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1BEA9B" w14:textId="59043325" w:rsidR="00C30EE7" w:rsidRPr="00554EE9" w:rsidRDefault="00C30EE7" w:rsidP="00C30EE7">
      <w:pPr>
        <w:spacing w:after="0"/>
        <w:jc w:val="center"/>
        <w:rPr>
          <w:rFonts w:ascii="Arial" w:hAnsi="Arial" w:cs="Arial"/>
          <w:sz w:val="28"/>
          <w:szCs w:val="28"/>
          <w:lang w:val="es" w:eastAsia="es-CO"/>
        </w:rPr>
      </w:pPr>
    </w:p>
    <w:p w14:paraId="09CDE8F4" w14:textId="77777777" w:rsidR="00A92562" w:rsidRPr="00DB1D3C" w:rsidRDefault="00A92562" w:rsidP="00A92562">
      <w:pPr>
        <w:pStyle w:val="Encabezado"/>
        <w:jc w:val="center"/>
        <w:rPr>
          <w:rFonts w:ascii="Arial" w:hAnsi="Arial" w:cs="Arial"/>
          <w:b/>
          <w:sz w:val="40"/>
          <w:szCs w:val="40"/>
          <w:lang w:val="es-ES_tradnl"/>
        </w:rPr>
      </w:pPr>
      <w:r w:rsidRPr="00DB1D3C">
        <w:rPr>
          <w:rFonts w:ascii="Arial" w:hAnsi="Arial" w:cs="Arial"/>
          <w:b/>
          <w:sz w:val="40"/>
          <w:szCs w:val="40"/>
          <w:lang w:val="es-ES_tradnl"/>
        </w:rPr>
        <w:t>SECRETARÍA JURÍDICA DISTRITAL</w:t>
      </w:r>
    </w:p>
    <w:p w14:paraId="5F044651" w14:textId="77777777" w:rsidR="00DB1D3C" w:rsidRPr="00DB1D3C" w:rsidRDefault="00A92562" w:rsidP="00A92562">
      <w:pPr>
        <w:spacing w:after="0"/>
        <w:jc w:val="center"/>
        <w:rPr>
          <w:rFonts w:ascii="Arial" w:hAnsi="Arial" w:cs="Arial"/>
          <w:b/>
          <w:bCs/>
          <w:sz w:val="40"/>
          <w:szCs w:val="40"/>
          <w:lang w:val="es" w:eastAsia="es-CO"/>
        </w:rPr>
      </w:pPr>
      <w:r w:rsidRPr="00DB1D3C">
        <w:rPr>
          <w:rFonts w:ascii="Arial" w:hAnsi="Arial" w:cs="Arial"/>
          <w:b/>
          <w:sz w:val="40"/>
          <w:szCs w:val="40"/>
          <w:lang w:val="es-ES_tradnl"/>
        </w:rPr>
        <w:t>ALCALDÍA MAYOR DE BOGOTÁ</w:t>
      </w:r>
      <w:r w:rsidRPr="00DB1D3C">
        <w:rPr>
          <w:rFonts w:ascii="Arial" w:hAnsi="Arial" w:cs="Arial"/>
          <w:b/>
          <w:bCs/>
          <w:sz w:val="40"/>
          <w:szCs w:val="40"/>
          <w:lang w:val="es" w:eastAsia="es-CO"/>
        </w:rPr>
        <w:t xml:space="preserve"> </w:t>
      </w:r>
    </w:p>
    <w:p w14:paraId="64BB9C02" w14:textId="77777777" w:rsidR="00DB1D3C" w:rsidRPr="00DB1D3C" w:rsidRDefault="00DB1D3C" w:rsidP="00A92562">
      <w:pPr>
        <w:spacing w:after="0"/>
        <w:jc w:val="center"/>
        <w:rPr>
          <w:rFonts w:ascii="Arial" w:hAnsi="Arial" w:cs="Arial"/>
          <w:b/>
          <w:bCs/>
          <w:sz w:val="40"/>
          <w:szCs w:val="40"/>
          <w:lang w:val="es" w:eastAsia="es-CO"/>
        </w:rPr>
      </w:pPr>
    </w:p>
    <w:p w14:paraId="79F1F8B1" w14:textId="77777777" w:rsidR="00DB1D3C" w:rsidRPr="00DB1D3C" w:rsidRDefault="00DB1D3C" w:rsidP="00A92562">
      <w:pPr>
        <w:spacing w:after="0"/>
        <w:jc w:val="center"/>
        <w:rPr>
          <w:rFonts w:ascii="Arial" w:hAnsi="Arial" w:cs="Arial"/>
          <w:b/>
          <w:bCs/>
          <w:sz w:val="40"/>
          <w:szCs w:val="40"/>
          <w:lang w:val="es" w:eastAsia="es-CO"/>
        </w:rPr>
      </w:pPr>
    </w:p>
    <w:p w14:paraId="164103DC" w14:textId="77777777" w:rsidR="00DB1D3C" w:rsidRPr="00DB1D3C" w:rsidRDefault="00DB1D3C" w:rsidP="00A92562">
      <w:pPr>
        <w:spacing w:after="0"/>
        <w:jc w:val="center"/>
        <w:rPr>
          <w:rFonts w:ascii="Arial" w:hAnsi="Arial" w:cs="Arial"/>
          <w:b/>
          <w:bCs/>
          <w:sz w:val="40"/>
          <w:szCs w:val="40"/>
          <w:lang w:val="es" w:eastAsia="es-CO"/>
        </w:rPr>
      </w:pPr>
    </w:p>
    <w:p w14:paraId="12E20A4A" w14:textId="7C103EAA" w:rsidR="00A92562" w:rsidRPr="00DB1D3C" w:rsidRDefault="00A92562" w:rsidP="00A92562">
      <w:pPr>
        <w:spacing w:after="0"/>
        <w:jc w:val="center"/>
        <w:rPr>
          <w:rFonts w:ascii="Arial" w:hAnsi="Arial" w:cs="Arial"/>
          <w:b/>
          <w:bCs/>
          <w:sz w:val="40"/>
          <w:szCs w:val="40"/>
          <w:lang w:val="es" w:eastAsia="es-CO"/>
        </w:rPr>
      </w:pPr>
      <w:r w:rsidRPr="00DB1D3C">
        <w:rPr>
          <w:rFonts w:ascii="Arial" w:hAnsi="Arial" w:cs="Arial"/>
          <w:b/>
          <w:bCs/>
          <w:sz w:val="40"/>
          <w:szCs w:val="40"/>
          <w:lang w:val="es" w:eastAsia="es-CO"/>
        </w:rPr>
        <w:t>PLAN ESTRATÉGICO DEL TALENTO HUMANO</w:t>
      </w:r>
    </w:p>
    <w:p w14:paraId="04B17B46" w14:textId="77777777" w:rsidR="00A92562" w:rsidRPr="00DB1D3C" w:rsidRDefault="00A92562" w:rsidP="00A92562">
      <w:pPr>
        <w:spacing w:after="0"/>
        <w:jc w:val="center"/>
        <w:rPr>
          <w:rFonts w:ascii="Arial" w:hAnsi="Arial" w:cs="Arial"/>
          <w:b/>
          <w:bCs/>
          <w:sz w:val="40"/>
          <w:szCs w:val="40"/>
          <w:lang w:val="es" w:eastAsia="es-CO"/>
        </w:rPr>
      </w:pPr>
      <w:r w:rsidRPr="00DB1D3C">
        <w:rPr>
          <w:rFonts w:ascii="Arial" w:hAnsi="Arial" w:cs="Arial"/>
          <w:b/>
          <w:bCs/>
          <w:sz w:val="40"/>
          <w:szCs w:val="40"/>
          <w:lang w:val="es" w:eastAsia="es-CO"/>
        </w:rPr>
        <w:t>VIGENCIA 2020</w:t>
      </w:r>
    </w:p>
    <w:p w14:paraId="41A9A1A2" w14:textId="77777777" w:rsidR="00C30EE7" w:rsidRPr="00DB1D3C" w:rsidRDefault="00C30EE7" w:rsidP="00C30EE7">
      <w:pPr>
        <w:jc w:val="center"/>
        <w:rPr>
          <w:rFonts w:ascii="Arial" w:hAnsi="Arial" w:cs="Arial"/>
          <w:b/>
          <w:sz w:val="40"/>
          <w:szCs w:val="40"/>
        </w:rPr>
      </w:pPr>
    </w:p>
    <w:p w14:paraId="606843E4" w14:textId="276F3227" w:rsidR="00C30EE7" w:rsidRPr="00DB1D3C" w:rsidRDefault="00A92562" w:rsidP="00C30EE7">
      <w:pPr>
        <w:jc w:val="center"/>
        <w:rPr>
          <w:rFonts w:ascii="Arial" w:hAnsi="Arial" w:cs="Arial"/>
          <w:b/>
          <w:sz w:val="40"/>
          <w:szCs w:val="40"/>
        </w:rPr>
      </w:pPr>
      <w:r w:rsidRPr="00DB1D3C">
        <w:rPr>
          <w:noProof/>
          <w:sz w:val="40"/>
          <w:szCs w:val="40"/>
          <w:lang w:eastAsia="es-CO"/>
        </w:rPr>
        <w:drawing>
          <wp:inline distT="0" distB="0" distL="0" distR="0" wp14:anchorId="6FE3CDFE" wp14:editId="11628296">
            <wp:extent cx="2107058" cy="7810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6772" cy="784651"/>
                    </a:xfrm>
                    <a:prstGeom prst="rect">
                      <a:avLst/>
                    </a:prstGeom>
                    <a:noFill/>
                  </pic:spPr>
                </pic:pic>
              </a:graphicData>
            </a:graphic>
          </wp:inline>
        </w:drawing>
      </w:r>
    </w:p>
    <w:p w14:paraId="1E1B0150" w14:textId="57962D5E" w:rsidR="00C30EE7" w:rsidRDefault="00C30EE7" w:rsidP="00C30EE7">
      <w:pPr>
        <w:jc w:val="center"/>
        <w:rPr>
          <w:rFonts w:ascii="Arial" w:hAnsi="Arial" w:cs="Arial"/>
          <w:b/>
          <w:sz w:val="40"/>
          <w:szCs w:val="40"/>
        </w:rPr>
      </w:pPr>
    </w:p>
    <w:p w14:paraId="37575953" w14:textId="77777777" w:rsidR="00DB1D3C" w:rsidRPr="00DB1D3C" w:rsidRDefault="00DB1D3C" w:rsidP="00C30EE7">
      <w:pPr>
        <w:jc w:val="center"/>
        <w:rPr>
          <w:rFonts w:ascii="Arial" w:hAnsi="Arial" w:cs="Arial"/>
          <w:b/>
          <w:sz w:val="40"/>
          <w:szCs w:val="40"/>
        </w:rPr>
      </w:pPr>
    </w:p>
    <w:p w14:paraId="0D0E1D94" w14:textId="77777777" w:rsidR="00C30EE7" w:rsidRPr="00DB1D3C" w:rsidRDefault="00C30EE7" w:rsidP="00C30EE7">
      <w:pPr>
        <w:jc w:val="center"/>
        <w:rPr>
          <w:rFonts w:ascii="Arial" w:hAnsi="Arial" w:cs="Arial"/>
          <w:b/>
          <w:sz w:val="40"/>
          <w:szCs w:val="40"/>
        </w:rPr>
      </w:pPr>
      <w:r w:rsidRPr="00DB1D3C">
        <w:rPr>
          <w:rFonts w:ascii="Arial" w:hAnsi="Arial" w:cs="Arial"/>
          <w:b/>
          <w:sz w:val="40"/>
          <w:szCs w:val="40"/>
        </w:rPr>
        <w:t>DIRECCIÓN DE GESTIÓN CORPORATIVA</w:t>
      </w:r>
    </w:p>
    <w:p w14:paraId="60F6CB45" w14:textId="77777777" w:rsidR="00C30EE7" w:rsidRPr="00DB1D3C" w:rsidRDefault="00C30EE7" w:rsidP="00C30EE7">
      <w:pPr>
        <w:jc w:val="center"/>
        <w:rPr>
          <w:rFonts w:ascii="Arial" w:hAnsi="Arial" w:cs="Arial"/>
          <w:b/>
          <w:sz w:val="40"/>
          <w:szCs w:val="40"/>
        </w:rPr>
      </w:pPr>
    </w:p>
    <w:p w14:paraId="5892FEE2" w14:textId="77777777" w:rsidR="00C30EE7" w:rsidRPr="00DB1D3C" w:rsidRDefault="00C30EE7" w:rsidP="00C30EE7">
      <w:pPr>
        <w:jc w:val="center"/>
        <w:rPr>
          <w:rFonts w:ascii="Arial" w:hAnsi="Arial" w:cs="Arial"/>
          <w:b/>
          <w:sz w:val="40"/>
          <w:szCs w:val="40"/>
        </w:rPr>
      </w:pPr>
    </w:p>
    <w:p w14:paraId="2409AB7D" w14:textId="77777777" w:rsidR="00C30EE7" w:rsidRPr="00DB1D3C" w:rsidRDefault="00C30EE7" w:rsidP="00C30EE7">
      <w:pPr>
        <w:spacing w:after="0"/>
        <w:jc w:val="center"/>
        <w:rPr>
          <w:rFonts w:ascii="Arial" w:hAnsi="Arial" w:cs="Arial"/>
          <w:b/>
          <w:sz w:val="40"/>
          <w:szCs w:val="40"/>
        </w:rPr>
      </w:pPr>
      <w:r w:rsidRPr="00DB1D3C">
        <w:rPr>
          <w:rFonts w:ascii="Arial" w:hAnsi="Arial" w:cs="Arial"/>
          <w:b/>
          <w:sz w:val="40"/>
          <w:szCs w:val="40"/>
        </w:rPr>
        <w:t>BOGOTA</w:t>
      </w:r>
    </w:p>
    <w:p w14:paraId="1A48FB2C" w14:textId="1E7C5D08" w:rsidR="00C30EE7" w:rsidRPr="00DB1D3C" w:rsidRDefault="00C30EE7" w:rsidP="00C30EE7">
      <w:pPr>
        <w:spacing w:after="0"/>
        <w:jc w:val="center"/>
        <w:rPr>
          <w:rFonts w:ascii="Arial" w:hAnsi="Arial" w:cs="Arial"/>
          <w:b/>
          <w:sz w:val="40"/>
          <w:szCs w:val="40"/>
        </w:rPr>
      </w:pPr>
      <w:r w:rsidRPr="00DB1D3C">
        <w:rPr>
          <w:rFonts w:ascii="Arial" w:hAnsi="Arial" w:cs="Arial"/>
          <w:b/>
          <w:sz w:val="40"/>
          <w:szCs w:val="40"/>
        </w:rPr>
        <w:t xml:space="preserve"> 2020</w:t>
      </w:r>
    </w:p>
    <w:p w14:paraId="42B0AFF1" w14:textId="5472C12D" w:rsidR="00DB1D3C" w:rsidRDefault="00DB1D3C" w:rsidP="00C30EE7">
      <w:pPr>
        <w:rPr>
          <w:rFonts w:ascii="Arial" w:hAnsi="Arial" w:cs="Arial"/>
          <w:b/>
          <w:sz w:val="28"/>
          <w:lang w:val="es" w:eastAsia="es-CO"/>
        </w:rPr>
      </w:pPr>
    </w:p>
    <w:p w14:paraId="5169C718" w14:textId="77777777" w:rsidR="00DB1D3C" w:rsidRDefault="00DB1D3C" w:rsidP="00C30EE7">
      <w:pPr>
        <w:rPr>
          <w:rFonts w:ascii="Arial" w:hAnsi="Arial" w:cs="Arial"/>
          <w:b/>
          <w:sz w:val="28"/>
          <w:lang w:val="es" w:eastAsia="es-CO"/>
        </w:rPr>
      </w:pPr>
    </w:p>
    <w:p w14:paraId="78F88589" w14:textId="28EC5EFF" w:rsidR="00C30EE7" w:rsidRPr="00554EE9" w:rsidRDefault="00554EE9" w:rsidP="00C30EE7">
      <w:pPr>
        <w:rPr>
          <w:rFonts w:ascii="Arial" w:hAnsi="Arial" w:cs="Arial"/>
          <w:b/>
          <w:sz w:val="28"/>
          <w:lang w:val="es" w:eastAsia="es-CO"/>
        </w:rPr>
      </w:pPr>
      <w:r w:rsidRPr="00554EE9">
        <w:rPr>
          <w:rFonts w:ascii="Arial" w:hAnsi="Arial" w:cs="Arial"/>
          <w:b/>
          <w:sz w:val="28"/>
          <w:lang w:val="es" w:eastAsia="es-CO"/>
        </w:rPr>
        <w:lastRenderedPageBreak/>
        <w:t>TABLA DE CONTENIDO</w:t>
      </w:r>
    </w:p>
    <w:sdt>
      <w:sdtPr>
        <w:rPr>
          <w:rFonts w:ascii="Arial" w:eastAsiaTheme="minorHAnsi" w:hAnsi="Arial" w:cs="Arial"/>
          <w:b/>
          <w:color w:val="2E74B5"/>
          <w:sz w:val="32"/>
          <w:szCs w:val="32"/>
          <w:lang w:val="es-ES" w:eastAsia="en-US"/>
        </w:rPr>
        <w:id w:val="1434405337"/>
        <w:docPartObj>
          <w:docPartGallery w:val="Table of Contents"/>
          <w:docPartUnique/>
        </w:docPartObj>
      </w:sdtPr>
      <w:sdtEndPr>
        <w:rPr>
          <w:rFonts w:eastAsia="Times New Roman"/>
          <w:bCs/>
          <w:lang w:eastAsia="es-CO"/>
        </w:rPr>
      </w:sdtEndPr>
      <w:sdtContent>
        <w:p w14:paraId="1CCCA1D7" w14:textId="52FED8E1" w:rsidR="00554EE9" w:rsidRPr="00554EE9" w:rsidRDefault="003464DB" w:rsidP="00554EE9">
          <w:pPr>
            <w:pStyle w:val="TDC1"/>
            <w:rPr>
              <w:rFonts w:ascii="Arial" w:eastAsiaTheme="minorEastAsia" w:hAnsi="Arial" w:cs="Arial"/>
              <w:noProof/>
              <w:lang w:eastAsia="es-CO"/>
            </w:rPr>
          </w:pPr>
          <w:r w:rsidRPr="00554EE9">
            <w:rPr>
              <w:rFonts w:ascii="Arial" w:hAnsi="Arial" w:cs="Arial"/>
              <w:b/>
              <w:lang w:val="es-ES"/>
            </w:rPr>
            <w:fldChar w:fldCharType="begin"/>
          </w:r>
          <w:r w:rsidRPr="00554EE9">
            <w:rPr>
              <w:rFonts w:ascii="Arial" w:hAnsi="Arial" w:cs="Arial"/>
              <w:b/>
              <w:lang w:val="es-ES"/>
            </w:rPr>
            <w:instrText xml:space="preserve"> TOC \o "1-4" \h \z \u </w:instrText>
          </w:r>
          <w:r w:rsidRPr="00554EE9">
            <w:rPr>
              <w:rFonts w:ascii="Arial" w:hAnsi="Arial" w:cs="Arial"/>
              <w:b/>
              <w:lang w:val="es-ES"/>
            </w:rPr>
            <w:fldChar w:fldCharType="separate"/>
          </w:r>
          <w:hyperlink w:anchor="_Toc59695814" w:history="1">
            <w:r w:rsidR="00554EE9" w:rsidRPr="00554EE9">
              <w:rPr>
                <w:rStyle w:val="Hipervnculo"/>
                <w:rFonts w:ascii="Arial" w:hAnsi="Arial" w:cs="Arial"/>
                <w:b/>
                <w:noProof/>
              </w:rPr>
              <w:t>1.</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ASPECTOS GENERALES DE LA PLANEACIÓN ESTRATÉGICA DEL TALENTO HUMANO EN LA SECRETARÍA JURÍDICA DISTRITAL</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_Toc59695814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5</w:t>
            </w:r>
            <w:r w:rsidR="00554EE9" w:rsidRPr="00554EE9">
              <w:rPr>
                <w:rFonts w:ascii="Arial" w:hAnsi="Arial" w:cs="Arial"/>
                <w:noProof/>
                <w:webHidden/>
              </w:rPr>
              <w:fldChar w:fldCharType="end"/>
            </w:r>
          </w:hyperlink>
        </w:p>
        <w:p w14:paraId="71696A60" w14:textId="1E86530B"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15" w:history="1">
            <w:r w:rsidR="00554EE9" w:rsidRPr="00554EE9">
              <w:rPr>
                <w:rStyle w:val="Hipervnculo"/>
                <w:rFonts w:ascii="Arial" w:hAnsi="Arial" w:cs="Arial"/>
                <w:b/>
                <w:bCs/>
                <w:iCs/>
                <w:noProof/>
              </w:rPr>
              <w:t>1.1.</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PLAN ESTRATÉGICO DE TALENTO HUMANO:</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_Toc59695815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5</w:t>
            </w:r>
            <w:r w:rsidR="00554EE9" w:rsidRPr="00554EE9">
              <w:rPr>
                <w:rFonts w:ascii="Arial" w:hAnsi="Arial" w:cs="Arial"/>
                <w:noProof/>
                <w:webHidden/>
              </w:rPr>
              <w:fldChar w:fldCharType="end"/>
            </w:r>
          </w:hyperlink>
        </w:p>
        <w:p w14:paraId="7422EAB2" w14:textId="77768301"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16" w:history="1">
            <w:r w:rsidR="00554EE9" w:rsidRPr="00554EE9">
              <w:rPr>
                <w:rStyle w:val="Hipervnculo"/>
                <w:rFonts w:ascii="Arial" w:hAnsi="Arial" w:cs="Arial"/>
                <w:b/>
                <w:bCs/>
                <w:iCs/>
                <w:noProof/>
              </w:rPr>
              <w:t>1.2.</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MARCO CONCEPTUAL:</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_Toc59695816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7</w:t>
            </w:r>
            <w:r w:rsidR="00554EE9" w:rsidRPr="00554EE9">
              <w:rPr>
                <w:rFonts w:ascii="Arial" w:hAnsi="Arial" w:cs="Arial"/>
                <w:noProof/>
                <w:webHidden/>
              </w:rPr>
              <w:fldChar w:fldCharType="end"/>
            </w:r>
          </w:hyperlink>
        </w:p>
        <w:p w14:paraId="7A929862" w14:textId="123D5644"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17" w:history="1">
            <w:r w:rsidR="00554EE9" w:rsidRPr="00554EE9">
              <w:rPr>
                <w:rStyle w:val="Hipervnculo"/>
                <w:rFonts w:ascii="Arial" w:hAnsi="Arial" w:cs="Arial"/>
                <w:b/>
                <w:bCs/>
                <w:iCs/>
                <w:noProof/>
              </w:rPr>
              <w:t>1.3.</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MARCO NORMATIVO GENERAL</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_Toc59695817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12</w:t>
            </w:r>
            <w:r w:rsidR="00554EE9" w:rsidRPr="00554EE9">
              <w:rPr>
                <w:rFonts w:ascii="Arial" w:hAnsi="Arial" w:cs="Arial"/>
                <w:noProof/>
                <w:webHidden/>
              </w:rPr>
              <w:fldChar w:fldCharType="end"/>
            </w:r>
          </w:hyperlink>
        </w:p>
        <w:p w14:paraId="64ECF331" w14:textId="4283B841" w:rsidR="00554EE9" w:rsidRPr="00554EE9" w:rsidRDefault="00C42D30" w:rsidP="00554EE9">
          <w:pPr>
            <w:pStyle w:val="TDC3"/>
            <w:tabs>
              <w:tab w:val="left" w:pos="1320"/>
              <w:tab w:val="right" w:leader="dot" w:pos="9062"/>
            </w:tabs>
            <w:spacing w:after="0"/>
            <w:rPr>
              <w:rFonts w:ascii="Arial" w:eastAsiaTheme="minorEastAsia" w:hAnsi="Arial" w:cs="Arial"/>
              <w:noProof/>
              <w:sz w:val="20"/>
              <w:szCs w:val="20"/>
            </w:rPr>
          </w:pPr>
          <w:hyperlink w:anchor="_Toc59695818" w:history="1">
            <w:r w:rsidR="00554EE9" w:rsidRPr="00554EE9">
              <w:rPr>
                <w:rStyle w:val="Hipervnculo"/>
                <w:rFonts w:ascii="Arial" w:eastAsia="Arial" w:hAnsi="Arial" w:cs="Arial"/>
                <w:b/>
                <w:iCs/>
                <w:noProof/>
                <w:sz w:val="20"/>
                <w:szCs w:val="20"/>
              </w:rPr>
              <w:t>1.3.1.</w:t>
            </w:r>
            <w:r w:rsidR="00554EE9" w:rsidRPr="00554EE9">
              <w:rPr>
                <w:rFonts w:ascii="Arial" w:eastAsiaTheme="minorEastAsia" w:hAnsi="Arial" w:cs="Arial"/>
                <w:noProof/>
                <w:sz w:val="20"/>
                <w:szCs w:val="20"/>
              </w:rPr>
              <w:tab/>
            </w:r>
            <w:r w:rsidR="00554EE9" w:rsidRPr="00554EE9">
              <w:rPr>
                <w:rStyle w:val="Hipervnculo"/>
                <w:rFonts w:ascii="Arial" w:eastAsia="Arial" w:hAnsi="Arial" w:cs="Arial"/>
                <w:b/>
                <w:noProof/>
                <w:sz w:val="20"/>
                <w:szCs w:val="20"/>
              </w:rPr>
              <w:t>PLANEACIÓN, INGRESO Y RETIRO</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_Toc59695818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12</w:t>
            </w:r>
            <w:r w:rsidR="00554EE9" w:rsidRPr="00554EE9">
              <w:rPr>
                <w:rFonts w:ascii="Arial" w:hAnsi="Arial" w:cs="Arial"/>
                <w:noProof/>
                <w:webHidden/>
                <w:sz w:val="20"/>
                <w:szCs w:val="20"/>
              </w:rPr>
              <w:fldChar w:fldCharType="end"/>
            </w:r>
          </w:hyperlink>
        </w:p>
        <w:p w14:paraId="713A87EC" w14:textId="720B5522" w:rsidR="00554EE9" w:rsidRPr="00554EE9" w:rsidRDefault="00C42D30" w:rsidP="00554EE9">
          <w:pPr>
            <w:pStyle w:val="TDC3"/>
            <w:tabs>
              <w:tab w:val="left" w:pos="1320"/>
              <w:tab w:val="right" w:leader="dot" w:pos="9062"/>
            </w:tabs>
            <w:spacing w:after="0"/>
            <w:rPr>
              <w:rFonts w:ascii="Arial" w:eastAsiaTheme="minorEastAsia" w:hAnsi="Arial" w:cs="Arial"/>
              <w:noProof/>
              <w:sz w:val="20"/>
              <w:szCs w:val="20"/>
            </w:rPr>
          </w:pPr>
          <w:hyperlink w:anchor="_Toc59695819" w:history="1">
            <w:r w:rsidR="00554EE9" w:rsidRPr="00554EE9">
              <w:rPr>
                <w:rStyle w:val="Hipervnculo"/>
                <w:rFonts w:ascii="Arial" w:eastAsia="Arial" w:hAnsi="Arial" w:cs="Arial"/>
                <w:b/>
                <w:iCs/>
                <w:noProof/>
                <w:sz w:val="20"/>
                <w:szCs w:val="20"/>
              </w:rPr>
              <w:t>1.3.2.</w:t>
            </w:r>
            <w:r w:rsidR="00554EE9" w:rsidRPr="00554EE9">
              <w:rPr>
                <w:rFonts w:ascii="Arial" w:eastAsiaTheme="minorEastAsia" w:hAnsi="Arial" w:cs="Arial"/>
                <w:noProof/>
                <w:sz w:val="20"/>
                <w:szCs w:val="20"/>
              </w:rPr>
              <w:tab/>
            </w:r>
            <w:r w:rsidR="00554EE9" w:rsidRPr="00554EE9">
              <w:rPr>
                <w:rStyle w:val="Hipervnculo"/>
                <w:rFonts w:ascii="Arial" w:eastAsia="Arial" w:hAnsi="Arial" w:cs="Arial"/>
                <w:b/>
                <w:noProof/>
                <w:sz w:val="20"/>
                <w:szCs w:val="20"/>
              </w:rPr>
              <w:t>DESARROLLO</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_Toc59695819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13</w:t>
            </w:r>
            <w:r w:rsidR="00554EE9" w:rsidRPr="00554EE9">
              <w:rPr>
                <w:rFonts w:ascii="Arial" w:hAnsi="Arial" w:cs="Arial"/>
                <w:noProof/>
                <w:webHidden/>
                <w:sz w:val="20"/>
                <w:szCs w:val="20"/>
              </w:rPr>
              <w:fldChar w:fldCharType="end"/>
            </w:r>
          </w:hyperlink>
        </w:p>
        <w:p w14:paraId="6D7D62DD" w14:textId="68332C91" w:rsidR="00554EE9" w:rsidRPr="00554EE9" w:rsidRDefault="00C42D30" w:rsidP="00554EE9">
          <w:pPr>
            <w:pStyle w:val="TDC4"/>
            <w:tabs>
              <w:tab w:val="left" w:pos="1760"/>
              <w:tab w:val="right" w:leader="dot" w:pos="9062"/>
            </w:tabs>
            <w:spacing w:after="0"/>
            <w:rPr>
              <w:rFonts w:ascii="Arial" w:hAnsi="Arial" w:cs="Arial"/>
              <w:noProof/>
              <w:sz w:val="20"/>
              <w:szCs w:val="20"/>
            </w:rPr>
          </w:pPr>
          <w:hyperlink w:anchor="_Toc59695820" w:history="1">
            <w:r w:rsidR="00554EE9" w:rsidRPr="00554EE9">
              <w:rPr>
                <w:rStyle w:val="Hipervnculo"/>
                <w:rFonts w:ascii="Arial" w:hAnsi="Arial" w:cs="Arial"/>
                <w:b/>
                <w:noProof/>
                <w:sz w:val="20"/>
                <w:szCs w:val="20"/>
              </w:rPr>
              <w:t>1.3.2.1.</w:t>
            </w:r>
            <w:r w:rsidR="00554EE9" w:rsidRPr="00554EE9">
              <w:rPr>
                <w:rFonts w:ascii="Arial" w:hAnsi="Arial" w:cs="Arial"/>
                <w:noProof/>
                <w:sz w:val="20"/>
                <w:szCs w:val="20"/>
              </w:rPr>
              <w:tab/>
            </w:r>
            <w:r w:rsidR="00554EE9" w:rsidRPr="00554EE9">
              <w:rPr>
                <w:rStyle w:val="Hipervnculo"/>
                <w:rFonts w:ascii="Arial" w:hAnsi="Arial" w:cs="Arial"/>
                <w:b/>
                <w:noProof/>
                <w:sz w:val="20"/>
                <w:szCs w:val="20"/>
              </w:rPr>
              <w:t>MARCO NORMATIVO DEL SISTEMA DE SEGURIDAD Y SALUD EN EL TRABAJO</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_Toc59695820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15</w:t>
            </w:r>
            <w:r w:rsidR="00554EE9" w:rsidRPr="00554EE9">
              <w:rPr>
                <w:rFonts w:ascii="Arial" w:hAnsi="Arial" w:cs="Arial"/>
                <w:noProof/>
                <w:webHidden/>
                <w:sz w:val="20"/>
                <w:szCs w:val="20"/>
              </w:rPr>
              <w:fldChar w:fldCharType="end"/>
            </w:r>
          </w:hyperlink>
        </w:p>
        <w:p w14:paraId="7E46BB7B" w14:textId="1B8BFDC3" w:rsidR="00554EE9" w:rsidRPr="00554EE9" w:rsidRDefault="00C42D30" w:rsidP="00554EE9">
          <w:pPr>
            <w:pStyle w:val="TDC4"/>
            <w:tabs>
              <w:tab w:val="left" w:pos="1760"/>
              <w:tab w:val="right" w:leader="dot" w:pos="9062"/>
            </w:tabs>
            <w:spacing w:after="0"/>
            <w:rPr>
              <w:rFonts w:ascii="Arial" w:hAnsi="Arial" w:cs="Arial"/>
              <w:noProof/>
              <w:sz w:val="20"/>
              <w:szCs w:val="20"/>
            </w:rPr>
          </w:pPr>
          <w:hyperlink w:anchor="_Toc59695821" w:history="1">
            <w:r w:rsidR="00554EE9" w:rsidRPr="00554EE9">
              <w:rPr>
                <w:rStyle w:val="Hipervnculo"/>
                <w:rFonts w:ascii="Arial" w:hAnsi="Arial" w:cs="Arial"/>
                <w:b/>
                <w:noProof/>
                <w:sz w:val="20"/>
                <w:szCs w:val="20"/>
              </w:rPr>
              <w:t>1.3.2.2.</w:t>
            </w:r>
            <w:r w:rsidR="00554EE9" w:rsidRPr="00554EE9">
              <w:rPr>
                <w:rFonts w:ascii="Arial" w:hAnsi="Arial" w:cs="Arial"/>
                <w:noProof/>
                <w:sz w:val="20"/>
                <w:szCs w:val="20"/>
              </w:rPr>
              <w:tab/>
            </w:r>
            <w:r w:rsidR="00554EE9" w:rsidRPr="00554EE9">
              <w:rPr>
                <w:rStyle w:val="Hipervnculo"/>
                <w:rFonts w:ascii="Arial" w:hAnsi="Arial" w:cs="Arial"/>
                <w:b/>
                <w:noProof/>
                <w:sz w:val="20"/>
                <w:szCs w:val="20"/>
              </w:rPr>
              <w:t>MARCO NORMATIVO DEL PROGRAMA SOCIAL DE BIENESTAR E INCENTIVOS</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_Toc59695821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18</w:t>
            </w:r>
            <w:r w:rsidR="00554EE9" w:rsidRPr="00554EE9">
              <w:rPr>
                <w:rFonts w:ascii="Arial" w:hAnsi="Arial" w:cs="Arial"/>
                <w:noProof/>
                <w:webHidden/>
                <w:sz w:val="20"/>
                <w:szCs w:val="20"/>
              </w:rPr>
              <w:fldChar w:fldCharType="end"/>
            </w:r>
          </w:hyperlink>
        </w:p>
        <w:p w14:paraId="7A935FFB" w14:textId="74694FEB" w:rsidR="00554EE9" w:rsidRPr="00554EE9" w:rsidRDefault="00C42D30" w:rsidP="00554EE9">
          <w:pPr>
            <w:pStyle w:val="TDC4"/>
            <w:tabs>
              <w:tab w:val="right" w:leader="dot" w:pos="9062"/>
            </w:tabs>
            <w:spacing w:after="0"/>
            <w:rPr>
              <w:rFonts w:ascii="Arial" w:hAnsi="Arial" w:cs="Arial"/>
              <w:noProof/>
              <w:sz w:val="20"/>
              <w:szCs w:val="20"/>
            </w:rPr>
          </w:pPr>
          <w:hyperlink w:anchor="_Toc59695822" w:history="1">
            <w:r w:rsidR="00554EE9" w:rsidRPr="00554EE9">
              <w:rPr>
                <w:rStyle w:val="Hipervnculo"/>
                <w:rFonts w:ascii="Arial" w:hAnsi="Arial" w:cs="Arial"/>
                <w:b/>
                <w:noProof/>
                <w:sz w:val="20"/>
                <w:szCs w:val="20"/>
              </w:rPr>
              <w:t>1.3.2.3. MARCO NORMATIVO DEL PLAN DE PREVISION DE TALENTO HUMANO.</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_Toc59695822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23</w:t>
            </w:r>
            <w:r w:rsidR="00554EE9" w:rsidRPr="00554EE9">
              <w:rPr>
                <w:rFonts w:ascii="Arial" w:hAnsi="Arial" w:cs="Arial"/>
                <w:noProof/>
                <w:webHidden/>
                <w:sz w:val="20"/>
                <w:szCs w:val="20"/>
              </w:rPr>
              <w:fldChar w:fldCharType="end"/>
            </w:r>
          </w:hyperlink>
        </w:p>
        <w:p w14:paraId="02D61B98" w14:textId="63C340B0"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23" w:history="1">
            <w:r w:rsidR="00554EE9" w:rsidRPr="00554EE9">
              <w:rPr>
                <w:rStyle w:val="Hipervnculo"/>
                <w:rFonts w:ascii="Arial" w:hAnsi="Arial" w:cs="Arial"/>
                <w:b/>
                <w:bCs/>
                <w:iCs/>
                <w:noProof/>
              </w:rPr>
              <w:t>1.4.</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OBJETIVOS GENERALES Y ESPECIFICOS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_Toc59695823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24</w:t>
            </w:r>
            <w:r w:rsidR="00554EE9" w:rsidRPr="00554EE9">
              <w:rPr>
                <w:rFonts w:ascii="Arial" w:hAnsi="Arial" w:cs="Arial"/>
                <w:noProof/>
                <w:webHidden/>
              </w:rPr>
              <w:fldChar w:fldCharType="end"/>
            </w:r>
          </w:hyperlink>
        </w:p>
        <w:p w14:paraId="6AED4FFC" w14:textId="21A09F88" w:rsidR="00554EE9" w:rsidRPr="00554EE9" w:rsidRDefault="00C42D30" w:rsidP="00554EE9">
          <w:pPr>
            <w:pStyle w:val="TDC3"/>
            <w:tabs>
              <w:tab w:val="left" w:pos="1320"/>
              <w:tab w:val="right" w:leader="dot" w:pos="9062"/>
            </w:tabs>
            <w:spacing w:after="0"/>
            <w:rPr>
              <w:rFonts w:ascii="Arial" w:eastAsiaTheme="minorEastAsia" w:hAnsi="Arial" w:cs="Arial"/>
              <w:noProof/>
              <w:sz w:val="20"/>
              <w:szCs w:val="20"/>
            </w:rPr>
          </w:pPr>
          <w:hyperlink w:anchor="_Toc59695824" w:history="1">
            <w:r w:rsidR="00554EE9" w:rsidRPr="00554EE9">
              <w:rPr>
                <w:rStyle w:val="Hipervnculo"/>
                <w:rFonts w:ascii="Arial" w:eastAsia="Arial" w:hAnsi="Arial" w:cs="Arial"/>
                <w:b/>
                <w:iCs/>
                <w:noProof/>
                <w:sz w:val="20"/>
                <w:szCs w:val="20"/>
              </w:rPr>
              <w:t>1.4.1.</w:t>
            </w:r>
            <w:r w:rsidR="00554EE9" w:rsidRPr="00554EE9">
              <w:rPr>
                <w:rFonts w:ascii="Arial" w:eastAsiaTheme="minorEastAsia" w:hAnsi="Arial" w:cs="Arial"/>
                <w:noProof/>
                <w:sz w:val="20"/>
                <w:szCs w:val="20"/>
              </w:rPr>
              <w:tab/>
            </w:r>
            <w:r w:rsidR="00554EE9" w:rsidRPr="00554EE9">
              <w:rPr>
                <w:rStyle w:val="Hipervnculo"/>
                <w:rFonts w:ascii="Arial" w:eastAsia="Arial" w:hAnsi="Arial" w:cs="Arial"/>
                <w:b/>
                <w:noProof/>
                <w:sz w:val="20"/>
                <w:szCs w:val="20"/>
              </w:rPr>
              <w:t>OBJETIVO GENERAL DEL PLAN ESTRATEGICO DE TALENTO HUMANO</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_Toc59695824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24</w:t>
            </w:r>
            <w:r w:rsidR="00554EE9" w:rsidRPr="00554EE9">
              <w:rPr>
                <w:rFonts w:ascii="Arial" w:hAnsi="Arial" w:cs="Arial"/>
                <w:noProof/>
                <w:webHidden/>
                <w:sz w:val="20"/>
                <w:szCs w:val="20"/>
              </w:rPr>
              <w:fldChar w:fldCharType="end"/>
            </w:r>
          </w:hyperlink>
        </w:p>
        <w:p w14:paraId="2D22787A" w14:textId="3B62EB65" w:rsidR="00554EE9" w:rsidRPr="00554EE9" w:rsidRDefault="00C42D30" w:rsidP="00554EE9">
          <w:pPr>
            <w:pStyle w:val="TDC3"/>
            <w:tabs>
              <w:tab w:val="left" w:pos="1320"/>
              <w:tab w:val="right" w:leader="dot" w:pos="9062"/>
            </w:tabs>
            <w:spacing w:after="0"/>
            <w:rPr>
              <w:rFonts w:ascii="Arial" w:eastAsiaTheme="minorEastAsia" w:hAnsi="Arial" w:cs="Arial"/>
              <w:noProof/>
              <w:sz w:val="20"/>
              <w:szCs w:val="20"/>
            </w:rPr>
          </w:pPr>
          <w:hyperlink w:anchor="_Toc59695825" w:history="1">
            <w:r w:rsidR="00554EE9" w:rsidRPr="00554EE9">
              <w:rPr>
                <w:rStyle w:val="Hipervnculo"/>
                <w:rFonts w:ascii="Arial" w:eastAsia="Arial" w:hAnsi="Arial" w:cs="Arial"/>
                <w:b/>
                <w:iCs/>
                <w:noProof/>
                <w:sz w:val="20"/>
                <w:szCs w:val="20"/>
              </w:rPr>
              <w:t>1.4.2.</w:t>
            </w:r>
            <w:r w:rsidR="00554EE9" w:rsidRPr="00554EE9">
              <w:rPr>
                <w:rFonts w:ascii="Arial" w:eastAsiaTheme="minorEastAsia" w:hAnsi="Arial" w:cs="Arial"/>
                <w:noProof/>
                <w:sz w:val="20"/>
                <w:szCs w:val="20"/>
              </w:rPr>
              <w:tab/>
            </w:r>
            <w:r w:rsidR="00554EE9" w:rsidRPr="00554EE9">
              <w:rPr>
                <w:rStyle w:val="Hipervnculo"/>
                <w:rFonts w:ascii="Arial" w:eastAsia="Arial" w:hAnsi="Arial" w:cs="Arial"/>
                <w:b/>
                <w:noProof/>
                <w:sz w:val="20"/>
                <w:szCs w:val="20"/>
              </w:rPr>
              <w:t>OBJETIVOS ESPECÍFICOS:</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_Toc59695825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24</w:t>
            </w:r>
            <w:r w:rsidR="00554EE9" w:rsidRPr="00554EE9">
              <w:rPr>
                <w:rFonts w:ascii="Arial" w:hAnsi="Arial" w:cs="Arial"/>
                <w:noProof/>
                <w:webHidden/>
                <w:sz w:val="20"/>
                <w:szCs w:val="20"/>
              </w:rPr>
              <w:fldChar w:fldCharType="end"/>
            </w:r>
          </w:hyperlink>
        </w:p>
        <w:p w14:paraId="1E74A987" w14:textId="502C534C" w:rsidR="00554EE9" w:rsidRPr="00554EE9" w:rsidRDefault="00C42D30" w:rsidP="00554EE9">
          <w:pPr>
            <w:pStyle w:val="TDC4"/>
            <w:tabs>
              <w:tab w:val="left" w:pos="1760"/>
              <w:tab w:val="right" w:leader="dot" w:pos="9062"/>
            </w:tabs>
            <w:spacing w:after="0"/>
            <w:rPr>
              <w:rFonts w:ascii="Arial" w:hAnsi="Arial" w:cs="Arial"/>
              <w:noProof/>
              <w:sz w:val="20"/>
              <w:szCs w:val="20"/>
            </w:rPr>
          </w:pPr>
          <w:hyperlink w:anchor="_Toc59695826" w:history="1">
            <w:r w:rsidR="00554EE9" w:rsidRPr="00554EE9">
              <w:rPr>
                <w:rStyle w:val="Hipervnculo"/>
                <w:rFonts w:ascii="Arial" w:hAnsi="Arial" w:cs="Arial"/>
                <w:b/>
                <w:noProof/>
                <w:sz w:val="20"/>
                <w:szCs w:val="20"/>
              </w:rPr>
              <w:t>1.4.2.1.</w:t>
            </w:r>
            <w:r w:rsidR="00554EE9" w:rsidRPr="00554EE9">
              <w:rPr>
                <w:rFonts w:ascii="Arial" w:hAnsi="Arial" w:cs="Arial"/>
                <w:noProof/>
                <w:sz w:val="20"/>
                <w:szCs w:val="20"/>
              </w:rPr>
              <w:tab/>
            </w:r>
            <w:r w:rsidR="00554EE9" w:rsidRPr="00554EE9">
              <w:rPr>
                <w:rStyle w:val="Hipervnculo"/>
                <w:rFonts w:ascii="Arial" w:hAnsi="Arial" w:cs="Arial"/>
                <w:b/>
                <w:noProof/>
                <w:sz w:val="20"/>
                <w:szCs w:val="20"/>
              </w:rPr>
              <w:t>EN MATERIA DE CAPACITACIÓN:</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_Toc59695826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24</w:t>
            </w:r>
            <w:r w:rsidR="00554EE9" w:rsidRPr="00554EE9">
              <w:rPr>
                <w:rFonts w:ascii="Arial" w:hAnsi="Arial" w:cs="Arial"/>
                <w:noProof/>
                <w:webHidden/>
                <w:sz w:val="20"/>
                <w:szCs w:val="20"/>
              </w:rPr>
              <w:fldChar w:fldCharType="end"/>
            </w:r>
          </w:hyperlink>
        </w:p>
        <w:p w14:paraId="7C986546" w14:textId="6F06484F" w:rsidR="00554EE9" w:rsidRPr="00554EE9" w:rsidRDefault="00C42D30" w:rsidP="00554EE9">
          <w:pPr>
            <w:pStyle w:val="TDC3"/>
            <w:tabs>
              <w:tab w:val="left" w:pos="1320"/>
              <w:tab w:val="right" w:leader="dot" w:pos="9062"/>
            </w:tabs>
            <w:spacing w:after="0"/>
            <w:rPr>
              <w:rFonts w:ascii="Arial" w:eastAsiaTheme="minorEastAsia" w:hAnsi="Arial" w:cs="Arial"/>
              <w:noProof/>
              <w:sz w:val="20"/>
              <w:szCs w:val="20"/>
            </w:rPr>
          </w:pPr>
          <w:hyperlink w:anchor="_Toc59695827" w:history="1">
            <w:r w:rsidR="00554EE9" w:rsidRPr="00554EE9">
              <w:rPr>
                <w:rStyle w:val="Hipervnculo"/>
                <w:rFonts w:ascii="Arial" w:eastAsia="Arial" w:hAnsi="Arial" w:cs="Arial"/>
                <w:b/>
                <w:iCs/>
                <w:noProof/>
                <w:sz w:val="20"/>
                <w:szCs w:val="20"/>
              </w:rPr>
              <w:t>1.4.3.</w:t>
            </w:r>
            <w:r w:rsidR="00554EE9" w:rsidRPr="00554EE9">
              <w:rPr>
                <w:rFonts w:ascii="Arial" w:eastAsiaTheme="minorEastAsia" w:hAnsi="Arial" w:cs="Arial"/>
                <w:noProof/>
                <w:sz w:val="20"/>
                <w:szCs w:val="20"/>
              </w:rPr>
              <w:tab/>
            </w:r>
            <w:r w:rsidR="00554EE9" w:rsidRPr="00554EE9">
              <w:rPr>
                <w:rStyle w:val="Hipervnculo"/>
                <w:rFonts w:ascii="Arial" w:eastAsia="Arial" w:hAnsi="Arial" w:cs="Arial"/>
                <w:b/>
                <w:noProof/>
                <w:sz w:val="20"/>
                <w:szCs w:val="20"/>
              </w:rPr>
              <w:t>OBJETIVO GENERAL CON RELACION AL PROGRAMA DE SALUD Y SEGURIDAD EN EL TRABAJO:</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_Toc59695827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25</w:t>
            </w:r>
            <w:r w:rsidR="00554EE9" w:rsidRPr="00554EE9">
              <w:rPr>
                <w:rFonts w:ascii="Arial" w:hAnsi="Arial" w:cs="Arial"/>
                <w:noProof/>
                <w:webHidden/>
                <w:sz w:val="20"/>
                <w:szCs w:val="20"/>
              </w:rPr>
              <w:fldChar w:fldCharType="end"/>
            </w:r>
          </w:hyperlink>
        </w:p>
        <w:p w14:paraId="7D722856" w14:textId="014C64F4" w:rsidR="00554EE9" w:rsidRPr="00554EE9" w:rsidRDefault="00C42D30" w:rsidP="00554EE9">
          <w:pPr>
            <w:pStyle w:val="TDC3"/>
            <w:tabs>
              <w:tab w:val="left" w:pos="1320"/>
              <w:tab w:val="right" w:leader="dot" w:pos="9062"/>
            </w:tabs>
            <w:spacing w:after="0"/>
            <w:rPr>
              <w:rFonts w:ascii="Arial" w:eastAsiaTheme="minorEastAsia" w:hAnsi="Arial" w:cs="Arial"/>
              <w:noProof/>
              <w:sz w:val="20"/>
              <w:szCs w:val="20"/>
            </w:rPr>
          </w:pPr>
          <w:hyperlink w:anchor="_Toc59695828" w:history="1">
            <w:r w:rsidR="00554EE9" w:rsidRPr="00554EE9">
              <w:rPr>
                <w:rStyle w:val="Hipervnculo"/>
                <w:rFonts w:ascii="Arial" w:eastAsia="Arial" w:hAnsi="Arial" w:cs="Arial"/>
                <w:b/>
                <w:iCs/>
                <w:noProof/>
                <w:sz w:val="20"/>
                <w:szCs w:val="20"/>
              </w:rPr>
              <w:t>1.4.4.</w:t>
            </w:r>
            <w:r w:rsidR="00554EE9" w:rsidRPr="00554EE9">
              <w:rPr>
                <w:rFonts w:ascii="Arial" w:eastAsiaTheme="minorEastAsia" w:hAnsi="Arial" w:cs="Arial"/>
                <w:noProof/>
                <w:sz w:val="20"/>
                <w:szCs w:val="20"/>
              </w:rPr>
              <w:tab/>
            </w:r>
            <w:r w:rsidR="00554EE9" w:rsidRPr="00554EE9">
              <w:rPr>
                <w:rStyle w:val="Hipervnculo"/>
                <w:rFonts w:ascii="Arial" w:eastAsia="Arial" w:hAnsi="Arial" w:cs="Arial"/>
                <w:b/>
                <w:noProof/>
                <w:sz w:val="20"/>
                <w:szCs w:val="20"/>
              </w:rPr>
              <w:t>OBJETIVO GENERAL CON RELACION AL PROGRAMA SOCIAL E INCENTIVOS:</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_Toc59695828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26</w:t>
            </w:r>
            <w:r w:rsidR="00554EE9" w:rsidRPr="00554EE9">
              <w:rPr>
                <w:rFonts w:ascii="Arial" w:hAnsi="Arial" w:cs="Arial"/>
                <w:noProof/>
                <w:webHidden/>
                <w:sz w:val="20"/>
                <w:szCs w:val="20"/>
              </w:rPr>
              <w:fldChar w:fldCharType="end"/>
            </w:r>
          </w:hyperlink>
        </w:p>
        <w:p w14:paraId="1F825977" w14:textId="28594C55" w:rsidR="00554EE9" w:rsidRPr="00554EE9" w:rsidRDefault="00C42D30" w:rsidP="00554EE9">
          <w:pPr>
            <w:pStyle w:val="TDC4"/>
            <w:tabs>
              <w:tab w:val="left" w:pos="1760"/>
              <w:tab w:val="right" w:leader="dot" w:pos="9062"/>
            </w:tabs>
            <w:spacing w:after="0"/>
            <w:rPr>
              <w:rFonts w:ascii="Arial" w:hAnsi="Arial" w:cs="Arial"/>
              <w:noProof/>
              <w:sz w:val="20"/>
              <w:szCs w:val="20"/>
            </w:rPr>
          </w:pPr>
          <w:hyperlink w:anchor="_Toc59695829" w:history="1">
            <w:r w:rsidR="00554EE9" w:rsidRPr="00554EE9">
              <w:rPr>
                <w:rStyle w:val="Hipervnculo"/>
                <w:rFonts w:ascii="Arial" w:hAnsi="Arial" w:cs="Arial"/>
                <w:b/>
                <w:noProof/>
                <w:sz w:val="20"/>
                <w:szCs w:val="20"/>
              </w:rPr>
              <w:t>1.4.4.1.</w:t>
            </w:r>
            <w:r w:rsidR="00554EE9" w:rsidRPr="00554EE9">
              <w:rPr>
                <w:rFonts w:ascii="Arial" w:hAnsi="Arial" w:cs="Arial"/>
                <w:noProof/>
                <w:sz w:val="20"/>
                <w:szCs w:val="20"/>
              </w:rPr>
              <w:tab/>
            </w:r>
            <w:r w:rsidR="00554EE9" w:rsidRPr="00554EE9">
              <w:rPr>
                <w:rStyle w:val="Hipervnculo"/>
                <w:rFonts w:ascii="Arial" w:hAnsi="Arial" w:cs="Arial"/>
                <w:b/>
                <w:noProof/>
                <w:sz w:val="20"/>
                <w:szCs w:val="20"/>
              </w:rPr>
              <w:t>OBJETIVOS ESPECÍFICOS CON RELACION AL PROGRAMA SOCIAL E INCENTIVOS:</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_Toc59695829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26</w:t>
            </w:r>
            <w:r w:rsidR="00554EE9" w:rsidRPr="00554EE9">
              <w:rPr>
                <w:rFonts w:ascii="Arial" w:hAnsi="Arial" w:cs="Arial"/>
                <w:noProof/>
                <w:webHidden/>
                <w:sz w:val="20"/>
                <w:szCs w:val="20"/>
              </w:rPr>
              <w:fldChar w:fldCharType="end"/>
            </w:r>
          </w:hyperlink>
        </w:p>
        <w:p w14:paraId="66AEE532" w14:textId="2777176B" w:rsidR="00554EE9" w:rsidRPr="00554EE9" w:rsidRDefault="00C42D30" w:rsidP="00554EE9">
          <w:pPr>
            <w:pStyle w:val="TDC3"/>
            <w:tabs>
              <w:tab w:val="left" w:pos="1320"/>
              <w:tab w:val="right" w:leader="dot" w:pos="9062"/>
            </w:tabs>
            <w:spacing w:after="0"/>
            <w:rPr>
              <w:rFonts w:ascii="Arial" w:eastAsiaTheme="minorEastAsia" w:hAnsi="Arial" w:cs="Arial"/>
              <w:noProof/>
              <w:sz w:val="20"/>
              <w:szCs w:val="20"/>
            </w:rPr>
          </w:pPr>
          <w:hyperlink w:anchor="_Toc59695830" w:history="1">
            <w:r w:rsidR="00554EE9" w:rsidRPr="00554EE9">
              <w:rPr>
                <w:rStyle w:val="Hipervnculo"/>
                <w:rFonts w:ascii="Arial" w:eastAsia="Arial" w:hAnsi="Arial" w:cs="Arial"/>
                <w:b/>
                <w:iCs/>
                <w:noProof/>
                <w:sz w:val="20"/>
                <w:szCs w:val="20"/>
              </w:rPr>
              <w:t>1.4.5.</w:t>
            </w:r>
            <w:r w:rsidR="00554EE9" w:rsidRPr="00554EE9">
              <w:rPr>
                <w:rFonts w:ascii="Arial" w:eastAsiaTheme="minorEastAsia" w:hAnsi="Arial" w:cs="Arial"/>
                <w:noProof/>
                <w:sz w:val="20"/>
                <w:szCs w:val="20"/>
              </w:rPr>
              <w:tab/>
            </w:r>
            <w:r w:rsidR="00554EE9" w:rsidRPr="00554EE9">
              <w:rPr>
                <w:rStyle w:val="Hipervnculo"/>
                <w:rFonts w:ascii="Arial" w:eastAsia="Arial" w:hAnsi="Arial" w:cs="Arial"/>
                <w:b/>
                <w:noProof/>
                <w:sz w:val="20"/>
                <w:szCs w:val="20"/>
              </w:rPr>
              <w:t>OBJETIVO GENERAL PLAN DE PREVISION DE TALENTO HUMANO</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_Toc59695830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27</w:t>
            </w:r>
            <w:r w:rsidR="00554EE9" w:rsidRPr="00554EE9">
              <w:rPr>
                <w:rFonts w:ascii="Arial" w:hAnsi="Arial" w:cs="Arial"/>
                <w:noProof/>
                <w:webHidden/>
                <w:sz w:val="20"/>
                <w:szCs w:val="20"/>
              </w:rPr>
              <w:fldChar w:fldCharType="end"/>
            </w:r>
          </w:hyperlink>
        </w:p>
        <w:p w14:paraId="5E9BAD7E" w14:textId="73286FA6" w:rsidR="00554EE9" w:rsidRPr="00554EE9" w:rsidRDefault="00C42D30" w:rsidP="00554EE9">
          <w:pPr>
            <w:pStyle w:val="TDC4"/>
            <w:tabs>
              <w:tab w:val="left" w:pos="1760"/>
              <w:tab w:val="right" w:leader="dot" w:pos="9062"/>
            </w:tabs>
            <w:spacing w:after="0"/>
            <w:rPr>
              <w:rFonts w:ascii="Arial" w:hAnsi="Arial" w:cs="Arial"/>
              <w:noProof/>
              <w:sz w:val="20"/>
              <w:szCs w:val="20"/>
            </w:rPr>
          </w:pPr>
          <w:hyperlink w:anchor="_Toc59695831" w:history="1">
            <w:r w:rsidR="00554EE9" w:rsidRPr="00554EE9">
              <w:rPr>
                <w:rStyle w:val="Hipervnculo"/>
                <w:rFonts w:ascii="Arial" w:hAnsi="Arial" w:cs="Arial"/>
                <w:b/>
                <w:noProof/>
                <w:sz w:val="20"/>
                <w:szCs w:val="20"/>
              </w:rPr>
              <w:t>1.4.5.1.</w:t>
            </w:r>
            <w:r w:rsidR="00554EE9" w:rsidRPr="00554EE9">
              <w:rPr>
                <w:rFonts w:ascii="Arial" w:hAnsi="Arial" w:cs="Arial"/>
                <w:noProof/>
                <w:sz w:val="20"/>
                <w:szCs w:val="20"/>
              </w:rPr>
              <w:tab/>
            </w:r>
            <w:r w:rsidR="00554EE9" w:rsidRPr="00554EE9">
              <w:rPr>
                <w:rStyle w:val="Hipervnculo"/>
                <w:rFonts w:ascii="Arial" w:hAnsi="Arial" w:cs="Arial"/>
                <w:b/>
                <w:noProof/>
                <w:sz w:val="20"/>
                <w:szCs w:val="20"/>
              </w:rPr>
              <w:t>OBJETIVOS ESPECÍFICOS PLAN DE PREVISION DE TALENTO HUMANO</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_Toc59695831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27</w:t>
            </w:r>
            <w:r w:rsidR="00554EE9" w:rsidRPr="00554EE9">
              <w:rPr>
                <w:rFonts w:ascii="Arial" w:hAnsi="Arial" w:cs="Arial"/>
                <w:noProof/>
                <w:webHidden/>
                <w:sz w:val="20"/>
                <w:szCs w:val="20"/>
              </w:rPr>
              <w:fldChar w:fldCharType="end"/>
            </w:r>
          </w:hyperlink>
        </w:p>
        <w:p w14:paraId="155B9E0E" w14:textId="2B558795" w:rsidR="00554EE9" w:rsidRPr="00554EE9" w:rsidRDefault="00C42D30" w:rsidP="00554EE9">
          <w:pPr>
            <w:pStyle w:val="TDC1"/>
            <w:rPr>
              <w:rFonts w:ascii="Arial" w:eastAsiaTheme="minorEastAsia" w:hAnsi="Arial" w:cs="Arial"/>
              <w:noProof/>
              <w:lang w:eastAsia="es-CO"/>
            </w:rPr>
          </w:pPr>
          <w:hyperlink w:anchor="_Toc59695832" w:history="1">
            <w:r w:rsidR="00554EE9" w:rsidRPr="00554EE9">
              <w:rPr>
                <w:rStyle w:val="Hipervnculo"/>
                <w:rFonts w:ascii="Arial" w:hAnsi="Arial" w:cs="Arial"/>
                <w:b/>
                <w:noProof/>
              </w:rPr>
              <w:t>2.</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PLAN DE CAPACITACIÓN</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_Toc59695832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27</w:t>
            </w:r>
            <w:r w:rsidR="00554EE9" w:rsidRPr="00554EE9">
              <w:rPr>
                <w:rFonts w:ascii="Arial" w:hAnsi="Arial" w:cs="Arial"/>
                <w:noProof/>
                <w:webHidden/>
              </w:rPr>
              <w:fldChar w:fldCharType="end"/>
            </w:r>
          </w:hyperlink>
        </w:p>
        <w:p w14:paraId="76CB4C69" w14:textId="077656A2"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33" w:history="1">
            <w:r w:rsidR="00554EE9" w:rsidRPr="00554EE9">
              <w:rPr>
                <w:rStyle w:val="Hipervnculo"/>
                <w:rFonts w:ascii="Arial" w:hAnsi="Arial" w:cs="Arial"/>
                <w:b/>
                <w:bCs/>
                <w:iCs/>
                <w:noProof/>
              </w:rPr>
              <w:t>2.1.</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ENCUESTA FORMATO DE LEVANTAMIENTO DE NECESIDADES POR DEPENDENCIAS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_Toc59695833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27</w:t>
            </w:r>
            <w:r w:rsidR="00554EE9" w:rsidRPr="00554EE9">
              <w:rPr>
                <w:rFonts w:ascii="Arial" w:hAnsi="Arial" w:cs="Arial"/>
                <w:noProof/>
                <w:webHidden/>
              </w:rPr>
              <w:fldChar w:fldCharType="end"/>
            </w:r>
          </w:hyperlink>
        </w:p>
        <w:p w14:paraId="703F435D" w14:textId="1D7AB0FD"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34" w:history="1">
            <w:r w:rsidR="00554EE9" w:rsidRPr="00554EE9">
              <w:rPr>
                <w:rStyle w:val="Hipervnculo"/>
                <w:rFonts w:ascii="Arial" w:hAnsi="Arial" w:cs="Arial"/>
                <w:b/>
                <w:bCs/>
                <w:iCs/>
                <w:noProof/>
              </w:rPr>
              <w:t>2.2.</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LÍNEAS DE INTERVENCIÓN.</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_Toc59695834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30</w:t>
            </w:r>
            <w:r w:rsidR="00554EE9" w:rsidRPr="00554EE9">
              <w:rPr>
                <w:rFonts w:ascii="Arial" w:hAnsi="Arial" w:cs="Arial"/>
                <w:noProof/>
                <w:webHidden/>
              </w:rPr>
              <w:fldChar w:fldCharType="end"/>
            </w:r>
          </w:hyperlink>
        </w:p>
        <w:p w14:paraId="4608444A" w14:textId="13361BDE"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35" w:history="1">
            <w:r w:rsidR="00554EE9" w:rsidRPr="00554EE9">
              <w:rPr>
                <w:rStyle w:val="Hipervnculo"/>
                <w:rFonts w:ascii="Arial" w:hAnsi="Arial" w:cs="Arial"/>
                <w:b/>
                <w:bCs/>
                <w:iCs/>
                <w:noProof/>
              </w:rPr>
              <w:t>2.3.</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EJES DEL PLAN INSTITUCIONAL DE CAPACITACIÓN</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_Toc59695835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31</w:t>
            </w:r>
            <w:r w:rsidR="00554EE9" w:rsidRPr="00554EE9">
              <w:rPr>
                <w:rFonts w:ascii="Arial" w:hAnsi="Arial" w:cs="Arial"/>
                <w:noProof/>
                <w:webHidden/>
              </w:rPr>
              <w:fldChar w:fldCharType="end"/>
            </w:r>
          </w:hyperlink>
        </w:p>
        <w:p w14:paraId="4630AE50" w14:textId="7D88903A"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36" w:history="1">
            <w:r w:rsidR="00554EE9" w:rsidRPr="00554EE9">
              <w:rPr>
                <w:rStyle w:val="Hipervnculo"/>
                <w:rFonts w:ascii="Arial" w:hAnsi="Arial" w:cs="Arial"/>
                <w:b/>
                <w:bCs/>
                <w:iCs/>
                <w:noProof/>
              </w:rPr>
              <w:t>2.4.</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LINEAS DE INTERVENCIÓN</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_Toc59695836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32</w:t>
            </w:r>
            <w:r w:rsidR="00554EE9" w:rsidRPr="00554EE9">
              <w:rPr>
                <w:rFonts w:ascii="Arial" w:hAnsi="Arial" w:cs="Arial"/>
                <w:noProof/>
                <w:webHidden/>
              </w:rPr>
              <w:fldChar w:fldCharType="end"/>
            </w:r>
          </w:hyperlink>
        </w:p>
        <w:p w14:paraId="549C0E53" w14:textId="1D2F4174"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37" w:history="1">
            <w:r w:rsidR="00554EE9" w:rsidRPr="00554EE9">
              <w:rPr>
                <w:rStyle w:val="Hipervnculo"/>
                <w:rFonts w:ascii="Arial" w:hAnsi="Arial" w:cs="Arial"/>
                <w:b/>
                <w:bCs/>
                <w:iCs/>
                <w:noProof/>
              </w:rPr>
              <w:t>2.5.</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GESTION DEL CONOCIMIENTO</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_Toc59695837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32</w:t>
            </w:r>
            <w:r w:rsidR="00554EE9" w:rsidRPr="00554EE9">
              <w:rPr>
                <w:rFonts w:ascii="Arial" w:hAnsi="Arial" w:cs="Arial"/>
                <w:noProof/>
                <w:webHidden/>
              </w:rPr>
              <w:fldChar w:fldCharType="end"/>
            </w:r>
          </w:hyperlink>
        </w:p>
        <w:p w14:paraId="01DE6923" w14:textId="73223749"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38" w:history="1">
            <w:r w:rsidR="00554EE9" w:rsidRPr="00554EE9">
              <w:rPr>
                <w:rStyle w:val="Hipervnculo"/>
                <w:rFonts w:ascii="Arial" w:hAnsi="Arial" w:cs="Arial"/>
                <w:b/>
                <w:bCs/>
                <w:iCs/>
                <w:noProof/>
              </w:rPr>
              <w:t>2.6.</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DESARROLLO DE HABILIDADES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_Toc59695838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32</w:t>
            </w:r>
            <w:r w:rsidR="00554EE9" w:rsidRPr="00554EE9">
              <w:rPr>
                <w:rFonts w:ascii="Arial" w:hAnsi="Arial" w:cs="Arial"/>
                <w:noProof/>
                <w:webHidden/>
              </w:rPr>
              <w:fldChar w:fldCharType="end"/>
            </w:r>
          </w:hyperlink>
        </w:p>
        <w:p w14:paraId="4C74152B" w14:textId="177DF2B2"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39" w:history="1">
            <w:r w:rsidR="00554EE9" w:rsidRPr="00554EE9">
              <w:rPr>
                <w:rStyle w:val="Hipervnculo"/>
                <w:rFonts w:ascii="Arial" w:hAnsi="Arial" w:cs="Arial"/>
                <w:b/>
                <w:bCs/>
                <w:iCs/>
                <w:noProof/>
              </w:rPr>
              <w:t>2.7.</w:t>
            </w:r>
            <w:r w:rsidR="00554EE9" w:rsidRPr="00554EE9">
              <w:rPr>
                <w:rFonts w:ascii="Arial" w:eastAsiaTheme="minorEastAsia" w:hAnsi="Arial" w:cs="Arial"/>
                <w:noProof/>
                <w:lang w:eastAsia="es-CO"/>
              </w:rPr>
              <w:tab/>
            </w:r>
            <w:r w:rsidR="00554EE9" w:rsidRPr="00554EE9">
              <w:rPr>
                <w:rStyle w:val="Hipervnculo"/>
                <w:rFonts w:ascii="Arial" w:eastAsia="Arial" w:hAnsi="Arial" w:cs="Arial"/>
                <w:b/>
                <w:noProof/>
                <w:lang w:val="es" w:eastAsia="es-CO"/>
              </w:rPr>
              <w:t>GESTIÓN DEL CAMBIO DE ACTITUDES</w:t>
            </w:r>
            <w:r w:rsidR="00554EE9" w:rsidRPr="00554EE9">
              <w:rPr>
                <w:rStyle w:val="Hipervnculo"/>
                <w:rFonts w:ascii="Arial" w:hAnsi="Arial" w:cs="Arial"/>
                <w:noProof/>
              </w:rPr>
              <w:t xml:space="preserve"> – Gestión de la Felicidad</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_Toc59695839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32</w:t>
            </w:r>
            <w:r w:rsidR="00554EE9" w:rsidRPr="00554EE9">
              <w:rPr>
                <w:rFonts w:ascii="Arial" w:hAnsi="Arial" w:cs="Arial"/>
                <w:noProof/>
                <w:webHidden/>
              </w:rPr>
              <w:fldChar w:fldCharType="end"/>
            </w:r>
          </w:hyperlink>
        </w:p>
        <w:p w14:paraId="1C5CE7F8" w14:textId="2422A32E"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40" w:history="1">
            <w:r w:rsidR="00554EE9" w:rsidRPr="00554EE9">
              <w:rPr>
                <w:rStyle w:val="Hipervnculo"/>
                <w:rFonts w:ascii="Arial" w:hAnsi="Arial" w:cs="Arial"/>
                <w:b/>
                <w:bCs/>
                <w:iCs/>
                <w:noProof/>
              </w:rPr>
              <w:t>2.8.</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EMPODERAMIENTO “AGENTE DINAMIZADOR DE CAMBIO”</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_Toc59695840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33</w:t>
            </w:r>
            <w:r w:rsidR="00554EE9" w:rsidRPr="00554EE9">
              <w:rPr>
                <w:rFonts w:ascii="Arial" w:hAnsi="Arial" w:cs="Arial"/>
                <w:noProof/>
                <w:webHidden/>
              </w:rPr>
              <w:fldChar w:fldCharType="end"/>
            </w:r>
          </w:hyperlink>
        </w:p>
        <w:p w14:paraId="333BDB4D" w14:textId="1EEF4043"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41" w:history="1">
            <w:r w:rsidR="00554EE9" w:rsidRPr="00554EE9">
              <w:rPr>
                <w:rStyle w:val="Hipervnculo"/>
                <w:rFonts w:ascii="Arial" w:hAnsi="Arial" w:cs="Arial"/>
                <w:b/>
                <w:bCs/>
                <w:iCs/>
                <w:noProof/>
              </w:rPr>
              <w:t>2.9.</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INDUCCIÓN</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_Toc59695841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35</w:t>
            </w:r>
            <w:r w:rsidR="00554EE9" w:rsidRPr="00554EE9">
              <w:rPr>
                <w:rFonts w:ascii="Arial" w:hAnsi="Arial" w:cs="Arial"/>
                <w:noProof/>
                <w:webHidden/>
              </w:rPr>
              <w:fldChar w:fldCharType="end"/>
            </w:r>
          </w:hyperlink>
        </w:p>
        <w:p w14:paraId="1A58FA62" w14:textId="6C272763"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42" w:history="1">
            <w:r w:rsidR="00554EE9" w:rsidRPr="00554EE9">
              <w:rPr>
                <w:rStyle w:val="Hipervnculo"/>
                <w:rFonts w:ascii="Arial" w:hAnsi="Arial" w:cs="Arial"/>
                <w:b/>
                <w:bCs/>
                <w:iCs/>
                <w:noProof/>
              </w:rPr>
              <w:t>2.10.</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TEMAS INDUCCIÓN A LA ENTIDAD</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_Toc59695842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35</w:t>
            </w:r>
            <w:r w:rsidR="00554EE9" w:rsidRPr="00554EE9">
              <w:rPr>
                <w:rFonts w:ascii="Arial" w:hAnsi="Arial" w:cs="Arial"/>
                <w:noProof/>
                <w:webHidden/>
              </w:rPr>
              <w:fldChar w:fldCharType="end"/>
            </w:r>
          </w:hyperlink>
        </w:p>
        <w:p w14:paraId="628A3A2C" w14:textId="371907F5"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43" w:history="1">
            <w:r w:rsidR="00554EE9" w:rsidRPr="00554EE9">
              <w:rPr>
                <w:rStyle w:val="Hipervnculo"/>
                <w:rFonts w:ascii="Arial" w:hAnsi="Arial" w:cs="Arial"/>
                <w:b/>
                <w:bCs/>
                <w:iCs/>
                <w:noProof/>
              </w:rPr>
              <w:t>2.11.</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REINDUCCIÓN</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_Toc59695843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36</w:t>
            </w:r>
            <w:r w:rsidR="00554EE9" w:rsidRPr="00554EE9">
              <w:rPr>
                <w:rFonts w:ascii="Arial" w:hAnsi="Arial" w:cs="Arial"/>
                <w:noProof/>
                <w:webHidden/>
              </w:rPr>
              <w:fldChar w:fldCharType="end"/>
            </w:r>
          </w:hyperlink>
        </w:p>
        <w:p w14:paraId="6BE68924" w14:textId="099CE5D5"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44" w:history="1">
            <w:r w:rsidR="00554EE9" w:rsidRPr="00554EE9">
              <w:rPr>
                <w:rStyle w:val="Hipervnculo"/>
                <w:rFonts w:ascii="Arial" w:hAnsi="Arial" w:cs="Arial"/>
                <w:b/>
                <w:bCs/>
                <w:iCs/>
                <w:noProof/>
              </w:rPr>
              <w:t>2.12.</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ENTRENAMIENTO EN EL PUESTO DE TRABAJO</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_Toc59695844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36</w:t>
            </w:r>
            <w:r w:rsidR="00554EE9" w:rsidRPr="00554EE9">
              <w:rPr>
                <w:rFonts w:ascii="Arial" w:hAnsi="Arial" w:cs="Arial"/>
                <w:noProof/>
                <w:webHidden/>
              </w:rPr>
              <w:fldChar w:fldCharType="end"/>
            </w:r>
          </w:hyperlink>
        </w:p>
        <w:p w14:paraId="06281E25" w14:textId="08FD39AA"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45" w:history="1">
            <w:r w:rsidR="00554EE9" w:rsidRPr="00554EE9">
              <w:rPr>
                <w:rStyle w:val="Hipervnculo"/>
                <w:rFonts w:ascii="Arial" w:hAnsi="Arial" w:cs="Arial"/>
                <w:b/>
                <w:bCs/>
                <w:iCs/>
                <w:noProof/>
              </w:rPr>
              <w:t>2.13.</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EJECUCIÓN DEL PLAN.</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_Toc59695845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37</w:t>
            </w:r>
            <w:r w:rsidR="00554EE9" w:rsidRPr="00554EE9">
              <w:rPr>
                <w:rFonts w:ascii="Arial" w:hAnsi="Arial" w:cs="Arial"/>
                <w:noProof/>
                <w:webHidden/>
              </w:rPr>
              <w:fldChar w:fldCharType="end"/>
            </w:r>
          </w:hyperlink>
        </w:p>
        <w:p w14:paraId="4C1932DA" w14:textId="22C85B39"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46" w:history="1">
            <w:r w:rsidR="00554EE9" w:rsidRPr="00554EE9">
              <w:rPr>
                <w:rStyle w:val="Hipervnculo"/>
                <w:rFonts w:ascii="Arial" w:hAnsi="Arial" w:cs="Arial"/>
                <w:b/>
                <w:bCs/>
                <w:iCs/>
                <w:noProof/>
              </w:rPr>
              <w:t>2.14.</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RED INSTITUCIONAL DE CAPACITACIÓN</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_Toc59695846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38</w:t>
            </w:r>
            <w:r w:rsidR="00554EE9" w:rsidRPr="00554EE9">
              <w:rPr>
                <w:rFonts w:ascii="Arial" w:hAnsi="Arial" w:cs="Arial"/>
                <w:noProof/>
                <w:webHidden/>
              </w:rPr>
              <w:fldChar w:fldCharType="end"/>
            </w:r>
          </w:hyperlink>
        </w:p>
        <w:p w14:paraId="7DC0C4FC" w14:textId="66632875"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47" w:history="1">
            <w:r w:rsidR="00554EE9" w:rsidRPr="00554EE9">
              <w:rPr>
                <w:rStyle w:val="Hipervnculo"/>
                <w:rFonts w:ascii="Arial" w:hAnsi="Arial" w:cs="Arial"/>
                <w:b/>
                <w:bCs/>
                <w:iCs/>
                <w:noProof/>
              </w:rPr>
              <w:t>2.15.</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CONSOLIDADO DE PROYECTOS DE APRENDIZAJE INSTITUCIONAL.</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_Toc59695847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38</w:t>
            </w:r>
            <w:r w:rsidR="00554EE9" w:rsidRPr="00554EE9">
              <w:rPr>
                <w:rFonts w:ascii="Arial" w:hAnsi="Arial" w:cs="Arial"/>
                <w:noProof/>
                <w:webHidden/>
              </w:rPr>
              <w:fldChar w:fldCharType="end"/>
            </w:r>
          </w:hyperlink>
        </w:p>
        <w:p w14:paraId="6751F80C" w14:textId="55714BA6"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48" w:history="1">
            <w:r w:rsidR="00554EE9" w:rsidRPr="00554EE9">
              <w:rPr>
                <w:rStyle w:val="Hipervnculo"/>
                <w:rFonts w:ascii="Arial" w:hAnsi="Arial" w:cs="Arial"/>
                <w:b/>
                <w:bCs/>
                <w:iCs/>
                <w:noProof/>
              </w:rPr>
              <w:t>2.16.</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INDICADORES PARA EVALUAR LA GESTIÓN DEL PIC</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_Toc59695848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39</w:t>
            </w:r>
            <w:r w:rsidR="00554EE9" w:rsidRPr="00554EE9">
              <w:rPr>
                <w:rFonts w:ascii="Arial" w:hAnsi="Arial" w:cs="Arial"/>
                <w:noProof/>
                <w:webHidden/>
              </w:rPr>
              <w:fldChar w:fldCharType="end"/>
            </w:r>
          </w:hyperlink>
        </w:p>
        <w:p w14:paraId="4EA5D1FB" w14:textId="419D0747"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49" w:history="1">
            <w:r w:rsidR="00554EE9" w:rsidRPr="00554EE9">
              <w:rPr>
                <w:rStyle w:val="Hipervnculo"/>
                <w:rFonts w:ascii="Arial" w:hAnsi="Arial" w:cs="Arial"/>
                <w:b/>
                <w:bCs/>
                <w:iCs/>
                <w:noProof/>
              </w:rPr>
              <w:t>2.17.</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INDICADORES PIC 2020</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_Toc59695849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40</w:t>
            </w:r>
            <w:r w:rsidR="00554EE9" w:rsidRPr="00554EE9">
              <w:rPr>
                <w:rFonts w:ascii="Arial" w:hAnsi="Arial" w:cs="Arial"/>
                <w:noProof/>
                <w:webHidden/>
              </w:rPr>
              <w:fldChar w:fldCharType="end"/>
            </w:r>
          </w:hyperlink>
        </w:p>
        <w:p w14:paraId="4A755A0F" w14:textId="13FE178A"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50" w:history="1">
            <w:r w:rsidR="00554EE9" w:rsidRPr="00554EE9">
              <w:rPr>
                <w:rStyle w:val="Hipervnculo"/>
                <w:rFonts w:ascii="Arial" w:hAnsi="Arial" w:cs="Arial"/>
                <w:b/>
                <w:bCs/>
                <w:iCs/>
                <w:noProof/>
              </w:rPr>
              <w:t>2.18.</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EVALUACIÓN DEL IMPACTO DE LA CAPACITACIÓN</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_Toc59695850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40</w:t>
            </w:r>
            <w:r w:rsidR="00554EE9" w:rsidRPr="00554EE9">
              <w:rPr>
                <w:rFonts w:ascii="Arial" w:hAnsi="Arial" w:cs="Arial"/>
                <w:noProof/>
                <w:webHidden/>
              </w:rPr>
              <w:fldChar w:fldCharType="end"/>
            </w:r>
          </w:hyperlink>
        </w:p>
        <w:p w14:paraId="130CBD0E" w14:textId="6AD36B30"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51" w:history="1">
            <w:r w:rsidR="00554EE9" w:rsidRPr="00554EE9">
              <w:rPr>
                <w:rStyle w:val="Hipervnculo"/>
                <w:rFonts w:ascii="Arial" w:hAnsi="Arial" w:cs="Arial"/>
                <w:b/>
                <w:bCs/>
                <w:iCs/>
                <w:noProof/>
              </w:rPr>
              <w:t>2.19.</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PRESUPUESTO.</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_Toc59695851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41</w:t>
            </w:r>
            <w:r w:rsidR="00554EE9" w:rsidRPr="00554EE9">
              <w:rPr>
                <w:rFonts w:ascii="Arial" w:hAnsi="Arial" w:cs="Arial"/>
                <w:noProof/>
                <w:webHidden/>
              </w:rPr>
              <w:fldChar w:fldCharType="end"/>
            </w:r>
          </w:hyperlink>
        </w:p>
        <w:p w14:paraId="6ABD8020" w14:textId="6DC5C110"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52" w:history="1">
            <w:r w:rsidR="00554EE9" w:rsidRPr="00554EE9">
              <w:rPr>
                <w:rStyle w:val="Hipervnculo"/>
                <w:rFonts w:ascii="Arial" w:hAnsi="Arial" w:cs="Arial"/>
                <w:b/>
                <w:bCs/>
                <w:iCs/>
                <w:noProof/>
              </w:rPr>
              <w:t>2.20.</w:t>
            </w:r>
            <w:r w:rsidR="00554EE9" w:rsidRPr="00554EE9">
              <w:rPr>
                <w:rFonts w:ascii="Arial" w:eastAsiaTheme="minorEastAsia" w:hAnsi="Arial" w:cs="Arial"/>
                <w:noProof/>
                <w:lang w:eastAsia="es-CO"/>
              </w:rPr>
              <w:tab/>
            </w:r>
            <w:r w:rsidR="00554EE9" w:rsidRPr="00554EE9">
              <w:rPr>
                <w:rStyle w:val="Hipervnculo"/>
                <w:rFonts w:ascii="Arial" w:hAnsi="Arial" w:cs="Arial"/>
                <w:b/>
                <w:bCs/>
                <w:noProof/>
              </w:rPr>
              <w:t>ACRIVIDADES PROGRAMADAS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_Toc59695852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41</w:t>
            </w:r>
            <w:r w:rsidR="00554EE9" w:rsidRPr="00554EE9">
              <w:rPr>
                <w:rFonts w:ascii="Arial" w:hAnsi="Arial" w:cs="Arial"/>
                <w:noProof/>
                <w:webHidden/>
              </w:rPr>
              <w:fldChar w:fldCharType="end"/>
            </w:r>
          </w:hyperlink>
        </w:p>
        <w:p w14:paraId="02E934C1" w14:textId="3EE2720E" w:rsidR="00554EE9" w:rsidRPr="00554EE9" w:rsidRDefault="00C42D30" w:rsidP="00554EE9">
          <w:pPr>
            <w:pStyle w:val="TDC1"/>
            <w:rPr>
              <w:rFonts w:ascii="Arial" w:eastAsiaTheme="minorEastAsia" w:hAnsi="Arial" w:cs="Arial"/>
              <w:noProof/>
              <w:lang w:eastAsia="es-CO"/>
            </w:rPr>
          </w:pPr>
          <w:hyperlink w:anchor="_Toc59695853" w:history="1">
            <w:r w:rsidR="00554EE9" w:rsidRPr="00554EE9">
              <w:rPr>
                <w:rStyle w:val="Hipervnculo"/>
                <w:rFonts w:ascii="Arial" w:hAnsi="Arial" w:cs="Arial"/>
                <w:b/>
                <w:noProof/>
              </w:rPr>
              <w:t>3.</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SISTEMA DE GESTION DE SEGURIDAD Y SALUD EN EL TRABAJO</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_Toc59695853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51</w:t>
            </w:r>
            <w:r w:rsidR="00554EE9" w:rsidRPr="00554EE9">
              <w:rPr>
                <w:rFonts w:ascii="Arial" w:hAnsi="Arial" w:cs="Arial"/>
                <w:noProof/>
                <w:webHidden/>
              </w:rPr>
              <w:fldChar w:fldCharType="end"/>
            </w:r>
          </w:hyperlink>
        </w:p>
        <w:p w14:paraId="47997D85" w14:textId="3ECE4D9D"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54" w:history="1">
            <w:r w:rsidR="00554EE9" w:rsidRPr="00554EE9">
              <w:rPr>
                <w:rStyle w:val="Hipervnculo"/>
                <w:rFonts w:ascii="Arial" w:hAnsi="Arial" w:cs="Arial"/>
                <w:b/>
                <w:bCs/>
                <w:iCs/>
                <w:noProof/>
              </w:rPr>
              <w:t>3.1.</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GESTIÓN INTEGRAL DEL SGSST</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_Toc59695854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51</w:t>
            </w:r>
            <w:r w:rsidR="00554EE9" w:rsidRPr="00554EE9">
              <w:rPr>
                <w:rFonts w:ascii="Arial" w:hAnsi="Arial" w:cs="Arial"/>
                <w:noProof/>
                <w:webHidden/>
              </w:rPr>
              <w:fldChar w:fldCharType="end"/>
            </w:r>
          </w:hyperlink>
        </w:p>
        <w:p w14:paraId="66713401" w14:textId="156F8513"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55" w:history="1">
            <w:r w:rsidR="00554EE9" w:rsidRPr="00554EE9">
              <w:rPr>
                <w:rStyle w:val="Hipervnculo"/>
                <w:rFonts w:ascii="Arial" w:hAnsi="Arial" w:cs="Arial"/>
                <w:b/>
                <w:bCs/>
                <w:iCs/>
                <w:noProof/>
              </w:rPr>
              <w:t>3.2.</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GESTIÓN DE LA SALUD</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_Toc59695855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51</w:t>
            </w:r>
            <w:r w:rsidR="00554EE9" w:rsidRPr="00554EE9">
              <w:rPr>
                <w:rFonts w:ascii="Arial" w:hAnsi="Arial" w:cs="Arial"/>
                <w:noProof/>
                <w:webHidden/>
              </w:rPr>
              <w:fldChar w:fldCharType="end"/>
            </w:r>
          </w:hyperlink>
        </w:p>
        <w:p w14:paraId="1FE4EF4B" w14:textId="09F2A19D"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56" w:history="1">
            <w:r w:rsidR="00554EE9" w:rsidRPr="00554EE9">
              <w:rPr>
                <w:rStyle w:val="Hipervnculo"/>
                <w:rFonts w:ascii="Arial" w:hAnsi="Arial" w:cs="Arial"/>
                <w:b/>
                <w:bCs/>
                <w:iCs/>
                <w:noProof/>
              </w:rPr>
              <w:t>3.3.</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GESTIÓN DE PELIGROS Y RIESGOS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_Toc59695856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51</w:t>
            </w:r>
            <w:r w:rsidR="00554EE9" w:rsidRPr="00554EE9">
              <w:rPr>
                <w:rFonts w:ascii="Arial" w:hAnsi="Arial" w:cs="Arial"/>
                <w:noProof/>
                <w:webHidden/>
              </w:rPr>
              <w:fldChar w:fldCharType="end"/>
            </w:r>
          </w:hyperlink>
        </w:p>
        <w:p w14:paraId="2CBCDD6C" w14:textId="29520A7E"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57" w:history="1">
            <w:r w:rsidR="00554EE9" w:rsidRPr="00554EE9">
              <w:rPr>
                <w:rStyle w:val="Hipervnculo"/>
                <w:rFonts w:ascii="Arial" w:hAnsi="Arial" w:cs="Arial"/>
                <w:b/>
                <w:bCs/>
                <w:iCs/>
                <w:noProof/>
              </w:rPr>
              <w:t>3.4.</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GESTIÓN DE AMENAZAS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_Toc59695857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52</w:t>
            </w:r>
            <w:r w:rsidR="00554EE9" w:rsidRPr="00554EE9">
              <w:rPr>
                <w:rFonts w:ascii="Arial" w:hAnsi="Arial" w:cs="Arial"/>
                <w:noProof/>
                <w:webHidden/>
              </w:rPr>
              <w:fldChar w:fldCharType="end"/>
            </w:r>
          </w:hyperlink>
        </w:p>
        <w:p w14:paraId="64875585" w14:textId="310FB605"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58" w:history="1">
            <w:r w:rsidR="00554EE9" w:rsidRPr="00554EE9">
              <w:rPr>
                <w:rStyle w:val="Hipervnculo"/>
                <w:rFonts w:ascii="Arial" w:hAnsi="Arial" w:cs="Arial"/>
                <w:b/>
                <w:bCs/>
                <w:iCs/>
                <w:noProof/>
              </w:rPr>
              <w:t>3.5.</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VERIFICACIÓN DEL SG-SST</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_Toc59695858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52</w:t>
            </w:r>
            <w:r w:rsidR="00554EE9" w:rsidRPr="00554EE9">
              <w:rPr>
                <w:rFonts w:ascii="Arial" w:hAnsi="Arial" w:cs="Arial"/>
                <w:noProof/>
                <w:webHidden/>
              </w:rPr>
              <w:fldChar w:fldCharType="end"/>
            </w:r>
          </w:hyperlink>
        </w:p>
        <w:p w14:paraId="36E8AEA0" w14:textId="640A1700"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59" w:history="1">
            <w:r w:rsidR="00554EE9" w:rsidRPr="00554EE9">
              <w:rPr>
                <w:rStyle w:val="Hipervnculo"/>
                <w:rFonts w:ascii="Arial" w:hAnsi="Arial" w:cs="Arial"/>
                <w:b/>
                <w:bCs/>
                <w:iCs/>
                <w:noProof/>
              </w:rPr>
              <w:t>3.6.</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MEJORAMIENTO</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_Toc59695859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52</w:t>
            </w:r>
            <w:r w:rsidR="00554EE9" w:rsidRPr="00554EE9">
              <w:rPr>
                <w:rFonts w:ascii="Arial" w:hAnsi="Arial" w:cs="Arial"/>
                <w:noProof/>
                <w:webHidden/>
              </w:rPr>
              <w:fldChar w:fldCharType="end"/>
            </w:r>
          </w:hyperlink>
        </w:p>
        <w:p w14:paraId="17800BC4" w14:textId="452AFB65" w:rsidR="00554EE9" w:rsidRPr="00554EE9" w:rsidRDefault="00C42D30" w:rsidP="00554EE9">
          <w:pPr>
            <w:pStyle w:val="TDC1"/>
            <w:rPr>
              <w:rFonts w:ascii="Arial" w:eastAsiaTheme="minorEastAsia" w:hAnsi="Arial" w:cs="Arial"/>
              <w:noProof/>
              <w:lang w:eastAsia="es-CO"/>
            </w:rPr>
          </w:pPr>
          <w:hyperlink w:anchor="_Toc59695860" w:history="1">
            <w:r w:rsidR="00554EE9" w:rsidRPr="00554EE9">
              <w:rPr>
                <w:rStyle w:val="Hipervnculo"/>
                <w:rFonts w:ascii="Arial" w:hAnsi="Arial" w:cs="Arial"/>
                <w:b/>
                <w:noProof/>
              </w:rPr>
              <w:t>4.</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PROGRAMA DE BIENESTAR SOCIAL E INCENTIVOS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_Toc59695860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52</w:t>
            </w:r>
            <w:r w:rsidR="00554EE9" w:rsidRPr="00554EE9">
              <w:rPr>
                <w:rFonts w:ascii="Arial" w:hAnsi="Arial" w:cs="Arial"/>
                <w:noProof/>
                <w:webHidden/>
              </w:rPr>
              <w:fldChar w:fldCharType="end"/>
            </w:r>
          </w:hyperlink>
        </w:p>
        <w:p w14:paraId="2650174D" w14:textId="5E484772"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61" w:history="1">
            <w:r w:rsidR="00554EE9" w:rsidRPr="00554EE9">
              <w:rPr>
                <w:rStyle w:val="Hipervnculo"/>
                <w:rFonts w:ascii="Arial" w:hAnsi="Arial" w:cs="Arial"/>
                <w:b/>
                <w:bCs/>
                <w:iCs/>
                <w:noProof/>
              </w:rPr>
              <w:t>4.1.</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INTRODUCCIÓN</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_Toc59695861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52</w:t>
            </w:r>
            <w:r w:rsidR="00554EE9" w:rsidRPr="00554EE9">
              <w:rPr>
                <w:rFonts w:ascii="Arial" w:hAnsi="Arial" w:cs="Arial"/>
                <w:noProof/>
                <w:webHidden/>
              </w:rPr>
              <w:fldChar w:fldCharType="end"/>
            </w:r>
          </w:hyperlink>
        </w:p>
        <w:p w14:paraId="699AA82E" w14:textId="3F2B6C56"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62" w:history="1">
            <w:r w:rsidR="00554EE9" w:rsidRPr="00554EE9">
              <w:rPr>
                <w:rStyle w:val="Hipervnculo"/>
                <w:rFonts w:ascii="Arial" w:hAnsi="Arial" w:cs="Arial"/>
                <w:b/>
                <w:bCs/>
                <w:iCs/>
                <w:noProof/>
              </w:rPr>
              <w:t>4.2.</w:t>
            </w:r>
            <w:r w:rsidR="00554EE9" w:rsidRPr="00554EE9">
              <w:rPr>
                <w:rFonts w:ascii="Arial" w:eastAsiaTheme="minorEastAsia" w:hAnsi="Arial" w:cs="Arial"/>
                <w:noProof/>
                <w:lang w:eastAsia="es-CO"/>
              </w:rPr>
              <w:tab/>
            </w:r>
            <w:r w:rsidR="00554EE9" w:rsidRPr="00554EE9">
              <w:rPr>
                <w:rStyle w:val="Hipervnculo"/>
                <w:rFonts w:ascii="Arial" w:hAnsi="Arial" w:cs="Arial"/>
                <w:b/>
                <w:noProof/>
                <w:shd w:val="clear" w:color="auto" w:fill="FFFFFF"/>
              </w:rPr>
              <w:t>POBLACIÓN</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_Toc59695862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53</w:t>
            </w:r>
            <w:r w:rsidR="00554EE9" w:rsidRPr="00554EE9">
              <w:rPr>
                <w:rFonts w:ascii="Arial" w:hAnsi="Arial" w:cs="Arial"/>
                <w:noProof/>
                <w:webHidden/>
              </w:rPr>
              <w:fldChar w:fldCharType="end"/>
            </w:r>
          </w:hyperlink>
        </w:p>
        <w:p w14:paraId="6D32EA4A" w14:textId="1258C99B"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63" w:history="1">
            <w:r w:rsidR="00554EE9" w:rsidRPr="00554EE9">
              <w:rPr>
                <w:rStyle w:val="Hipervnculo"/>
                <w:rFonts w:ascii="Arial" w:hAnsi="Arial" w:cs="Arial"/>
                <w:b/>
                <w:bCs/>
                <w:iCs/>
                <w:noProof/>
              </w:rPr>
              <w:t>4.3.</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DIAGNÓSTICO DE NECESIDADES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_Toc59695863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55</w:t>
            </w:r>
            <w:r w:rsidR="00554EE9" w:rsidRPr="00554EE9">
              <w:rPr>
                <w:rFonts w:ascii="Arial" w:hAnsi="Arial" w:cs="Arial"/>
                <w:noProof/>
                <w:webHidden/>
              </w:rPr>
              <w:fldChar w:fldCharType="end"/>
            </w:r>
          </w:hyperlink>
        </w:p>
        <w:p w14:paraId="55530335" w14:textId="328BAD93"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64" w:history="1">
            <w:r w:rsidR="00554EE9" w:rsidRPr="00554EE9">
              <w:rPr>
                <w:rStyle w:val="Hipervnculo"/>
                <w:rFonts w:ascii="Arial" w:hAnsi="Arial" w:cs="Arial"/>
                <w:b/>
                <w:bCs/>
                <w:iCs/>
                <w:noProof/>
              </w:rPr>
              <w:t>4.4.</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CONSOLIDADO ENCUESTA DE SATISFACCIÓN E IMPACTO ATO DEL PROGRAMA DE BIENESTAR E INCENTIVOS 2019</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_Toc59695864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63</w:t>
            </w:r>
            <w:r w:rsidR="00554EE9" w:rsidRPr="00554EE9">
              <w:rPr>
                <w:rFonts w:ascii="Arial" w:hAnsi="Arial" w:cs="Arial"/>
                <w:noProof/>
                <w:webHidden/>
              </w:rPr>
              <w:fldChar w:fldCharType="end"/>
            </w:r>
          </w:hyperlink>
        </w:p>
        <w:p w14:paraId="6CAED880" w14:textId="69889DD6"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65" w:history="1">
            <w:r w:rsidR="00554EE9" w:rsidRPr="00554EE9">
              <w:rPr>
                <w:rStyle w:val="Hipervnculo"/>
                <w:rFonts w:ascii="Arial" w:hAnsi="Arial" w:cs="Arial"/>
                <w:b/>
                <w:bCs/>
                <w:iCs/>
                <w:noProof/>
              </w:rPr>
              <w:t>4.5.</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MÁREAS DE INTERVENCIÓN</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_Toc59695865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63</w:t>
            </w:r>
            <w:r w:rsidR="00554EE9" w:rsidRPr="00554EE9">
              <w:rPr>
                <w:rFonts w:ascii="Arial" w:hAnsi="Arial" w:cs="Arial"/>
                <w:noProof/>
                <w:webHidden/>
              </w:rPr>
              <w:fldChar w:fldCharType="end"/>
            </w:r>
          </w:hyperlink>
        </w:p>
        <w:p w14:paraId="0AB494F3" w14:textId="55909D26"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66" w:history="1">
            <w:r w:rsidR="00554EE9" w:rsidRPr="00554EE9">
              <w:rPr>
                <w:rStyle w:val="Hipervnculo"/>
                <w:rFonts w:ascii="Arial" w:eastAsia="Times New Roman" w:hAnsi="Arial" w:cs="Arial"/>
                <w:b/>
                <w:bCs/>
                <w:iCs/>
                <w:noProof/>
                <w:kern w:val="24"/>
                <w:lang w:eastAsia="es-CO"/>
              </w:rPr>
              <w:t>4.6.</w:t>
            </w:r>
            <w:r w:rsidR="00554EE9" w:rsidRPr="00554EE9">
              <w:rPr>
                <w:rFonts w:ascii="Arial" w:eastAsiaTheme="minorEastAsia" w:hAnsi="Arial" w:cs="Arial"/>
                <w:noProof/>
                <w:lang w:eastAsia="es-CO"/>
              </w:rPr>
              <w:tab/>
            </w:r>
            <w:r w:rsidR="00554EE9" w:rsidRPr="00554EE9">
              <w:rPr>
                <w:rStyle w:val="Hipervnculo"/>
                <w:rFonts w:ascii="Arial" w:eastAsia="Times New Roman" w:hAnsi="Arial" w:cs="Arial"/>
                <w:b/>
                <w:noProof/>
                <w:kern w:val="24"/>
                <w:lang w:eastAsia="es-CO"/>
              </w:rPr>
              <w:t>RUTAS DE LA FELICIDAD, RUTA DEL SERVICIO</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_Toc59695866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64</w:t>
            </w:r>
            <w:r w:rsidR="00554EE9" w:rsidRPr="00554EE9">
              <w:rPr>
                <w:rFonts w:ascii="Arial" w:hAnsi="Arial" w:cs="Arial"/>
                <w:noProof/>
                <w:webHidden/>
              </w:rPr>
              <w:fldChar w:fldCharType="end"/>
            </w:r>
          </w:hyperlink>
        </w:p>
        <w:p w14:paraId="4CC2D7DD" w14:textId="5B5F1CDA"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67" w:history="1">
            <w:r w:rsidR="00554EE9" w:rsidRPr="00554EE9">
              <w:rPr>
                <w:rStyle w:val="Hipervnculo"/>
                <w:rFonts w:ascii="Arial" w:hAnsi="Arial" w:cs="Arial"/>
                <w:b/>
                <w:bCs/>
                <w:iCs/>
                <w:noProof/>
              </w:rPr>
              <w:t>4.7.</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PROGRAMAS ÁREA DE PROTECCIÓN Y SERVICIOS SOCIALES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_Toc59695867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64</w:t>
            </w:r>
            <w:r w:rsidR="00554EE9" w:rsidRPr="00554EE9">
              <w:rPr>
                <w:rFonts w:ascii="Arial" w:hAnsi="Arial" w:cs="Arial"/>
                <w:noProof/>
                <w:webHidden/>
              </w:rPr>
              <w:fldChar w:fldCharType="end"/>
            </w:r>
          </w:hyperlink>
        </w:p>
        <w:p w14:paraId="69E00BDB" w14:textId="7ED3A861"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68" w:history="1">
            <w:r w:rsidR="00554EE9" w:rsidRPr="00554EE9">
              <w:rPr>
                <w:rStyle w:val="Hipervnculo"/>
                <w:rFonts w:ascii="Arial" w:hAnsi="Arial" w:cs="Arial"/>
                <w:b/>
                <w:bCs/>
                <w:iCs/>
                <w:noProof/>
              </w:rPr>
              <w:t>4.8.</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BENEFICIARIOS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_Toc59695868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66</w:t>
            </w:r>
            <w:r w:rsidR="00554EE9" w:rsidRPr="00554EE9">
              <w:rPr>
                <w:rFonts w:ascii="Arial" w:hAnsi="Arial" w:cs="Arial"/>
                <w:noProof/>
                <w:webHidden/>
              </w:rPr>
              <w:fldChar w:fldCharType="end"/>
            </w:r>
          </w:hyperlink>
        </w:p>
        <w:p w14:paraId="5333B0D7" w14:textId="2A363530"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69" w:history="1">
            <w:r w:rsidR="00554EE9" w:rsidRPr="00554EE9">
              <w:rPr>
                <w:rStyle w:val="Hipervnculo"/>
                <w:rFonts w:ascii="Arial" w:hAnsi="Arial" w:cs="Arial"/>
                <w:b/>
                <w:bCs/>
                <w:iCs/>
                <w:noProof/>
              </w:rPr>
              <w:t>4.9.</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ÁREA CALIDAD DE VIDA LABORAL</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_Toc59695869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68</w:t>
            </w:r>
            <w:r w:rsidR="00554EE9" w:rsidRPr="00554EE9">
              <w:rPr>
                <w:rFonts w:ascii="Arial" w:hAnsi="Arial" w:cs="Arial"/>
                <w:noProof/>
                <w:webHidden/>
              </w:rPr>
              <w:fldChar w:fldCharType="end"/>
            </w:r>
          </w:hyperlink>
        </w:p>
        <w:p w14:paraId="0114119C" w14:textId="6BD40CA6"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70" w:history="1">
            <w:r w:rsidR="00554EE9" w:rsidRPr="00554EE9">
              <w:rPr>
                <w:rStyle w:val="Hipervnculo"/>
                <w:rFonts w:ascii="Arial" w:hAnsi="Arial" w:cs="Arial"/>
                <w:b/>
                <w:bCs/>
                <w:iCs/>
                <w:noProof/>
              </w:rPr>
              <w:t>4.10.</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GESTIÓN DE FELICIDAD Y CONVIVENCIA</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_Toc59695870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72</w:t>
            </w:r>
            <w:r w:rsidR="00554EE9" w:rsidRPr="00554EE9">
              <w:rPr>
                <w:rFonts w:ascii="Arial" w:hAnsi="Arial" w:cs="Arial"/>
                <w:noProof/>
                <w:webHidden/>
              </w:rPr>
              <w:fldChar w:fldCharType="end"/>
            </w:r>
          </w:hyperlink>
        </w:p>
        <w:p w14:paraId="79F4378E" w14:textId="18BA3E2D"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71" w:history="1">
            <w:r w:rsidR="00554EE9" w:rsidRPr="00554EE9">
              <w:rPr>
                <w:rStyle w:val="Hipervnculo"/>
                <w:rFonts w:ascii="Arial" w:eastAsia="Arial" w:hAnsi="Arial" w:cs="Arial"/>
                <w:b/>
                <w:bCs/>
                <w:iCs/>
                <w:noProof/>
                <w:lang w:val="es" w:eastAsia="es-CO"/>
              </w:rPr>
              <w:t>4.11.</w:t>
            </w:r>
            <w:r w:rsidR="00554EE9" w:rsidRPr="00554EE9">
              <w:rPr>
                <w:rFonts w:ascii="Arial" w:eastAsiaTheme="minorEastAsia" w:hAnsi="Arial" w:cs="Arial"/>
                <w:noProof/>
                <w:lang w:eastAsia="es-CO"/>
              </w:rPr>
              <w:tab/>
            </w:r>
            <w:r w:rsidR="00554EE9" w:rsidRPr="00554EE9">
              <w:rPr>
                <w:rStyle w:val="Hipervnculo"/>
                <w:rFonts w:ascii="Arial" w:eastAsia="Arial" w:hAnsi="Arial" w:cs="Arial"/>
                <w:b/>
                <w:noProof/>
                <w:lang w:val="es" w:eastAsia="es-CO"/>
              </w:rPr>
              <w:t>CELEBRACIÓN DE CUMPLEAÑOS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_Toc59695871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73</w:t>
            </w:r>
            <w:r w:rsidR="00554EE9" w:rsidRPr="00554EE9">
              <w:rPr>
                <w:rFonts w:ascii="Arial" w:hAnsi="Arial" w:cs="Arial"/>
                <w:noProof/>
                <w:webHidden/>
              </w:rPr>
              <w:fldChar w:fldCharType="end"/>
            </w:r>
          </w:hyperlink>
        </w:p>
        <w:p w14:paraId="29043108" w14:textId="757BDFC2"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72" w:history="1">
            <w:r w:rsidR="00554EE9" w:rsidRPr="00554EE9">
              <w:rPr>
                <w:rStyle w:val="Hipervnculo"/>
                <w:rFonts w:ascii="Arial" w:eastAsia="Arial" w:hAnsi="Arial" w:cs="Arial"/>
                <w:b/>
                <w:bCs/>
                <w:iCs/>
                <w:noProof/>
                <w:lang w:val="es" w:eastAsia="es-CO"/>
              </w:rPr>
              <w:t>4.12.</w:t>
            </w:r>
            <w:r w:rsidR="00554EE9" w:rsidRPr="00554EE9">
              <w:rPr>
                <w:rFonts w:ascii="Arial" w:eastAsiaTheme="minorEastAsia" w:hAnsi="Arial" w:cs="Arial"/>
                <w:noProof/>
                <w:lang w:eastAsia="es-CO"/>
              </w:rPr>
              <w:tab/>
            </w:r>
            <w:r w:rsidR="00554EE9" w:rsidRPr="00554EE9">
              <w:rPr>
                <w:rStyle w:val="Hipervnculo"/>
                <w:rFonts w:ascii="Arial" w:eastAsia="Arial" w:hAnsi="Arial" w:cs="Arial"/>
                <w:b/>
                <w:noProof/>
                <w:lang w:val="es" w:eastAsia="es-CO"/>
              </w:rPr>
              <w:t>PREPARACIÓN A PRE PENSIONADOS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_Toc59695872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74</w:t>
            </w:r>
            <w:r w:rsidR="00554EE9" w:rsidRPr="00554EE9">
              <w:rPr>
                <w:rFonts w:ascii="Arial" w:hAnsi="Arial" w:cs="Arial"/>
                <w:noProof/>
                <w:webHidden/>
              </w:rPr>
              <w:fldChar w:fldCharType="end"/>
            </w:r>
          </w:hyperlink>
        </w:p>
        <w:p w14:paraId="20D9DB3F" w14:textId="4666EA44"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73" w:history="1">
            <w:r w:rsidR="00554EE9" w:rsidRPr="00554EE9">
              <w:rPr>
                <w:rStyle w:val="Hipervnculo"/>
                <w:rFonts w:ascii="Arial" w:eastAsia="Arial" w:hAnsi="Arial" w:cs="Arial"/>
                <w:b/>
                <w:bCs/>
                <w:iCs/>
                <w:noProof/>
                <w:lang w:val="es" w:eastAsia="es-CO"/>
              </w:rPr>
              <w:t>4.13.</w:t>
            </w:r>
            <w:r w:rsidR="00554EE9" w:rsidRPr="00554EE9">
              <w:rPr>
                <w:rFonts w:ascii="Arial" w:eastAsiaTheme="minorEastAsia" w:hAnsi="Arial" w:cs="Arial"/>
                <w:noProof/>
                <w:lang w:eastAsia="es-CO"/>
              </w:rPr>
              <w:tab/>
            </w:r>
            <w:r w:rsidR="00554EE9" w:rsidRPr="00554EE9">
              <w:rPr>
                <w:rStyle w:val="Hipervnculo"/>
                <w:rFonts w:ascii="Arial" w:eastAsia="Arial" w:hAnsi="Arial" w:cs="Arial"/>
                <w:b/>
                <w:noProof/>
                <w:lang w:val="es" w:eastAsia="es-CO"/>
              </w:rPr>
              <w:t>CREATIVIDAD, INNOVACIÓN, PRODUCTIVIDAD</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_Toc59695873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75</w:t>
            </w:r>
            <w:r w:rsidR="00554EE9" w:rsidRPr="00554EE9">
              <w:rPr>
                <w:rFonts w:ascii="Arial" w:hAnsi="Arial" w:cs="Arial"/>
                <w:noProof/>
                <w:webHidden/>
              </w:rPr>
              <w:fldChar w:fldCharType="end"/>
            </w:r>
          </w:hyperlink>
        </w:p>
        <w:p w14:paraId="60BCC378" w14:textId="58FD23AE"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74" w:history="1">
            <w:r w:rsidR="00554EE9" w:rsidRPr="00554EE9">
              <w:rPr>
                <w:rStyle w:val="Hipervnculo"/>
                <w:rFonts w:ascii="Arial" w:eastAsia="Arial" w:hAnsi="Arial" w:cs="Arial"/>
                <w:b/>
                <w:bCs/>
                <w:iCs/>
                <w:noProof/>
                <w:lang w:val="es" w:eastAsia="es-CO"/>
              </w:rPr>
              <w:t>4.14.</w:t>
            </w:r>
            <w:r w:rsidR="00554EE9" w:rsidRPr="00554EE9">
              <w:rPr>
                <w:rFonts w:ascii="Arial" w:eastAsiaTheme="minorEastAsia" w:hAnsi="Arial" w:cs="Arial"/>
                <w:noProof/>
                <w:lang w:eastAsia="es-CO"/>
              </w:rPr>
              <w:tab/>
            </w:r>
            <w:r w:rsidR="00554EE9" w:rsidRPr="00554EE9">
              <w:rPr>
                <w:rStyle w:val="Hipervnculo"/>
                <w:rFonts w:ascii="Arial" w:eastAsia="Arial" w:hAnsi="Arial" w:cs="Arial"/>
                <w:b/>
                <w:noProof/>
                <w:lang w:val="es" w:eastAsia="es-CO"/>
              </w:rPr>
              <w:t>PIGA</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_Toc59695874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75</w:t>
            </w:r>
            <w:r w:rsidR="00554EE9" w:rsidRPr="00554EE9">
              <w:rPr>
                <w:rFonts w:ascii="Arial" w:hAnsi="Arial" w:cs="Arial"/>
                <w:noProof/>
                <w:webHidden/>
              </w:rPr>
              <w:fldChar w:fldCharType="end"/>
            </w:r>
          </w:hyperlink>
        </w:p>
        <w:p w14:paraId="44A3CCA7" w14:textId="0790E8E1"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75" w:history="1">
            <w:r w:rsidR="00554EE9" w:rsidRPr="00554EE9">
              <w:rPr>
                <w:rStyle w:val="Hipervnculo"/>
                <w:rFonts w:ascii="Arial" w:eastAsia="Arial" w:hAnsi="Arial" w:cs="Arial"/>
                <w:b/>
                <w:bCs/>
                <w:iCs/>
                <w:noProof/>
                <w:lang w:val="es" w:eastAsia="es-CO"/>
              </w:rPr>
              <w:t>4.15.</w:t>
            </w:r>
            <w:r w:rsidR="00554EE9" w:rsidRPr="00554EE9">
              <w:rPr>
                <w:rFonts w:ascii="Arial" w:eastAsiaTheme="minorEastAsia" w:hAnsi="Arial" w:cs="Arial"/>
                <w:noProof/>
                <w:lang w:eastAsia="es-CO"/>
              </w:rPr>
              <w:tab/>
            </w:r>
            <w:r w:rsidR="00554EE9" w:rsidRPr="00554EE9">
              <w:rPr>
                <w:rStyle w:val="Hipervnculo"/>
                <w:rFonts w:ascii="Arial" w:eastAsia="Arial" w:hAnsi="Arial" w:cs="Arial"/>
                <w:b/>
                <w:noProof/>
                <w:lang w:val="es" w:eastAsia="es-CO"/>
              </w:rPr>
              <w:t>JORNADA ESPECIAL PARA MUJERES EMBARAZADAS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_Toc59695875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76</w:t>
            </w:r>
            <w:r w:rsidR="00554EE9" w:rsidRPr="00554EE9">
              <w:rPr>
                <w:rFonts w:ascii="Arial" w:hAnsi="Arial" w:cs="Arial"/>
                <w:noProof/>
                <w:webHidden/>
              </w:rPr>
              <w:fldChar w:fldCharType="end"/>
            </w:r>
          </w:hyperlink>
        </w:p>
        <w:p w14:paraId="5AEEF862" w14:textId="417619D4"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76" w:history="1">
            <w:r w:rsidR="00554EE9" w:rsidRPr="00554EE9">
              <w:rPr>
                <w:rStyle w:val="Hipervnculo"/>
                <w:rFonts w:ascii="Arial" w:eastAsia="Arial" w:hAnsi="Arial" w:cs="Arial"/>
                <w:b/>
                <w:bCs/>
                <w:iCs/>
                <w:noProof/>
                <w:lang w:val="es" w:eastAsia="es-CO"/>
              </w:rPr>
              <w:t>4.16.</w:t>
            </w:r>
            <w:r w:rsidR="00554EE9" w:rsidRPr="00554EE9">
              <w:rPr>
                <w:rFonts w:ascii="Arial" w:eastAsiaTheme="minorEastAsia" w:hAnsi="Arial" w:cs="Arial"/>
                <w:noProof/>
                <w:lang w:eastAsia="es-CO"/>
              </w:rPr>
              <w:tab/>
            </w:r>
            <w:r w:rsidR="00554EE9" w:rsidRPr="00554EE9">
              <w:rPr>
                <w:rStyle w:val="Hipervnculo"/>
                <w:rFonts w:ascii="Arial" w:eastAsia="Arial" w:hAnsi="Arial" w:cs="Arial"/>
                <w:b/>
                <w:noProof/>
                <w:lang w:val="es" w:eastAsia="es-CO"/>
              </w:rPr>
              <w:t>INCENTIVO POR MATRIMONIO</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_Toc59695876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76</w:t>
            </w:r>
            <w:r w:rsidR="00554EE9" w:rsidRPr="00554EE9">
              <w:rPr>
                <w:rFonts w:ascii="Arial" w:hAnsi="Arial" w:cs="Arial"/>
                <w:noProof/>
                <w:webHidden/>
              </w:rPr>
              <w:fldChar w:fldCharType="end"/>
            </w:r>
          </w:hyperlink>
        </w:p>
        <w:p w14:paraId="1CBBC004" w14:textId="4E013D35"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77" w:history="1">
            <w:r w:rsidR="00554EE9" w:rsidRPr="00554EE9">
              <w:rPr>
                <w:rStyle w:val="Hipervnculo"/>
                <w:rFonts w:ascii="Arial" w:eastAsia="Arial" w:hAnsi="Arial" w:cs="Arial"/>
                <w:b/>
                <w:bCs/>
                <w:iCs/>
                <w:noProof/>
                <w:lang w:val="es" w:eastAsia="es-CO"/>
              </w:rPr>
              <w:t>4.17.</w:t>
            </w:r>
            <w:r w:rsidR="00554EE9" w:rsidRPr="00554EE9">
              <w:rPr>
                <w:rFonts w:ascii="Arial" w:eastAsiaTheme="minorEastAsia" w:hAnsi="Arial" w:cs="Arial"/>
                <w:noProof/>
                <w:lang w:eastAsia="es-CO"/>
              </w:rPr>
              <w:tab/>
            </w:r>
            <w:r w:rsidR="00554EE9" w:rsidRPr="00554EE9">
              <w:rPr>
                <w:rStyle w:val="Hipervnculo"/>
                <w:rFonts w:ascii="Arial" w:eastAsia="Arial" w:hAnsi="Arial" w:cs="Arial"/>
                <w:b/>
                <w:noProof/>
                <w:lang w:val="es" w:eastAsia="es-CO"/>
              </w:rPr>
              <w:t>PERMISO NO REMUNERADO PARA ASISTIR A CITAS MÉDICAS O DE SUS HIJOS MENORES</w:t>
            </w:r>
            <w:r w:rsidR="00554EE9" w:rsidRPr="00554EE9">
              <w:rPr>
                <w:rStyle w:val="Hipervnculo"/>
                <w:rFonts w:ascii="Arial" w:eastAsia="Arial" w:hAnsi="Arial" w:cs="Arial"/>
                <w:noProof/>
                <w:lang w:val="es" w:eastAsia="es-CO"/>
              </w:rPr>
              <w:t>.</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_Toc59695877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76</w:t>
            </w:r>
            <w:r w:rsidR="00554EE9" w:rsidRPr="00554EE9">
              <w:rPr>
                <w:rFonts w:ascii="Arial" w:hAnsi="Arial" w:cs="Arial"/>
                <w:noProof/>
                <w:webHidden/>
              </w:rPr>
              <w:fldChar w:fldCharType="end"/>
            </w:r>
          </w:hyperlink>
        </w:p>
        <w:p w14:paraId="69C208F5" w14:textId="57E58ED7"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78" w:history="1">
            <w:r w:rsidR="00554EE9" w:rsidRPr="00554EE9">
              <w:rPr>
                <w:rStyle w:val="Hipervnculo"/>
                <w:rFonts w:ascii="Arial" w:eastAsia="Arial" w:hAnsi="Arial" w:cs="Arial"/>
                <w:b/>
                <w:bCs/>
                <w:iCs/>
                <w:noProof/>
                <w:lang w:val="es" w:eastAsia="es-CO"/>
              </w:rPr>
              <w:t>4.18.</w:t>
            </w:r>
            <w:r w:rsidR="00554EE9" w:rsidRPr="00554EE9">
              <w:rPr>
                <w:rFonts w:ascii="Arial" w:eastAsiaTheme="minorEastAsia" w:hAnsi="Arial" w:cs="Arial"/>
                <w:noProof/>
                <w:lang w:eastAsia="es-CO"/>
              </w:rPr>
              <w:tab/>
            </w:r>
            <w:r w:rsidR="00554EE9" w:rsidRPr="00554EE9">
              <w:rPr>
                <w:rStyle w:val="Hipervnculo"/>
                <w:rFonts w:ascii="Arial" w:eastAsia="Arial" w:hAnsi="Arial" w:cs="Arial"/>
                <w:b/>
                <w:noProof/>
                <w:lang w:val="es" w:eastAsia="es-CO"/>
              </w:rPr>
              <w:t>PERMISO PARA ASISTIR A REUNIONES ESCOLARES DE LOS HIJOS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_Toc59695878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76</w:t>
            </w:r>
            <w:r w:rsidR="00554EE9" w:rsidRPr="00554EE9">
              <w:rPr>
                <w:rFonts w:ascii="Arial" w:hAnsi="Arial" w:cs="Arial"/>
                <w:noProof/>
                <w:webHidden/>
              </w:rPr>
              <w:fldChar w:fldCharType="end"/>
            </w:r>
          </w:hyperlink>
        </w:p>
        <w:p w14:paraId="53DE7EFC" w14:textId="757A98E7"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79" w:history="1">
            <w:r w:rsidR="00554EE9" w:rsidRPr="00554EE9">
              <w:rPr>
                <w:rStyle w:val="Hipervnculo"/>
                <w:rFonts w:ascii="Arial" w:eastAsia="Arial" w:hAnsi="Arial" w:cs="Arial"/>
                <w:b/>
                <w:bCs/>
                <w:iCs/>
                <w:noProof/>
                <w:lang w:val="es" w:eastAsia="es-CO"/>
              </w:rPr>
              <w:t>4.19.</w:t>
            </w:r>
            <w:r w:rsidR="00554EE9" w:rsidRPr="00554EE9">
              <w:rPr>
                <w:rFonts w:ascii="Arial" w:eastAsiaTheme="minorEastAsia" w:hAnsi="Arial" w:cs="Arial"/>
                <w:noProof/>
                <w:lang w:eastAsia="es-CO"/>
              </w:rPr>
              <w:tab/>
            </w:r>
            <w:r w:rsidR="00554EE9" w:rsidRPr="00554EE9">
              <w:rPr>
                <w:rStyle w:val="Hipervnculo"/>
                <w:rFonts w:ascii="Arial" w:eastAsia="Arial" w:hAnsi="Arial" w:cs="Arial"/>
                <w:b/>
                <w:noProof/>
                <w:lang w:val="es" w:eastAsia="es-CO"/>
              </w:rPr>
              <w:t>INCENTIVO USO DE LA BICICLETA</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_Toc59695879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76</w:t>
            </w:r>
            <w:r w:rsidR="00554EE9" w:rsidRPr="00554EE9">
              <w:rPr>
                <w:rFonts w:ascii="Arial" w:hAnsi="Arial" w:cs="Arial"/>
                <w:noProof/>
                <w:webHidden/>
              </w:rPr>
              <w:fldChar w:fldCharType="end"/>
            </w:r>
          </w:hyperlink>
        </w:p>
        <w:p w14:paraId="19BA7D8A" w14:textId="4D78E85F"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80" w:history="1">
            <w:r w:rsidR="00554EE9" w:rsidRPr="00554EE9">
              <w:rPr>
                <w:rStyle w:val="Hipervnculo"/>
                <w:rFonts w:ascii="Arial" w:eastAsia="Arial" w:hAnsi="Arial" w:cs="Arial"/>
                <w:b/>
                <w:bCs/>
                <w:iCs/>
                <w:noProof/>
                <w:lang w:val="es" w:eastAsia="es-CO"/>
              </w:rPr>
              <w:t>4.20.</w:t>
            </w:r>
            <w:r w:rsidR="00554EE9" w:rsidRPr="00554EE9">
              <w:rPr>
                <w:rFonts w:ascii="Arial" w:eastAsiaTheme="minorEastAsia" w:hAnsi="Arial" w:cs="Arial"/>
                <w:noProof/>
                <w:lang w:eastAsia="es-CO"/>
              </w:rPr>
              <w:tab/>
            </w:r>
            <w:r w:rsidR="00554EE9" w:rsidRPr="00554EE9">
              <w:rPr>
                <w:rStyle w:val="Hipervnculo"/>
                <w:rFonts w:ascii="Arial" w:eastAsia="Arial" w:hAnsi="Arial" w:cs="Arial"/>
                <w:b/>
                <w:noProof/>
                <w:lang w:val="es" w:eastAsia="es-CO"/>
              </w:rPr>
              <w:t>DIA DE LA FAMILIA</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_Toc59695880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77</w:t>
            </w:r>
            <w:r w:rsidR="00554EE9" w:rsidRPr="00554EE9">
              <w:rPr>
                <w:rFonts w:ascii="Arial" w:hAnsi="Arial" w:cs="Arial"/>
                <w:noProof/>
                <w:webHidden/>
              </w:rPr>
              <w:fldChar w:fldCharType="end"/>
            </w:r>
          </w:hyperlink>
        </w:p>
        <w:p w14:paraId="226ED181" w14:textId="2BDD94E5"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81" w:history="1">
            <w:r w:rsidR="00554EE9" w:rsidRPr="00554EE9">
              <w:rPr>
                <w:rStyle w:val="Hipervnculo"/>
                <w:rFonts w:ascii="Arial" w:eastAsia="Arial" w:hAnsi="Arial" w:cs="Arial"/>
                <w:b/>
                <w:bCs/>
                <w:iCs/>
                <w:noProof/>
                <w:lang w:val="es" w:eastAsia="es-CO"/>
              </w:rPr>
              <w:t>4.21.</w:t>
            </w:r>
            <w:r w:rsidR="00554EE9" w:rsidRPr="00554EE9">
              <w:rPr>
                <w:rFonts w:ascii="Arial" w:eastAsiaTheme="minorEastAsia" w:hAnsi="Arial" w:cs="Arial"/>
                <w:noProof/>
                <w:lang w:eastAsia="es-CO"/>
              </w:rPr>
              <w:tab/>
            </w:r>
            <w:r w:rsidR="00554EE9" w:rsidRPr="00554EE9">
              <w:rPr>
                <w:rStyle w:val="Hipervnculo"/>
                <w:rFonts w:ascii="Arial" w:eastAsia="Arial" w:hAnsi="Arial" w:cs="Arial"/>
                <w:b/>
                <w:noProof/>
                <w:lang w:val="es" w:eastAsia="es-CO"/>
              </w:rPr>
              <w:t>ACTIVIDADES PARA LOS HIJOS DE SERVIDORES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_Toc59695881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77</w:t>
            </w:r>
            <w:r w:rsidR="00554EE9" w:rsidRPr="00554EE9">
              <w:rPr>
                <w:rFonts w:ascii="Arial" w:hAnsi="Arial" w:cs="Arial"/>
                <w:noProof/>
                <w:webHidden/>
              </w:rPr>
              <w:fldChar w:fldCharType="end"/>
            </w:r>
          </w:hyperlink>
        </w:p>
        <w:p w14:paraId="10680873" w14:textId="173DEA6C"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82" w:history="1">
            <w:r w:rsidR="00554EE9" w:rsidRPr="00554EE9">
              <w:rPr>
                <w:rStyle w:val="Hipervnculo"/>
                <w:rFonts w:ascii="Arial" w:eastAsia="Arial" w:hAnsi="Arial" w:cs="Arial"/>
                <w:b/>
                <w:bCs/>
                <w:iCs/>
                <w:noProof/>
                <w:lang w:val="es" w:eastAsia="es-CO"/>
              </w:rPr>
              <w:t>4.22.</w:t>
            </w:r>
            <w:r w:rsidR="00554EE9" w:rsidRPr="00554EE9">
              <w:rPr>
                <w:rFonts w:ascii="Arial" w:eastAsiaTheme="minorEastAsia" w:hAnsi="Arial" w:cs="Arial"/>
                <w:noProof/>
                <w:lang w:eastAsia="es-CO"/>
              </w:rPr>
              <w:tab/>
            </w:r>
            <w:r w:rsidR="00554EE9" w:rsidRPr="00554EE9">
              <w:rPr>
                <w:rStyle w:val="Hipervnculo"/>
                <w:rFonts w:ascii="Arial" w:eastAsia="Arial" w:hAnsi="Arial" w:cs="Arial"/>
                <w:b/>
                <w:noProof/>
                <w:lang w:val="es" w:eastAsia="es-CO"/>
              </w:rPr>
              <w:t>TIEMPO COMPENSADO</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_Toc59695882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77</w:t>
            </w:r>
            <w:r w:rsidR="00554EE9" w:rsidRPr="00554EE9">
              <w:rPr>
                <w:rFonts w:ascii="Arial" w:hAnsi="Arial" w:cs="Arial"/>
                <w:noProof/>
                <w:webHidden/>
              </w:rPr>
              <w:fldChar w:fldCharType="end"/>
            </w:r>
          </w:hyperlink>
        </w:p>
        <w:p w14:paraId="0218DB4E" w14:textId="359CB372"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83" w:history="1">
            <w:r w:rsidR="00554EE9" w:rsidRPr="00554EE9">
              <w:rPr>
                <w:rStyle w:val="Hipervnculo"/>
                <w:rFonts w:ascii="Arial" w:hAnsi="Arial" w:cs="Arial"/>
                <w:b/>
                <w:bCs/>
                <w:iCs/>
                <w:noProof/>
              </w:rPr>
              <w:t>4.23.</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MEDICION DEL CLIMA LABORAL</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_Toc59695883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77</w:t>
            </w:r>
            <w:r w:rsidR="00554EE9" w:rsidRPr="00554EE9">
              <w:rPr>
                <w:rFonts w:ascii="Arial" w:hAnsi="Arial" w:cs="Arial"/>
                <w:noProof/>
                <w:webHidden/>
              </w:rPr>
              <w:fldChar w:fldCharType="end"/>
            </w:r>
          </w:hyperlink>
        </w:p>
        <w:p w14:paraId="0EA1E34E" w14:textId="55CE5835"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84" w:history="1">
            <w:r w:rsidR="00554EE9" w:rsidRPr="00554EE9">
              <w:rPr>
                <w:rStyle w:val="Hipervnculo"/>
                <w:rFonts w:ascii="Arial" w:eastAsia="Arial" w:hAnsi="Arial" w:cs="Arial"/>
                <w:b/>
                <w:bCs/>
                <w:iCs/>
                <w:noProof/>
                <w:lang w:val="es" w:eastAsia="es-CO"/>
              </w:rPr>
              <w:t>4.24.</w:t>
            </w:r>
            <w:r w:rsidR="00554EE9" w:rsidRPr="00554EE9">
              <w:rPr>
                <w:rFonts w:ascii="Arial" w:eastAsiaTheme="minorEastAsia" w:hAnsi="Arial" w:cs="Arial"/>
                <w:noProof/>
                <w:lang w:eastAsia="es-CO"/>
              </w:rPr>
              <w:tab/>
            </w:r>
            <w:r w:rsidR="00554EE9" w:rsidRPr="00554EE9">
              <w:rPr>
                <w:rStyle w:val="Hipervnculo"/>
                <w:rFonts w:ascii="Arial" w:eastAsia="Arial" w:hAnsi="Arial" w:cs="Arial"/>
                <w:b/>
                <w:noProof/>
                <w:lang w:val="es" w:eastAsia="es-CO"/>
              </w:rPr>
              <w:t>SEGURIDAD Y SALUD EN EL TRABAJO</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_Toc59695884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77</w:t>
            </w:r>
            <w:r w:rsidR="00554EE9" w:rsidRPr="00554EE9">
              <w:rPr>
                <w:rFonts w:ascii="Arial" w:hAnsi="Arial" w:cs="Arial"/>
                <w:noProof/>
                <w:webHidden/>
              </w:rPr>
              <w:fldChar w:fldCharType="end"/>
            </w:r>
          </w:hyperlink>
        </w:p>
        <w:p w14:paraId="7399E201" w14:textId="52C639CC"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85" w:history="1">
            <w:r w:rsidR="00554EE9" w:rsidRPr="00554EE9">
              <w:rPr>
                <w:rStyle w:val="Hipervnculo"/>
                <w:rFonts w:ascii="Arial" w:hAnsi="Arial" w:cs="Arial"/>
                <w:b/>
                <w:bCs/>
                <w:iCs/>
                <w:noProof/>
              </w:rPr>
              <w:t>4.25.</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EJECUCIÓN Y SEGUIMIENTO DEL PROGRAMA DE BIENESTAR</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_Toc59695885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80</w:t>
            </w:r>
            <w:r w:rsidR="00554EE9" w:rsidRPr="00554EE9">
              <w:rPr>
                <w:rFonts w:ascii="Arial" w:hAnsi="Arial" w:cs="Arial"/>
                <w:noProof/>
                <w:webHidden/>
              </w:rPr>
              <w:fldChar w:fldCharType="end"/>
            </w:r>
          </w:hyperlink>
        </w:p>
        <w:p w14:paraId="718039D2" w14:textId="428CA854"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86" w:history="1">
            <w:r w:rsidR="00554EE9" w:rsidRPr="00554EE9">
              <w:rPr>
                <w:rStyle w:val="Hipervnculo"/>
                <w:rFonts w:ascii="Arial" w:hAnsi="Arial" w:cs="Arial"/>
                <w:b/>
                <w:bCs/>
                <w:iCs/>
                <w:noProof/>
              </w:rPr>
              <w:t>4.26.</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OBLIGACIONES DE LOS SERVIDORES PÚBLICOS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_Toc59695886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80</w:t>
            </w:r>
            <w:r w:rsidR="00554EE9" w:rsidRPr="00554EE9">
              <w:rPr>
                <w:rFonts w:ascii="Arial" w:hAnsi="Arial" w:cs="Arial"/>
                <w:noProof/>
                <w:webHidden/>
              </w:rPr>
              <w:fldChar w:fldCharType="end"/>
            </w:r>
          </w:hyperlink>
        </w:p>
        <w:p w14:paraId="5F37180F" w14:textId="040CA862"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87" w:history="1">
            <w:r w:rsidR="00554EE9" w:rsidRPr="00554EE9">
              <w:rPr>
                <w:rStyle w:val="Hipervnculo"/>
                <w:rFonts w:ascii="Arial" w:hAnsi="Arial" w:cs="Arial"/>
                <w:b/>
                <w:bCs/>
                <w:iCs/>
                <w:noProof/>
              </w:rPr>
              <w:t>4.27.</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OBLIGACIONES DE LA SECRETARÍA JURÍDICA DISTRITAL</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_Toc59695887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81</w:t>
            </w:r>
            <w:r w:rsidR="00554EE9" w:rsidRPr="00554EE9">
              <w:rPr>
                <w:rFonts w:ascii="Arial" w:hAnsi="Arial" w:cs="Arial"/>
                <w:noProof/>
                <w:webHidden/>
              </w:rPr>
              <w:fldChar w:fldCharType="end"/>
            </w:r>
          </w:hyperlink>
        </w:p>
        <w:p w14:paraId="5FA2F181" w14:textId="292D5F96"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88" w:history="1">
            <w:r w:rsidR="00554EE9" w:rsidRPr="00554EE9">
              <w:rPr>
                <w:rStyle w:val="Hipervnculo"/>
                <w:rFonts w:ascii="Arial" w:eastAsia="Times New Roman" w:hAnsi="Arial" w:cs="Arial"/>
                <w:b/>
                <w:bCs/>
                <w:iCs/>
                <w:noProof/>
                <w:lang w:eastAsia="es-CO"/>
              </w:rPr>
              <w:t>4.28.</w:t>
            </w:r>
            <w:r w:rsidR="00554EE9" w:rsidRPr="00554EE9">
              <w:rPr>
                <w:rFonts w:ascii="Arial" w:eastAsiaTheme="minorEastAsia" w:hAnsi="Arial" w:cs="Arial"/>
                <w:noProof/>
                <w:lang w:eastAsia="es-CO"/>
              </w:rPr>
              <w:tab/>
            </w:r>
            <w:r w:rsidR="00554EE9" w:rsidRPr="00554EE9">
              <w:rPr>
                <w:rStyle w:val="Hipervnculo"/>
                <w:rFonts w:ascii="Arial" w:eastAsia="Times New Roman" w:hAnsi="Arial" w:cs="Arial"/>
                <w:b/>
                <w:bCs/>
                <w:noProof/>
                <w:lang w:eastAsia="es-CO"/>
              </w:rPr>
              <w:t>ACTIVIDADES PROGRAMADAS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_Toc59695888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81</w:t>
            </w:r>
            <w:r w:rsidR="00554EE9" w:rsidRPr="00554EE9">
              <w:rPr>
                <w:rFonts w:ascii="Arial" w:hAnsi="Arial" w:cs="Arial"/>
                <w:noProof/>
                <w:webHidden/>
              </w:rPr>
              <w:fldChar w:fldCharType="end"/>
            </w:r>
          </w:hyperlink>
        </w:p>
        <w:p w14:paraId="0917DDF3" w14:textId="1C4B352C" w:rsidR="00554EE9" w:rsidRPr="00554EE9" w:rsidRDefault="00C42D30" w:rsidP="00554EE9">
          <w:pPr>
            <w:pStyle w:val="TDC1"/>
            <w:rPr>
              <w:rFonts w:ascii="Arial" w:eastAsiaTheme="minorEastAsia" w:hAnsi="Arial" w:cs="Arial"/>
              <w:noProof/>
              <w:lang w:eastAsia="es-CO"/>
            </w:rPr>
          </w:pPr>
          <w:hyperlink w:anchor="_Toc59695889" w:history="1">
            <w:r w:rsidR="00554EE9" w:rsidRPr="00554EE9">
              <w:rPr>
                <w:rStyle w:val="Hipervnculo"/>
                <w:rFonts w:ascii="Arial" w:hAnsi="Arial" w:cs="Arial"/>
                <w:b/>
                <w:noProof/>
              </w:rPr>
              <w:t>5.</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PLAN DE INCENTIVOS – VIGENCIA 2020</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_Toc59695889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86</w:t>
            </w:r>
            <w:r w:rsidR="00554EE9" w:rsidRPr="00554EE9">
              <w:rPr>
                <w:rFonts w:ascii="Arial" w:hAnsi="Arial" w:cs="Arial"/>
                <w:noProof/>
                <w:webHidden/>
              </w:rPr>
              <w:fldChar w:fldCharType="end"/>
            </w:r>
          </w:hyperlink>
        </w:p>
        <w:p w14:paraId="73AA5EF5" w14:textId="43C58F18"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90" w:history="1">
            <w:r w:rsidR="00554EE9" w:rsidRPr="00554EE9">
              <w:rPr>
                <w:rStyle w:val="Hipervnculo"/>
                <w:rFonts w:ascii="Arial" w:hAnsi="Arial" w:cs="Arial"/>
                <w:b/>
                <w:bCs/>
                <w:iCs/>
                <w:noProof/>
              </w:rPr>
              <w:t>5.1.</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INTRODUCCIÓN</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_Toc59695890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86</w:t>
            </w:r>
            <w:r w:rsidR="00554EE9" w:rsidRPr="00554EE9">
              <w:rPr>
                <w:rFonts w:ascii="Arial" w:hAnsi="Arial" w:cs="Arial"/>
                <w:noProof/>
                <w:webHidden/>
              </w:rPr>
              <w:fldChar w:fldCharType="end"/>
            </w:r>
          </w:hyperlink>
        </w:p>
        <w:p w14:paraId="6A09D93C" w14:textId="1FB80185"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91" w:history="1">
            <w:r w:rsidR="00554EE9" w:rsidRPr="00554EE9">
              <w:rPr>
                <w:rStyle w:val="Hipervnculo"/>
                <w:rFonts w:ascii="Arial" w:hAnsi="Arial" w:cs="Arial"/>
                <w:b/>
                <w:bCs/>
                <w:iCs/>
                <w:noProof/>
                <w:lang w:val="es-ES"/>
              </w:rPr>
              <w:t>5.2.</w:t>
            </w:r>
            <w:r w:rsidR="00554EE9" w:rsidRPr="00554EE9">
              <w:rPr>
                <w:rFonts w:ascii="Arial" w:eastAsiaTheme="minorEastAsia" w:hAnsi="Arial" w:cs="Arial"/>
                <w:noProof/>
                <w:lang w:eastAsia="es-CO"/>
              </w:rPr>
              <w:tab/>
            </w:r>
            <w:r w:rsidR="00554EE9" w:rsidRPr="00554EE9">
              <w:rPr>
                <w:rStyle w:val="Hipervnculo"/>
                <w:rFonts w:ascii="Arial" w:hAnsi="Arial" w:cs="Arial"/>
                <w:b/>
                <w:noProof/>
                <w:lang w:val="es-ES"/>
              </w:rPr>
              <w:t>FINALIDADES DEL PLAN DE INCENTIVOS: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_Toc59695891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86</w:t>
            </w:r>
            <w:r w:rsidR="00554EE9" w:rsidRPr="00554EE9">
              <w:rPr>
                <w:rFonts w:ascii="Arial" w:hAnsi="Arial" w:cs="Arial"/>
                <w:noProof/>
                <w:webHidden/>
              </w:rPr>
              <w:fldChar w:fldCharType="end"/>
            </w:r>
          </w:hyperlink>
        </w:p>
        <w:p w14:paraId="16DFB2EF" w14:textId="3A37D772"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92" w:history="1">
            <w:r w:rsidR="00554EE9" w:rsidRPr="00554EE9">
              <w:rPr>
                <w:rStyle w:val="Hipervnculo"/>
                <w:rFonts w:ascii="Arial" w:eastAsia="Arial" w:hAnsi="Arial" w:cs="Arial"/>
                <w:b/>
                <w:bCs/>
                <w:iCs/>
                <w:noProof/>
                <w:lang w:val="es" w:eastAsia="es-CO"/>
              </w:rPr>
              <w:t>5.3.</w:t>
            </w:r>
            <w:r w:rsidR="00554EE9" w:rsidRPr="00554EE9">
              <w:rPr>
                <w:rFonts w:ascii="Arial" w:eastAsiaTheme="minorEastAsia" w:hAnsi="Arial" w:cs="Arial"/>
                <w:noProof/>
                <w:lang w:eastAsia="es-CO"/>
              </w:rPr>
              <w:tab/>
            </w:r>
            <w:r w:rsidR="00554EE9" w:rsidRPr="00554EE9">
              <w:rPr>
                <w:rStyle w:val="Hipervnculo"/>
                <w:rFonts w:ascii="Arial" w:eastAsia="Arial" w:hAnsi="Arial" w:cs="Arial"/>
                <w:b/>
                <w:iCs/>
                <w:noProof/>
                <w:lang w:val="es" w:eastAsia="es-CO"/>
              </w:rPr>
              <w:t>TIPO DE INCENTIVOS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_Toc59695892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87</w:t>
            </w:r>
            <w:r w:rsidR="00554EE9" w:rsidRPr="00554EE9">
              <w:rPr>
                <w:rFonts w:ascii="Arial" w:hAnsi="Arial" w:cs="Arial"/>
                <w:noProof/>
                <w:webHidden/>
              </w:rPr>
              <w:fldChar w:fldCharType="end"/>
            </w:r>
          </w:hyperlink>
        </w:p>
        <w:p w14:paraId="1EE03007" w14:textId="4F68C490" w:rsidR="00554EE9" w:rsidRPr="00554EE9" w:rsidRDefault="00C42D30" w:rsidP="00554EE9">
          <w:pPr>
            <w:pStyle w:val="TDC3"/>
            <w:tabs>
              <w:tab w:val="left" w:pos="1320"/>
              <w:tab w:val="right" w:leader="dot" w:pos="9062"/>
            </w:tabs>
            <w:spacing w:after="0"/>
            <w:rPr>
              <w:rFonts w:ascii="Arial" w:eastAsiaTheme="minorEastAsia" w:hAnsi="Arial" w:cs="Arial"/>
              <w:noProof/>
              <w:sz w:val="20"/>
              <w:szCs w:val="20"/>
            </w:rPr>
          </w:pPr>
          <w:hyperlink w:anchor="_Toc59695893" w:history="1">
            <w:r w:rsidR="00554EE9" w:rsidRPr="00554EE9">
              <w:rPr>
                <w:rStyle w:val="Hipervnculo"/>
                <w:rFonts w:ascii="Arial" w:eastAsia="Arial" w:hAnsi="Arial" w:cs="Arial"/>
                <w:b/>
                <w:iCs/>
                <w:noProof/>
                <w:sz w:val="20"/>
                <w:szCs w:val="20"/>
              </w:rPr>
              <w:t>5.3.1.</w:t>
            </w:r>
            <w:r w:rsidR="00554EE9" w:rsidRPr="00554EE9">
              <w:rPr>
                <w:rFonts w:ascii="Arial" w:eastAsiaTheme="minorEastAsia" w:hAnsi="Arial" w:cs="Arial"/>
                <w:noProof/>
                <w:sz w:val="20"/>
                <w:szCs w:val="20"/>
              </w:rPr>
              <w:tab/>
            </w:r>
            <w:r w:rsidR="00554EE9" w:rsidRPr="00554EE9">
              <w:rPr>
                <w:rStyle w:val="Hipervnculo"/>
                <w:rFonts w:ascii="Arial" w:eastAsia="Arial" w:hAnsi="Arial" w:cs="Arial"/>
                <w:b/>
                <w:noProof/>
                <w:sz w:val="20"/>
                <w:szCs w:val="20"/>
              </w:rPr>
              <w:t>INCENTIVOS PECUNIARIOS.</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_Toc59695893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87</w:t>
            </w:r>
            <w:r w:rsidR="00554EE9" w:rsidRPr="00554EE9">
              <w:rPr>
                <w:rFonts w:ascii="Arial" w:hAnsi="Arial" w:cs="Arial"/>
                <w:noProof/>
                <w:webHidden/>
                <w:sz w:val="20"/>
                <w:szCs w:val="20"/>
              </w:rPr>
              <w:fldChar w:fldCharType="end"/>
            </w:r>
          </w:hyperlink>
        </w:p>
        <w:p w14:paraId="199F2EAC" w14:textId="4138DC8D" w:rsidR="00554EE9" w:rsidRPr="00554EE9" w:rsidRDefault="00C42D30" w:rsidP="00554EE9">
          <w:pPr>
            <w:pStyle w:val="TDC3"/>
            <w:tabs>
              <w:tab w:val="left" w:pos="1320"/>
              <w:tab w:val="right" w:leader="dot" w:pos="9062"/>
            </w:tabs>
            <w:spacing w:after="0"/>
            <w:rPr>
              <w:rFonts w:ascii="Arial" w:eastAsiaTheme="minorEastAsia" w:hAnsi="Arial" w:cs="Arial"/>
              <w:noProof/>
              <w:sz w:val="20"/>
              <w:szCs w:val="20"/>
            </w:rPr>
          </w:pPr>
          <w:hyperlink w:anchor="_Toc59695894" w:history="1">
            <w:r w:rsidR="00554EE9" w:rsidRPr="00554EE9">
              <w:rPr>
                <w:rStyle w:val="Hipervnculo"/>
                <w:rFonts w:ascii="Arial" w:eastAsia="Arial" w:hAnsi="Arial" w:cs="Arial"/>
                <w:b/>
                <w:iCs/>
                <w:noProof/>
                <w:sz w:val="20"/>
                <w:szCs w:val="20"/>
              </w:rPr>
              <w:t>5.3.2.</w:t>
            </w:r>
            <w:r w:rsidR="00554EE9" w:rsidRPr="00554EE9">
              <w:rPr>
                <w:rFonts w:ascii="Arial" w:eastAsiaTheme="minorEastAsia" w:hAnsi="Arial" w:cs="Arial"/>
                <w:noProof/>
                <w:sz w:val="20"/>
                <w:szCs w:val="20"/>
              </w:rPr>
              <w:tab/>
            </w:r>
            <w:r w:rsidR="00554EE9" w:rsidRPr="00554EE9">
              <w:rPr>
                <w:rStyle w:val="Hipervnculo"/>
                <w:rFonts w:ascii="Arial" w:eastAsia="Arial" w:hAnsi="Arial" w:cs="Arial"/>
                <w:b/>
                <w:noProof/>
                <w:sz w:val="20"/>
                <w:szCs w:val="20"/>
              </w:rPr>
              <w:t>INCENTIVOS NO PECUNIARIOS.</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_Toc59695894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87</w:t>
            </w:r>
            <w:r w:rsidR="00554EE9" w:rsidRPr="00554EE9">
              <w:rPr>
                <w:rFonts w:ascii="Arial" w:hAnsi="Arial" w:cs="Arial"/>
                <w:noProof/>
                <w:webHidden/>
                <w:sz w:val="20"/>
                <w:szCs w:val="20"/>
              </w:rPr>
              <w:fldChar w:fldCharType="end"/>
            </w:r>
          </w:hyperlink>
        </w:p>
        <w:p w14:paraId="0ACE43D2" w14:textId="29BA6DFD"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95" w:history="1">
            <w:r w:rsidR="00554EE9" w:rsidRPr="00554EE9">
              <w:rPr>
                <w:rStyle w:val="Hipervnculo"/>
                <w:rFonts w:ascii="Arial" w:hAnsi="Arial" w:cs="Arial"/>
                <w:b/>
                <w:bCs/>
                <w:iCs/>
                <w:noProof/>
              </w:rPr>
              <w:t>5.4.</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REQUISITOS PARA PARTICIPAR DE LOS INCENTIVOS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_Toc59695895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87</w:t>
            </w:r>
            <w:r w:rsidR="00554EE9" w:rsidRPr="00554EE9">
              <w:rPr>
                <w:rFonts w:ascii="Arial" w:hAnsi="Arial" w:cs="Arial"/>
                <w:noProof/>
                <w:webHidden/>
              </w:rPr>
              <w:fldChar w:fldCharType="end"/>
            </w:r>
          </w:hyperlink>
        </w:p>
        <w:p w14:paraId="260C7FC5" w14:textId="12AD946F"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96" w:history="1">
            <w:r w:rsidR="00554EE9" w:rsidRPr="00554EE9">
              <w:rPr>
                <w:rStyle w:val="Hipervnculo"/>
                <w:rFonts w:ascii="Arial" w:hAnsi="Arial" w:cs="Arial"/>
                <w:b/>
                <w:bCs/>
                <w:iCs/>
                <w:noProof/>
              </w:rPr>
              <w:t>5.5.</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OTORGAMIENTO DE INCENTIVOS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_Toc59695896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87</w:t>
            </w:r>
            <w:r w:rsidR="00554EE9" w:rsidRPr="00554EE9">
              <w:rPr>
                <w:rFonts w:ascii="Arial" w:hAnsi="Arial" w:cs="Arial"/>
                <w:noProof/>
                <w:webHidden/>
              </w:rPr>
              <w:fldChar w:fldCharType="end"/>
            </w:r>
          </w:hyperlink>
        </w:p>
        <w:p w14:paraId="488E700C" w14:textId="77A461F3"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97" w:history="1">
            <w:r w:rsidR="00554EE9" w:rsidRPr="00554EE9">
              <w:rPr>
                <w:rStyle w:val="Hipervnculo"/>
                <w:rFonts w:ascii="Arial" w:hAnsi="Arial" w:cs="Arial"/>
                <w:b/>
                <w:bCs/>
                <w:iCs/>
                <w:noProof/>
              </w:rPr>
              <w:t>5.6.</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MONTO DE LOS INCENTIVOS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_Toc59695897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89</w:t>
            </w:r>
            <w:r w:rsidR="00554EE9" w:rsidRPr="00554EE9">
              <w:rPr>
                <w:rFonts w:ascii="Arial" w:hAnsi="Arial" w:cs="Arial"/>
                <w:noProof/>
                <w:webHidden/>
              </w:rPr>
              <w:fldChar w:fldCharType="end"/>
            </w:r>
          </w:hyperlink>
        </w:p>
        <w:p w14:paraId="1B6D6124" w14:textId="6B3C5E26"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98" w:history="1">
            <w:r w:rsidR="00554EE9" w:rsidRPr="00554EE9">
              <w:rPr>
                <w:rStyle w:val="Hipervnculo"/>
                <w:rFonts w:ascii="Arial" w:eastAsia="Arial" w:hAnsi="Arial" w:cs="Arial"/>
                <w:b/>
                <w:bCs/>
                <w:iCs/>
                <w:noProof/>
                <w:lang w:val="es" w:eastAsia="es-CO"/>
              </w:rPr>
              <w:t>5.7.</w:t>
            </w:r>
            <w:r w:rsidR="00554EE9" w:rsidRPr="00554EE9">
              <w:rPr>
                <w:rFonts w:ascii="Arial" w:eastAsiaTheme="minorEastAsia" w:hAnsi="Arial" w:cs="Arial"/>
                <w:noProof/>
                <w:lang w:eastAsia="es-CO"/>
              </w:rPr>
              <w:tab/>
            </w:r>
            <w:r w:rsidR="00554EE9" w:rsidRPr="00554EE9">
              <w:rPr>
                <w:rStyle w:val="Hipervnculo"/>
                <w:rFonts w:ascii="Arial" w:eastAsia="Arial" w:hAnsi="Arial" w:cs="Arial"/>
                <w:b/>
                <w:noProof/>
                <w:lang w:val="es" w:eastAsia="es-CO"/>
              </w:rPr>
              <w:t>OBLIGACIONES DE LOS SERVIDORES (AS) PÚBLICOS (AS)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_Toc59695898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90</w:t>
            </w:r>
            <w:r w:rsidR="00554EE9" w:rsidRPr="00554EE9">
              <w:rPr>
                <w:rFonts w:ascii="Arial" w:hAnsi="Arial" w:cs="Arial"/>
                <w:noProof/>
                <w:webHidden/>
              </w:rPr>
              <w:fldChar w:fldCharType="end"/>
            </w:r>
          </w:hyperlink>
        </w:p>
        <w:p w14:paraId="4E346151" w14:textId="670FBD13"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899" w:history="1">
            <w:r w:rsidR="00554EE9" w:rsidRPr="00554EE9">
              <w:rPr>
                <w:rStyle w:val="Hipervnculo"/>
                <w:rFonts w:ascii="Arial" w:hAnsi="Arial" w:cs="Arial"/>
                <w:b/>
                <w:bCs/>
                <w:iCs/>
                <w:noProof/>
              </w:rPr>
              <w:t>5.8.</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PÉRDIDA DE LOS INCENTIVOS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_Toc59695899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91</w:t>
            </w:r>
            <w:r w:rsidR="00554EE9" w:rsidRPr="00554EE9">
              <w:rPr>
                <w:rFonts w:ascii="Arial" w:hAnsi="Arial" w:cs="Arial"/>
                <w:noProof/>
                <w:webHidden/>
              </w:rPr>
              <w:fldChar w:fldCharType="end"/>
            </w:r>
          </w:hyperlink>
        </w:p>
        <w:p w14:paraId="4A8645F4" w14:textId="2AF451D1"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900" w:history="1">
            <w:r w:rsidR="00554EE9" w:rsidRPr="00554EE9">
              <w:rPr>
                <w:rStyle w:val="Hipervnculo"/>
                <w:rFonts w:ascii="Arial" w:hAnsi="Arial" w:cs="Arial"/>
                <w:b/>
                <w:bCs/>
                <w:iCs/>
                <w:noProof/>
              </w:rPr>
              <w:t>5.9.</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EQUIPOS DE TRABAJO</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_Toc59695900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91</w:t>
            </w:r>
            <w:r w:rsidR="00554EE9" w:rsidRPr="00554EE9">
              <w:rPr>
                <w:rFonts w:ascii="Arial" w:hAnsi="Arial" w:cs="Arial"/>
                <w:noProof/>
                <w:webHidden/>
              </w:rPr>
              <w:fldChar w:fldCharType="end"/>
            </w:r>
          </w:hyperlink>
        </w:p>
        <w:p w14:paraId="1C368034" w14:textId="7B6F5C9A" w:rsidR="00554EE9" w:rsidRPr="00554EE9" w:rsidRDefault="00C42D30" w:rsidP="00554EE9">
          <w:pPr>
            <w:pStyle w:val="TDC3"/>
            <w:tabs>
              <w:tab w:val="left" w:pos="1320"/>
              <w:tab w:val="right" w:leader="dot" w:pos="9062"/>
            </w:tabs>
            <w:spacing w:after="0"/>
            <w:rPr>
              <w:rFonts w:ascii="Arial" w:eastAsiaTheme="minorEastAsia" w:hAnsi="Arial" w:cs="Arial"/>
              <w:noProof/>
              <w:sz w:val="20"/>
              <w:szCs w:val="20"/>
            </w:rPr>
          </w:pPr>
          <w:hyperlink w:anchor="_Toc59695901" w:history="1">
            <w:r w:rsidR="00554EE9" w:rsidRPr="00554EE9">
              <w:rPr>
                <w:rStyle w:val="Hipervnculo"/>
                <w:rFonts w:ascii="Arial" w:eastAsia="Arial" w:hAnsi="Arial" w:cs="Arial"/>
                <w:b/>
                <w:iCs/>
                <w:noProof/>
                <w:sz w:val="20"/>
                <w:szCs w:val="20"/>
                <w:lang w:val="es"/>
              </w:rPr>
              <w:t>5.9.1.</w:t>
            </w:r>
            <w:r w:rsidR="00554EE9" w:rsidRPr="00554EE9">
              <w:rPr>
                <w:rFonts w:ascii="Arial" w:eastAsiaTheme="minorEastAsia" w:hAnsi="Arial" w:cs="Arial"/>
                <w:noProof/>
                <w:sz w:val="20"/>
                <w:szCs w:val="20"/>
              </w:rPr>
              <w:tab/>
            </w:r>
            <w:r w:rsidR="00554EE9" w:rsidRPr="00554EE9">
              <w:rPr>
                <w:rStyle w:val="Hipervnculo"/>
                <w:rFonts w:ascii="Arial" w:eastAsia="Arial" w:hAnsi="Arial" w:cs="Arial"/>
                <w:b/>
                <w:noProof/>
                <w:sz w:val="20"/>
                <w:szCs w:val="20"/>
                <w:lang w:val="es"/>
              </w:rPr>
              <w:t>REGLAS GENERALES PARA LA SELECCIÓN DE LOS EQUIPOS DE TRABAJO.</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_Toc59695901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91</w:t>
            </w:r>
            <w:r w:rsidR="00554EE9" w:rsidRPr="00554EE9">
              <w:rPr>
                <w:rFonts w:ascii="Arial" w:hAnsi="Arial" w:cs="Arial"/>
                <w:noProof/>
                <w:webHidden/>
                <w:sz w:val="20"/>
                <w:szCs w:val="20"/>
              </w:rPr>
              <w:fldChar w:fldCharType="end"/>
            </w:r>
          </w:hyperlink>
        </w:p>
        <w:p w14:paraId="71E10735" w14:textId="6940EEE2" w:rsidR="00554EE9" w:rsidRPr="00554EE9" w:rsidRDefault="00C42D30" w:rsidP="00554EE9">
          <w:pPr>
            <w:pStyle w:val="TDC3"/>
            <w:tabs>
              <w:tab w:val="left" w:pos="1320"/>
              <w:tab w:val="right" w:leader="dot" w:pos="9062"/>
            </w:tabs>
            <w:spacing w:after="0"/>
            <w:rPr>
              <w:rFonts w:ascii="Arial" w:eastAsiaTheme="minorEastAsia" w:hAnsi="Arial" w:cs="Arial"/>
              <w:noProof/>
              <w:sz w:val="20"/>
              <w:szCs w:val="20"/>
            </w:rPr>
          </w:pPr>
          <w:hyperlink w:anchor="_Toc59695902" w:history="1">
            <w:r w:rsidR="00554EE9" w:rsidRPr="00554EE9">
              <w:rPr>
                <w:rStyle w:val="Hipervnculo"/>
                <w:rFonts w:ascii="Arial" w:eastAsia="Arial" w:hAnsi="Arial" w:cs="Arial"/>
                <w:b/>
                <w:iCs/>
                <w:noProof/>
                <w:sz w:val="20"/>
                <w:szCs w:val="20"/>
              </w:rPr>
              <w:t>5.9.2.</w:t>
            </w:r>
            <w:r w:rsidR="00554EE9" w:rsidRPr="00554EE9">
              <w:rPr>
                <w:rFonts w:ascii="Arial" w:eastAsiaTheme="minorEastAsia" w:hAnsi="Arial" w:cs="Arial"/>
                <w:noProof/>
                <w:sz w:val="20"/>
                <w:szCs w:val="20"/>
              </w:rPr>
              <w:tab/>
            </w:r>
            <w:r w:rsidR="00554EE9" w:rsidRPr="00554EE9">
              <w:rPr>
                <w:rStyle w:val="Hipervnculo"/>
                <w:rFonts w:ascii="Arial" w:eastAsia="Arial" w:hAnsi="Arial" w:cs="Arial"/>
                <w:b/>
                <w:noProof/>
                <w:sz w:val="20"/>
                <w:szCs w:val="20"/>
              </w:rPr>
              <w:t>CONFORMACIÓN DE LOS EQUIPOS DE TRABAJO</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_Toc59695902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92</w:t>
            </w:r>
            <w:r w:rsidR="00554EE9" w:rsidRPr="00554EE9">
              <w:rPr>
                <w:rFonts w:ascii="Arial" w:hAnsi="Arial" w:cs="Arial"/>
                <w:noProof/>
                <w:webHidden/>
                <w:sz w:val="20"/>
                <w:szCs w:val="20"/>
              </w:rPr>
              <w:fldChar w:fldCharType="end"/>
            </w:r>
          </w:hyperlink>
        </w:p>
        <w:p w14:paraId="60DE5E8F" w14:textId="5AC42220" w:rsidR="00554EE9" w:rsidRPr="00554EE9" w:rsidRDefault="00C42D30" w:rsidP="00554EE9">
          <w:pPr>
            <w:pStyle w:val="TDC3"/>
            <w:tabs>
              <w:tab w:val="left" w:pos="1320"/>
              <w:tab w:val="right" w:leader="dot" w:pos="9062"/>
            </w:tabs>
            <w:spacing w:after="0"/>
            <w:rPr>
              <w:rFonts w:ascii="Arial" w:eastAsiaTheme="minorEastAsia" w:hAnsi="Arial" w:cs="Arial"/>
              <w:noProof/>
              <w:sz w:val="20"/>
              <w:szCs w:val="20"/>
            </w:rPr>
          </w:pPr>
          <w:hyperlink w:anchor="_Toc59695903" w:history="1">
            <w:r w:rsidR="00554EE9" w:rsidRPr="00554EE9">
              <w:rPr>
                <w:rStyle w:val="Hipervnculo"/>
                <w:rFonts w:ascii="Arial" w:eastAsia="Arial" w:hAnsi="Arial" w:cs="Arial"/>
                <w:b/>
                <w:iCs/>
                <w:noProof/>
                <w:sz w:val="20"/>
                <w:szCs w:val="20"/>
              </w:rPr>
              <w:t>5.9.3.</w:t>
            </w:r>
            <w:r w:rsidR="00554EE9" w:rsidRPr="00554EE9">
              <w:rPr>
                <w:rFonts w:ascii="Arial" w:eastAsiaTheme="minorEastAsia" w:hAnsi="Arial" w:cs="Arial"/>
                <w:noProof/>
                <w:sz w:val="20"/>
                <w:szCs w:val="20"/>
              </w:rPr>
              <w:tab/>
            </w:r>
            <w:r w:rsidR="00554EE9" w:rsidRPr="00554EE9">
              <w:rPr>
                <w:rStyle w:val="Hipervnculo"/>
                <w:rFonts w:ascii="Arial" w:eastAsia="Arial" w:hAnsi="Arial" w:cs="Arial"/>
                <w:b/>
                <w:noProof/>
                <w:sz w:val="20"/>
                <w:szCs w:val="20"/>
              </w:rPr>
              <w:t>INSCRIPCIÓN DE EQUIPOS DE TRABAJO.</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_Toc59695903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93</w:t>
            </w:r>
            <w:r w:rsidR="00554EE9" w:rsidRPr="00554EE9">
              <w:rPr>
                <w:rFonts w:ascii="Arial" w:hAnsi="Arial" w:cs="Arial"/>
                <w:noProof/>
                <w:webHidden/>
                <w:sz w:val="20"/>
                <w:szCs w:val="20"/>
              </w:rPr>
              <w:fldChar w:fldCharType="end"/>
            </w:r>
          </w:hyperlink>
        </w:p>
        <w:p w14:paraId="4DDE79C7" w14:textId="4405E980"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904" w:history="1">
            <w:r w:rsidR="00554EE9" w:rsidRPr="00554EE9">
              <w:rPr>
                <w:rStyle w:val="Hipervnculo"/>
                <w:rFonts w:ascii="Arial" w:hAnsi="Arial" w:cs="Arial"/>
                <w:b/>
                <w:bCs/>
                <w:iCs/>
                <w:noProof/>
              </w:rPr>
              <w:t>5.10.</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EVALUACIÓN DE PROYECTOS.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_Toc59695904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94</w:t>
            </w:r>
            <w:r w:rsidR="00554EE9" w:rsidRPr="00554EE9">
              <w:rPr>
                <w:rFonts w:ascii="Arial" w:hAnsi="Arial" w:cs="Arial"/>
                <w:noProof/>
                <w:webHidden/>
              </w:rPr>
              <w:fldChar w:fldCharType="end"/>
            </w:r>
          </w:hyperlink>
        </w:p>
        <w:p w14:paraId="6AF29B5C" w14:textId="647D8DB0"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905" w:history="1">
            <w:r w:rsidR="00554EE9" w:rsidRPr="00554EE9">
              <w:rPr>
                <w:rStyle w:val="Hipervnculo"/>
                <w:rFonts w:ascii="Arial" w:hAnsi="Arial" w:cs="Arial"/>
                <w:b/>
                <w:bCs/>
                <w:iCs/>
                <w:noProof/>
              </w:rPr>
              <w:t>5.11.</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SELECCIÓN DE LOS MEJORES EMPLEADOS.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_Toc59695905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97</w:t>
            </w:r>
            <w:r w:rsidR="00554EE9" w:rsidRPr="00554EE9">
              <w:rPr>
                <w:rFonts w:ascii="Arial" w:hAnsi="Arial" w:cs="Arial"/>
                <w:noProof/>
                <w:webHidden/>
              </w:rPr>
              <w:fldChar w:fldCharType="end"/>
            </w:r>
          </w:hyperlink>
        </w:p>
        <w:p w14:paraId="783F10FA" w14:textId="1ACBBC29"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906" w:history="1">
            <w:r w:rsidR="00554EE9" w:rsidRPr="00554EE9">
              <w:rPr>
                <w:rStyle w:val="Hipervnculo"/>
                <w:rFonts w:ascii="Arial" w:hAnsi="Arial" w:cs="Arial"/>
                <w:b/>
                <w:bCs/>
                <w:iCs/>
                <w:noProof/>
              </w:rPr>
              <w:t>5.12.</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PREMIACIÓN</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_Toc59695906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98</w:t>
            </w:r>
            <w:r w:rsidR="00554EE9" w:rsidRPr="00554EE9">
              <w:rPr>
                <w:rFonts w:ascii="Arial" w:hAnsi="Arial" w:cs="Arial"/>
                <w:noProof/>
                <w:webHidden/>
              </w:rPr>
              <w:fldChar w:fldCharType="end"/>
            </w:r>
          </w:hyperlink>
        </w:p>
        <w:p w14:paraId="267B5111" w14:textId="3085F47D"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907" w:history="1">
            <w:r w:rsidR="00554EE9" w:rsidRPr="00554EE9">
              <w:rPr>
                <w:rStyle w:val="Hipervnculo"/>
                <w:rFonts w:ascii="Arial" w:hAnsi="Arial" w:cs="Arial"/>
                <w:b/>
                <w:bCs/>
                <w:iCs/>
                <w:noProof/>
              </w:rPr>
              <w:t>5.13.</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PROHIBICIONES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_Toc59695907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98</w:t>
            </w:r>
            <w:r w:rsidR="00554EE9" w:rsidRPr="00554EE9">
              <w:rPr>
                <w:rFonts w:ascii="Arial" w:hAnsi="Arial" w:cs="Arial"/>
                <w:noProof/>
                <w:webHidden/>
              </w:rPr>
              <w:fldChar w:fldCharType="end"/>
            </w:r>
          </w:hyperlink>
        </w:p>
        <w:p w14:paraId="63E1B198" w14:textId="55058D66" w:rsidR="00554EE9" w:rsidRPr="00554EE9" w:rsidRDefault="00C42D30" w:rsidP="00554EE9">
          <w:pPr>
            <w:pStyle w:val="TDC1"/>
            <w:rPr>
              <w:rFonts w:ascii="Arial" w:eastAsiaTheme="minorEastAsia" w:hAnsi="Arial" w:cs="Arial"/>
              <w:noProof/>
              <w:lang w:eastAsia="es-CO"/>
            </w:rPr>
          </w:pPr>
          <w:hyperlink w:anchor="_Toc59695908" w:history="1">
            <w:r w:rsidR="00554EE9" w:rsidRPr="00554EE9">
              <w:rPr>
                <w:rStyle w:val="Hipervnculo"/>
                <w:rFonts w:ascii="Arial" w:hAnsi="Arial" w:cs="Arial"/>
                <w:b/>
                <w:noProof/>
              </w:rPr>
              <w:t>6.</w:t>
            </w:r>
            <w:r w:rsidR="00554EE9" w:rsidRPr="00554EE9">
              <w:rPr>
                <w:rFonts w:ascii="Arial" w:eastAsiaTheme="minorEastAsia" w:hAnsi="Arial" w:cs="Arial"/>
                <w:noProof/>
                <w:lang w:eastAsia="es-CO"/>
              </w:rPr>
              <w:tab/>
            </w:r>
            <w:r w:rsidR="00554EE9" w:rsidRPr="00554EE9">
              <w:rPr>
                <w:rStyle w:val="Hipervnculo"/>
                <w:rFonts w:ascii="Arial" w:hAnsi="Arial" w:cs="Arial"/>
                <w:b/>
                <w:noProof/>
                <w:shd w:val="clear" w:color="auto" w:fill="FFFFFF"/>
              </w:rPr>
              <w:t>PLAN ANUAL DE VACANTES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_Toc59695908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98</w:t>
            </w:r>
            <w:r w:rsidR="00554EE9" w:rsidRPr="00554EE9">
              <w:rPr>
                <w:rFonts w:ascii="Arial" w:hAnsi="Arial" w:cs="Arial"/>
                <w:noProof/>
                <w:webHidden/>
              </w:rPr>
              <w:fldChar w:fldCharType="end"/>
            </w:r>
          </w:hyperlink>
        </w:p>
        <w:p w14:paraId="64670BCD" w14:textId="0109AD3F" w:rsidR="00554EE9" w:rsidRPr="00554EE9" w:rsidRDefault="00C42D30" w:rsidP="00554EE9">
          <w:pPr>
            <w:pStyle w:val="TDC1"/>
            <w:rPr>
              <w:rFonts w:ascii="Arial" w:eastAsiaTheme="minorEastAsia" w:hAnsi="Arial" w:cs="Arial"/>
              <w:noProof/>
              <w:lang w:eastAsia="es-CO"/>
            </w:rPr>
          </w:pPr>
          <w:hyperlink w:anchor="_Toc59695909" w:history="1">
            <w:r w:rsidR="00554EE9" w:rsidRPr="00554EE9">
              <w:rPr>
                <w:rStyle w:val="Hipervnculo"/>
                <w:rFonts w:ascii="Arial" w:hAnsi="Arial" w:cs="Arial"/>
                <w:b/>
                <w:noProof/>
              </w:rPr>
              <w:t>7.</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PLAN DE PREVISIÓN DE TALENTO HUMANO</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_Toc59695909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134</w:t>
            </w:r>
            <w:r w:rsidR="00554EE9" w:rsidRPr="00554EE9">
              <w:rPr>
                <w:rFonts w:ascii="Arial" w:hAnsi="Arial" w:cs="Arial"/>
                <w:noProof/>
                <w:webHidden/>
              </w:rPr>
              <w:fldChar w:fldCharType="end"/>
            </w:r>
          </w:hyperlink>
        </w:p>
        <w:p w14:paraId="603CB3C7" w14:textId="157B3CC7"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910" w:history="1">
            <w:r w:rsidR="00554EE9" w:rsidRPr="00554EE9">
              <w:rPr>
                <w:rStyle w:val="Hipervnculo"/>
                <w:rFonts w:ascii="Arial" w:hAnsi="Arial" w:cs="Arial"/>
                <w:b/>
                <w:bCs/>
                <w:iCs/>
                <w:noProof/>
              </w:rPr>
              <w:t>7.1.</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INTRODUCCIÓN</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_Toc59695910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134</w:t>
            </w:r>
            <w:r w:rsidR="00554EE9" w:rsidRPr="00554EE9">
              <w:rPr>
                <w:rFonts w:ascii="Arial" w:hAnsi="Arial" w:cs="Arial"/>
                <w:noProof/>
                <w:webHidden/>
              </w:rPr>
              <w:fldChar w:fldCharType="end"/>
            </w:r>
          </w:hyperlink>
        </w:p>
        <w:p w14:paraId="13C9C03F" w14:textId="2B86B9BA"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911" w:history="1">
            <w:r w:rsidR="00554EE9" w:rsidRPr="00554EE9">
              <w:rPr>
                <w:rStyle w:val="Hipervnculo"/>
                <w:rFonts w:ascii="Arial" w:hAnsi="Arial" w:cs="Arial"/>
                <w:b/>
                <w:bCs/>
                <w:iCs/>
                <w:noProof/>
              </w:rPr>
              <w:t>7.2.</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ALCANCE</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_Toc59695911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134</w:t>
            </w:r>
            <w:r w:rsidR="00554EE9" w:rsidRPr="00554EE9">
              <w:rPr>
                <w:rFonts w:ascii="Arial" w:hAnsi="Arial" w:cs="Arial"/>
                <w:noProof/>
                <w:webHidden/>
              </w:rPr>
              <w:fldChar w:fldCharType="end"/>
            </w:r>
          </w:hyperlink>
        </w:p>
        <w:p w14:paraId="3DE0FA64" w14:textId="411A07B5"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912" w:history="1">
            <w:r w:rsidR="00554EE9" w:rsidRPr="00554EE9">
              <w:rPr>
                <w:rStyle w:val="Hipervnculo"/>
                <w:rFonts w:ascii="Arial" w:hAnsi="Arial" w:cs="Arial"/>
                <w:b/>
                <w:bCs/>
                <w:iCs/>
                <w:noProof/>
              </w:rPr>
              <w:t>7.3.</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CONTEXTO O DIAGNÓSTICO</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_Toc59695912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135</w:t>
            </w:r>
            <w:r w:rsidR="00554EE9" w:rsidRPr="00554EE9">
              <w:rPr>
                <w:rFonts w:ascii="Arial" w:hAnsi="Arial" w:cs="Arial"/>
                <w:noProof/>
                <w:webHidden/>
              </w:rPr>
              <w:fldChar w:fldCharType="end"/>
            </w:r>
          </w:hyperlink>
        </w:p>
        <w:p w14:paraId="7AF2AF6F" w14:textId="2F6ACE8E"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913" w:history="1">
            <w:r w:rsidR="00554EE9" w:rsidRPr="00554EE9">
              <w:rPr>
                <w:rStyle w:val="Hipervnculo"/>
                <w:rFonts w:ascii="Arial" w:hAnsi="Arial" w:cs="Arial"/>
                <w:b/>
                <w:bCs/>
                <w:iCs/>
                <w:noProof/>
              </w:rPr>
              <w:t>7.4.</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PROVISIÓN DE EMPLEOS</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_Toc59695913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136</w:t>
            </w:r>
            <w:r w:rsidR="00554EE9" w:rsidRPr="00554EE9">
              <w:rPr>
                <w:rFonts w:ascii="Arial" w:hAnsi="Arial" w:cs="Arial"/>
                <w:noProof/>
                <w:webHidden/>
              </w:rPr>
              <w:fldChar w:fldCharType="end"/>
            </w:r>
          </w:hyperlink>
        </w:p>
        <w:p w14:paraId="4B411EBF" w14:textId="7E1D35A7" w:rsidR="00554EE9" w:rsidRPr="00554EE9" w:rsidRDefault="00C42D30" w:rsidP="00554EE9">
          <w:pPr>
            <w:pStyle w:val="TDC3"/>
            <w:tabs>
              <w:tab w:val="left" w:pos="1320"/>
              <w:tab w:val="right" w:leader="dot" w:pos="9062"/>
            </w:tabs>
            <w:spacing w:after="0"/>
            <w:rPr>
              <w:rFonts w:ascii="Arial" w:eastAsiaTheme="minorEastAsia" w:hAnsi="Arial" w:cs="Arial"/>
              <w:noProof/>
              <w:sz w:val="20"/>
              <w:szCs w:val="20"/>
            </w:rPr>
          </w:pPr>
          <w:hyperlink w:anchor="_Toc59695914" w:history="1">
            <w:r w:rsidR="00554EE9" w:rsidRPr="00554EE9">
              <w:rPr>
                <w:rStyle w:val="Hipervnculo"/>
                <w:rFonts w:ascii="Arial" w:eastAsia="Arial" w:hAnsi="Arial" w:cs="Arial"/>
                <w:b/>
                <w:iCs/>
                <w:noProof/>
                <w:sz w:val="20"/>
                <w:szCs w:val="20"/>
              </w:rPr>
              <w:t>7.4.1.</w:t>
            </w:r>
            <w:r w:rsidR="00554EE9" w:rsidRPr="00554EE9">
              <w:rPr>
                <w:rFonts w:ascii="Arial" w:eastAsiaTheme="minorEastAsia" w:hAnsi="Arial" w:cs="Arial"/>
                <w:noProof/>
                <w:sz w:val="20"/>
                <w:szCs w:val="20"/>
              </w:rPr>
              <w:tab/>
            </w:r>
            <w:r w:rsidR="00554EE9" w:rsidRPr="00554EE9">
              <w:rPr>
                <w:rStyle w:val="Hipervnculo"/>
                <w:rFonts w:ascii="Arial" w:eastAsia="Arial" w:hAnsi="Arial" w:cs="Arial"/>
                <w:b/>
                <w:noProof/>
                <w:sz w:val="20"/>
                <w:szCs w:val="20"/>
              </w:rPr>
              <w:t>METODOLOGÍA DE LA PROVISIÓN</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_Toc59695914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136</w:t>
            </w:r>
            <w:r w:rsidR="00554EE9" w:rsidRPr="00554EE9">
              <w:rPr>
                <w:rFonts w:ascii="Arial" w:hAnsi="Arial" w:cs="Arial"/>
                <w:noProof/>
                <w:webHidden/>
                <w:sz w:val="20"/>
                <w:szCs w:val="20"/>
              </w:rPr>
              <w:fldChar w:fldCharType="end"/>
            </w:r>
          </w:hyperlink>
        </w:p>
        <w:p w14:paraId="1C45751B" w14:textId="135A9C16" w:rsidR="00554EE9" w:rsidRPr="00554EE9" w:rsidRDefault="00C42D30" w:rsidP="00554EE9">
          <w:pPr>
            <w:pStyle w:val="TDC3"/>
            <w:tabs>
              <w:tab w:val="left" w:pos="1320"/>
              <w:tab w:val="right" w:leader="dot" w:pos="9062"/>
            </w:tabs>
            <w:spacing w:after="0"/>
            <w:rPr>
              <w:rFonts w:ascii="Arial" w:eastAsiaTheme="minorEastAsia" w:hAnsi="Arial" w:cs="Arial"/>
              <w:noProof/>
              <w:sz w:val="20"/>
              <w:szCs w:val="20"/>
            </w:rPr>
          </w:pPr>
          <w:hyperlink w:anchor="_Toc59695915" w:history="1">
            <w:r w:rsidR="00554EE9" w:rsidRPr="00554EE9">
              <w:rPr>
                <w:rStyle w:val="Hipervnculo"/>
                <w:rFonts w:ascii="Arial" w:eastAsia="Arial" w:hAnsi="Arial" w:cs="Arial"/>
                <w:b/>
                <w:iCs/>
                <w:noProof/>
                <w:sz w:val="20"/>
                <w:szCs w:val="20"/>
              </w:rPr>
              <w:t>7.4.2.</w:t>
            </w:r>
            <w:r w:rsidR="00554EE9" w:rsidRPr="00554EE9">
              <w:rPr>
                <w:rFonts w:ascii="Arial" w:eastAsiaTheme="minorEastAsia" w:hAnsi="Arial" w:cs="Arial"/>
                <w:noProof/>
                <w:sz w:val="20"/>
                <w:szCs w:val="20"/>
              </w:rPr>
              <w:tab/>
            </w:r>
            <w:r w:rsidR="00554EE9" w:rsidRPr="00554EE9">
              <w:rPr>
                <w:rStyle w:val="Hipervnculo"/>
                <w:rFonts w:ascii="Arial" w:eastAsia="Arial" w:hAnsi="Arial" w:cs="Arial"/>
                <w:b/>
                <w:noProof/>
                <w:sz w:val="20"/>
                <w:szCs w:val="20"/>
              </w:rPr>
              <w:t>DETERMINACIÓN DE LA VIABILIDAD PRESUPUESTAL</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_Toc59695915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136</w:t>
            </w:r>
            <w:r w:rsidR="00554EE9" w:rsidRPr="00554EE9">
              <w:rPr>
                <w:rFonts w:ascii="Arial" w:hAnsi="Arial" w:cs="Arial"/>
                <w:noProof/>
                <w:webHidden/>
                <w:sz w:val="20"/>
                <w:szCs w:val="20"/>
              </w:rPr>
              <w:fldChar w:fldCharType="end"/>
            </w:r>
          </w:hyperlink>
        </w:p>
        <w:p w14:paraId="2FAA5FFB" w14:textId="077DECE9" w:rsidR="00554EE9" w:rsidRPr="00554EE9" w:rsidRDefault="00C42D30" w:rsidP="00554EE9">
          <w:pPr>
            <w:pStyle w:val="TDC2"/>
            <w:tabs>
              <w:tab w:val="left" w:pos="880"/>
              <w:tab w:val="right" w:leader="dot" w:pos="9062"/>
            </w:tabs>
            <w:rPr>
              <w:rFonts w:ascii="Arial" w:eastAsiaTheme="minorEastAsia" w:hAnsi="Arial" w:cs="Arial"/>
              <w:noProof/>
              <w:lang w:eastAsia="es-CO"/>
            </w:rPr>
          </w:pPr>
          <w:hyperlink w:anchor="_Toc59695916" w:history="1">
            <w:r w:rsidR="00554EE9" w:rsidRPr="00554EE9">
              <w:rPr>
                <w:rStyle w:val="Hipervnculo"/>
                <w:rFonts w:ascii="Arial" w:hAnsi="Arial" w:cs="Arial"/>
                <w:b/>
                <w:bCs/>
                <w:iCs/>
                <w:noProof/>
              </w:rPr>
              <w:t>7.5.</w:t>
            </w:r>
            <w:r w:rsidR="00554EE9" w:rsidRPr="00554EE9">
              <w:rPr>
                <w:rFonts w:ascii="Arial" w:eastAsiaTheme="minorEastAsia" w:hAnsi="Arial" w:cs="Arial"/>
                <w:noProof/>
                <w:lang w:eastAsia="es-CO"/>
              </w:rPr>
              <w:tab/>
            </w:r>
            <w:r w:rsidR="00554EE9" w:rsidRPr="00554EE9">
              <w:rPr>
                <w:rStyle w:val="Hipervnculo"/>
                <w:rFonts w:ascii="Arial" w:hAnsi="Arial" w:cs="Arial"/>
                <w:b/>
                <w:noProof/>
              </w:rPr>
              <w:t>PROCESO DE SELECCIÓN</w:t>
            </w:r>
            <w:r w:rsidR="00554EE9" w:rsidRPr="00554EE9">
              <w:rPr>
                <w:rFonts w:ascii="Arial" w:hAnsi="Arial" w:cs="Arial"/>
                <w:noProof/>
                <w:webHidden/>
              </w:rPr>
              <w:tab/>
            </w:r>
            <w:r w:rsidR="00554EE9" w:rsidRPr="00554EE9">
              <w:rPr>
                <w:rFonts w:ascii="Arial" w:hAnsi="Arial" w:cs="Arial"/>
                <w:noProof/>
                <w:webHidden/>
              </w:rPr>
              <w:fldChar w:fldCharType="begin"/>
            </w:r>
            <w:r w:rsidR="00554EE9" w:rsidRPr="00554EE9">
              <w:rPr>
                <w:rFonts w:ascii="Arial" w:hAnsi="Arial" w:cs="Arial"/>
                <w:noProof/>
                <w:webHidden/>
              </w:rPr>
              <w:instrText xml:space="preserve"> PAGEREF _Toc59695916 \h </w:instrText>
            </w:r>
            <w:r w:rsidR="00554EE9" w:rsidRPr="00554EE9">
              <w:rPr>
                <w:rFonts w:ascii="Arial" w:hAnsi="Arial" w:cs="Arial"/>
                <w:noProof/>
                <w:webHidden/>
              </w:rPr>
            </w:r>
            <w:r w:rsidR="00554EE9" w:rsidRPr="00554EE9">
              <w:rPr>
                <w:rFonts w:ascii="Arial" w:hAnsi="Arial" w:cs="Arial"/>
                <w:noProof/>
                <w:webHidden/>
              </w:rPr>
              <w:fldChar w:fldCharType="separate"/>
            </w:r>
            <w:r w:rsidR="00554EE9" w:rsidRPr="00554EE9">
              <w:rPr>
                <w:rFonts w:ascii="Arial" w:hAnsi="Arial" w:cs="Arial"/>
                <w:noProof/>
                <w:webHidden/>
              </w:rPr>
              <w:t>137</w:t>
            </w:r>
            <w:r w:rsidR="00554EE9" w:rsidRPr="00554EE9">
              <w:rPr>
                <w:rFonts w:ascii="Arial" w:hAnsi="Arial" w:cs="Arial"/>
                <w:noProof/>
                <w:webHidden/>
              </w:rPr>
              <w:fldChar w:fldCharType="end"/>
            </w:r>
          </w:hyperlink>
        </w:p>
        <w:p w14:paraId="3630EB7D" w14:textId="28AB5B41" w:rsidR="00554EE9" w:rsidRPr="00554EE9" w:rsidRDefault="00C42D30" w:rsidP="00554EE9">
          <w:pPr>
            <w:pStyle w:val="TDC3"/>
            <w:tabs>
              <w:tab w:val="left" w:pos="1320"/>
              <w:tab w:val="right" w:leader="dot" w:pos="9062"/>
            </w:tabs>
            <w:spacing w:after="0"/>
            <w:rPr>
              <w:rFonts w:ascii="Arial" w:eastAsiaTheme="minorEastAsia" w:hAnsi="Arial" w:cs="Arial"/>
              <w:noProof/>
              <w:sz w:val="20"/>
              <w:szCs w:val="20"/>
            </w:rPr>
          </w:pPr>
          <w:hyperlink w:anchor="_Toc59695917" w:history="1">
            <w:r w:rsidR="00554EE9" w:rsidRPr="00554EE9">
              <w:rPr>
                <w:rStyle w:val="Hipervnculo"/>
                <w:rFonts w:ascii="Arial" w:eastAsia="Arial" w:hAnsi="Arial" w:cs="Arial"/>
                <w:b/>
                <w:iCs/>
                <w:noProof/>
                <w:sz w:val="20"/>
                <w:szCs w:val="20"/>
              </w:rPr>
              <w:t>7.5.1.</w:t>
            </w:r>
            <w:r w:rsidR="00554EE9" w:rsidRPr="00554EE9">
              <w:rPr>
                <w:rFonts w:ascii="Arial" w:eastAsiaTheme="minorEastAsia" w:hAnsi="Arial" w:cs="Arial"/>
                <w:noProof/>
                <w:sz w:val="20"/>
                <w:szCs w:val="20"/>
              </w:rPr>
              <w:tab/>
            </w:r>
            <w:r w:rsidR="00554EE9" w:rsidRPr="00554EE9">
              <w:rPr>
                <w:rStyle w:val="Hipervnculo"/>
                <w:rFonts w:ascii="Arial" w:eastAsia="Arial" w:hAnsi="Arial" w:cs="Arial"/>
                <w:b/>
                <w:noProof/>
                <w:sz w:val="20"/>
                <w:szCs w:val="20"/>
              </w:rPr>
              <w:t>PROCESO DE SELECCIÓN EMPLEOS DE LIBRE NOMBRAMIENTO Y REMOCIÓN.</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_Toc59695917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137</w:t>
            </w:r>
            <w:r w:rsidR="00554EE9" w:rsidRPr="00554EE9">
              <w:rPr>
                <w:rFonts w:ascii="Arial" w:hAnsi="Arial" w:cs="Arial"/>
                <w:noProof/>
                <w:webHidden/>
                <w:sz w:val="20"/>
                <w:szCs w:val="20"/>
              </w:rPr>
              <w:fldChar w:fldCharType="end"/>
            </w:r>
          </w:hyperlink>
        </w:p>
        <w:p w14:paraId="0DC6E2F2" w14:textId="1DD8BE81" w:rsidR="00554EE9" w:rsidRPr="00554EE9" w:rsidRDefault="00C42D30" w:rsidP="00554EE9">
          <w:pPr>
            <w:pStyle w:val="TDC3"/>
            <w:tabs>
              <w:tab w:val="left" w:pos="1320"/>
              <w:tab w:val="right" w:leader="dot" w:pos="9062"/>
            </w:tabs>
            <w:spacing w:after="0"/>
            <w:rPr>
              <w:rFonts w:ascii="Arial" w:eastAsiaTheme="minorEastAsia" w:hAnsi="Arial" w:cs="Arial"/>
              <w:noProof/>
              <w:sz w:val="20"/>
              <w:szCs w:val="20"/>
            </w:rPr>
          </w:pPr>
          <w:hyperlink w:anchor="_Toc59695918" w:history="1">
            <w:r w:rsidR="00554EE9" w:rsidRPr="00554EE9">
              <w:rPr>
                <w:rStyle w:val="Hipervnculo"/>
                <w:rFonts w:ascii="Arial" w:eastAsia="Arial" w:hAnsi="Arial" w:cs="Arial"/>
                <w:b/>
                <w:iCs/>
                <w:noProof/>
                <w:sz w:val="20"/>
                <w:szCs w:val="20"/>
              </w:rPr>
              <w:t>7.5.2.</w:t>
            </w:r>
            <w:r w:rsidR="00554EE9" w:rsidRPr="00554EE9">
              <w:rPr>
                <w:rFonts w:ascii="Arial" w:eastAsiaTheme="minorEastAsia" w:hAnsi="Arial" w:cs="Arial"/>
                <w:noProof/>
                <w:sz w:val="20"/>
                <w:szCs w:val="20"/>
              </w:rPr>
              <w:tab/>
            </w:r>
            <w:r w:rsidR="00554EE9" w:rsidRPr="00554EE9">
              <w:rPr>
                <w:rStyle w:val="Hipervnculo"/>
                <w:rFonts w:ascii="Arial" w:eastAsia="Arial" w:hAnsi="Arial" w:cs="Arial"/>
                <w:b/>
                <w:noProof/>
                <w:sz w:val="20"/>
                <w:szCs w:val="20"/>
              </w:rPr>
              <w:t>PROCESO DE SELECCIÓN EMPLEOS DE CARRERA ADMINISTRATIVA.</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_Toc59695918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137</w:t>
            </w:r>
            <w:r w:rsidR="00554EE9" w:rsidRPr="00554EE9">
              <w:rPr>
                <w:rFonts w:ascii="Arial" w:hAnsi="Arial" w:cs="Arial"/>
                <w:noProof/>
                <w:webHidden/>
                <w:sz w:val="20"/>
                <w:szCs w:val="20"/>
              </w:rPr>
              <w:fldChar w:fldCharType="end"/>
            </w:r>
          </w:hyperlink>
        </w:p>
        <w:p w14:paraId="21FD0ACC" w14:textId="1ADC9BC7" w:rsidR="00554EE9" w:rsidRPr="00554EE9" w:rsidRDefault="00C42D30" w:rsidP="00554EE9">
          <w:pPr>
            <w:pStyle w:val="TDC3"/>
            <w:tabs>
              <w:tab w:val="left" w:pos="1320"/>
              <w:tab w:val="right" w:leader="dot" w:pos="9062"/>
            </w:tabs>
            <w:spacing w:after="0"/>
            <w:rPr>
              <w:rFonts w:ascii="Arial" w:eastAsiaTheme="minorEastAsia" w:hAnsi="Arial" w:cs="Arial"/>
              <w:noProof/>
              <w:sz w:val="20"/>
              <w:szCs w:val="20"/>
            </w:rPr>
          </w:pPr>
          <w:hyperlink w:anchor="_Toc59695919" w:history="1">
            <w:r w:rsidR="00554EE9" w:rsidRPr="00554EE9">
              <w:rPr>
                <w:rStyle w:val="Hipervnculo"/>
                <w:rFonts w:ascii="Arial" w:eastAsia="Arial" w:hAnsi="Arial" w:cs="Arial"/>
                <w:b/>
                <w:iCs/>
                <w:noProof/>
                <w:sz w:val="20"/>
                <w:szCs w:val="20"/>
              </w:rPr>
              <w:t>7.5.3.</w:t>
            </w:r>
            <w:r w:rsidR="00554EE9" w:rsidRPr="00554EE9">
              <w:rPr>
                <w:rFonts w:ascii="Arial" w:eastAsiaTheme="minorEastAsia" w:hAnsi="Arial" w:cs="Arial"/>
                <w:noProof/>
                <w:sz w:val="20"/>
                <w:szCs w:val="20"/>
              </w:rPr>
              <w:tab/>
            </w:r>
            <w:r w:rsidR="00554EE9" w:rsidRPr="00554EE9">
              <w:rPr>
                <w:rStyle w:val="Hipervnculo"/>
                <w:rFonts w:ascii="Arial" w:eastAsia="Arial" w:hAnsi="Arial" w:cs="Arial"/>
                <w:b/>
                <w:noProof/>
                <w:sz w:val="20"/>
                <w:szCs w:val="20"/>
              </w:rPr>
              <w:t>PROCESO DE SELECCIÓN DE EMPLEOS DE CARRERA ADMINISTRATIVA EN ENCARGO.</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_Toc59695919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138</w:t>
            </w:r>
            <w:r w:rsidR="00554EE9" w:rsidRPr="00554EE9">
              <w:rPr>
                <w:rFonts w:ascii="Arial" w:hAnsi="Arial" w:cs="Arial"/>
                <w:noProof/>
                <w:webHidden/>
                <w:sz w:val="20"/>
                <w:szCs w:val="20"/>
              </w:rPr>
              <w:fldChar w:fldCharType="end"/>
            </w:r>
          </w:hyperlink>
        </w:p>
        <w:p w14:paraId="03940662" w14:textId="57E4A4FE" w:rsidR="00554EE9" w:rsidRPr="00554EE9" w:rsidRDefault="00C42D30" w:rsidP="00554EE9">
          <w:pPr>
            <w:pStyle w:val="TDC3"/>
            <w:tabs>
              <w:tab w:val="left" w:pos="1320"/>
              <w:tab w:val="right" w:leader="dot" w:pos="9062"/>
            </w:tabs>
            <w:spacing w:after="0"/>
            <w:rPr>
              <w:rFonts w:ascii="Arial" w:eastAsiaTheme="minorEastAsia" w:hAnsi="Arial" w:cs="Arial"/>
              <w:noProof/>
              <w:sz w:val="20"/>
              <w:szCs w:val="20"/>
            </w:rPr>
          </w:pPr>
          <w:hyperlink w:anchor="_Toc59695920" w:history="1">
            <w:r w:rsidR="00554EE9" w:rsidRPr="00554EE9">
              <w:rPr>
                <w:rStyle w:val="Hipervnculo"/>
                <w:rFonts w:ascii="Arial" w:eastAsia="Arial" w:hAnsi="Arial" w:cs="Arial"/>
                <w:b/>
                <w:iCs/>
                <w:noProof/>
                <w:sz w:val="20"/>
                <w:szCs w:val="20"/>
              </w:rPr>
              <w:t>7.5.4.</w:t>
            </w:r>
            <w:r w:rsidR="00554EE9" w:rsidRPr="00554EE9">
              <w:rPr>
                <w:rFonts w:ascii="Arial" w:eastAsiaTheme="minorEastAsia" w:hAnsi="Arial" w:cs="Arial"/>
                <w:noProof/>
                <w:sz w:val="20"/>
                <w:szCs w:val="20"/>
              </w:rPr>
              <w:tab/>
            </w:r>
            <w:r w:rsidR="00554EE9" w:rsidRPr="00554EE9">
              <w:rPr>
                <w:rStyle w:val="Hipervnculo"/>
                <w:rFonts w:ascii="Arial" w:eastAsia="Arial" w:hAnsi="Arial" w:cs="Arial"/>
                <w:b/>
                <w:noProof/>
                <w:sz w:val="20"/>
                <w:szCs w:val="20"/>
              </w:rPr>
              <w:t>PROCESO DE SELECCIÓN DE EMPLEOS DE CARRERA ADMINISTRATIVA EN PROVISIONALIDAD.</w:t>
            </w:r>
            <w:r w:rsidR="00554EE9" w:rsidRPr="00554EE9">
              <w:rPr>
                <w:rFonts w:ascii="Arial" w:hAnsi="Arial" w:cs="Arial"/>
                <w:noProof/>
                <w:webHidden/>
                <w:sz w:val="20"/>
                <w:szCs w:val="20"/>
              </w:rPr>
              <w:tab/>
            </w:r>
            <w:r w:rsidR="00554EE9" w:rsidRPr="00554EE9">
              <w:rPr>
                <w:rFonts w:ascii="Arial" w:hAnsi="Arial" w:cs="Arial"/>
                <w:noProof/>
                <w:webHidden/>
                <w:sz w:val="20"/>
                <w:szCs w:val="20"/>
              </w:rPr>
              <w:fldChar w:fldCharType="begin"/>
            </w:r>
            <w:r w:rsidR="00554EE9" w:rsidRPr="00554EE9">
              <w:rPr>
                <w:rFonts w:ascii="Arial" w:hAnsi="Arial" w:cs="Arial"/>
                <w:noProof/>
                <w:webHidden/>
                <w:sz w:val="20"/>
                <w:szCs w:val="20"/>
              </w:rPr>
              <w:instrText xml:space="preserve"> PAGEREF _Toc59695920 \h </w:instrText>
            </w:r>
            <w:r w:rsidR="00554EE9" w:rsidRPr="00554EE9">
              <w:rPr>
                <w:rFonts w:ascii="Arial" w:hAnsi="Arial" w:cs="Arial"/>
                <w:noProof/>
                <w:webHidden/>
                <w:sz w:val="20"/>
                <w:szCs w:val="20"/>
              </w:rPr>
            </w:r>
            <w:r w:rsidR="00554EE9" w:rsidRPr="00554EE9">
              <w:rPr>
                <w:rFonts w:ascii="Arial" w:hAnsi="Arial" w:cs="Arial"/>
                <w:noProof/>
                <w:webHidden/>
                <w:sz w:val="20"/>
                <w:szCs w:val="20"/>
              </w:rPr>
              <w:fldChar w:fldCharType="separate"/>
            </w:r>
            <w:r w:rsidR="00554EE9" w:rsidRPr="00554EE9">
              <w:rPr>
                <w:rFonts w:ascii="Arial" w:hAnsi="Arial" w:cs="Arial"/>
                <w:noProof/>
                <w:webHidden/>
                <w:sz w:val="20"/>
                <w:szCs w:val="20"/>
              </w:rPr>
              <w:t>139</w:t>
            </w:r>
            <w:r w:rsidR="00554EE9" w:rsidRPr="00554EE9">
              <w:rPr>
                <w:rFonts w:ascii="Arial" w:hAnsi="Arial" w:cs="Arial"/>
                <w:noProof/>
                <w:webHidden/>
                <w:sz w:val="20"/>
                <w:szCs w:val="20"/>
              </w:rPr>
              <w:fldChar w:fldCharType="end"/>
            </w:r>
          </w:hyperlink>
        </w:p>
        <w:p w14:paraId="6601A1C6" w14:textId="751AB632" w:rsidR="00442150" w:rsidRPr="00554EE9" w:rsidRDefault="003464DB" w:rsidP="00554EE9">
          <w:pPr>
            <w:pStyle w:val="TtuloTDC"/>
            <w:spacing w:before="0"/>
            <w:rPr>
              <w:rFonts w:ascii="Arial" w:hAnsi="Arial" w:cs="Arial"/>
              <w:b/>
              <w:bCs/>
              <w:sz w:val="20"/>
              <w:szCs w:val="20"/>
              <w:lang w:val="es-ES"/>
            </w:rPr>
          </w:pPr>
          <w:r w:rsidRPr="00554EE9">
            <w:rPr>
              <w:rFonts w:ascii="Arial" w:hAnsi="Arial" w:cs="Arial"/>
              <w:b/>
              <w:color w:val="auto"/>
              <w:sz w:val="20"/>
              <w:szCs w:val="20"/>
              <w:lang w:val="es-ES"/>
            </w:rPr>
            <w:fldChar w:fldCharType="end"/>
          </w:r>
        </w:p>
      </w:sdtContent>
    </w:sdt>
    <w:p w14:paraId="34CF8E05" w14:textId="7604275C" w:rsidR="00554EE9" w:rsidRPr="00554EE9" w:rsidRDefault="00554EE9" w:rsidP="00554EE9">
      <w:pPr>
        <w:pStyle w:val="Ttulo"/>
        <w:spacing w:after="0" w:line="360" w:lineRule="auto"/>
        <w:ind w:left="720"/>
        <w:outlineLvl w:val="0"/>
        <w:rPr>
          <w:b/>
          <w:sz w:val="24"/>
        </w:rPr>
      </w:pPr>
      <w:bookmarkStart w:id="0" w:name="_Toc59692336"/>
    </w:p>
    <w:p w14:paraId="1866DE39" w14:textId="0744289E" w:rsidR="00554EE9" w:rsidRPr="00554EE9" w:rsidRDefault="00554EE9" w:rsidP="00554EE9">
      <w:pPr>
        <w:rPr>
          <w:rFonts w:ascii="Arial" w:hAnsi="Arial" w:cs="Arial"/>
          <w:lang w:val="es" w:eastAsia="es-CO"/>
        </w:rPr>
      </w:pPr>
    </w:p>
    <w:p w14:paraId="5CD6E354" w14:textId="4B8BD215" w:rsidR="00554EE9" w:rsidRPr="00554EE9" w:rsidRDefault="00554EE9" w:rsidP="00554EE9">
      <w:pPr>
        <w:rPr>
          <w:rFonts w:ascii="Arial" w:hAnsi="Arial" w:cs="Arial"/>
          <w:lang w:val="es" w:eastAsia="es-CO"/>
        </w:rPr>
      </w:pPr>
    </w:p>
    <w:p w14:paraId="4E073E9A" w14:textId="00364A9D" w:rsidR="00554EE9" w:rsidRPr="00554EE9" w:rsidRDefault="00554EE9" w:rsidP="00554EE9">
      <w:pPr>
        <w:rPr>
          <w:rFonts w:ascii="Arial" w:hAnsi="Arial" w:cs="Arial"/>
          <w:lang w:val="es" w:eastAsia="es-CO"/>
        </w:rPr>
      </w:pPr>
    </w:p>
    <w:p w14:paraId="3DD92ABF" w14:textId="19C8DC21" w:rsidR="00554EE9" w:rsidRPr="00554EE9" w:rsidRDefault="00554EE9" w:rsidP="00554EE9">
      <w:pPr>
        <w:rPr>
          <w:rFonts w:ascii="Arial" w:hAnsi="Arial" w:cs="Arial"/>
          <w:lang w:val="es" w:eastAsia="es-CO"/>
        </w:rPr>
      </w:pPr>
    </w:p>
    <w:p w14:paraId="49B192F6" w14:textId="3EBA71FA" w:rsidR="00554EE9" w:rsidRPr="00554EE9" w:rsidRDefault="00554EE9" w:rsidP="00554EE9">
      <w:pPr>
        <w:rPr>
          <w:rFonts w:ascii="Arial" w:hAnsi="Arial" w:cs="Arial"/>
          <w:lang w:val="es" w:eastAsia="es-CO"/>
        </w:rPr>
      </w:pPr>
    </w:p>
    <w:p w14:paraId="11B3569F" w14:textId="119B614E" w:rsidR="00554EE9" w:rsidRPr="00554EE9" w:rsidRDefault="00554EE9" w:rsidP="00554EE9">
      <w:pPr>
        <w:rPr>
          <w:rFonts w:ascii="Arial" w:hAnsi="Arial" w:cs="Arial"/>
          <w:lang w:val="es" w:eastAsia="es-CO"/>
        </w:rPr>
      </w:pPr>
    </w:p>
    <w:p w14:paraId="10F0A649" w14:textId="7C6E8195" w:rsidR="00554EE9" w:rsidRPr="00554EE9" w:rsidRDefault="00554EE9" w:rsidP="00554EE9">
      <w:pPr>
        <w:rPr>
          <w:rFonts w:ascii="Arial" w:hAnsi="Arial" w:cs="Arial"/>
          <w:lang w:val="es" w:eastAsia="es-CO"/>
        </w:rPr>
      </w:pPr>
    </w:p>
    <w:p w14:paraId="366E2D10" w14:textId="65232BE2" w:rsidR="00554EE9" w:rsidRPr="00554EE9" w:rsidRDefault="00554EE9" w:rsidP="00554EE9">
      <w:pPr>
        <w:rPr>
          <w:rFonts w:ascii="Arial" w:hAnsi="Arial" w:cs="Arial"/>
          <w:lang w:val="es" w:eastAsia="es-CO"/>
        </w:rPr>
      </w:pPr>
    </w:p>
    <w:p w14:paraId="11575C0A" w14:textId="21EAEBCC" w:rsidR="00554EE9" w:rsidRPr="00554EE9" w:rsidRDefault="00554EE9" w:rsidP="00554EE9">
      <w:pPr>
        <w:rPr>
          <w:rFonts w:ascii="Arial" w:hAnsi="Arial" w:cs="Arial"/>
          <w:lang w:val="es" w:eastAsia="es-CO"/>
        </w:rPr>
      </w:pPr>
    </w:p>
    <w:p w14:paraId="4C64A5C9" w14:textId="75BAEA18" w:rsidR="00554EE9" w:rsidRPr="00554EE9" w:rsidRDefault="00554EE9" w:rsidP="00554EE9">
      <w:pPr>
        <w:rPr>
          <w:rFonts w:ascii="Arial" w:hAnsi="Arial" w:cs="Arial"/>
          <w:lang w:val="es" w:eastAsia="es-CO"/>
        </w:rPr>
      </w:pPr>
    </w:p>
    <w:p w14:paraId="1EB382DF" w14:textId="5BC97C2F" w:rsidR="00554EE9" w:rsidRPr="00554EE9" w:rsidRDefault="00554EE9" w:rsidP="00554EE9">
      <w:pPr>
        <w:rPr>
          <w:rFonts w:ascii="Arial" w:hAnsi="Arial" w:cs="Arial"/>
          <w:lang w:val="es" w:eastAsia="es-CO"/>
        </w:rPr>
      </w:pPr>
    </w:p>
    <w:p w14:paraId="5BAE0751" w14:textId="004356E1" w:rsidR="00554EE9" w:rsidRPr="00554EE9" w:rsidRDefault="00554EE9" w:rsidP="00554EE9">
      <w:pPr>
        <w:rPr>
          <w:rFonts w:ascii="Arial" w:hAnsi="Arial" w:cs="Arial"/>
          <w:lang w:val="es" w:eastAsia="es-CO"/>
        </w:rPr>
      </w:pPr>
    </w:p>
    <w:p w14:paraId="32689B81" w14:textId="77777777" w:rsidR="00554EE9" w:rsidRPr="00554EE9" w:rsidRDefault="00554EE9" w:rsidP="00554EE9">
      <w:pPr>
        <w:rPr>
          <w:rFonts w:ascii="Arial" w:hAnsi="Arial" w:cs="Arial"/>
          <w:lang w:val="es" w:eastAsia="es-CO"/>
        </w:rPr>
      </w:pPr>
    </w:p>
    <w:p w14:paraId="38D753AE" w14:textId="7251524F" w:rsidR="00442150" w:rsidRPr="00554EE9" w:rsidRDefault="00F86564" w:rsidP="00554EE9">
      <w:pPr>
        <w:pStyle w:val="Ttulo"/>
        <w:numPr>
          <w:ilvl w:val="0"/>
          <w:numId w:val="47"/>
        </w:numPr>
        <w:spacing w:after="0" w:line="360" w:lineRule="auto"/>
        <w:outlineLvl w:val="0"/>
        <w:rPr>
          <w:b/>
          <w:sz w:val="24"/>
        </w:rPr>
      </w:pPr>
      <w:bookmarkStart w:id="1" w:name="_Toc59695814"/>
      <w:r w:rsidRPr="00554EE9">
        <w:rPr>
          <w:b/>
          <w:sz w:val="24"/>
        </w:rPr>
        <w:lastRenderedPageBreak/>
        <w:t>ASPECTOS GENERALES DE LA PLANEACIÓN ESTRATÉGICA DEL TALENTO HUMANO EN LA SECRETARÍA JU</w:t>
      </w:r>
      <w:r w:rsidR="00E43E70" w:rsidRPr="00554EE9">
        <w:rPr>
          <w:b/>
          <w:sz w:val="24"/>
        </w:rPr>
        <w:t>RÍDICA DISTRITAL</w:t>
      </w:r>
      <w:bookmarkEnd w:id="0"/>
      <w:bookmarkEnd w:id="1"/>
      <w:r w:rsidR="00E43E70" w:rsidRPr="00554EE9">
        <w:rPr>
          <w:b/>
          <w:sz w:val="24"/>
        </w:rPr>
        <w:t xml:space="preserve"> </w:t>
      </w:r>
    </w:p>
    <w:p w14:paraId="72BA3D1C" w14:textId="67A8266F" w:rsidR="001E7784" w:rsidRPr="00554EE9" w:rsidRDefault="001E7784" w:rsidP="00F22F3E">
      <w:pPr>
        <w:spacing w:after="0" w:line="360" w:lineRule="auto"/>
        <w:jc w:val="both"/>
        <w:rPr>
          <w:rFonts w:ascii="Arial" w:hAnsi="Arial" w:cs="Arial"/>
          <w:sz w:val="24"/>
        </w:rPr>
      </w:pPr>
      <w:r w:rsidRPr="00554EE9">
        <w:rPr>
          <w:rFonts w:ascii="Arial" w:hAnsi="Arial" w:cs="Arial"/>
          <w:sz w:val="24"/>
        </w:rPr>
        <w:t xml:space="preserve">El Plan Estratégico de Talento Humano puesto en marcha por la Secretaría Jurídica Distrital </w:t>
      </w:r>
      <w:r w:rsidR="000F6FE1" w:rsidRPr="00554EE9">
        <w:rPr>
          <w:rFonts w:ascii="Arial" w:hAnsi="Arial" w:cs="Arial"/>
          <w:sz w:val="24"/>
        </w:rPr>
        <w:t>está compuesta por una serie de directrices y lineamientos de carácter nacional y distrital</w:t>
      </w:r>
      <w:r w:rsidR="00026B25" w:rsidRPr="00554EE9">
        <w:rPr>
          <w:rFonts w:ascii="Arial" w:hAnsi="Arial" w:cs="Arial"/>
          <w:sz w:val="24"/>
        </w:rPr>
        <w:t xml:space="preserve"> con relación al ingreso</w:t>
      </w:r>
      <w:r w:rsidR="00AD7B49" w:rsidRPr="00554EE9">
        <w:rPr>
          <w:rFonts w:ascii="Arial" w:hAnsi="Arial" w:cs="Arial"/>
          <w:sz w:val="24"/>
        </w:rPr>
        <w:t xml:space="preserve">, permanencia y retiro de las plantas de personal de las entidades públicas, esta normatividad compete también </w:t>
      </w:r>
      <w:r w:rsidR="00B00987" w:rsidRPr="00554EE9">
        <w:rPr>
          <w:rFonts w:ascii="Arial" w:hAnsi="Arial" w:cs="Arial"/>
          <w:sz w:val="24"/>
        </w:rPr>
        <w:t>los planes de B</w:t>
      </w:r>
      <w:r w:rsidR="00AD7B49" w:rsidRPr="00554EE9">
        <w:rPr>
          <w:rFonts w:ascii="Arial" w:hAnsi="Arial" w:cs="Arial"/>
          <w:sz w:val="24"/>
        </w:rPr>
        <w:t>ienesta</w:t>
      </w:r>
      <w:r w:rsidR="00B00987" w:rsidRPr="00554EE9">
        <w:rPr>
          <w:rFonts w:ascii="Arial" w:hAnsi="Arial" w:cs="Arial"/>
          <w:sz w:val="24"/>
        </w:rPr>
        <w:t>r Social e Incentivos</w:t>
      </w:r>
      <w:r w:rsidR="00B32125" w:rsidRPr="00554EE9">
        <w:rPr>
          <w:rFonts w:ascii="Arial" w:hAnsi="Arial" w:cs="Arial"/>
          <w:sz w:val="24"/>
        </w:rPr>
        <w:t xml:space="preserve"> y los Planes Anuales de Vacantes</w:t>
      </w:r>
      <w:r w:rsidR="002C787A" w:rsidRPr="00554EE9">
        <w:rPr>
          <w:rFonts w:ascii="Arial" w:hAnsi="Arial" w:cs="Arial"/>
          <w:sz w:val="24"/>
        </w:rPr>
        <w:t>. Para la construcción del plan, se tuvo en cuenta la normatividad</w:t>
      </w:r>
      <w:r w:rsidR="00026B25" w:rsidRPr="00554EE9">
        <w:rPr>
          <w:rFonts w:ascii="Arial" w:hAnsi="Arial" w:cs="Arial"/>
          <w:sz w:val="24"/>
        </w:rPr>
        <w:t xml:space="preserve"> derivada de la Ley 909</w:t>
      </w:r>
      <w:r w:rsidR="002C787A" w:rsidRPr="00554EE9">
        <w:rPr>
          <w:rFonts w:ascii="Arial" w:hAnsi="Arial" w:cs="Arial"/>
          <w:sz w:val="24"/>
        </w:rPr>
        <w:t xml:space="preserve"> </w:t>
      </w:r>
      <w:r w:rsidR="00026B25" w:rsidRPr="00554EE9">
        <w:rPr>
          <w:rFonts w:ascii="Arial" w:hAnsi="Arial" w:cs="Arial"/>
          <w:sz w:val="24"/>
        </w:rPr>
        <w:t>de 2004, norma rectora de la función pública y los subsiguientes decretos.</w:t>
      </w:r>
    </w:p>
    <w:p w14:paraId="6DC75D0E" w14:textId="77777777" w:rsidR="000F6FE1" w:rsidRPr="00554EE9" w:rsidRDefault="000F6FE1" w:rsidP="00F22F3E">
      <w:pPr>
        <w:spacing w:after="0" w:line="360" w:lineRule="auto"/>
        <w:jc w:val="both"/>
        <w:rPr>
          <w:rFonts w:ascii="Arial" w:hAnsi="Arial" w:cs="Arial"/>
          <w:sz w:val="24"/>
        </w:rPr>
      </w:pPr>
      <w:r w:rsidRPr="00554EE9">
        <w:rPr>
          <w:rFonts w:ascii="Arial" w:hAnsi="Arial" w:cs="Arial"/>
          <w:sz w:val="24"/>
        </w:rPr>
        <w:t xml:space="preserve">A </w:t>
      </w:r>
      <w:r w:rsidR="00B00987" w:rsidRPr="00554EE9">
        <w:rPr>
          <w:rFonts w:ascii="Arial" w:hAnsi="Arial" w:cs="Arial"/>
          <w:sz w:val="24"/>
        </w:rPr>
        <w:t xml:space="preserve">continuación, el siguiente documento presentará </w:t>
      </w:r>
      <w:r w:rsidRPr="00554EE9">
        <w:rPr>
          <w:rFonts w:ascii="Arial" w:hAnsi="Arial" w:cs="Arial"/>
          <w:sz w:val="24"/>
        </w:rPr>
        <w:t>e</w:t>
      </w:r>
      <w:r w:rsidR="00C97566" w:rsidRPr="00554EE9">
        <w:rPr>
          <w:rFonts w:ascii="Arial" w:hAnsi="Arial" w:cs="Arial"/>
          <w:sz w:val="24"/>
        </w:rPr>
        <w:t>l Plan Estratégico de Talento Hum</w:t>
      </w:r>
      <w:r w:rsidR="000D1613" w:rsidRPr="00554EE9">
        <w:rPr>
          <w:rFonts w:ascii="Arial" w:hAnsi="Arial" w:cs="Arial"/>
          <w:sz w:val="24"/>
        </w:rPr>
        <w:t>ano</w:t>
      </w:r>
      <w:r w:rsidR="00EA0C12" w:rsidRPr="00554EE9">
        <w:rPr>
          <w:rFonts w:ascii="Arial" w:hAnsi="Arial" w:cs="Arial"/>
          <w:sz w:val="24"/>
        </w:rPr>
        <w:t>, el PIC (Plan Institucional de Capacitación), El Programa de Bienestar e Incentivos</w:t>
      </w:r>
      <w:r w:rsidR="000D1613" w:rsidRPr="00554EE9">
        <w:rPr>
          <w:rFonts w:ascii="Arial" w:hAnsi="Arial" w:cs="Arial"/>
          <w:sz w:val="24"/>
        </w:rPr>
        <w:t xml:space="preserve"> el Plan Anual de Vacantes (Temporales y Definitivas) y finalmente en Plan de Previsión de Talento Humano; este dispositivo es empleado por la Secretaría para la correcta gestión del Talento Humano desde un punto de vista legal y transversal.</w:t>
      </w:r>
      <w:r w:rsidR="00B00987" w:rsidRPr="00554EE9">
        <w:rPr>
          <w:rFonts w:ascii="Arial" w:hAnsi="Arial" w:cs="Arial"/>
          <w:sz w:val="24"/>
        </w:rPr>
        <w:t xml:space="preserve"> </w:t>
      </w:r>
    </w:p>
    <w:p w14:paraId="1449C2AC" w14:textId="1E616C1F" w:rsidR="00F86564" w:rsidRPr="00554EE9" w:rsidRDefault="00F86564" w:rsidP="007E2979">
      <w:pPr>
        <w:pStyle w:val="Ttulo2"/>
        <w:numPr>
          <w:ilvl w:val="1"/>
          <w:numId w:val="47"/>
        </w:numPr>
        <w:spacing w:before="0" w:line="240" w:lineRule="auto"/>
        <w:ind w:left="1077"/>
        <w:rPr>
          <w:b/>
          <w:sz w:val="24"/>
        </w:rPr>
      </w:pPr>
      <w:bookmarkStart w:id="2" w:name="_Toc59692337"/>
      <w:bookmarkStart w:id="3" w:name="_Toc59695815"/>
      <w:r w:rsidRPr="00554EE9">
        <w:rPr>
          <w:b/>
          <w:sz w:val="24"/>
        </w:rPr>
        <w:t>PLAN ESTRATÉGICO DE TALENTO HUMANO:</w:t>
      </w:r>
      <w:bookmarkEnd w:id="2"/>
      <w:bookmarkEnd w:id="3"/>
    </w:p>
    <w:p w14:paraId="6CBDF934"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Teniendo en cuenta el literal a) del numeral 2 del artículo 15° de la Ley 909 de 2004 corresponde a las unidades de personal de las entidades y organismos públicos elaborar los planes estratégicos de recursos humanos, los cuales buscan orientar la gestión del talento humano hacia el desarrollo de las acciones que permitan el cumplimiento de los imperativos y las apuestas estratégicas de la entidad a partir del fortalecimiento de la calidad de vida, de las competencias, capacidades, conocimientos, habilidades de los servidores públicos, así como de la organización de los instrumentos y herramientas de la gestión institucional como el Plan de Previsión del Talento Humano y del Plan Anual de Vacantes.</w:t>
      </w:r>
    </w:p>
    <w:p w14:paraId="4F0E2CFC"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El Decreto 1499 de 2017 que fue incorporado en el Decreto Sectorial 1083 de 2015 estableció como política de gestión y desempeño institucional la política de Talento Humano y de Integridad, constituyéndose en referentes estratégicos y de gestión dentro del Modelo Integrado de Planeación y Gestión- MIPG.</w:t>
      </w:r>
    </w:p>
    <w:p w14:paraId="6DE0AB5E"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 xml:space="preserve">La dimensión del Talento Humano dentro del MIPG concibe al mismo como el “activo más importante con el que cuentan las entidades y como gran factor de éxito que les </w:t>
      </w:r>
      <w:r w:rsidRPr="00554EE9">
        <w:rPr>
          <w:rFonts w:ascii="Arial" w:hAnsi="Arial" w:cs="Arial"/>
          <w:sz w:val="24"/>
          <w:szCs w:val="24"/>
        </w:rPr>
        <w:lastRenderedPageBreak/>
        <w:t>facilita la gestión y logro de sus objetivos y resultados” (Departamento Administrativo de la Función Pública, 2019).</w:t>
      </w:r>
    </w:p>
    <w:p w14:paraId="5F1B1D99"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Quiere decir lo anterior, que el trabajo que realizan los servidores públicos en el marco del fortalecimiento de sus valores contribuye al cumplimiento de la misión estatal, a garantizar los derechos y a responder las demandas de los ciudadanos. Para ello, el desarrollo de los instrumentos de gestión debe atender a esta nueva apuesta estratégica que define el MIPG.</w:t>
      </w:r>
    </w:p>
    <w:p w14:paraId="2E4B5884"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Por otro lado, el Decreto 612 de 2018 que fue incorporado en el Decreto Sectorial 1083 de 2015 estableció como una obligación de las entidades y organismos integrar los planes institucionales y estratégicos entre los cuales se encuentran: a. Plan Anual de Vacantes, b. Plan de Previsión de Recursos Humanos, c. Plan Estratégico de Talento Humano, Plan Institucional de Capacitación, d. Plan de Trabajo Anual en Seguridad y Salud en el Trabajo.</w:t>
      </w:r>
    </w:p>
    <w:p w14:paraId="1B8F82F1"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En tal sentido, la Dirección de Gestión Corporativa con el propósito de avanzar en los planes en el componente de talento humano y con el fin de constituir un documento referente para definir la metodología y las actividades de trabajo que sean pertinentes para articular los demás instrumentos que no son de su competencia con las diferentes áreas de la Secretaría Jurídica Distrital, estableció como un compromiso la integración de los instrumentos citados.</w:t>
      </w:r>
    </w:p>
    <w:p w14:paraId="6B9F19DC"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Es así como a continuación se pone en conocimiento el Plan Estratégico de Talento Humano de la Secretaría Jurídica Distrital, el cual contiene los principales componentes y elementos que permitirán el fortalecimiento de los conocimientos y destrezas de los servidores públicos, así como la incorporación de los diferentes planes y programas que faciliten la mejora de su calidad de vida y bienestar para posicionar a la Entidad como un referente distrital en la administración y desarrollo del talento humano.</w:t>
      </w:r>
    </w:p>
    <w:p w14:paraId="51B0039C"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Este Plan Estratégico contiene los elementos y herramientas que garanticen integralmente la formulación, adopción e implementación de un documento que responda a las necesidades actuales de los servidores públicos y que promueva, desarrolle y facilite la implementación del Modelo Integrado de Planeación y Gestión-</w:t>
      </w:r>
      <w:r w:rsidRPr="00554EE9">
        <w:rPr>
          <w:rFonts w:ascii="Arial" w:hAnsi="Arial" w:cs="Arial"/>
          <w:sz w:val="24"/>
          <w:szCs w:val="24"/>
        </w:rPr>
        <w:lastRenderedPageBreak/>
        <w:t>MIPG, el cual señala dentro de la dimensión del talento humano que se busca ofrecer a la entidad pública las herramientas para gestionar adecuadamente el talento humano a través del ciclo de vida (ingreso, desarrollo y retiro), de acuerdo con las prioridades estratégicas de la entidad, las normas que les rigen en materia de personal, y la garantía del derecho fundamental al diálogo social y a la concertación como principal mecanismo para resolver las controversias laborales.</w:t>
      </w:r>
    </w:p>
    <w:p w14:paraId="688746B8"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 xml:space="preserve">Por último, el Plan Estratégico del Talento Humano </w:t>
      </w:r>
      <w:proofErr w:type="spellStart"/>
      <w:r w:rsidRPr="00554EE9">
        <w:rPr>
          <w:rFonts w:ascii="Arial" w:hAnsi="Arial" w:cs="Arial"/>
          <w:sz w:val="24"/>
          <w:szCs w:val="24"/>
        </w:rPr>
        <w:t>alínea</w:t>
      </w:r>
      <w:proofErr w:type="spellEnd"/>
      <w:r w:rsidRPr="00554EE9">
        <w:rPr>
          <w:rFonts w:ascii="Arial" w:hAnsi="Arial" w:cs="Arial"/>
          <w:sz w:val="24"/>
          <w:szCs w:val="24"/>
        </w:rPr>
        <w:t xml:space="preserve"> las prácticas de talento humano con los objetivos y con el propósito fundamental de la Entidad, por lo que se hace necesario consolidar un horizonte estratégico de largo plazo para facilitar la administración, desarrollo y crecimiento de los servidores públicos y permitir el cumplimiento de los objetivos de la Entidad. </w:t>
      </w:r>
    </w:p>
    <w:p w14:paraId="28B0F2E3"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A continuación, se pone en conocimiento de los interesados el Plan Estratégico de la Secretaría Jurídica Distrital:</w:t>
      </w:r>
    </w:p>
    <w:p w14:paraId="2762B37A" w14:textId="1BBD7866" w:rsidR="00F86564" w:rsidRPr="00554EE9" w:rsidRDefault="00F86564" w:rsidP="007E2979">
      <w:pPr>
        <w:pStyle w:val="Ttulo2"/>
        <w:numPr>
          <w:ilvl w:val="1"/>
          <w:numId w:val="47"/>
        </w:numPr>
        <w:rPr>
          <w:b/>
        </w:rPr>
      </w:pPr>
      <w:bookmarkStart w:id="4" w:name="_Toc59692338"/>
      <w:bookmarkStart w:id="5" w:name="_Toc59695816"/>
      <w:r w:rsidRPr="00554EE9">
        <w:rPr>
          <w:b/>
          <w:sz w:val="24"/>
        </w:rPr>
        <w:t>MARCO CONCEPTUAL:</w:t>
      </w:r>
      <w:bookmarkEnd w:id="4"/>
      <w:bookmarkEnd w:id="5"/>
    </w:p>
    <w:p w14:paraId="108C0DF7"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 xml:space="preserve">Carrera administrativa: </w:t>
      </w:r>
      <w:r w:rsidRPr="00554EE9">
        <w:rPr>
          <w:rFonts w:ascii="Arial" w:hAnsi="Arial" w:cs="Arial"/>
          <w:sz w:val="24"/>
          <w:szCs w:val="24"/>
        </w:rPr>
        <w:t>De acuerdo con la Corte Constitucional</w:t>
      </w:r>
      <w:r w:rsidRPr="00554EE9">
        <w:rPr>
          <w:rFonts w:ascii="Arial" w:hAnsi="Arial" w:cs="Arial"/>
          <w:sz w:val="24"/>
          <w:szCs w:val="24"/>
          <w:vertAlign w:val="superscript"/>
        </w:rPr>
        <w:footnoteReference w:id="1"/>
      </w:r>
      <w:r w:rsidRPr="00554EE9">
        <w:rPr>
          <w:rFonts w:ascii="Arial" w:hAnsi="Arial" w:cs="Arial"/>
          <w:sz w:val="24"/>
          <w:szCs w:val="24"/>
        </w:rPr>
        <w:t xml:space="preserve"> Colombia es un principio especial reconocido por el ordenamiento jurídico, por cuanto la ubica como uno de los pilares en que se sustenta el orden superior y es uno de los pilares del Estado Social de Derecho.</w:t>
      </w:r>
    </w:p>
    <w:p w14:paraId="68006A82"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Aprendizaje</w:t>
      </w:r>
      <w:r w:rsidRPr="00554EE9">
        <w:rPr>
          <w:rFonts w:ascii="Arial" w:hAnsi="Arial" w:cs="Arial"/>
          <w:sz w:val="24"/>
          <w:szCs w:val="24"/>
        </w:rPr>
        <w:t>: Es el proceso social de construcción de conocimiento en forma colaborativa en el cual interactúan dos o más sujetos para construirlo, a través de la discusión, reflexión y toma de decisiones, este proceso social trae como resultado la generación de conocimiento compartido, que representa el entendimiento común de un grupo con respecto al contenido de un dominio específico.</w:t>
      </w:r>
    </w:p>
    <w:p w14:paraId="7302FCC0"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Aprendizaje basado en problemas:</w:t>
      </w:r>
      <w:r w:rsidRPr="00554EE9">
        <w:rPr>
          <w:rFonts w:ascii="Arial" w:hAnsi="Arial" w:cs="Arial"/>
          <w:sz w:val="24"/>
          <w:szCs w:val="24"/>
        </w:rPr>
        <w:t xml:space="preserve"> Los problemas deben entenderse como una oportunidad para aprender a través de cuestionamientos realizados sobre la realidad laboral cotidiana, haciendo énfasis en aquellos aspectos que los individuos deben </w:t>
      </w:r>
      <w:r w:rsidRPr="00554EE9">
        <w:rPr>
          <w:rFonts w:ascii="Arial" w:hAnsi="Arial" w:cs="Arial"/>
          <w:sz w:val="24"/>
          <w:szCs w:val="24"/>
        </w:rPr>
        <w:lastRenderedPageBreak/>
        <w:t>investigar, proponer y ejercitar para mejorar su desempeño y el de sus compañeros de trabajo.</w:t>
      </w:r>
    </w:p>
    <w:p w14:paraId="54A757CC"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 xml:space="preserve">Competencia   </w:t>
      </w:r>
      <w:r w:rsidRPr="00554EE9">
        <w:rPr>
          <w:rFonts w:ascii="Arial" w:hAnsi="Arial" w:cs="Arial"/>
          <w:sz w:val="24"/>
          <w:szCs w:val="24"/>
        </w:rPr>
        <w:t>Es la Capacidad de una persona para desempeñar, en diferentes contextos y con base en los requerimientos de calidad y resultados esperados en el sector público, las funciones inherentes a un empleo; capacidad determinada por los conocimientos, destrezas, habilidades, valores y actitudes que debe poseer y demostrar el empleado.” (Guía para la Formulación del Plan Institucional de Capacitación - PIC- 2008 – DAFP literal d. enfoque de la formación basada en competencias).</w:t>
      </w:r>
    </w:p>
    <w:p w14:paraId="32E0054D"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Cognitivismo:</w:t>
      </w:r>
      <w:r w:rsidRPr="00554EE9">
        <w:rPr>
          <w:rFonts w:ascii="Arial" w:hAnsi="Arial" w:cs="Arial"/>
          <w:sz w:val="24"/>
          <w:szCs w:val="24"/>
        </w:rPr>
        <w:t xml:space="preserve"> teoría del aprendizaje que establece que el conocimiento se obtiene a través de la adquisición o reorganización de estructuras mentales complejas, es decir, procesos cognitivos, tales como el pensamiento, la solución de problemas, el lenguaje, la formación de conceptos y el procesamiento de la información (Belloch, 2013).</w:t>
      </w:r>
    </w:p>
    <w:p w14:paraId="57382CCB"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Conductismo:</w:t>
      </w:r>
      <w:r w:rsidRPr="00554EE9">
        <w:rPr>
          <w:rFonts w:ascii="Arial" w:hAnsi="Arial" w:cs="Arial"/>
          <w:sz w:val="24"/>
          <w:szCs w:val="24"/>
        </w:rPr>
        <w:t xml:space="preserve"> es el aprendizaje medido en los cambios de las conductas observables que se logra por la repetición de patrones, es decir, de un condicionamiento que parte más de las condiciones del entorno o ambientales que de los elementos intrínsecos del aprendiz (</w:t>
      </w:r>
      <w:proofErr w:type="spellStart"/>
      <w:r w:rsidRPr="00554EE9">
        <w:rPr>
          <w:rFonts w:ascii="Arial" w:hAnsi="Arial" w:cs="Arial"/>
          <w:sz w:val="24"/>
          <w:szCs w:val="24"/>
        </w:rPr>
        <w:t>Ertmer</w:t>
      </w:r>
      <w:proofErr w:type="spellEnd"/>
      <w:r w:rsidRPr="00554EE9">
        <w:rPr>
          <w:rFonts w:ascii="Arial" w:hAnsi="Arial" w:cs="Arial"/>
          <w:sz w:val="24"/>
          <w:szCs w:val="24"/>
        </w:rPr>
        <w:t xml:space="preserve"> &amp; </w:t>
      </w:r>
      <w:proofErr w:type="spellStart"/>
      <w:r w:rsidRPr="00554EE9">
        <w:rPr>
          <w:rFonts w:ascii="Arial" w:hAnsi="Arial" w:cs="Arial"/>
          <w:sz w:val="24"/>
          <w:szCs w:val="24"/>
        </w:rPr>
        <w:t>Newby</w:t>
      </w:r>
      <w:proofErr w:type="spellEnd"/>
      <w:r w:rsidRPr="00554EE9">
        <w:rPr>
          <w:rFonts w:ascii="Arial" w:hAnsi="Arial" w:cs="Arial"/>
          <w:sz w:val="24"/>
          <w:szCs w:val="24"/>
        </w:rPr>
        <w:t>, 1993).</w:t>
      </w:r>
    </w:p>
    <w:p w14:paraId="211B4F13"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 xml:space="preserve">Constructivismo. </w:t>
      </w:r>
      <w:r w:rsidRPr="00554EE9">
        <w:rPr>
          <w:rFonts w:ascii="Arial" w:hAnsi="Arial" w:cs="Arial"/>
          <w:sz w:val="24"/>
          <w:szCs w:val="24"/>
        </w:rPr>
        <w:t>Es un proceso de aprendizaje permanente donde la persona organiza actividades en torno a problemas- proyectos de trabajo seleccionados, en cuyo desarrollo va descubriendo, elaborando, reinventando y haciendo suyo su conocimiento</w:t>
      </w:r>
    </w:p>
    <w:p w14:paraId="2FB551E3"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Competencias laborales:</w:t>
      </w:r>
      <w:r w:rsidRPr="00554EE9">
        <w:rPr>
          <w:rFonts w:ascii="Arial" w:hAnsi="Arial" w:cs="Arial"/>
          <w:sz w:val="24"/>
          <w:szCs w:val="24"/>
        </w:rPr>
        <w:t xml:space="preserve"> las competencias son el conjunto de los conocimientos, cualidades, capacidades, y aptitudes que permiten discutir, consultar y decidir sobre lo que concierne al trabajo.</w:t>
      </w:r>
    </w:p>
    <w:p w14:paraId="5A133DF7"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 xml:space="preserve">Formación. </w:t>
      </w:r>
      <w:r w:rsidRPr="00554EE9">
        <w:rPr>
          <w:rFonts w:ascii="Arial" w:hAnsi="Arial" w:cs="Arial"/>
          <w:sz w:val="24"/>
          <w:szCs w:val="24"/>
        </w:rPr>
        <w:t>La formación, definida según la normatividad como los procesos que tienen por objeto específico desarrollar y fortalecer una ética del servicio público basada en los principios que rigen la función administrativa.</w:t>
      </w:r>
    </w:p>
    <w:p w14:paraId="2F3D1807"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Diagnóstico de Necesidades de Aprendizaje Organizacional – DNAO:</w:t>
      </w:r>
      <w:r w:rsidRPr="00554EE9">
        <w:rPr>
          <w:rFonts w:ascii="Arial" w:hAnsi="Arial" w:cs="Arial"/>
          <w:sz w:val="24"/>
          <w:szCs w:val="24"/>
        </w:rPr>
        <w:t xml:space="preserve"> consiste en identificar las carencias de conocimientos, habilidades y destrezas de los servidores </w:t>
      </w:r>
      <w:r w:rsidRPr="00554EE9">
        <w:rPr>
          <w:rFonts w:ascii="Arial" w:hAnsi="Arial" w:cs="Arial"/>
          <w:sz w:val="24"/>
          <w:szCs w:val="24"/>
        </w:rPr>
        <w:lastRenderedPageBreak/>
        <w:t>públicos, que les permitan ejecutar sus funciones o alcanzar las competencias que requiere el cargo (Reza, 2006).</w:t>
      </w:r>
    </w:p>
    <w:p w14:paraId="55CFA294"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Diseño instruccional (ID):</w:t>
      </w:r>
      <w:r w:rsidRPr="00554EE9">
        <w:rPr>
          <w:rFonts w:ascii="Arial" w:hAnsi="Arial" w:cs="Arial"/>
          <w:sz w:val="24"/>
          <w:szCs w:val="24"/>
        </w:rPr>
        <w:t xml:space="preserve"> es el proceso de preparación, desarrollo, implementación, evaluación y mantenimiento de ambientes de aprendizaje en diferentes niveles de complejidad (Belloch, 2013).</w:t>
      </w:r>
    </w:p>
    <w:p w14:paraId="199CE009"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 xml:space="preserve">Educación para el trabajo y Desarrollo Humano. </w:t>
      </w:r>
      <w:r w:rsidRPr="00554EE9">
        <w:rPr>
          <w:rFonts w:ascii="Arial" w:hAnsi="Arial" w:cs="Arial"/>
          <w:sz w:val="24"/>
          <w:szCs w:val="24"/>
        </w:rPr>
        <w:t>La Educación No Formal, hoy denominada Educación para el trabajo y el Desarrollo Humano (según la ley 1064 de 2006), comprende la formación permanente, personal, social y cultural, que se fundamenta en una concepción integral de la persona, que una institución organiza en un proyecto educativo institucional, y que estructura en currículos flexibles sin sujeción al sistema de niveles y grados propios de la educación formal (Ley 115 de 1994), la Entidad privilegiará las actividades de educación informal siempre que estas se fundamenten en el enfoque de formación por competencias.</w:t>
      </w:r>
    </w:p>
    <w:p w14:paraId="324B6BB3"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Educación Informal.</w:t>
      </w:r>
      <w:r w:rsidRPr="00554EE9">
        <w:rPr>
          <w:rFonts w:ascii="Arial" w:hAnsi="Arial" w:cs="Arial"/>
          <w:sz w:val="24"/>
          <w:szCs w:val="24"/>
        </w:rPr>
        <w:t xml:space="preserve"> La educación informal es todo conocimiento libre y espontáneamente adquirido, proveniente de personas, entidades, medios de comunicación masiva, medios impresos, tradiciones, costumbres, comportamientos sociales y otros no estructurados (Ley 115 /1994).</w:t>
      </w:r>
    </w:p>
    <w:p w14:paraId="126F6EDF"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 xml:space="preserve">Educación Formal. </w:t>
      </w:r>
      <w:r w:rsidRPr="00554EE9">
        <w:rPr>
          <w:rFonts w:ascii="Arial" w:hAnsi="Arial" w:cs="Arial"/>
          <w:sz w:val="24"/>
          <w:szCs w:val="24"/>
        </w:rPr>
        <w:t>Se entiende por educación formal aquella que se imparte en establecimientos educativos aprobados, en una secuencia regular de ciclos lectivos, con sujeción a pautas curriculares progresivas, y conducente a grados y títulos. (Ley 115 de 1994 – Decreto Ley 1567 de 1998 Art.4).</w:t>
      </w:r>
    </w:p>
    <w:p w14:paraId="57FD275E"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Entrenamiento:</w:t>
      </w:r>
      <w:r w:rsidRPr="00554EE9">
        <w:rPr>
          <w:rFonts w:ascii="Arial" w:hAnsi="Arial" w:cs="Arial"/>
          <w:sz w:val="24"/>
          <w:szCs w:val="24"/>
        </w:rPr>
        <w:t xml:space="preserve"> en el marco de gestión del recurso humano en el sector público, el entrenamiento es una modalidad de capacitación que busca impartir la preparación en el ejercicio de las funciones del empleo con el objetivo de que se asimilen en la práctica los oficios. En el corto plazo, se orienta a atender necesidades de aprendizaje específicas requeridas para el desempeño del cargo, mediante el desarrollo de conocimientos, habilidades y actitudes observables de manera inmediata.</w:t>
      </w:r>
    </w:p>
    <w:p w14:paraId="25DC307E"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Formación:</w:t>
      </w:r>
      <w:r w:rsidRPr="00554EE9">
        <w:rPr>
          <w:rFonts w:ascii="Arial" w:hAnsi="Arial" w:cs="Arial"/>
          <w:sz w:val="24"/>
          <w:szCs w:val="24"/>
        </w:rPr>
        <w:t xml:space="preserve"> En los términos de este Plan, se entiende la formación como el proceso encaminado a facilitar el desarrollo integral del ser humano, potenciando actitudes, </w:t>
      </w:r>
      <w:r w:rsidRPr="00554EE9">
        <w:rPr>
          <w:rFonts w:ascii="Arial" w:hAnsi="Arial" w:cs="Arial"/>
          <w:sz w:val="24"/>
          <w:szCs w:val="24"/>
        </w:rPr>
        <w:lastRenderedPageBreak/>
        <w:t>habilidades y conductas, en sus dimensiones: ética, creativa, comunicativa, crítica, sensorial, emocional e intelectual.</w:t>
      </w:r>
    </w:p>
    <w:p w14:paraId="0B3D2878"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Dimensión del Saber.</w:t>
      </w:r>
      <w:r w:rsidRPr="00554EE9">
        <w:rPr>
          <w:rFonts w:ascii="Arial" w:hAnsi="Arial" w:cs="Arial"/>
          <w:sz w:val="24"/>
          <w:szCs w:val="24"/>
        </w:rPr>
        <w:t xml:space="preserve"> Conjunto de conocimientos, teorías, principios, conceptos y datos que se requieren para fundamentar el desempeño competente y resolver retos laborales.</w:t>
      </w:r>
    </w:p>
    <w:p w14:paraId="44463D24"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 xml:space="preserve">Dimensión del Hacer. </w:t>
      </w:r>
      <w:r w:rsidRPr="00554EE9">
        <w:rPr>
          <w:rFonts w:ascii="Arial" w:hAnsi="Arial" w:cs="Arial"/>
          <w:sz w:val="24"/>
          <w:szCs w:val="24"/>
        </w:rPr>
        <w:t>Conjunto de habilidades necesarias para el desempeño competente, en el cual se pone en práctica el conocimiento que se posee, mediante la aplicación de técnicas y procedimientos y la utilización de equipos, herramientas y materiales específicos.</w:t>
      </w:r>
    </w:p>
    <w:p w14:paraId="55A454BC"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 xml:space="preserve">Dimensión del Ser. </w:t>
      </w:r>
      <w:r w:rsidRPr="00554EE9">
        <w:rPr>
          <w:rFonts w:ascii="Arial" w:hAnsi="Arial" w:cs="Arial"/>
          <w:sz w:val="24"/>
          <w:szCs w:val="24"/>
        </w:rPr>
        <w:t>Conjunto de características personales (motivación, compromiso con el trabajo, disciplina, liderazgo, entre otras) que se evidencian en el desempeño competente y son determinantes para el desarrollo de las personas, el trabajo en equipo y el desempeño superior en las organizaciones.</w:t>
      </w:r>
    </w:p>
    <w:p w14:paraId="1C539527"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Gestión del conocimiento:</w:t>
      </w:r>
      <w:r w:rsidRPr="00554EE9">
        <w:rPr>
          <w:rFonts w:ascii="Arial" w:hAnsi="Arial" w:cs="Arial"/>
          <w:sz w:val="24"/>
          <w:szCs w:val="24"/>
        </w:rPr>
        <w:t xml:space="preserve"> Es reconocer y gobernar todas aquellas actividades y elementos de apoyo que resultan esenciales para poder atribuir a la organización y a sus integrantes la capacidad de aprender y que, al actuar como facilitadores, afectan al funcionamiento eficiente de los sistemas de aprendizaje y, por ende, al valor de la organización en el mercado (Riquelme, </w:t>
      </w:r>
      <w:proofErr w:type="spellStart"/>
      <w:r w:rsidRPr="00554EE9">
        <w:rPr>
          <w:rFonts w:ascii="Arial" w:hAnsi="Arial" w:cs="Arial"/>
          <w:sz w:val="24"/>
          <w:szCs w:val="24"/>
        </w:rPr>
        <w:t>Cravero</w:t>
      </w:r>
      <w:proofErr w:type="spellEnd"/>
      <w:r w:rsidRPr="00554EE9">
        <w:rPr>
          <w:rFonts w:ascii="Arial" w:hAnsi="Arial" w:cs="Arial"/>
          <w:sz w:val="24"/>
          <w:szCs w:val="24"/>
        </w:rPr>
        <w:t xml:space="preserve"> &amp; Saavedra, 2008).</w:t>
      </w:r>
    </w:p>
    <w:p w14:paraId="4D8DBF60" w14:textId="77777777" w:rsidR="00F86564" w:rsidRPr="00554EE9" w:rsidRDefault="00F86564" w:rsidP="00F22F3E">
      <w:pPr>
        <w:pStyle w:val="Sinespaciado"/>
        <w:spacing w:line="360" w:lineRule="auto"/>
        <w:jc w:val="both"/>
        <w:rPr>
          <w:rFonts w:ascii="Arial" w:hAnsi="Arial" w:cs="Arial"/>
          <w:sz w:val="24"/>
          <w:szCs w:val="24"/>
        </w:rPr>
      </w:pPr>
      <w:r w:rsidRPr="00554EE9">
        <w:rPr>
          <w:rFonts w:ascii="Arial" w:hAnsi="Arial" w:cs="Arial"/>
          <w:b/>
          <w:sz w:val="24"/>
          <w:szCs w:val="24"/>
        </w:rPr>
        <w:t>Modelo Integrado de Planeación y Gestión:</w:t>
      </w:r>
      <w:r w:rsidRPr="00554EE9">
        <w:rPr>
          <w:rFonts w:ascii="Arial" w:hAnsi="Arial" w:cs="Arial"/>
          <w:sz w:val="24"/>
          <w:szCs w:val="24"/>
        </w:rPr>
        <w:t xml:space="preserve"> Es un marco de referencia que permite dirigir, evaluar y controlar la gestión institucional de las entidades públicas en términos de calidad e</w:t>
      </w:r>
    </w:p>
    <w:p w14:paraId="51F3A748" w14:textId="77777777" w:rsidR="00F86564" w:rsidRPr="00554EE9" w:rsidRDefault="00F86564" w:rsidP="00F22F3E">
      <w:pPr>
        <w:pStyle w:val="Sinespaciado"/>
        <w:spacing w:line="360" w:lineRule="auto"/>
        <w:jc w:val="both"/>
        <w:rPr>
          <w:rFonts w:ascii="Arial" w:hAnsi="Arial" w:cs="Arial"/>
          <w:sz w:val="24"/>
          <w:szCs w:val="24"/>
        </w:rPr>
      </w:pPr>
      <w:r w:rsidRPr="00554EE9">
        <w:rPr>
          <w:rFonts w:ascii="Arial" w:hAnsi="Arial" w:cs="Arial"/>
          <w:sz w:val="24"/>
          <w:szCs w:val="24"/>
        </w:rPr>
        <w:t>integridad del servicio (valores), con el fin de que entreguen resultados que atiendan y resuelvan las necesidades y problemas de los ciudadanos (generación de valor público)</w:t>
      </w:r>
    </w:p>
    <w:p w14:paraId="0B655418" w14:textId="77777777" w:rsidR="00F86564" w:rsidRPr="00554EE9" w:rsidRDefault="00F86564" w:rsidP="00F22F3E">
      <w:pPr>
        <w:pStyle w:val="Sinespaciado"/>
        <w:spacing w:line="360" w:lineRule="auto"/>
        <w:jc w:val="both"/>
        <w:rPr>
          <w:rFonts w:ascii="Arial" w:hAnsi="Arial" w:cs="Arial"/>
          <w:sz w:val="24"/>
          <w:szCs w:val="24"/>
        </w:rPr>
      </w:pPr>
      <w:r w:rsidRPr="00554EE9">
        <w:rPr>
          <w:rFonts w:ascii="Arial" w:hAnsi="Arial" w:cs="Arial"/>
          <w:sz w:val="24"/>
          <w:szCs w:val="24"/>
        </w:rPr>
        <w:t>(Gobierno de Colombia, 2017).</w:t>
      </w:r>
    </w:p>
    <w:p w14:paraId="4957D584"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 xml:space="preserve">Plan de Aprendizaje de Equipo. </w:t>
      </w:r>
      <w:r w:rsidRPr="00554EE9">
        <w:rPr>
          <w:rFonts w:ascii="Arial" w:hAnsi="Arial" w:cs="Arial"/>
          <w:sz w:val="24"/>
          <w:szCs w:val="24"/>
        </w:rPr>
        <w:t xml:space="preserve">Conjunto de acciones organizadas para alcanzar los objetivos definidos en un Proyecto de Aprendizaje. Especifica los recursos humanos, materiales, técnicos y económicos, así como los tiempos necesarios para el desarrollo de las actividades de aprendizaje. Cada uno de los integrantes de un equipo de aprendizaje debe elaborar su Plan Individual de Aprendizaje, en </w:t>
      </w:r>
      <w:r w:rsidRPr="00554EE9">
        <w:rPr>
          <w:rFonts w:ascii="Arial" w:hAnsi="Arial" w:cs="Arial"/>
          <w:sz w:val="24"/>
          <w:szCs w:val="24"/>
        </w:rPr>
        <w:lastRenderedPageBreak/>
        <w:t>concordancia con los objetivos colectivos, enunciando de qué manera va a contribuir a los objetivos del equipo.</w:t>
      </w:r>
    </w:p>
    <w:p w14:paraId="49A6F6A7"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 xml:space="preserve">Plan Individual de Aprendizaje. </w:t>
      </w:r>
      <w:r w:rsidRPr="00554EE9">
        <w:rPr>
          <w:rFonts w:ascii="Arial" w:hAnsi="Arial" w:cs="Arial"/>
          <w:sz w:val="24"/>
          <w:szCs w:val="24"/>
        </w:rPr>
        <w:t>Conjunto de acciones organizadas para que un participante en un proyecto de aprendizaje en equipo logre sus objetivos personales de aprendizaje, contribuyendo al cumplimiento de los objetivos del equipo. Especifica los objetivos y actividades de aprendizaje y las evidencias de aprendizaje que debe elaborar y recopilar las personas.</w:t>
      </w:r>
    </w:p>
    <w:p w14:paraId="25514C5F"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Plan Institucional de Capacitación</w:t>
      </w:r>
      <w:r w:rsidRPr="00554EE9">
        <w:rPr>
          <w:rFonts w:ascii="Arial" w:hAnsi="Arial" w:cs="Arial"/>
          <w:sz w:val="24"/>
          <w:szCs w:val="24"/>
        </w:rPr>
        <w:t xml:space="preserve"> (PIC): Es el conjunto coherente de acciones de capacitación y formación, que, durante un período de tiempo y a partir de unos objetivos específicos, facilita el desarrollo de competencias, el mejoramiento de los procesos institucionales y el fortalecimiento de la capacidad laboral de los empleados a nivel individual y de equipo para conseguir los resultados y metas institucionales establecidas en una entidad pública.</w:t>
      </w:r>
    </w:p>
    <w:p w14:paraId="3AEB9AF9"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Servidor público:</w:t>
      </w:r>
      <w:r w:rsidRPr="00554EE9">
        <w:rPr>
          <w:rFonts w:ascii="Arial" w:hAnsi="Arial" w:cs="Arial"/>
          <w:sz w:val="24"/>
          <w:szCs w:val="24"/>
        </w:rPr>
        <w:t xml:space="preserve"> Toda persona natural que presta sus servicios como miembro de corporaciones públicas, empleados o trabajadores del Estado y de sus entidades descentralizadas territorialmente y por servicios. Sus funciones y responsabilidades están determinadas por la Constitución, las leyes y normas que rigen al país (Constitución Política, 1991).</w:t>
      </w:r>
    </w:p>
    <w:p w14:paraId="7BA520B7"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Sistema Nacional de Capacitación:</w:t>
      </w:r>
      <w:r w:rsidRPr="00554EE9">
        <w:rPr>
          <w:rFonts w:ascii="Arial" w:hAnsi="Arial" w:cs="Arial"/>
          <w:sz w:val="24"/>
          <w:szCs w:val="24"/>
        </w:rPr>
        <w:t xml:space="preserve"> De acuerdo con el Decreto Ley 1567 de 1998, se entiende como “el conjunto coherente de políticas, planes, disposiciones legales, organismos, escuelas de capacitación, dependencias y recursos organizados con el propósito común de generar en las entidades y en los empleados del Estado una mayor capacidad de aprendizaje y de acción, en función de lograr la eficiencia y la eficacia de la administración, actuando para ello de manera coordinada y con unidad de criterios.” (Decreto Ley 1567, 1998, Art. 4).</w:t>
      </w:r>
    </w:p>
    <w:p w14:paraId="08E4F9A8"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b/>
          <w:sz w:val="24"/>
          <w:szCs w:val="24"/>
        </w:rPr>
        <w:t>Valor público:</w:t>
      </w:r>
      <w:r w:rsidRPr="00554EE9">
        <w:rPr>
          <w:rFonts w:ascii="Arial" w:hAnsi="Arial" w:cs="Arial"/>
          <w:sz w:val="24"/>
          <w:szCs w:val="24"/>
        </w:rPr>
        <w:t xml:space="preserve"> Es la estrategia mediante la cual el Estado produce bienes y servicios teniendo en cuenta la participación de los ciudadanos, ya que a partir de esta interacción se identifican las necesidades sociales y se reconoce a cada uno de los miembros de la comunidad como sujetos de derecho. Prestar un servicio implica hacerlo de forma eficiente, eficaz y efectiva pues se tiene en cuenta las demandas y </w:t>
      </w:r>
      <w:r w:rsidRPr="00554EE9">
        <w:rPr>
          <w:rFonts w:ascii="Arial" w:hAnsi="Arial" w:cs="Arial"/>
          <w:sz w:val="24"/>
          <w:szCs w:val="24"/>
        </w:rPr>
        <w:lastRenderedPageBreak/>
        <w:t xml:space="preserve">expectativas de la ciudadanía (Centro para el Desarrollo Democrático, 2012; Morales, 2016). </w:t>
      </w:r>
      <w:proofErr w:type="spellStart"/>
      <w:r w:rsidRPr="00554EE9">
        <w:rPr>
          <w:rFonts w:ascii="Arial" w:hAnsi="Arial" w:cs="Arial"/>
          <w:sz w:val="24"/>
          <w:szCs w:val="24"/>
        </w:rPr>
        <w:t>Arbonies</w:t>
      </w:r>
      <w:proofErr w:type="spellEnd"/>
      <w:r w:rsidRPr="00554EE9">
        <w:rPr>
          <w:rFonts w:ascii="Arial" w:hAnsi="Arial" w:cs="Arial"/>
          <w:sz w:val="24"/>
          <w:szCs w:val="24"/>
        </w:rPr>
        <w:t>, A. &amp; Calzada, I. (2007). El poder del conocimiento tácito: por encima del aprendizaje organizacional. Intangible Capital, (4), 296-312.</w:t>
      </w:r>
    </w:p>
    <w:p w14:paraId="0FF6B219" w14:textId="1CE25ADB" w:rsidR="00016CEA" w:rsidRPr="00554EE9" w:rsidRDefault="00204D4F" w:rsidP="007E2979">
      <w:pPr>
        <w:pStyle w:val="Ttulo2"/>
        <w:numPr>
          <w:ilvl w:val="1"/>
          <w:numId w:val="47"/>
        </w:numPr>
        <w:rPr>
          <w:b/>
          <w:sz w:val="24"/>
        </w:rPr>
      </w:pPr>
      <w:bookmarkStart w:id="6" w:name="_Toc59692339"/>
      <w:bookmarkStart w:id="7" w:name="_Toc59695817"/>
      <w:r w:rsidRPr="00554EE9">
        <w:rPr>
          <w:b/>
          <w:sz w:val="24"/>
        </w:rPr>
        <w:t>MARCO NORMATIVO GENERAL</w:t>
      </w:r>
      <w:bookmarkEnd w:id="6"/>
      <w:bookmarkEnd w:id="7"/>
    </w:p>
    <w:p w14:paraId="455B0968"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En el marco del Modelo Integrado de Planeación y Gestión MIPG, el talento humano se divide en cuatro componentes:</w:t>
      </w:r>
      <w:r w:rsidRPr="00554EE9">
        <w:rPr>
          <w:rFonts w:ascii="Arial" w:hAnsi="Arial" w:cs="Arial"/>
          <w:spacing w:val="-9"/>
          <w:sz w:val="24"/>
          <w:szCs w:val="24"/>
        </w:rPr>
        <w:t xml:space="preserve"> </w:t>
      </w:r>
      <w:r w:rsidRPr="00554EE9">
        <w:rPr>
          <w:rFonts w:ascii="Arial" w:hAnsi="Arial" w:cs="Arial"/>
          <w:sz w:val="24"/>
          <w:szCs w:val="24"/>
        </w:rPr>
        <w:t>Planeación,</w:t>
      </w:r>
      <w:r w:rsidRPr="00554EE9">
        <w:rPr>
          <w:rFonts w:ascii="Arial" w:hAnsi="Arial" w:cs="Arial"/>
          <w:spacing w:val="-6"/>
          <w:sz w:val="24"/>
          <w:szCs w:val="24"/>
        </w:rPr>
        <w:t xml:space="preserve"> </w:t>
      </w:r>
      <w:r w:rsidRPr="00554EE9">
        <w:rPr>
          <w:rFonts w:ascii="Arial" w:hAnsi="Arial" w:cs="Arial"/>
          <w:sz w:val="24"/>
          <w:szCs w:val="24"/>
        </w:rPr>
        <w:t>Ingreso,</w:t>
      </w:r>
      <w:r w:rsidRPr="00554EE9">
        <w:rPr>
          <w:rFonts w:ascii="Arial" w:hAnsi="Arial" w:cs="Arial"/>
          <w:spacing w:val="-8"/>
          <w:sz w:val="24"/>
          <w:szCs w:val="24"/>
        </w:rPr>
        <w:t xml:space="preserve"> </w:t>
      </w:r>
      <w:r w:rsidRPr="00554EE9">
        <w:rPr>
          <w:rFonts w:ascii="Arial" w:hAnsi="Arial" w:cs="Arial"/>
          <w:sz w:val="24"/>
          <w:szCs w:val="24"/>
        </w:rPr>
        <w:t>Desarrollo</w:t>
      </w:r>
      <w:r w:rsidRPr="00554EE9">
        <w:rPr>
          <w:rFonts w:ascii="Arial" w:hAnsi="Arial" w:cs="Arial"/>
          <w:spacing w:val="-7"/>
          <w:sz w:val="24"/>
          <w:szCs w:val="24"/>
        </w:rPr>
        <w:t xml:space="preserve"> </w:t>
      </w:r>
      <w:r w:rsidRPr="00554EE9">
        <w:rPr>
          <w:rFonts w:ascii="Arial" w:hAnsi="Arial" w:cs="Arial"/>
          <w:sz w:val="24"/>
          <w:szCs w:val="24"/>
        </w:rPr>
        <w:t>y</w:t>
      </w:r>
      <w:r w:rsidRPr="00554EE9">
        <w:rPr>
          <w:rFonts w:ascii="Arial" w:hAnsi="Arial" w:cs="Arial"/>
          <w:spacing w:val="-11"/>
          <w:sz w:val="24"/>
          <w:szCs w:val="24"/>
        </w:rPr>
        <w:t xml:space="preserve"> </w:t>
      </w:r>
      <w:r w:rsidRPr="00554EE9">
        <w:rPr>
          <w:rFonts w:ascii="Arial" w:hAnsi="Arial" w:cs="Arial"/>
          <w:sz w:val="24"/>
          <w:szCs w:val="24"/>
        </w:rPr>
        <w:t>Retiro,</w:t>
      </w:r>
      <w:r w:rsidRPr="00554EE9">
        <w:rPr>
          <w:rFonts w:ascii="Arial" w:hAnsi="Arial" w:cs="Arial"/>
          <w:spacing w:val="-8"/>
          <w:sz w:val="24"/>
          <w:szCs w:val="24"/>
        </w:rPr>
        <w:t xml:space="preserve"> </w:t>
      </w:r>
      <w:r w:rsidRPr="00554EE9">
        <w:rPr>
          <w:rFonts w:ascii="Arial" w:hAnsi="Arial" w:cs="Arial"/>
          <w:sz w:val="24"/>
          <w:szCs w:val="24"/>
        </w:rPr>
        <w:t>por</w:t>
      </w:r>
      <w:r w:rsidRPr="00554EE9">
        <w:rPr>
          <w:rFonts w:ascii="Arial" w:hAnsi="Arial" w:cs="Arial"/>
          <w:spacing w:val="-7"/>
          <w:sz w:val="24"/>
          <w:szCs w:val="24"/>
        </w:rPr>
        <w:t xml:space="preserve"> </w:t>
      </w:r>
      <w:r w:rsidRPr="00554EE9">
        <w:rPr>
          <w:rFonts w:ascii="Arial" w:hAnsi="Arial" w:cs="Arial"/>
          <w:sz w:val="24"/>
          <w:szCs w:val="24"/>
        </w:rPr>
        <w:t>tal</w:t>
      </w:r>
      <w:r w:rsidRPr="00554EE9">
        <w:rPr>
          <w:rFonts w:ascii="Arial" w:hAnsi="Arial" w:cs="Arial"/>
          <w:spacing w:val="-9"/>
          <w:sz w:val="24"/>
          <w:szCs w:val="24"/>
        </w:rPr>
        <w:t xml:space="preserve"> </w:t>
      </w:r>
      <w:r w:rsidRPr="00554EE9">
        <w:rPr>
          <w:rFonts w:ascii="Arial" w:hAnsi="Arial" w:cs="Arial"/>
          <w:sz w:val="24"/>
          <w:szCs w:val="24"/>
        </w:rPr>
        <w:t>razón</w:t>
      </w:r>
      <w:r w:rsidRPr="00554EE9">
        <w:rPr>
          <w:rFonts w:ascii="Arial" w:hAnsi="Arial" w:cs="Arial"/>
          <w:spacing w:val="-8"/>
          <w:sz w:val="24"/>
          <w:szCs w:val="24"/>
        </w:rPr>
        <w:t xml:space="preserve"> </w:t>
      </w:r>
      <w:r w:rsidRPr="00554EE9">
        <w:rPr>
          <w:rFonts w:ascii="Arial" w:hAnsi="Arial" w:cs="Arial"/>
          <w:sz w:val="24"/>
          <w:szCs w:val="24"/>
        </w:rPr>
        <w:t>se</w:t>
      </w:r>
      <w:r w:rsidRPr="00554EE9">
        <w:rPr>
          <w:rFonts w:ascii="Arial" w:hAnsi="Arial" w:cs="Arial"/>
          <w:spacing w:val="-9"/>
          <w:sz w:val="24"/>
          <w:szCs w:val="24"/>
        </w:rPr>
        <w:t xml:space="preserve"> </w:t>
      </w:r>
      <w:r w:rsidRPr="00554EE9">
        <w:rPr>
          <w:rFonts w:ascii="Arial" w:hAnsi="Arial" w:cs="Arial"/>
          <w:sz w:val="24"/>
          <w:szCs w:val="24"/>
        </w:rPr>
        <w:t>agrupa</w:t>
      </w:r>
      <w:r w:rsidRPr="00554EE9">
        <w:rPr>
          <w:rFonts w:ascii="Arial" w:hAnsi="Arial" w:cs="Arial"/>
          <w:spacing w:val="-8"/>
          <w:sz w:val="24"/>
          <w:szCs w:val="24"/>
        </w:rPr>
        <w:t xml:space="preserve"> </w:t>
      </w:r>
      <w:r w:rsidRPr="00554EE9">
        <w:rPr>
          <w:rFonts w:ascii="Arial" w:hAnsi="Arial" w:cs="Arial"/>
          <w:sz w:val="24"/>
          <w:szCs w:val="24"/>
        </w:rPr>
        <w:t>la</w:t>
      </w:r>
      <w:r w:rsidRPr="00554EE9">
        <w:rPr>
          <w:rFonts w:ascii="Arial" w:hAnsi="Arial" w:cs="Arial"/>
          <w:spacing w:val="-6"/>
          <w:sz w:val="24"/>
          <w:szCs w:val="24"/>
        </w:rPr>
        <w:t xml:space="preserve"> </w:t>
      </w:r>
      <w:r w:rsidRPr="00554EE9">
        <w:rPr>
          <w:rFonts w:ascii="Arial" w:hAnsi="Arial" w:cs="Arial"/>
          <w:sz w:val="24"/>
          <w:szCs w:val="24"/>
        </w:rPr>
        <w:t>normatividad</w:t>
      </w:r>
      <w:r w:rsidRPr="00554EE9">
        <w:rPr>
          <w:rFonts w:ascii="Arial" w:hAnsi="Arial" w:cs="Arial"/>
          <w:spacing w:val="-8"/>
          <w:sz w:val="24"/>
          <w:szCs w:val="24"/>
        </w:rPr>
        <w:t xml:space="preserve"> </w:t>
      </w:r>
      <w:r w:rsidRPr="00554EE9">
        <w:rPr>
          <w:rFonts w:ascii="Arial" w:hAnsi="Arial" w:cs="Arial"/>
          <w:sz w:val="24"/>
          <w:szCs w:val="24"/>
        </w:rPr>
        <w:t>de</w:t>
      </w:r>
      <w:r w:rsidRPr="00554EE9">
        <w:rPr>
          <w:rFonts w:ascii="Arial" w:hAnsi="Arial" w:cs="Arial"/>
          <w:spacing w:val="-9"/>
          <w:sz w:val="24"/>
          <w:szCs w:val="24"/>
        </w:rPr>
        <w:t xml:space="preserve"> </w:t>
      </w:r>
      <w:r w:rsidRPr="00554EE9">
        <w:rPr>
          <w:rFonts w:ascii="Arial" w:hAnsi="Arial" w:cs="Arial"/>
          <w:sz w:val="24"/>
          <w:szCs w:val="24"/>
        </w:rPr>
        <w:t>acuerdo con dichos</w:t>
      </w:r>
      <w:r w:rsidRPr="00554EE9">
        <w:rPr>
          <w:rFonts w:ascii="Arial" w:hAnsi="Arial" w:cs="Arial"/>
          <w:spacing w:val="-2"/>
          <w:sz w:val="24"/>
          <w:szCs w:val="24"/>
        </w:rPr>
        <w:t xml:space="preserve"> </w:t>
      </w:r>
      <w:r w:rsidRPr="00554EE9">
        <w:rPr>
          <w:rFonts w:ascii="Arial" w:hAnsi="Arial" w:cs="Arial"/>
          <w:sz w:val="24"/>
          <w:szCs w:val="24"/>
        </w:rPr>
        <w:t>componentes:</w:t>
      </w:r>
    </w:p>
    <w:p w14:paraId="5084B30C" w14:textId="4EFE0586" w:rsidR="00F86564" w:rsidRPr="00554EE9" w:rsidRDefault="008D7B55" w:rsidP="00016CEA">
      <w:pPr>
        <w:pStyle w:val="Ttulo3"/>
        <w:numPr>
          <w:ilvl w:val="2"/>
          <w:numId w:val="47"/>
        </w:numPr>
        <w:spacing w:before="0" w:after="0"/>
        <w:rPr>
          <w:b/>
          <w:color w:val="auto"/>
          <w:sz w:val="24"/>
        </w:rPr>
      </w:pPr>
      <w:bookmarkStart w:id="8" w:name="_Toc59692340"/>
      <w:bookmarkStart w:id="9" w:name="_Toc59695818"/>
      <w:r w:rsidRPr="00554EE9">
        <w:rPr>
          <w:b/>
          <w:color w:val="auto"/>
          <w:sz w:val="24"/>
        </w:rPr>
        <w:t>PLANEACIÓN, INGRESO Y RETIRO</w:t>
      </w:r>
      <w:bookmarkEnd w:id="8"/>
      <w:bookmarkEnd w:id="9"/>
    </w:p>
    <w:p w14:paraId="0DD5AC27" w14:textId="77777777" w:rsidR="00F86564" w:rsidRPr="00554EE9" w:rsidRDefault="00F86564" w:rsidP="00256F79">
      <w:pPr>
        <w:pStyle w:val="Textoindependiente"/>
        <w:numPr>
          <w:ilvl w:val="0"/>
          <w:numId w:val="10"/>
        </w:numPr>
        <w:spacing w:line="360" w:lineRule="auto"/>
        <w:jc w:val="both"/>
        <w:rPr>
          <w:sz w:val="24"/>
          <w:szCs w:val="24"/>
        </w:rPr>
      </w:pPr>
      <w:r w:rsidRPr="00554EE9">
        <w:rPr>
          <w:b/>
          <w:sz w:val="24"/>
          <w:szCs w:val="24"/>
        </w:rPr>
        <w:t xml:space="preserve">Ley 909 de 2004: </w:t>
      </w:r>
      <w:r w:rsidRPr="00554EE9">
        <w:rPr>
          <w:sz w:val="24"/>
          <w:szCs w:val="24"/>
        </w:rPr>
        <w:t>Por la cual se expiden normas que regulan el empleo público, la carrera administrativa, gerencia pública y se dictan otras disposiciones.</w:t>
      </w:r>
    </w:p>
    <w:p w14:paraId="593A1102" w14:textId="77777777" w:rsidR="00F86564" w:rsidRPr="00554EE9" w:rsidRDefault="00F86564" w:rsidP="00256F79">
      <w:pPr>
        <w:pStyle w:val="Textoindependiente"/>
        <w:numPr>
          <w:ilvl w:val="0"/>
          <w:numId w:val="10"/>
        </w:numPr>
        <w:spacing w:line="360" w:lineRule="auto"/>
        <w:jc w:val="both"/>
        <w:rPr>
          <w:sz w:val="24"/>
          <w:szCs w:val="24"/>
        </w:rPr>
      </w:pPr>
      <w:r w:rsidRPr="00554EE9">
        <w:rPr>
          <w:b/>
          <w:sz w:val="24"/>
          <w:szCs w:val="24"/>
        </w:rPr>
        <w:t>Decreto</w:t>
      </w:r>
      <w:r w:rsidRPr="00554EE9">
        <w:rPr>
          <w:b/>
          <w:spacing w:val="-14"/>
          <w:sz w:val="24"/>
          <w:szCs w:val="24"/>
        </w:rPr>
        <w:t xml:space="preserve"> </w:t>
      </w:r>
      <w:r w:rsidRPr="00554EE9">
        <w:rPr>
          <w:b/>
          <w:sz w:val="24"/>
          <w:szCs w:val="24"/>
        </w:rPr>
        <w:t>1083</w:t>
      </w:r>
      <w:r w:rsidRPr="00554EE9">
        <w:rPr>
          <w:b/>
          <w:spacing w:val="-14"/>
          <w:sz w:val="24"/>
          <w:szCs w:val="24"/>
        </w:rPr>
        <w:t xml:space="preserve"> </w:t>
      </w:r>
      <w:r w:rsidRPr="00554EE9">
        <w:rPr>
          <w:b/>
          <w:sz w:val="24"/>
          <w:szCs w:val="24"/>
        </w:rPr>
        <w:t>de</w:t>
      </w:r>
      <w:r w:rsidRPr="00554EE9">
        <w:rPr>
          <w:b/>
          <w:spacing w:val="-14"/>
          <w:sz w:val="24"/>
          <w:szCs w:val="24"/>
        </w:rPr>
        <w:t xml:space="preserve"> </w:t>
      </w:r>
      <w:r w:rsidRPr="00554EE9">
        <w:rPr>
          <w:b/>
          <w:sz w:val="24"/>
          <w:szCs w:val="24"/>
        </w:rPr>
        <w:t>2015:</w:t>
      </w:r>
      <w:r w:rsidRPr="00554EE9">
        <w:rPr>
          <w:b/>
          <w:spacing w:val="-11"/>
          <w:sz w:val="24"/>
          <w:szCs w:val="24"/>
        </w:rPr>
        <w:t xml:space="preserve"> </w:t>
      </w:r>
      <w:r w:rsidRPr="00554EE9">
        <w:rPr>
          <w:sz w:val="24"/>
          <w:szCs w:val="24"/>
        </w:rPr>
        <w:t>Por</w:t>
      </w:r>
      <w:r w:rsidRPr="00554EE9">
        <w:rPr>
          <w:spacing w:val="-13"/>
          <w:sz w:val="24"/>
          <w:szCs w:val="24"/>
        </w:rPr>
        <w:t xml:space="preserve"> </w:t>
      </w:r>
      <w:r w:rsidRPr="00554EE9">
        <w:rPr>
          <w:sz w:val="24"/>
          <w:szCs w:val="24"/>
        </w:rPr>
        <w:t>medio</w:t>
      </w:r>
      <w:r w:rsidRPr="00554EE9">
        <w:rPr>
          <w:spacing w:val="-14"/>
          <w:sz w:val="24"/>
          <w:szCs w:val="24"/>
        </w:rPr>
        <w:t xml:space="preserve"> </w:t>
      </w:r>
      <w:r w:rsidRPr="00554EE9">
        <w:rPr>
          <w:sz w:val="24"/>
          <w:szCs w:val="24"/>
        </w:rPr>
        <w:t>del</w:t>
      </w:r>
      <w:r w:rsidRPr="00554EE9">
        <w:rPr>
          <w:spacing w:val="-16"/>
          <w:sz w:val="24"/>
          <w:szCs w:val="24"/>
        </w:rPr>
        <w:t xml:space="preserve"> </w:t>
      </w:r>
      <w:r w:rsidRPr="00554EE9">
        <w:rPr>
          <w:sz w:val="24"/>
          <w:szCs w:val="24"/>
        </w:rPr>
        <w:t>cual</w:t>
      </w:r>
      <w:r w:rsidRPr="00554EE9">
        <w:rPr>
          <w:spacing w:val="-15"/>
          <w:sz w:val="24"/>
          <w:szCs w:val="24"/>
        </w:rPr>
        <w:t xml:space="preserve"> </w:t>
      </w:r>
      <w:r w:rsidRPr="00554EE9">
        <w:rPr>
          <w:sz w:val="24"/>
          <w:szCs w:val="24"/>
        </w:rPr>
        <w:t>se</w:t>
      </w:r>
      <w:r w:rsidRPr="00554EE9">
        <w:rPr>
          <w:spacing w:val="-14"/>
          <w:sz w:val="24"/>
          <w:szCs w:val="24"/>
        </w:rPr>
        <w:t xml:space="preserve"> </w:t>
      </w:r>
      <w:r w:rsidRPr="00554EE9">
        <w:rPr>
          <w:sz w:val="24"/>
          <w:szCs w:val="24"/>
        </w:rPr>
        <w:t>expide</w:t>
      </w:r>
      <w:r w:rsidRPr="00554EE9">
        <w:rPr>
          <w:spacing w:val="-12"/>
          <w:sz w:val="24"/>
          <w:szCs w:val="24"/>
        </w:rPr>
        <w:t xml:space="preserve"> </w:t>
      </w:r>
      <w:r w:rsidRPr="00554EE9">
        <w:rPr>
          <w:sz w:val="24"/>
          <w:szCs w:val="24"/>
        </w:rPr>
        <w:t>el</w:t>
      </w:r>
      <w:r w:rsidRPr="00554EE9">
        <w:rPr>
          <w:spacing w:val="-14"/>
          <w:sz w:val="24"/>
          <w:szCs w:val="24"/>
        </w:rPr>
        <w:t xml:space="preserve"> </w:t>
      </w:r>
      <w:r w:rsidRPr="00554EE9">
        <w:rPr>
          <w:sz w:val="24"/>
          <w:szCs w:val="24"/>
        </w:rPr>
        <w:t>Decreto</w:t>
      </w:r>
      <w:r w:rsidRPr="00554EE9">
        <w:rPr>
          <w:spacing w:val="-15"/>
          <w:sz w:val="24"/>
          <w:szCs w:val="24"/>
        </w:rPr>
        <w:t xml:space="preserve"> </w:t>
      </w:r>
      <w:r w:rsidRPr="00554EE9">
        <w:rPr>
          <w:sz w:val="24"/>
          <w:szCs w:val="24"/>
        </w:rPr>
        <w:t>Único</w:t>
      </w:r>
      <w:r w:rsidRPr="00554EE9">
        <w:rPr>
          <w:spacing w:val="-14"/>
          <w:sz w:val="24"/>
          <w:szCs w:val="24"/>
        </w:rPr>
        <w:t xml:space="preserve"> </w:t>
      </w:r>
      <w:r w:rsidRPr="00554EE9">
        <w:rPr>
          <w:sz w:val="24"/>
          <w:szCs w:val="24"/>
        </w:rPr>
        <w:t>Reglamentario</w:t>
      </w:r>
      <w:r w:rsidRPr="00554EE9">
        <w:rPr>
          <w:spacing w:val="-14"/>
          <w:sz w:val="24"/>
          <w:szCs w:val="24"/>
        </w:rPr>
        <w:t xml:space="preserve"> </w:t>
      </w:r>
      <w:r w:rsidRPr="00554EE9">
        <w:rPr>
          <w:sz w:val="24"/>
          <w:szCs w:val="24"/>
        </w:rPr>
        <w:t>del</w:t>
      </w:r>
      <w:r w:rsidRPr="00554EE9">
        <w:rPr>
          <w:spacing w:val="-14"/>
          <w:sz w:val="24"/>
          <w:szCs w:val="24"/>
        </w:rPr>
        <w:t xml:space="preserve"> </w:t>
      </w:r>
      <w:r w:rsidRPr="00554EE9">
        <w:rPr>
          <w:sz w:val="24"/>
          <w:szCs w:val="24"/>
        </w:rPr>
        <w:t>Sector</w:t>
      </w:r>
      <w:r w:rsidRPr="00554EE9">
        <w:rPr>
          <w:spacing w:val="-13"/>
          <w:sz w:val="24"/>
          <w:szCs w:val="24"/>
        </w:rPr>
        <w:t xml:space="preserve"> </w:t>
      </w:r>
      <w:r w:rsidRPr="00554EE9">
        <w:rPr>
          <w:sz w:val="24"/>
          <w:szCs w:val="24"/>
        </w:rPr>
        <w:t>de</w:t>
      </w:r>
      <w:r w:rsidRPr="00554EE9">
        <w:rPr>
          <w:spacing w:val="-15"/>
          <w:sz w:val="24"/>
          <w:szCs w:val="24"/>
        </w:rPr>
        <w:t xml:space="preserve"> </w:t>
      </w:r>
      <w:r w:rsidRPr="00554EE9">
        <w:rPr>
          <w:sz w:val="24"/>
          <w:szCs w:val="24"/>
        </w:rPr>
        <w:t>Función Pública</w:t>
      </w:r>
    </w:p>
    <w:p w14:paraId="23AB6673" w14:textId="77777777" w:rsidR="00F86564" w:rsidRPr="00554EE9" w:rsidRDefault="00F86564" w:rsidP="00256F79">
      <w:pPr>
        <w:pStyle w:val="Textoindependiente"/>
        <w:numPr>
          <w:ilvl w:val="0"/>
          <w:numId w:val="10"/>
        </w:numPr>
        <w:spacing w:line="360" w:lineRule="auto"/>
        <w:jc w:val="both"/>
        <w:rPr>
          <w:sz w:val="24"/>
          <w:szCs w:val="24"/>
        </w:rPr>
      </w:pPr>
      <w:r w:rsidRPr="00554EE9">
        <w:rPr>
          <w:b/>
          <w:sz w:val="24"/>
          <w:szCs w:val="24"/>
        </w:rPr>
        <w:t xml:space="preserve">Ley 489 de 1998: </w:t>
      </w:r>
      <w:r w:rsidRPr="00554EE9">
        <w:rPr>
          <w:sz w:val="24"/>
          <w:szCs w:val="24"/>
        </w:rPr>
        <w:t>Por la cual se dictan normas sobre la organización y funcionamiento de las entidades del orden nacional, se expiden las disposiciones, principios y reglas generales para el ejercicio de las atribuciones</w:t>
      </w:r>
      <w:r w:rsidRPr="00554EE9">
        <w:rPr>
          <w:spacing w:val="-9"/>
          <w:sz w:val="24"/>
          <w:szCs w:val="24"/>
        </w:rPr>
        <w:t xml:space="preserve"> </w:t>
      </w:r>
      <w:r w:rsidRPr="00554EE9">
        <w:rPr>
          <w:sz w:val="24"/>
          <w:szCs w:val="24"/>
        </w:rPr>
        <w:t>previstas</w:t>
      </w:r>
      <w:r w:rsidRPr="00554EE9">
        <w:rPr>
          <w:spacing w:val="-9"/>
          <w:sz w:val="24"/>
          <w:szCs w:val="24"/>
        </w:rPr>
        <w:t xml:space="preserve"> </w:t>
      </w:r>
      <w:r w:rsidRPr="00554EE9">
        <w:rPr>
          <w:sz w:val="24"/>
          <w:szCs w:val="24"/>
        </w:rPr>
        <w:t>en</w:t>
      </w:r>
      <w:r w:rsidRPr="00554EE9">
        <w:rPr>
          <w:spacing w:val="-8"/>
          <w:sz w:val="24"/>
          <w:szCs w:val="24"/>
        </w:rPr>
        <w:t xml:space="preserve"> </w:t>
      </w:r>
      <w:r w:rsidRPr="00554EE9">
        <w:rPr>
          <w:sz w:val="24"/>
          <w:szCs w:val="24"/>
        </w:rPr>
        <w:t>los</w:t>
      </w:r>
      <w:r w:rsidRPr="00554EE9">
        <w:rPr>
          <w:spacing w:val="-8"/>
          <w:sz w:val="24"/>
          <w:szCs w:val="24"/>
        </w:rPr>
        <w:t xml:space="preserve"> </w:t>
      </w:r>
      <w:r w:rsidRPr="00554EE9">
        <w:rPr>
          <w:sz w:val="24"/>
          <w:szCs w:val="24"/>
        </w:rPr>
        <w:t>numerales</w:t>
      </w:r>
      <w:r w:rsidRPr="00554EE9">
        <w:rPr>
          <w:spacing w:val="-8"/>
          <w:sz w:val="24"/>
          <w:szCs w:val="24"/>
        </w:rPr>
        <w:t xml:space="preserve"> </w:t>
      </w:r>
      <w:r w:rsidRPr="00554EE9">
        <w:rPr>
          <w:sz w:val="24"/>
          <w:szCs w:val="24"/>
        </w:rPr>
        <w:t>15</w:t>
      </w:r>
      <w:r w:rsidRPr="00554EE9">
        <w:rPr>
          <w:spacing w:val="-6"/>
          <w:sz w:val="24"/>
          <w:szCs w:val="24"/>
        </w:rPr>
        <w:t xml:space="preserve"> </w:t>
      </w:r>
      <w:r w:rsidRPr="00554EE9">
        <w:rPr>
          <w:sz w:val="24"/>
          <w:szCs w:val="24"/>
        </w:rPr>
        <w:t>y</w:t>
      </w:r>
      <w:r w:rsidRPr="00554EE9">
        <w:rPr>
          <w:spacing w:val="-10"/>
          <w:sz w:val="24"/>
          <w:szCs w:val="24"/>
        </w:rPr>
        <w:t xml:space="preserve"> </w:t>
      </w:r>
      <w:r w:rsidRPr="00554EE9">
        <w:rPr>
          <w:sz w:val="24"/>
          <w:szCs w:val="24"/>
        </w:rPr>
        <w:t>16</w:t>
      </w:r>
      <w:r w:rsidRPr="00554EE9">
        <w:rPr>
          <w:spacing w:val="-8"/>
          <w:sz w:val="24"/>
          <w:szCs w:val="24"/>
        </w:rPr>
        <w:t xml:space="preserve"> </w:t>
      </w:r>
      <w:r w:rsidRPr="00554EE9">
        <w:rPr>
          <w:sz w:val="24"/>
          <w:szCs w:val="24"/>
        </w:rPr>
        <w:t>del</w:t>
      </w:r>
      <w:r w:rsidRPr="00554EE9">
        <w:rPr>
          <w:spacing w:val="-9"/>
          <w:sz w:val="24"/>
          <w:szCs w:val="24"/>
        </w:rPr>
        <w:t xml:space="preserve"> </w:t>
      </w:r>
      <w:r w:rsidRPr="00554EE9">
        <w:rPr>
          <w:sz w:val="24"/>
          <w:szCs w:val="24"/>
        </w:rPr>
        <w:t>artículo</w:t>
      </w:r>
      <w:r w:rsidRPr="00554EE9">
        <w:rPr>
          <w:spacing w:val="-7"/>
          <w:sz w:val="24"/>
          <w:szCs w:val="24"/>
        </w:rPr>
        <w:t xml:space="preserve"> </w:t>
      </w:r>
      <w:r w:rsidRPr="00554EE9">
        <w:rPr>
          <w:sz w:val="24"/>
          <w:szCs w:val="24"/>
        </w:rPr>
        <w:t>189</w:t>
      </w:r>
      <w:r w:rsidRPr="00554EE9">
        <w:rPr>
          <w:spacing w:val="-8"/>
          <w:sz w:val="24"/>
          <w:szCs w:val="24"/>
        </w:rPr>
        <w:t xml:space="preserve"> </w:t>
      </w:r>
      <w:r w:rsidRPr="00554EE9">
        <w:rPr>
          <w:sz w:val="24"/>
          <w:szCs w:val="24"/>
        </w:rPr>
        <w:t>de</w:t>
      </w:r>
      <w:r w:rsidRPr="00554EE9">
        <w:rPr>
          <w:spacing w:val="-7"/>
          <w:sz w:val="24"/>
          <w:szCs w:val="24"/>
        </w:rPr>
        <w:t xml:space="preserve"> </w:t>
      </w:r>
      <w:r w:rsidRPr="00554EE9">
        <w:rPr>
          <w:sz w:val="24"/>
          <w:szCs w:val="24"/>
        </w:rPr>
        <w:t>la</w:t>
      </w:r>
      <w:r w:rsidRPr="00554EE9">
        <w:rPr>
          <w:spacing w:val="-7"/>
          <w:sz w:val="24"/>
          <w:szCs w:val="24"/>
        </w:rPr>
        <w:t xml:space="preserve"> </w:t>
      </w:r>
      <w:r w:rsidRPr="00554EE9">
        <w:rPr>
          <w:sz w:val="24"/>
          <w:szCs w:val="24"/>
        </w:rPr>
        <w:t>Constitución</w:t>
      </w:r>
      <w:r w:rsidRPr="00554EE9">
        <w:rPr>
          <w:spacing w:val="-6"/>
          <w:sz w:val="24"/>
          <w:szCs w:val="24"/>
        </w:rPr>
        <w:t xml:space="preserve"> </w:t>
      </w:r>
      <w:r w:rsidRPr="00554EE9">
        <w:rPr>
          <w:sz w:val="24"/>
          <w:szCs w:val="24"/>
        </w:rPr>
        <w:t>Política</w:t>
      </w:r>
      <w:r w:rsidRPr="00554EE9">
        <w:rPr>
          <w:spacing w:val="-2"/>
          <w:sz w:val="24"/>
          <w:szCs w:val="24"/>
        </w:rPr>
        <w:t xml:space="preserve"> </w:t>
      </w:r>
      <w:r w:rsidRPr="00554EE9">
        <w:rPr>
          <w:sz w:val="24"/>
          <w:szCs w:val="24"/>
        </w:rPr>
        <w:t>y</w:t>
      </w:r>
      <w:r w:rsidRPr="00554EE9">
        <w:rPr>
          <w:spacing w:val="-14"/>
          <w:sz w:val="24"/>
          <w:szCs w:val="24"/>
        </w:rPr>
        <w:t xml:space="preserve"> </w:t>
      </w:r>
      <w:r w:rsidRPr="00554EE9">
        <w:rPr>
          <w:sz w:val="24"/>
          <w:szCs w:val="24"/>
        </w:rPr>
        <w:t>se</w:t>
      </w:r>
      <w:r w:rsidRPr="00554EE9">
        <w:rPr>
          <w:spacing w:val="-7"/>
          <w:sz w:val="24"/>
          <w:szCs w:val="24"/>
        </w:rPr>
        <w:t xml:space="preserve"> </w:t>
      </w:r>
      <w:r w:rsidRPr="00554EE9">
        <w:rPr>
          <w:sz w:val="24"/>
          <w:szCs w:val="24"/>
        </w:rPr>
        <w:t>dictan</w:t>
      </w:r>
      <w:r w:rsidRPr="00554EE9">
        <w:rPr>
          <w:spacing w:val="-8"/>
          <w:sz w:val="24"/>
          <w:szCs w:val="24"/>
        </w:rPr>
        <w:t xml:space="preserve"> </w:t>
      </w:r>
      <w:r w:rsidRPr="00554EE9">
        <w:rPr>
          <w:sz w:val="24"/>
          <w:szCs w:val="24"/>
        </w:rPr>
        <w:t>otras disposiciones.</w:t>
      </w:r>
    </w:p>
    <w:p w14:paraId="018612C3" w14:textId="77777777" w:rsidR="00F86564" w:rsidRPr="00554EE9" w:rsidRDefault="00F86564" w:rsidP="00256F79">
      <w:pPr>
        <w:pStyle w:val="Prrafodelista"/>
        <w:numPr>
          <w:ilvl w:val="0"/>
          <w:numId w:val="10"/>
        </w:numPr>
        <w:spacing w:after="0" w:line="360" w:lineRule="auto"/>
        <w:jc w:val="both"/>
        <w:rPr>
          <w:rFonts w:ascii="Arial" w:hAnsi="Arial" w:cs="Arial"/>
          <w:sz w:val="24"/>
          <w:szCs w:val="24"/>
        </w:rPr>
      </w:pPr>
      <w:r w:rsidRPr="00554EE9">
        <w:rPr>
          <w:rFonts w:ascii="Arial" w:hAnsi="Arial" w:cs="Arial"/>
          <w:b/>
          <w:sz w:val="24"/>
          <w:szCs w:val="24"/>
        </w:rPr>
        <w:t>Circular</w:t>
      </w:r>
      <w:r w:rsidRPr="00554EE9">
        <w:rPr>
          <w:rFonts w:ascii="Arial" w:hAnsi="Arial" w:cs="Arial"/>
          <w:b/>
          <w:spacing w:val="-9"/>
          <w:sz w:val="24"/>
          <w:szCs w:val="24"/>
        </w:rPr>
        <w:t xml:space="preserve"> </w:t>
      </w:r>
      <w:r w:rsidRPr="00554EE9">
        <w:rPr>
          <w:rFonts w:ascii="Arial" w:hAnsi="Arial" w:cs="Arial"/>
          <w:b/>
          <w:sz w:val="24"/>
          <w:szCs w:val="24"/>
        </w:rPr>
        <w:t>5</w:t>
      </w:r>
      <w:r w:rsidRPr="00554EE9">
        <w:rPr>
          <w:rFonts w:ascii="Arial" w:hAnsi="Arial" w:cs="Arial"/>
          <w:b/>
          <w:spacing w:val="-5"/>
          <w:sz w:val="24"/>
          <w:szCs w:val="24"/>
        </w:rPr>
        <w:t xml:space="preserve"> </w:t>
      </w:r>
      <w:r w:rsidRPr="00554EE9">
        <w:rPr>
          <w:rFonts w:ascii="Arial" w:hAnsi="Arial" w:cs="Arial"/>
          <w:b/>
          <w:sz w:val="24"/>
          <w:szCs w:val="24"/>
        </w:rPr>
        <w:t>de</w:t>
      </w:r>
      <w:r w:rsidRPr="00554EE9">
        <w:rPr>
          <w:rFonts w:ascii="Arial" w:hAnsi="Arial" w:cs="Arial"/>
          <w:b/>
          <w:spacing w:val="-8"/>
          <w:sz w:val="24"/>
          <w:szCs w:val="24"/>
        </w:rPr>
        <w:t xml:space="preserve"> </w:t>
      </w:r>
      <w:r w:rsidRPr="00554EE9">
        <w:rPr>
          <w:rFonts w:ascii="Arial" w:hAnsi="Arial" w:cs="Arial"/>
          <w:b/>
          <w:sz w:val="24"/>
          <w:szCs w:val="24"/>
        </w:rPr>
        <w:t>2016</w:t>
      </w:r>
      <w:r w:rsidRPr="00554EE9">
        <w:rPr>
          <w:rFonts w:ascii="Arial" w:hAnsi="Arial" w:cs="Arial"/>
          <w:b/>
          <w:spacing w:val="-7"/>
          <w:sz w:val="24"/>
          <w:szCs w:val="24"/>
        </w:rPr>
        <w:t xml:space="preserve"> </w:t>
      </w:r>
      <w:r w:rsidRPr="00554EE9">
        <w:rPr>
          <w:rFonts w:ascii="Arial" w:hAnsi="Arial" w:cs="Arial"/>
          <w:b/>
          <w:sz w:val="24"/>
          <w:szCs w:val="24"/>
        </w:rPr>
        <w:t>de</w:t>
      </w:r>
      <w:r w:rsidRPr="00554EE9">
        <w:rPr>
          <w:rFonts w:ascii="Arial" w:hAnsi="Arial" w:cs="Arial"/>
          <w:b/>
          <w:spacing w:val="-8"/>
          <w:sz w:val="24"/>
          <w:szCs w:val="24"/>
        </w:rPr>
        <w:t xml:space="preserve"> </w:t>
      </w:r>
      <w:r w:rsidRPr="00554EE9">
        <w:rPr>
          <w:rFonts w:ascii="Arial" w:hAnsi="Arial" w:cs="Arial"/>
          <w:b/>
          <w:sz w:val="24"/>
          <w:szCs w:val="24"/>
        </w:rPr>
        <w:t>la</w:t>
      </w:r>
      <w:r w:rsidRPr="00554EE9">
        <w:rPr>
          <w:rFonts w:ascii="Arial" w:hAnsi="Arial" w:cs="Arial"/>
          <w:b/>
          <w:spacing w:val="-5"/>
          <w:sz w:val="24"/>
          <w:szCs w:val="24"/>
        </w:rPr>
        <w:t xml:space="preserve"> </w:t>
      </w:r>
      <w:r w:rsidRPr="00554EE9">
        <w:rPr>
          <w:rFonts w:ascii="Arial" w:hAnsi="Arial" w:cs="Arial"/>
          <w:b/>
          <w:sz w:val="24"/>
          <w:szCs w:val="24"/>
        </w:rPr>
        <w:t>CNSC:</w:t>
      </w:r>
      <w:r w:rsidRPr="00554EE9">
        <w:rPr>
          <w:rFonts w:ascii="Arial" w:hAnsi="Arial" w:cs="Arial"/>
          <w:b/>
          <w:spacing w:val="-4"/>
          <w:sz w:val="24"/>
          <w:szCs w:val="24"/>
        </w:rPr>
        <w:t xml:space="preserve"> </w:t>
      </w:r>
      <w:r w:rsidRPr="00554EE9">
        <w:rPr>
          <w:rFonts w:ascii="Arial" w:hAnsi="Arial" w:cs="Arial"/>
          <w:sz w:val="24"/>
          <w:szCs w:val="24"/>
        </w:rPr>
        <w:t>Cumplimiento</w:t>
      </w:r>
      <w:r w:rsidRPr="00554EE9">
        <w:rPr>
          <w:rFonts w:ascii="Arial" w:hAnsi="Arial" w:cs="Arial"/>
          <w:spacing w:val="-5"/>
          <w:sz w:val="24"/>
          <w:szCs w:val="24"/>
        </w:rPr>
        <w:t xml:space="preserve"> </w:t>
      </w:r>
      <w:r w:rsidRPr="00554EE9">
        <w:rPr>
          <w:rFonts w:ascii="Arial" w:hAnsi="Arial" w:cs="Arial"/>
          <w:sz w:val="24"/>
          <w:szCs w:val="24"/>
        </w:rPr>
        <w:t>de</w:t>
      </w:r>
      <w:r w:rsidRPr="00554EE9">
        <w:rPr>
          <w:rFonts w:ascii="Arial" w:hAnsi="Arial" w:cs="Arial"/>
          <w:spacing w:val="-6"/>
          <w:sz w:val="24"/>
          <w:szCs w:val="24"/>
        </w:rPr>
        <w:t xml:space="preserve"> </w:t>
      </w:r>
      <w:r w:rsidRPr="00554EE9">
        <w:rPr>
          <w:rFonts w:ascii="Arial" w:hAnsi="Arial" w:cs="Arial"/>
          <w:sz w:val="24"/>
          <w:szCs w:val="24"/>
        </w:rPr>
        <w:t>normas</w:t>
      </w:r>
      <w:r w:rsidRPr="00554EE9">
        <w:rPr>
          <w:rFonts w:ascii="Arial" w:hAnsi="Arial" w:cs="Arial"/>
          <w:spacing w:val="-6"/>
          <w:sz w:val="24"/>
          <w:szCs w:val="24"/>
        </w:rPr>
        <w:t xml:space="preserve"> </w:t>
      </w:r>
      <w:r w:rsidRPr="00554EE9">
        <w:rPr>
          <w:rFonts w:ascii="Arial" w:hAnsi="Arial" w:cs="Arial"/>
          <w:sz w:val="24"/>
          <w:szCs w:val="24"/>
        </w:rPr>
        <w:t>constitucionales</w:t>
      </w:r>
      <w:r w:rsidRPr="00554EE9">
        <w:rPr>
          <w:rFonts w:ascii="Arial" w:hAnsi="Arial" w:cs="Arial"/>
          <w:spacing w:val="-5"/>
          <w:sz w:val="24"/>
          <w:szCs w:val="24"/>
        </w:rPr>
        <w:t xml:space="preserve"> </w:t>
      </w:r>
      <w:r w:rsidRPr="00554EE9">
        <w:rPr>
          <w:rFonts w:ascii="Arial" w:hAnsi="Arial" w:cs="Arial"/>
          <w:sz w:val="24"/>
          <w:szCs w:val="24"/>
        </w:rPr>
        <w:t>y</w:t>
      </w:r>
      <w:r w:rsidRPr="00554EE9">
        <w:rPr>
          <w:rFonts w:ascii="Arial" w:hAnsi="Arial" w:cs="Arial"/>
          <w:spacing w:val="-8"/>
          <w:sz w:val="24"/>
          <w:szCs w:val="24"/>
        </w:rPr>
        <w:t xml:space="preserve"> </w:t>
      </w:r>
      <w:r w:rsidRPr="00554EE9">
        <w:rPr>
          <w:rFonts w:ascii="Arial" w:hAnsi="Arial" w:cs="Arial"/>
          <w:sz w:val="24"/>
          <w:szCs w:val="24"/>
        </w:rPr>
        <w:t>legales</w:t>
      </w:r>
      <w:r w:rsidRPr="00554EE9">
        <w:rPr>
          <w:rFonts w:ascii="Arial" w:hAnsi="Arial" w:cs="Arial"/>
          <w:spacing w:val="-6"/>
          <w:sz w:val="24"/>
          <w:szCs w:val="24"/>
        </w:rPr>
        <w:t xml:space="preserve"> </w:t>
      </w:r>
      <w:r w:rsidRPr="00554EE9">
        <w:rPr>
          <w:rFonts w:ascii="Arial" w:hAnsi="Arial" w:cs="Arial"/>
          <w:sz w:val="24"/>
          <w:szCs w:val="24"/>
        </w:rPr>
        <w:t>en</w:t>
      </w:r>
      <w:r w:rsidRPr="00554EE9">
        <w:rPr>
          <w:rFonts w:ascii="Arial" w:hAnsi="Arial" w:cs="Arial"/>
          <w:spacing w:val="-8"/>
          <w:sz w:val="24"/>
          <w:szCs w:val="24"/>
        </w:rPr>
        <w:t xml:space="preserve"> </w:t>
      </w:r>
      <w:r w:rsidRPr="00554EE9">
        <w:rPr>
          <w:rFonts w:ascii="Arial" w:hAnsi="Arial" w:cs="Arial"/>
          <w:sz w:val="24"/>
          <w:szCs w:val="24"/>
        </w:rPr>
        <w:t>materia</w:t>
      </w:r>
      <w:r w:rsidRPr="00554EE9">
        <w:rPr>
          <w:rFonts w:ascii="Arial" w:hAnsi="Arial" w:cs="Arial"/>
          <w:spacing w:val="-5"/>
          <w:sz w:val="24"/>
          <w:szCs w:val="24"/>
        </w:rPr>
        <w:t xml:space="preserve"> </w:t>
      </w:r>
      <w:r w:rsidRPr="00554EE9">
        <w:rPr>
          <w:rFonts w:ascii="Arial" w:hAnsi="Arial" w:cs="Arial"/>
          <w:sz w:val="24"/>
          <w:szCs w:val="24"/>
        </w:rPr>
        <w:t>de</w:t>
      </w:r>
      <w:r w:rsidRPr="00554EE9">
        <w:rPr>
          <w:rFonts w:ascii="Arial" w:hAnsi="Arial" w:cs="Arial"/>
          <w:spacing w:val="-8"/>
          <w:sz w:val="24"/>
          <w:szCs w:val="24"/>
        </w:rPr>
        <w:t xml:space="preserve"> </w:t>
      </w:r>
      <w:r w:rsidRPr="00554EE9">
        <w:rPr>
          <w:rFonts w:ascii="Arial" w:hAnsi="Arial" w:cs="Arial"/>
          <w:sz w:val="24"/>
          <w:szCs w:val="24"/>
        </w:rPr>
        <w:t>carrera administrativa – concurso de</w:t>
      </w:r>
      <w:r w:rsidRPr="00554EE9">
        <w:rPr>
          <w:rFonts w:ascii="Arial" w:hAnsi="Arial" w:cs="Arial"/>
          <w:spacing w:val="-2"/>
          <w:sz w:val="24"/>
          <w:szCs w:val="24"/>
        </w:rPr>
        <w:t xml:space="preserve"> </w:t>
      </w:r>
      <w:r w:rsidRPr="00554EE9">
        <w:rPr>
          <w:rFonts w:ascii="Arial" w:hAnsi="Arial" w:cs="Arial"/>
          <w:sz w:val="24"/>
          <w:szCs w:val="24"/>
        </w:rPr>
        <w:t>méritos</w:t>
      </w:r>
    </w:p>
    <w:p w14:paraId="0F8A732C" w14:textId="77777777" w:rsidR="00F86564" w:rsidRPr="00554EE9" w:rsidRDefault="00F86564" w:rsidP="00256F79">
      <w:pPr>
        <w:pStyle w:val="Textoindependiente"/>
        <w:numPr>
          <w:ilvl w:val="0"/>
          <w:numId w:val="10"/>
        </w:numPr>
        <w:spacing w:line="360" w:lineRule="auto"/>
        <w:jc w:val="both"/>
        <w:rPr>
          <w:sz w:val="24"/>
          <w:szCs w:val="24"/>
        </w:rPr>
      </w:pPr>
      <w:r w:rsidRPr="00554EE9">
        <w:rPr>
          <w:b/>
          <w:sz w:val="24"/>
          <w:szCs w:val="24"/>
        </w:rPr>
        <w:t xml:space="preserve">Decreto 648 de 2017: </w:t>
      </w:r>
      <w:r w:rsidRPr="00554EE9">
        <w:rPr>
          <w:sz w:val="24"/>
          <w:szCs w:val="24"/>
        </w:rPr>
        <w:t>Por el cual se modifica y adiciona el Decreto 1083 de 2015, Reglamentaria Único del Sector de la Función Pública</w:t>
      </w:r>
    </w:p>
    <w:p w14:paraId="4D711888" w14:textId="77777777" w:rsidR="00F86564" w:rsidRPr="00554EE9" w:rsidRDefault="00F86564" w:rsidP="00256F79">
      <w:pPr>
        <w:pStyle w:val="Textoindependiente"/>
        <w:numPr>
          <w:ilvl w:val="0"/>
          <w:numId w:val="10"/>
        </w:numPr>
        <w:spacing w:line="360" w:lineRule="auto"/>
        <w:jc w:val="both"/>
        <w:rPr>
          <w:sz w:val="24"/>
          <w:szCs w:val="24"/>
        </w:rPr>
      </w:pPr>
      <w:r w:rsidRPr="00554EE9">
        <w:rPr>
          <w:b/>
          <w:sz w:val="24"/>
          <w:szCs w:val="24"/>
        </w:rPr>
        <w:t xml:space="preserve">Decreto 484 de 2017: </w:t>
      </w:r>
      <w:r w:rsidRPr="00554EE9">
        <w:rPr>
          <w:sz w:val="24"/>
          <w:szCs w:val="24"/>
        </w:rPr>
        <w:t>Por el cual se modifican unos artículos del Título 16 del Decreto 1083 de 2015, Único Reglamentario del Sector de Función Pública</w:t>
      </w:r>
    </w:p>
    <w:p w14:paraId="06C6EB92" w14:textId="77777777" w:rsidR="00F86564" w:rsidRPr="00554EE9" w:rsidRDefault="00F86564" w:rsidP="00256F79">
      <w:pPr>
        <w:pStyle w:val="Textoindependiente"/>
        <w:numPr>
          <w:ilvl w:val="0"/>
          <w:numId w:val="10"/>
        </w:numPr>
        <w:spacing w:line="360" w:lineRule="auto"/>
        <w:jc w:val="both"/>
        <w:rPr>
          <w:sz w:val="24"/>
          <w:szCs w:val="24"/>
        </w:rPr>
      </w:pPr>
      <w:r w:rsidRPr="00554EE9">
        <w:rPr>
          <w:b/>
          <w:sz w:val="24"/>
          <w:szCs w:val="24"/>
        </w:rPr>
        <w:t xml:space="preserve">Decreto 1499 de 2017: </w:t>
      </w:r>
      <w:r w:rsidRPr="00554EE9">
        <w:rPr>
          <w:sz w:val="24"/>
          <w:szCs w:val="24"/>
        </w:rPr>
        <w:t>Por medio del cual se modifica el Decreto 1083 de 2015, Decreto Único Reglamentario del Sector Función Pública, en lo relacionado con el Sistema de Gestión establecido en el artículo 133 de la Ley 1753 de 2015</w:t>
      </w:r>
    </w:p>
    <w:p w14:paraId="1847E6DB" w14:textId="77777777" w:rsidR="00F86564" w:rsidRPr="00554EE9" w:rsidRDefault="00F86564" w:rsidP="00256F79">
      <w:pPr>
        <w:pStyle w:val="Textoindependiente"/>
        <w:numPr>
          <w:ilvl w:val="0"/>
          <w:numId w:val="10"/>
        </w:numPr>
        <w:spacing w:line="360" w:lineRule="auto"/>
        <w:jc w:val="both"/>
        <w:rPr>
          <w:sz w:val="24"/>
          <w:szCs w:val="24"/>
        </w:rPr>
      </w:pPr>
      <w:r w:rsidRPr="00554EE9">
        <w:rPr>
          <w:b/>
          <w:sz w:val="24"/>
          <w:szCs w:val="24"/>
        </w:rPr>
        <w:lastRenderedPageBreak/>
        <w:t xml:space="preserve">Decreto 612 de 2018: </w:t>
      </w:r>
      <w:r w:rsidRPr="00554EE9">
        <w:rPr>
          <w:sz w:val="24"/>
          <w:szCs w:val="24"/>
        </w:rPr>
        <w:t xml:space="preserve">Por </w:t>
      </w:r>
      <w:proofErr w:type="spellStart"/>
      <w:r w:rsidRPr="00554EE9">
        <w:rPr>
          <w:sz w:val="24"/>
          <w:szCs w:val="24"/>
        </w:rPr>
        <w:t>eI</w:t>
      </w:r>
      <w:proofErr w:type="spellEnd"/>
      <w:r w:rsidRPr="00554EE9">
        <w:rPr>
          <w:sz w:val="24"/>
          <w:szCs w:val="24"/>
        </w:rPr>
        <w:t xml:space="preserve"> </w:t>
      </w:r>
      <w:proofErr w:type="spellStart"/>
      <w:r w:rsidRPr="00554EE9">
        <w:rPr>
          <w:sz w:val="24"/>
          <w:szCs w:val="24"/>
        </w:rPr>
        <w:t>cuaI</w:t>
      </w:r>
      <w:proofErr w:type="spellEnd"/>
      <w:r w:rsidRPr="00554EE9">
        <w:rPr>
          <w:sz w:val="24"/>
          <w:szCs w:val="24"/>
        </w:rPr>
        <w:t xml:space="preserve"> se fijan directrices para la integración de los planes institucionales y estratégicos al Plan de Acción por parte de las entidades del Estado.</w:t>
      </w:r>
    </w:p>
    <w:p w14:paraId="1970167C" w14:textId="77777777" w:rsidR="00F86564" w:rsidRPr="00554EE9" w:rsidRDefault="00F86564" w:rsidP="00256F79">
      <w:pPr>
        <w:pStyle w:val="Prrafodelista"/>
        <w:numPr>
          <w:ilvl w:val="0"/>
          <w:numId w:val="10"/>
        </w:numPr>
        <w:spacing w:after="0" w:line="360" w:lineRule="auto"/>
        <w:jc w:val="both"/>
        <w:rPr>
          <w:rFonts w:ascii="Arial" w:hAnsi="Arial" w:cs="Arial"/>
          <w:sz w:val="24"/>
          <w:szCs w:val="24"/>
        </w:rPr>
      </w:pPr>
      <w:r w:rsidRPr="00554EE9">
        <w:rPr>
          <w:rFonts w:ascii="Arial" w:hAnsi="Arial" w:cs="Arial"/>
          <w:b/>
          <w:sz w:val="24"/>
          <w:szCs w:val="24"/>
        </w:rPr>
        <w:t xml:space="preserve">Criterio unificado del 13 de agosto de 2019 de la CNSC: </w:t>
      </w:r>
      <w:r w:rsidRPr="00554EE9">
        <w:rPr>
          <w:rFonts w:ascii="Arial" w:hAnsi="Arial" w:cs="Arial"/>
          <w:sz w:val="24"/>
          <w:szCs w:val="24"/>
        </w:rPr>
        <w:t>provisión de empleos públicos mediante encargo y comisión para desempeñar empleos de libre nombramiento y remoción de periodo</w:t>
      </w:r>
    </w:p>
    <w:p w14:paraId="7C1B4BFD" w14:textId="77777777" w:rsidR="00F86564" w:rsidRPr="00554EE9" w:rsidRDefault="00F86564" w:rsidP="00256F79">
      <w:pPr>
        <w:pStyle w:val="Textoindependiente"/>
        <w:numPr>
          <w:ilvl w:val="0"/>
          <w:numId w:val="10"/>
        </w:numPr>
        <w:spacing w:line="360" w:lineRule="auto"/>
        <w:jc w:val="both"/>
        <w:rPr>
          <w:sz w:val="24"/>
          <w:szCs w:val="24"/>
        </w:rPr>
      </w:pPr>
      <w:r w:rsidRPr="00554EE9">
        <w:rPr>
          <w:b/>
          <w:sz w:val="24"/>
          <w:szCs w:val="24"/>
        </w:rPr>
        <w:t xml:space="preserve">Circular Externa No. 002 de 2017 del DASCD: </w:t>
      </w:r>
      <w:r w:rsidRPr="00554EE9">
        <w:rPr>
          <w:sz w:val="24"/>
          <w:szCs w:val="24"/>
        </w:rPr>
        <w:t>para nombramiento y contratación se debe registrar y actualizar la hoja de vida y la declaración de bienes y rentas en el Sistema de Información Distrital del Empleo y la Administración Pública – SIDEAP</w:t>
      </w:r>
    </w:p>
    <w:p w14:paraId="3E3F2AE9" w14:textId="77777777" w:rsidR="00F86564" w:rsidRPr="00554EE9" w:rsidRDefault="00F86564" w:rsidP="00256F79">
      <w:pPr>
        <w:pStyle w:val="Prrafodelista"/>
        <w:numPr>
          <w:ilvl w:val="0"/>
          <w:numId w:val="10"/>
        </w:numPr>
        <w:spacing w:after="0" w:line="360" w:lineRule="auto"/>
        <w:jc w:val="both"/>
        <w:rPr>
          <w:rFonts w:ascii="Arial" w:hAnsi="Arial" w:cs="Arial"/>
          <w:sz w:val="24"/>
          <w:szCs w:val="24"/>
        </w:rPr>
      </w:pPr>
      <w:r w:rsidRPr="00554EE9">
        <w:rPr>
          <w:rFonts w:ascii="Arial" w:hAnsi="Arial" w:cs="Arial"/>
          <w:b/>
          <w:sz w:val="24"/>
          <w:szCs w:val="24"/>
        </w:rPr>
        <w:t xml:space="preserve">Circular No. 024 de 2017 del DASCD: </w:t>
      </w:r>
      <w:r w:rsidRPr="00554EE9">
        <w:rPr>
          <w:rFonts w:ascii="Arial" w:hAnsi="Arial" w:cs="Arial"/>
          <w:sz w:val="24"/>
          <w:szCs w:val="24"/>
        </w:rPr>
        <w:t>Ingreso al Servicio Público. Inducción</w:t>
      </w:r>
    </w:p>
    <w:p w14:paraId="185E0C2E" w14:textId="5FC4B190" w:rsidR="00F86564" w:rsidRPr="00554EE9" w:rsidRDefault="008D7B55" w:rsidP="00256F79">
      <w:pPr>
        <w:pStyle w:val="Ttulo3"/>
        <w:numPr>
          <w:ilvl w:val="2"/>
          <w:numId w:val="47"/>
        </w:numPr>
        <w:spacing w:before="0" w:after="0"/>
        <w:rPr>
          <w:b/>
          <w:color w:val="auto"/>
          <w:sz w:val="24"/>
        </w:rPr>
      </w:pPr>
      <w:bookmarkStart w:id="10" w:name="_Toc59692341"/>
      <w:bookmarkStart w:id="11" w:name="_Toc59695819"/>
      <w:r w:rsidRPr="00554EE9">
        <w:rPr>
          <w:b/>
          <w:color w:val="auto"/>
          <w:sz w:val="24"/>
        </w:rPr>
        <w:t>DESARROLLO</w:t>
      </w:r>
      <w:bookmarkEnd w:id="10"/>
      <w:bookmarkEnd w:id="11"/>
    </w:p>
    <w:p w14:paraId="6B060AE3" w14:textId="77777777" w:rsidR="00F86564" w:rsidRPr="00554EE9" w:rsidRDefault="00F86564" w:rsidP="00256F79">
      <w:pPr>
        <w:pStyle w:val="Textoindependiente"/>
        <w:numPr>
          <w:ilvl w:val="0"/>
          <w:numId w:val="10"/>
        </w:numPr>
        <w:spacing w:line="360" w:lineRule="auto"/>
        <w:jc w:val="both"/>
        <w:rPr>
          <w:bCs/>
          <w:sz w:val="24"/>
          <w:szCs w:val="24"/>
        </w:rPr>
      </w:pPr>
      <w:r w:rsidRPr="00554EE9">
        <w:rPr>
          <w:b/>
          <w:sz w:val="24"/>
          <w:szCs w:val="24"/>
        </w:rPr>
        <w:t xml:space="preserve">Decreto 1567 de 1998: </w:t>
      </w:r>
      <w:r w:rsidRPr="00554EE9">
        <w:rPr>
          <w:bCs/>
          <w:sz w:val="24"/>
          <w:szCs w:val="24"/>
        </w:rPr>
        <w:t>Por el cual se crea el sistema nacional de capacitación y el sistema de estímulos para los empleados del Estado.</w:t>
      </w:r>
    </w:p>
    <w:p w14:paraId="61DC9FEC" w14:textId="77777777" w:rsidR="00F86564" w:rsidRPr="00554EE9" w:rsidRDefault="00F86564" w:rsidP="00256F79">
      <w:pPr>
        <w:pStyle w:val="Textoindependiente"/>
        <w:numPr>
          <w:ilvl w:val="0"/>
          <w:numId w:val="10"/>
        </w:numPr>
        <w:spacing w:line="360" w:lineRule="auto"/>
        <w:jc w:val="both"/>
        <w:rPr>
          <w:b/>
          <w:sz w:val="24"/>
          <w:szCs w:val="24"/>
        </w:rPr>
      </w:pPr>
      <w:r w:rsidRPr="00554EE9">
        <w:rPr>
          <w:b/>
          <w:sz w:val="24"/>
          <w:szCs w:val="24"/>
        </w:rPr>
        <w:t xml:space="preserve">Decreto 894 de 2017: </w:t>
      </w:r>
      <w:r w:rsidRPr="00554EE9">
        <w:rPr>
          <w:bCs/>
          <w:sz w:val="24"/>
          <w:szCs w:val="24"/>
        </w:rPr>
        <w:t>por el cual se dictan normas en materia de empleo público con el fin de facilitar y asegurar la implementación y desarrollo normativo del Acuerdo Final para la Terminación del Conflicto y la Construcción de una Paz Estable y Duradera.</w:t>
      </w:r>
    </w:p>
    <w:p w14:paraId="67F00B81" w14:textId="77777777" w:rsidR="00F86564" w:rsidRPr="00554EE9" w:rsidRDefault="00F86564" w:rsidP="00256F79">
      <w:pPr>
        <w:pStyle w:val="Textoindependiente"/>
        <w:numPr>
          <w:ilvl w:val="0"/>
          <w:numId w:val="10"/>
        </w:numPr>
        <w:spacing w:line="360" w:lineRule="auto"/>
        <w:jc w:val="both"/>
        <w:rPr>
          <w:b/>
          <w:sz w:val="24"/>
          <w:szCs w:val="24"/>
        </w:rPr>
      </w:pPr>
      <w:r w:rsidRPr="00554EE9">
        <w:rPr>
          <w:b/>
          <w:sz w:val="24"/>
          <w:szCs w:val="24"/>
        </w:rPr>
        <w:t xml:space="preserve">Circular 100-10 del 21 de noviembre de 2014 del DAFP: </w:t>
      </w:r>
      <w:r w:rsidRPr="00554EE9">
        <w:rPr>
          <w:bCs/>
          <w:sz w:val="24"/>
          <w:szCs w:val="24"/>
        </w:rPr>
        <w:t>orientaciones en materia de capacitación y formación de los empleados públicos</w:t>
      </w:r>
    </w:p>
    <w:p w14:paraId="7EF64DD8" w14:textId="77777777" w:rsidR="00F86564" w:rsidRPr="00554EE9" w:rsidRDefault="00F86564" w:rsidP="00256F79">
      <w:pPr>
        <w:pStyle w:val="Textoindependiente"/>
        <w:numPr>
          <w:ilvl w:val="0"/>
          <w:numId w:val="10"/>
        </w:numPr>
        <w:spacing w:line="360" w:lineRule="auto"/>
        <w:jc w:val="both"/>
        <w:rPr>
          <w:b/>
          <w:sz w:val="24"/>
          <w:szCs w:val="24"/>
        </w:rPr>
      </w:pPr>
      <w:r w:rsidRPr="00554EE9">
        <w:rPr>
          <w:b/>
          <w:sz w:val="24"/>
          <w:szCs w:val="24"/>
        </w:rPr>
        <w:t xml:space="preserve">Circular 14 de 2017 de la Secretaría General de la Alcaldía Mayor de Bogotá: </w:t>
      </w:r>
      <w:r w:rsidRPr="00554EE9">
        <w:rPr>
          <w:bCs/>
          <w:sz w:val="24"/>
          <w:szCs w:val="24"/>
        </w:rPr>
        <w:t>licencia de maternidad y salas amigas de la familia lactante, Leyes 1822 y 1823 de 2017</w:t>
      </w:r>
    </w:p>
    <w:p w14:paraId="4A154C95" w14:textId="77777777" w:rsidR="00F86564" w:rsidRPr="00554EE9" w:rsidRDefault="00F86564" w:rsidP="00256F79">
      <w:pPr>
        <w:pStyle w:val="Textoindependiente"/>
        <w:numPr>
          <w:ilvl w:val="0"/>
          <w:numId w:val="10"/>
        </w:numPr>
        <w:spacing w:line="360" w:lineRule="auto"/>
        <w:jc w:val="both"/>
        <w:rPr>
          <w:bCs/>
          <w:sz w:val="24"/>
          <w:szCs w:val="24"/>
        </w:rPr>
      </w:pPr>
      <w:r w:rsidRPr="00554EE9">
        <w:rPr>
          <w:b/>
          <w:sz w:val="24"/>
          <w:szCs w:val="24"/>
        </w:rPr>
        <w:t xml:space="preserve">Directiva 002 de 2017 de la Alcaldía Mayor de Bogotá: </w:t>
      </w:r>
      <w:r w:rsidRPr="00554EE9">
        <w:rPr>
          <w:bCs/>
          <w:sz w:val="24"/>
          <w:szCs w:val="24"/>
        </w:rPr>
        <w:t>lineamientos de bienestar en las entidades distritales</w:t>
      </w:r>
    </w:p>
    <w:p w14:paraId="2E27C65F" w14:textId="77777777" w:rsidR="00F86564" w:rsidRPr="00554EE9" w:rsidRDefault="00F86564" w:rsidP="00256F79">
      <w:pPr>
        <w:pStyle w:val="Textoindependiente"/>
        <w:numPr>
          <w:ilvl w:val="0"/>
          <w:numId w:val="10"/>
        </w:numPr>
        <w:spacing w:line="360" w:lineRule="auto"/>
        <w:jc w:val="both"/>
        <w:rPr>
          <w:bCs/>
          <w:sz w:val="24"/>
          <w:szCs w:val="24"/>
        </w:rPr>
      </w:pPr>
      <w:r w:rsidRPr="00554EE9">
        <w:rPr>
          <w:b/>
          <w:sz w:val="24"/>
          <w:szCs w:val="24"/>
        </w:rPr>
        <w:t xml:space="preserve">Acuerdo 6176 de 2018: </w:t>
      </w:r>
      <w:r w:rsidRPr="00554EE9">
        <w:rPr>
          <w:bCs/>
          <w:sz w:val="24"/>
          <w:szCs w:val="24"/>
        </w:rPr>
        <w:t>Por el cual se establece el Sistema Tipo de Evaluación del Desempeño Laboral de los Empleados Públicos de Carrera Administrativa y en Período de Prueba.</w:t>
      </w:r>
    </w:p>
    <w:p w14:paraId="46F206F9" w14:textId="77777777" w:rsidR="00F86564" w:rsidRPr="00554EE9" w:rsidRDefault="00F86564" w:rsidP="00256F79">
      <w:pPr>
        <w:pStyle w:val="Textoindependiente"/>
        <w:numPr>
          <w:ilvl w:val="0"/>
          <w:numId w:val="10"/>
        </w:numPr>
        <w:spacing w:line="360" w:lineRule="auto"/>
        <w:jc w:val="both"/>
        <w:rPr>
          <w:bCs/>
          <w:sz w:val="24"/>
          <w:szCs w:val="24"/>
        </w:rPr>
      </w:pPr>
      <w:r w:rsidRPr="00554EE9">
        <w:rPr>
          <w:b/>
          <w:sz w:val="24"/>
          <w:szCs w:val="24"/>
        </w:rPr>
        <w:t xml:space="preserve">Decreto 1295 de 1994: </w:t>
      </w:r>
      <w:r w:rsidRPr="00554EE9">
        <w:rPr>
          <w:bCs/>
          <w:sz w:val="24"/>
          <w:szCs w:val="24"/>
        </w:rPr>
        <w:t xml:space="preserve">Por el cual se determina la organización y </w:t>
      </w:r>
      <w:r w:rsidRPr="00554EE9">
        <w:rPr>
          <w:bCs/>
          <w:sz w:val="24"/>
          <w:szCs w:val="24"/>
        </w:rPr>
        <w:lastRenderedPageBreak/>
        <w:t>administración del Sistema General de Riesgos Profesionales.</w:t>
      </w:r>
    </w:p>
    <w:p w14:paraId="4E025DD7" w14:textId="77777777" w:rsidR="00F86564" w:rsidRPr="00554EE9" w:rsidRDefault="00F86564" w:rsidP="00256F79">
      <w:pPr>
        <w:pStyle w:val="Textoindependiente"/>
        <w:numPr>
          <w:ilvl w:val="0"/>
          <w:numId w:val="10"/>
        </w:numPr>
        <w:spacing w:line="360" w:lineRule="auto"/>
        <w:jc w:val="both"/>
        <w:rPr>
          <w:bCs/>
          <w:sz w:val="24"/>
          <w:szCs w:val="24"/>
        </w:rPr>
      </w:pPr>
      <w:r w:rsidRPr="00554EE9">
        <w:rPr>
          <w:b/>
          <w:sz w:val="24"/>
          <w:szCs w:val="24"/>
        </w:rPr>
        <w:t xml:space="preserve">Ley 1562 de 2012: </w:t>
      </w:r>
      <w:r w:rsidRPr="00554EE9">
        <w:rPr>
          <w:bCs/>
          <w:sz w:val="24"/>
          <w:szCs w:val="24"/>
        </w:rPr>
        <w:t>Por la cual se modifica el Sistema de Riesgos Laborales y se dictan otras disposiciones en materia de Salud Ocupacional</w:t>
      </w:r>
    </w:p>
    <w:p w14:paraId="4BD6E3B6" w14:textId="77777777" w:rsidR="00F86564" w:rsidRPr="00554EE9" w:rsidRDefault="00F86564" w:rsidP="00256F79">
      <w:pPr>
        <w:pStyle w:val="Textoindependiente"/>
        <w:numPr>
          <w:ilvl w:val="0"/>
          <w:numId w:val="10"/>
        </w:numPr>
        <w:spacing w:line="360" w:lineRule="auto"/>
        <w:jc w:val="both"/>
        <w:rPr>
          <w:bCs/>
          <w:sz w:val="24"/>
          <w:szCs w:val="24"/>
        </w:rPr>
      </w:pPr>
      <w:r w:rsidRPr="00554EE9">
        <w:rPr>
          <w:b/>
          <w:sz w:val="24"/>
          <w:szCs w:val="24"/>
        </w:rPr>
        <w:t xml:space="preserve">Decreto 1072 de 2015: </w:t>
      </w:r>
      <w:r w:rsidRPr="00554EE9">
        <w:rPr>
          <w:bCs/>
          <w:sz w:val="24"/>
          <w:szCs w:val="24"/>
        </w:rPr>
        <w:t>Por medio del cual se expide el Decreto Único Reglamentario del Sector Trabajo Decreto 171 de 2016: Por medio del cual se modifica el artículo 2.2.4.6.37 del Capítulo 6 del Título 4 de la Parte 2 del Libro 2 del Decreto 1072 de 2015, Decreto Único Reglamentario del Sector Trabajo, sobre la transición para la implementación del Sistema de Gestión de la Seguridad y Salud en el Trabajo (SG-SST). Ley 1712 de 2014: Por medio de la cual se crea la Ley de Transparencia y del Derecho de Acceso a la Información Pública Nacional y se dictan otras disposiciones.</w:t>
      </w:r>
    </w:p>
    <w:p w14:paraId="0DEA9875" w14:textId="77777777" w:rsidR="00F86564" w:rsidRPr="00554EE9" w:rsidRDefault="00F86564" w:rsidP="00256F79">
      <w:pPr>
        <w:pStyle w:val="Textoindependiente"/>
        <w:numPr>
          <w:ilvl w:val="0"/>
          <w:numId w:val="10"/>
        </w:numPr>
        <w:spacing w:line="360" w:lineRule="auto"/>
        <w:jc w:val="both"/>
        <w:rPr>
          <w:b/>
          <w:sz w:val="24"/>
          <w:szCs w:val="24"/>
        </w:rPr>
      </w:pPr>
      <w:r w:rsidRPr="00554EE9">
        <w:rPr>
          <w:b/>
          <w:sz w:val="24"/>
          <w:szCs w:val="24"/>
        </w:rPr>
        <w:t xml:space="preserve">Circular Externa No. 005 de 2017 del DASCD: </w:t>
      </w:r>
      <w:r w:rsidRPr="00554EE9">
        <w:rPr>
          <w:bCs/>
          <w:sz w:val="24"/>
          <w:szCs w:val="24"/>
        </w:rPr>
        <w:t>evaluación de la gestión empleados provisionales Circular Externa No. 016 de 2017 del DASCD: Modelo y Lineamientos para la ejecución de los Planes de Bienestar en las Entidades Distritales.</w:t>
      </w:r>
    </w:p>
    <w:p w14:paraId="7BE78416" w14:textId="10C5B6F4" w:rsidR="00F86564" w:rsidRPr="00554EE9" w:rsidRDefault="00256F79" w:rsidP="007E2979">
      <w:pPr>
        <w:pStyle w:val="Ttulo4"/>
        <w:numPr>
          <w:ilvl w:val="3"/>
          <w:numId w:val="47"/>
        </w:numPr>
        <w:rPr>
          <w:b/>
          <w:color w:val="auto"/>
        </w:rPr>
      </w:pPr>
      <w:bookmarkStart w:id="12" w:name="_Toc59695820"/>
      <w:r w:rsidRPr="00554EE9">
        <w:rPr>
          <w:b/>
          <w:color w:val="auto"/>
        </w:rPr>
        <w:t xml:space="preserve">MARCO NORMATIVO DEL SISTEMA DE </w:t>
      </w:r>
      <w:r w:rsidR="008D7B55" w:rsidRPr="00554EE9">
        <w:rPr>
          <w:b/>
          <w:color w:val="auto"/>
        </w:rPr>
        <w:t>SEGURIDAD Y SALUD EN EL TRABAJO</w:t>
      </w:r>
      <w:bookmarkEnd w:id="12"/>
    </w:p>
    <w:p w14:paraId="7BC33A0C" w14:textId="77777777" w:rsidR="00F86564" w:rsidRPr="00554EE9" w:rsidRDefault="00F86564" w:rsidP="00256F79">
      <w:pPr>
        <w:pStyle w:val="Textoindependiente"/>
        <w:numPr>
          <w:ilvl w:val="0"/>
          <w:numId w:val="10"/>
        </w:numPr>
        <w:spacing w:line="360" w:lineRule="auto"/>
        <w:jc w:val="both"/>
        <w:rPr>
          <w:bCs/>
          <w:sz w:val="24"/>
          <w:szCs w:val="24"/>
        </w:rPr>
      </w:pPr>
      <w:r w:rsidRPr="00554EE9">
        <w:rPr>
          <w:b/>
          <w:sz w:val="24"/>
          <w:szCs w:val="24"/>
        </w:rPr>
        <w:t xml:space="preserve">Ley 9 de 1979, </w:t>
      </w:r>
      <w:r w:rsidRPr="00554EE9">
        <w:rPr>
          <w:bCs/>
          <w:sz w:val="24"/>
          <w:szCs w:val="24"/>
        </w:rPr>
        <w:t>establece la obligación de contar con un Programa de Salud Ocupacional en los lugares de trabajo.</w:t>
      </w:r>
    </w:p>
    <w:p w14:paraId="0B96DA85" w14:textId="77777777" w:rsidR="00F86564" w:rsidRPr="00554EE9" w:rsidRDefault="00F86564" w:rsidP="00256F79">
      <w:pPr>
        <w:pStyle w:val="Textoindependiente"/>
        <w:numPr>
          <w:ilvl w:val="0"/>
          <w:numId w:val="10"/>
        </w:numPr>
        <w:spacing w:line="360" w:lineRule="auto"/>
        <w:jc w:val="both"/>
        <w:rPr>
          <w:bCs/>
          <w:sz w:val="24"/>
          <w:szCs w:val="24"/>
        </w:rPr>
      </w:pPr>
      <w:r w:rsidRPr="00554EE9">
        <w:rPr>
          <w:b/>
          <w:sz w:val="24"/>
          <w:szCs w:val="24"/>
        </w:rPr>
        <w:t xml:space="preserve">Resolución 2400 de 1979, </w:t>
      </w:r>
      <w:r w:rsidRPr="00554EE9">
        <w:rPr>
          <w:bCs/>
          <w:sz w:val="24"/>
          <w:szCs w:val="24"/>
        </w:rPr>
        <w:t>por la cual se establecen disposiciones sobre vivienda, higiene y seguridad en los establecimientos de trabajo.</w:t>
      </w:r>
    </w:p>
    <w:p w14:paraId="3549D30B" w14:textId="77777777" w:rsidR="00F86564" w:rsidRPr="00554EE9" w:rsidRDefault="00F86564" w:rsidP="00256F79">
      <w:pPr>
        <w:pStyle w:val="Textoindependiente"/>
        <w:numPr>
          <w:ilvl w:val="0"/>
          <w:numId w:val="10"/>
        </w:numPr>
        <w:spacing w:line="360" w:lineRule="auto"/>
        <w:jc w:val="both"/>
        <w:rPr>
          <w:bCs/>
          <w:sz w:val="24"/>
          <w:szCs w:val="24"/>
        </w:rPr>
      </w:pPr>
      <w:r w:rsidRPr="00554EE9">
        <w:rPr>
          <w:b/>
          <w:sz w:val="24"/>
          <w:szCs w:val="24"/>
        </w:rPr>
        <w:t xml:space="preserve">Decreto 614 de 1984, </w:t>
      </w:r>
      <w:r w:rsidRPr="00554EE9">
        <w:rPr>
          <w:bCs/>
          <w:sz w:val="24"/>
          <w:szCs w:val="24"/>
        </w:rPr>
        <w:t>determina las bases de administración de la Salud Ocupacional en el país.</w:t>
      </w:r>
    </w:p>
    <w:p w14:paraId="6C3225B5" w14:textId="77777777" w:rsidR="00F86564" w:rsidRPr="00554EE9" w:rsidRDefault="00F86564" w:rsidP="00256F79">
      <w:pPr>
        <w:pStyle w:val="Textoindependiente"/>
        <w:numPr>
          <w:ilvl w:val="0"/>
          <w:numId w:val="10"/>
        </w:numPr>
        <w:spacing w:line="360" w:lineRule="auto"/>
        <w:jc w:val="both"/>
        <w:rPr>
          <w:bCs/>
          <w:sz w:val="24"/>
          <w:szCs w:val="24"/>
        </w:rPr>
      </w:pPr>
      <w:r w:rsidRPr="00554EE9">
        <w:rPr>
          <w:b/>
          <w:sz w:val="24"/>
          <w:szCs w:val="24"/>
        </w:rPr>
        <w:t xml:space="preserve">Resolución 2013 de 1986, </w:t>
      </w:r>
      <w:r w:rsidRPr="00554EE9">
        <w:rPr>
          <w:bCs/>
          <w:sz w:val="24"/>
          <w:szCs w:val="24"/>
        </w:rPr>
        <w:t>la cual reglamenta la organización y funcionamiento de los Comités Paritarios de Salud Ocupacional.</w:t>
      </w:r>
    </w:p>
    <w:p w14:paraId="5ADD935A" w14:textId="77777777" w:rsidR="00F86564" w:rsidRPr="00554EE9" w:rsidRDefault="00F86564" w:rsidP="00256F79">
      <w:pPr>
        <w:pStyle w:val="Textoindependiente"/>
        <w:numPr>
          <w:ilvl w:val="0"/>
          <w:numId w:val="10"/>
        </w:numPr>
        <w:spacing w:line="360" w:lineRule="auto"/>
        <w:jc w:val="both"/>
        <w:rPr>
          <w:bCs/>
          <w:sz w:val="24"/>
          <w:szCs w:val="24"/>
        </w:rPr>
      </w:pPr>
      <w:r w:rsidRPr="00554EE9">
        <w:rPr>
          <w:bCs/>
          <w:sz w:val="24"/>
          <w:szCs w:val="24"/>
        </w:rPr>
        <w:t>Decreto 2140 de 2000, por el cual se crea la comisión Intersectorial, para la Protección de la Salud de los Trabajadores.</w:t>
      </w:r>
    </w:p>
    <w:p w14:paraId="016AD49E" w14:textId="77777777" w:rsidR="00F86564" w:rsidRPr="00554EE9" w:rsidRDefault="00F86564" w:rsidP="00256F79">
      <w:pPr>
        <w:pStyle w:val="Textoindependiente"/>
        <w:numPr>
          <w:ilvl w:val="0"/>
          <w:numId w:val="10"/>
        </w:numPr>
        <w:spacing w:line="360" w:lineRule="auto"/>
        <w:jc w:val="both"/>
        <w:rPr>
          <w:bCs/>
          <w:sz w:val="24"/>
          <w:szCs w:val="24"/>
        </w:rPr>
      </w:pPr>
      <w:r w:rsidRPr="00554EE9">
        <w:rPr>
          <w:b/>
          <w:sz w:val="24"/>
          <w:szCs w:val="24"/>
        </w:rPr>
        <w:t xml:space="preserve">Ley 1562 de 2012, </w:t>
      </w:r>
      <w:r w:rsidRPr="00554EE9">
        <w:rPr>
          <w:bCs/>
          <w:sz w:val="24"/>
          <w:szCs w:val="24"/>
        </w:rPr>
        <w:t>por la cual se modifica el sistema de Riesgos Laborales y se dictan otras disposiciones en materia de salud ocupacional.</w:t>
      </w:r>
    </w:p>
    <w:p w14:paraId="7A6B5A9B" w14:textId="77777777" w:rsidR="00F86564" w:rsidRPr="00554EE9" w:rsidRDefault="00F86564" w:rsidP="00256F79">
      <w:pPr>
        <w:pStyle w:val="Textoindependiente"/>
        <w:numPr>
          <w:ilvl w:val="0"/>
          <w:numId w:val="10"/>
        </w:numPr>
        <w:spacing w:line="360" w:lineRule="auto"/>
        <w:jc w:val="both"/>
        <w:rPr>
          <w:bCs/>
          <w:sz w:val="24"/>
          <w:szCs w:val="24"/>
        </w:rPr>
      </w:pPr>
      <w:r w:rsidRPr="00554EE9">
        <w:rPr>
          <w:b/>
          <w:sz w:val="24"/>
          <w:szCs w:val="24"/>
        </w:rPr>
        <w:lastRenderedPageBreak/>
        <w:t xml:space="preserve">Ley 1016 de 2013, </w:t>
      </w:r>
      <w:r w:rsidRPr="00554EE9">
        <w:rPr>
          <w:bCs/>
          <w:sz w:val="24"/>
          <w:szCs w:val="24"/>
        </w:rPr>
        <w:t>Por la cual se regulan algunos aspectos sobre las inspecciones del trabajo y los acuerdos de formalización laboral.</w:t>
      </w:r>
    </w:p>
    <w:p w14:paraId="037FE8C5" w14:textId="77777777" w:rsidR="00F86564" w:rsidRPr="00554EE9" w:rsidRDefault="00F86564" w:rsidP="00256F79">
      <w:pPr>
        <w:pStyle w:val="Textoindependiente"/>
        <w:numPr>
          <w:ilvl w:val="0"/>
          <w:numId w:val="10"/>
        </w:numPr>
        <w:spacing w:line="360" w:lineRule="auto"/>
        <w:jc w:val="both"/>
        <w:rPr>
          <w:bCs/>
          <w:sz w:val="24"/>
          <w:szCs w:val="24"/>
        </w:rPr>
      </w:pPr>
      <w:r w:rsidRPr="00554EE9">
        <w:rPr>
          <w:bCs/>
          <w:sz w:val="24"/>
          <w:szCs w:val="24"/>
        </w:rPr>
        <w:t>De acuerdo al artículo 348 del Código Sustantivo de Trabajo, “MEDIDAS DE HIGIENE Y SEGURIDAD”, modificado por el artículo 10 de Decreto 13 de 1967, “Todo empleador o empresa están obligados a suministrar y acondicionar locales y equipos de trabajo que garanticen la seguridad y salud de los trabajadores; a hacer practicar los exámenes médicos a su personal y adoptar las medidas de higiene y seguridad indispensables para la protección de la vida, la salud y la moralidad de los trabajadores a su servicio; de conformidad con la reglamentación que sobre el particular establezca el Ministerio del Trabajo”.</w:t>
      </w:r>
    </w:p>
    <w:p w14:paraId="5D118157" w14:textId="77777777" w:rsidR="00F86564" w:rsidRPr="00554EE9" w:rsidRDefault="00F86564" w:rsidP="00256F79">
      <w:pPr>
        <w:pStyle w:val="Textoindependiente"/>
        <w:numPr>
          <w:ilvl w:val="0"/>
          <w:numId w:val="10"/>
        </w:numPr>
        <w:spacing w:line="360" w:lineRule="auto"/>
        <w:jc w:val="both"/>
        <w:rPr>
          <w:bCs/>
          <w:sz w:val="24"/>
          <w:szCs w:val="24"/>
        </w:rPr>
      </w:pPr>
      <w:r w:rsidRPr="00554EE9">
        <w:rPr>
          <w:b/>
          <w:sz w:val="24"/>
          <w:szCs w:val="24"/>
        </w:rPr>
        <w:t xml:space="preserve">Decreto 1072 de 2015, </w:t>
      </w:r>
      <w:r w:rsidRPr="00554EE9">
        <w:rPr>
          <w:bCs/>
          <w:sz w:val="24"/>
          <w:szCs w:val="24"/>
        </w:rPr>
        <w:t>Capitulo 6, Sistema de Gestión de la Seguridad y Salud en el Trabajo (SG- SST).</w:t>
      </w:r>
    </w:p>
    <w:p w14:paraId="039BD428" w14:textId="77777777" w:rsidR="00F86564" w:rsidRPr="00554EE9" w:rsidRDefault="00F86564" w:rsidP="00256F79">
      <w:pPr>
        <w:pStyle w:val="Textoindependiente"/>
        <w:numPr>
          <w:ilvl w:val="0"/>
          <w:numId w:val="10"/>
        </w:numPr>
        <w:spacing w:line="360" w:lineRule="auto"/>
        <w:jc w:val="both"/>
        <w:rPr>
          <w:b/>
          <w:sz w:val="24"/>
          <w:szCs w:val="24"/>
        </w:rPr>
      </w:pPr>
      <w:r w:rsidRPr="00554EE9">
        <w:rPr>
          <w:b/>
          <w:bCs/>
          <w:sz w:val="24"/>
          <w:szCs w:val="24"/>
        </w:rPr>
        <w:t>Ley 1751 de 2015,</w:t>
      </w:r>
      <w:r w:rsidRPr="00554EE9">
        <w:rPr>
          <w:sz w:val="24"/>
          <w:szCs w:val="24"/>
        </w:rPr>
        <w:t xml:space="preserve"> </w:t>
      </w:r>
      <w:r w:rsidRPr="00554EE9">
        <w:rPr>
          <w:bCs/>
          <w:sz w:val="24"/>
          <w:szCs w:val="24"/>
        </w:rPr>
        <w:t>Por medio de la cual se regula el derecho fundamental a la salud y se dictan otras disposiciones</w:t>
      </w:r>
      <w:r w:rsidRPr="00554EE9">
        <w:rPr>
          <w:color w:val="4B4949"/>
          <w:sz w:val="24"/>
          <w:szCs w:val="24"/>
        </w:rPr>
        <w:t>.</w:t>
      </w:r>
    </w:p>
    <w:p w14:paraId="0C26A514" w14:textId="77777777" w:rsidR="00F86564" w:rsidRPr="00554EE9" w:rsidRDefault="00F86564" w:rsidP="00256F79">
      <w:pPr>
        <w:pStyle w:val="Textoindependiente"/>
        <w:numPr>
          <w:ilvl w:val="0"/>
          <w:numId w:val="10"/>
        </w:numPr>
        <w:spacing w:line="360" w:lineRule="auto"/>
        <w:jc w:val="both"/>
        <w:rPr>
          <w:b/>
          <w:sz w:val="24"/>
          <w:szCs w:val="24"/>
        </w:rPr>
      </w:pPr>
      <w:r w:rsidRPr="00554EE9">
        <w:rPr>
          <w:b/>
          <w:sz w:val="24"/>
          <w:szCs w:val="24"/>
        </w:rPr>
        <w:t xml:space="preserve">Decreto 637 de 2020, </w:t>
      </w:r>
      <w:r w:rsidRPr="00554EE9">
        <w:rPr>
          <w:bCs/>
          <w:sz w:val="24"/>
          <w:szCs w:val="24"/>
        </w:rPr>
        <w:t>Por el cual se declara un Estado de Emergencia Económica, Social y Ecológica en todo el Territorio Nacional.</w:t>
      </w:r>
    </w:p>
    <w:p w14:paraId="419799A0" w14:textId="77777777" w:rsidR="009909AB" w:rsidRPr="00554EE9" w:rsidRDefault="00F86564" w:rsidP="00256F79">
      <w:pPr>
        <w:pStyle w:val="Textoindependiente"/>
        <w:numPr>
          <w:ilvl w:val="0"/>
          <w:numId w:val="10"/>
        </w:numPr>
        <w:spacing w:line="360" w:lineRule="auto"/>
        <w:jc w:val="both"/>
        <w:rPr>
          <w:b/>
          <w:sz w:val="24"/>
          <w:szCs w:val="24"/>
        </w:rPr>
      </w:pPr>
      <w:r w:rsidRPr="00554EE9">
        <w:rPr>
          <w:b/>
          <w:bCs/>
          <w:sz w:val="24"/>
          <w:szCs w:val="24"/>
        </w:rPr>
        <w:t>Decreto Legislativo 491 del 28 de marzo de 2020,</w:t>
      </w:r>
      <w:r w:rsidRPr="00554EE9">
        <w:rPr>
          <w:sz w:val="24"/>
          <w:szCs w:val="24"/>
        </w:rPr>
        <w:t xml:space="preserve"> se establecieron las medidas de urgencia para garantizar la atención y la prestación de los servicios por parte todos los organismos y entidades que conforman las ramas del poder público en sus distintos órdenes, sectores y niveles, órganos de control, órganos autónomos e independientes del Estado, y los particulares cuando cumplan funciones públicas hasta tanto permanezca vigente la Emergencia Sanitaria declarada por el Ministerio de Salud y Protección Social.</w:t>
      </w:r>
    </w:p>
    <w:p w14:paraId="6FED7327" w14:textId="77777777" w:rsidR="009909AB" w:rsidRPr="00554EE9" w:rsidRDefault="00F86564" w:rsidP="00256F79">
      <w:pPr>
        <w:pStyle w:val="Textoindependiente"/>
        <w:numPr>
          <w:ilvl w:val="0"/>
          <w:numId w:val="10"/>
        </w:numPr>
        <w:spacing w:line="360" w:lineRule="auto"/>
        <w:jc w:val="both"/>
        <w:rPr>
          <w:b/>
          <w:sz w:val="24"/>
          <w:szCs w:val="24"/>
        </w:rPr>
      </w:pPr>
      <w:r w:rsidRPr="00554EE9">
        <w:rPr>
          <w:b/>
          <w:bCs/>
          <w:sz w:val="24"/>
          <w:szCs w:val="24"/>
        </w:rPr>
        <w:t>Decreto Distrital 081 del 11 de marzo de 2020</w:t>
      </w:r>
      <w:r w:rsidRPr="00554EE9">
        <w:rPr>
          <w:sz w:val="24"/>
          <w:szCs w:val="24"/>
        </w:rPr>
        <w:t xml:space="preserve"> la Alcaldía Mayor de Bogotá D.C., la Secretaría Distrital de Gobierno y la Secretaría Distrital del Salud, se adoptaron medidas sanitarias y acciones transitorias de policía para la preservación de la vida y mitigación del riesgo con ocasión a la situación </w:t>
      </w:r>
      <w:r w:rsidRPr="00554EE9">
        <w:rPr>
          <w:sz w:val="24"/>
          <w:szCs w:val="24"/>
        </w:rPr>
        <w:lastRenderedPageBreak/>
        <w:t>epidemiológica por el Coronavirus (Covid-19).</w:t>
      </w:r>
    </w:p>
    <w:p w14:paraId="03678BD1" w14:textId="77777777" w:rsidR="009909AB" w:rsidRPr="00554EE9" w:rsidRDefault="00F86564" w:rsidP="00256F79">
      <w:pPr>
        <w:pStyle w:val="Textoindependiente"/>
        <w:numPr>
          <w:ilvl w:val="0"/>
          <w:numId w:val="10"/>
        </w:numPr>
        <w:spacing w:line="360" w:lineRule="auto"/>
        <w:jc w:val="both"/>
        <w:rPr>
          <w:b/>
          <w:sz w:val="24"/>
          <w:szCs w:val="24"/>
        </w:rPr>
      </w:pPr>
      <w:r w:rsidRPr="00554EE9">
        <w:rPr>
          <w:b/>
          <w:bCs/>
          <w:sz w:val="24"/>
          <w:szCs w:val="24"/>
        </w:rPr>
        <w:t>Decreto Distrital 084 del 12 de marzo de 2020</w:t>
      </w:r>
      <w:r w:rsidRPr="00554EE9">
        <w:rPr>
          <w:sz w:val="24"/>
          <w:szCs w:val="24"/>
        </w:rPr>
        <w:t xml:space="preserve"> adoptó la medida de horarios flexibles con carácter transitorio y excepcional, con la finalidad de contener la propagación del virus COVID-19 y prevenir el aumento de enfermedades asociadas al primer pico epidemiológico de enfermedades respiratorias, señalando además la obligatoriedad de adoptar 3 turnos de trabajo al interior de cada entidad.</w:t>
      </w:r>
    </w:p>
    <w:p w14:paraId="366B9317" w14:textId="77777777" w:rsidR="009909AB" w:rsidRPr="00554EE9" w:rsidRDefault="00F86564" w:rsidP="00256F79">
      <w:pPr>
        <w:pStyle w:val="Textoindependiente"/>
        <w:numPr>
          <w:ilvl w:val="0"/>
          <w:numId w:val="10"/>
        </w:numPr>
        <w:spacing w:line="360" w:lineRule="auto"/>
        <w:jc w:val="both"/>
        <w:rPr>
          <w:b/>
          <w:sz w:val="24"/>
          <w:szCs w:val="24"/>
        </w:rPr>
      </w:pPr>
      <w:r w:rsidRPr="00554EE9">
        <w:rPr>
          <w:b/>
          <w:bCs/>
          <w:sz w:val="24"/>
          <w:szCs w:val="24"/>
        </w:rPr>
        <w:t>Circular No. 17 del 24 de febrero de 2020</w:t>
      </w:r>
      <w:r w:rsidRPr="00554EE9">
        <w:rPr>
          <w:sz w:val="24"/>
          <w:szCs w:val="24"/>
        </w:rPr>
        <w:t xml:space="preserve"> del Ministerio de Trabajo se establecen los lineamientos mínimos obligatorios en materia de prevención, respuesta y atención con ocasión a la enfermedad COVID -19 en ambientes laborales o que involucren prestación de servicios de los sectores privado y público.</w:t>
      </w:r>
    </w:p>
    <w:p w14:paraId="57F69BBE" w14:textId="77777777" w:rsidR="009909AB" w:rsidRPr="00554EE9" w:rsidRDefault="00F86564" w:rsidP="00256F79">
      <w:pPr>
        <w:pStyle w:val="Textoindependiente"/>
        <w:numPr>
          <w:ilvl w:val="0"/>
          <w:numId w:val="10"/>
        </w:numPr>
        <w:spacing w:line="360" w:lineRule="auto"/>
        <w:jc w:val="both"/>
        <w:rPr>
          <w:b/>
          <w:sz w:val="24"/>
          <w:szCs w:val="24"/>
        </w:rPr>
      </w:pPr>
      <w:r w:rsidRPr="00554EE9">
        <w:rPr>
          <w:b/>
          <w:bCs/>
          <w:sz w:val="24"/>
          <w:szCs w:val="24"/>
        </w:rPr>
        <w:t>Circular Externa No. 18 del 10 de marzo de 2020</w:t>
      </w:r>
      <w:r w:rsidRPr="00554EE9">
        <w:rPr>
          <w:sz w:val="24"/>
          <w:szCs w:val="24"/>
        </w:rPr>
        <w:t>, expedida por el Ministerio de Salud y Protección Social, Ministerio de Trabajo y Departamento Administrativo de la Función Pública, imparten las directrices en materia de intervención, respuesta y atención con ocasión a la enfermedad COVID -19, aplicables a ambientes laborales o que involucren prestación de servicios de los sectores privado y público.</w:t>
      </w:r>
    </w:p>
    <w:p w14:paraId="2AC19F51" w14:textId="77777777" w:rsidR="009909AB" w:rsidRPr="00554EE9" w:rsidRDefault="00F86564" w:rsidP="00256F79">
      <w:pPr>
        <w:pStyle w:val="Textoindependiente"/>
        <w:numPr>
          <w:ilvl w:val="0"/>
          <w:numId w:val="10"/>
        </w:numPr>
        <w:spacing w:line="360" w:lineRule="auto"/>
        <w:jc w:val="both"/>
        <w:rPr>
          <w:b/>
          <w:sz w:val="24"/>
          <w:szCs w:val="24"/>
        </w:rPr>
      </w:pPr>
      <w:r w:rsidRPr="00554EE9">
        <w:rPr>
          <w:b/>
          <w:bCs/>
          <w:sz w:val="24"/>
          <w:szCs w:val="24"/>
        </w:rPr>
        <w:t>Circular 024 del 12 de marzo de 2020</w:t>
      </w:r>
      <w:r w:rsidRPr="00554EE9">
        <w:rPr>
          <w:sz w:val="24"/>
          <w:szCs w:val="24"/>
        </w:rPr>
        <w:t xml:space="preserve"> se dieron los lineamientos distritales para la contención del virus COVID-19 en Entidades y Organismos Distritales en el marco del Decreto Distrital 081 de 2020, autorizando el teletrabajo extraordinario en las entidades del Distrito como una medida transitoria y excepcional de carácter preventivo.</w:t>
      </w:r>
    </w:p>
    <w:p w14:paraId="6109B15A" w14:textId="77777777" w:rsidR="009909AB" w:rsidRPr="00554EE9" w:rsidRDefault="00F86564" w:rsidP="00256F79">
      <w:pPr>
        <w:pStyle w:val="Textoindependiente"/>
        <w:numPr>
          <w:ilvl w:val="0"/>
          <w:numId w:val="10"/>
        </w:numPr>
        <w:spacing w:line="360" w:lineRule="auto"/>
        <w:jc w:val="both"/>
        <w:rPr>
          <w:b/>
          <w:sz w:val="24"/>
          <w:szCs w:val="24"/>
        </w:rPr>
      </w:pPr>
      <w:r w:rsidRPr="00554EE9">
        <w:rPr>
          <w:b/>
          <w:bCs/>
          <w:sz w:val="24"/>
          <w:szCs w:val="24"/>
        </w:rPr>
        <w:t>Decreto Legislativo 539 de 2020,</w:t>
      </w:r>
      <w:r w:rsidRPr="00554EE9">
        <w:rPr>
          <w:sz w:val="24"/>
          <w:szCs w:val="24"/>
        </w:rPr>
        <w:t xml:space="preserve"> se estableció </w:t>
      </w:r>
      <w:r w:rsidR="009909AB" w:rsidRPr="00554EE9">
        <w:rPr>
          <w:sz w:val="24"/>
          <w:szCs w:val="24"/>
        </w:rPr>
        <w:t>que,</w:t>
      </w:r>
      <w:r w:rsidRPr="00554EE9">
        <w:rPr>
          <w:sz w:val="24"/>
          <w:szCs w:val="24"/>
        </w:rPr>
        <w:t xml:space="preserve"> durante el término de la emergencia sanitaria declarada por el Ministerio de Salud y Protección Social, con ocasión de la pandemia derivada del Coronavirus COVID19, los gobernadores y alcaldes estarán sujetos a los protocolos que sobre bioseguridad expida el Ministerio de Salud y Protección Social.</w:t>
      </w:r>
    </w:p>
    <w:p w14:paraId="4BE5BC1C" w14:textId="77777777" w:rsidR="009909AB" w:rsidRPr="00554EE9" w:rsidRDefault="00F86564" w:rsidP="00256F79">
      <w:pPr>
        <w:pStyle w:val="Textoindependiente"/>
        <w:numPr>
          <w:ilvl w:val="0"/>
          <w:numId w:val="10"/>
        </w:numPr>
        <w:spacing w:line="360" w:lineRule="auto"/>
        <w:jc w:val="both"/>
        <w:rPr>
          <w:b/>
          <w:sz w:val="24"/>
          <w:szCs w:val="24"/>
        </w:rPr>
      </w:pPr>
      <w:r w:rsidRPr="00554EE9">
        <w:rPr>
          <w:b/>
          <w:bCs/>
          <w:sz w:val="24"/>
          <w:szCs w:val="24"/>
        </w:rPr>
        <w:t xml:space="preserve">Circular 044 del 6 de mayo de 2020 de la Secretaría General de la Alcaldía </w:t>
      </w:r>
      <w:r w:rsidRPr="00554EE9">
        <w:rPr>
          <w:b/>
          <w:bCs/>
          <w:sz w:val="24"/>
          <w:szCs w:val="24"/>
        </w:rPr>
        <w:lastRenderedPageBreak/>
        <w:t xml:space="preserve">Mayor de Bogotá D.C., </w:t>
      </w:r>
      <w:r w:rsidRPr="00554EE9">
        <w:rPr>
          <w:sz w:val="24"/>
          <w:szCs w:val="24"/>
        </w:rPr>
        <w:t>se dio alcance a la Circular 43 de la misma fecha, en el sentido de precisar que a partir del 11 de mayo el equipo directivo de cada entidad debe iniciar la implementación de protocolos de bioseguridad establecidos en las normas nacionales y distritales, con la permanencia de teletrabajo y trabajo en casa, como medio preferencial, y el establecimiento de turnos de trabajo en diferentes horarios para la incorporación gradual y segura de las funciones presenciales.</w:t>
      </w:r>
    </w:p>
    <w:p w14:paraId="476E6606" w14:textId="77777777" w:rsidR="009909AB" w:rsidRPr="00554EE9" w:rsidRDefault="00F86564" w:rsidP="00256F79">
      <w:pPr>
        <w:pStyle w:val="Textoindependiente"/>
        <w:numPr>
          <w:ilvl w:val="0"/>
          <w:numId w:val="10"/>
        </w:numPr>
        <w:spacing w:line="360" w:lineRule="auto"/>
        <w:jc w:val="both"/>
        <w:rPr>
          <w:b/>
          <w:sz w:val="24"/>
          <w:szCs w:val="24"/>
        </w:rPr>
      </w:pPr>
      <w:r w:rsidRPr="00554EE9">
        <w:rPr>
          <w:b/>
          <w:bCs/>
          <w:sz w:val="24"/>
          <w:szCs w:val="24"/>
        </w:rPr>
        <w:t>Circular Externa 017 del 11 de mayo de 2020,</w:t>
      </w:r>
      <w:r w:rsidRPr="00554EE9">
        <w:rPr>
          <w:sz w:val="24"/>
          <w:szCs w:val="24"/>
        </w:rPr>
        <w:t xml:space="preserve"> dio los lineamientos para la implementación del Protocolo General de Bioseguridad para mitigar, controlar y realizar el adecuado manejo de la pandemia del Coronavirus COVID-19 en las Entidades y Organismos del Distrito Capital, para el retorno seguro al desempeño presencial en Entidades y Organismos de la Administración Pública Distrital.</w:t>
      </w:r>
    </w:p>
    <w:p w14:paraId="714CC493" w14:textId="77777777" w:rsidR="00F86564" w:rsidRPr="00554EE9" w:rsidRDefault="00F86564" w:rsidP="00256F79">
      <w:pPr>
        <w:pStyle w:val="Textoindependiente"/>
        <w:numPr>
          <w:ilvl w:val="0"/>
          <w:numId w:val="10"/>
        </w:numPr>
        <w:spacing w:line="360" w:lineRule="auto"/>
        <w:jc w:val="both"/>
        <w:rPr>
          <w:b/>
          <w:sz w:val="24"/>
          <w:szCs w:val="24"/>
        </w:rPr>
      </w:pPr>
      <w:r w:rsidRPr="00554EE9">
        <w:rPr>
          <w:b/>
          <w:bCs/>
          <w:sz w:val="24"/>
          <w:szCs w:val="24"/>
        </w:rPr>
        <w:t>Circular No. 011 del 13 de marzo de 2020,</w:t>
      </w:r>
      <w:r w:rsidRPr="00554EE9">
        <w:rPr>
          <w:sz w:val="24"/>
          <w:szCs w:val="24"/>
        </w:rPr>
        <w:t xml:space="preserve"> expedida por el Secretario Jurídico Distrital, se adoptó la jornada laboral especial para la preservación de la vida y mitigación del riesgo a causa del coronavirus covid-19, en el distrito capital al interior de la Secretaría Jurídica Distrital.</w:t>
      </w:r>
    </w:p>
    <w:p w14:paraId="52D36D7F" w14:textId="0108D24E" w:rsidR="00763128" w:rsidRPr="00554EE9" w:rsidRDefault="00763128" w:rsidP="007E2979">
      <w:pPr>
        <w:pStyle w:val="Ttulo4"/>
        <w:numPr>
          <w:ilvl w:val="3"/>
          <w:numId w:val="47"/>
        </w:numPr>
        <w:ind w:left="993" w:hanging="426"/>
        <w:rPr>
          <w:b/>
          <w:color w:val="auto"/>
        </w:rPr>
      </w:pPr>
      <w:bookmarkStart w:id="13" w:name="_Toc59695821"/>
      <w:r w:rsidRPr="00554EE9">
        <w:rPr>
          <w:b/>
          <w:color w:val="auto"/>
        </w:rPr>
        <w:t>MARCO NORMATIVO DEL PROGRAMA SOCIAL DE BIENESTAR E INCENTIVOS</w:t>
      </w:r>
      <w:bookmarkEnd w:id="13"/>
    </w:p>
    <w:p w14:paraId="141C8339" w14:textId="77777777" w:rsidR="00763128" w:rsidRPr="00554EE9" w:rsidRDefault="00763128" w:rsidP="007E2979">
      <w:pPr>
        <w:pStyle w:val="Prrafodelista"/>
        <w:numPr>
          <w:ilvl w:val="0"/>
          <w:numId w:val="43"/>
        </w:numPr>
        <w:spacing w:after="0" w:line="360" w:lineRule="auto"/>
        <w:ind w:left="993" w:hanging="426"/>
        <w:jc w:val="both"/>
        <w:rPr>
          <w:rFonts w:ascii="Arial" w:hAnsi="Arial" w:cs="Arial"/>
          <w:sz w:val="24"/>
          <w:szCs w:val="24"/>
        </w:rPr>
      </w:pPr>
      <w:r w:rsidRPr="00554EE9">
        <w:rPr>
          <w:rFonts w:ascii="Arial" w:hAnsi="Arial" w:cs="Arial"/>
          <w:b/>
          <w:bCs/>
          <w:sz w:val="24"/>
          <w:szCs w:val="24"/>
        </w:rPr>
        <w:t>Constitución Política de Colombia Artículo 366</w:t>
      </w:r>
      <w:r w:rsidRPr="00554EE9">
        <w:rPr>
          <w:rFonts w:ascii="Arial" w:hAnsi="Arial" w:cs="Arial"/>
          <w:sz w:val="24"/>
          <w:szCs w:val="24"/>
        </w:rPr>
        <w:t>. Establece el bienestar general y el mejoramiento de la calidad de vida de la población, como finalidades sociales del Estado.</w:t>
      </w:r>
    </w:p>
    <w:p w14:paraId="24E2CC45" w14:textId="77777777" w:rsidR="00763128" w:rsidRPr="00554EE9" w:rsidRDefault="00763128" w:rsidP="007E2979">
      <w:pPr>
        <w:pStyle w:val="Prrafodelista"/>
        <w:numPr>
          <w:ilvl w:val="0"/>
          <w:numId w:val="43"/>
        </w:numPr>
        <w:spacing w:after="0" w:line="360" w:lineRule="auto"/>
        <w:ind w:left="993" w:hanging="426"/>
        <w:jc w:val="both"/>
        <w:rPr>
          <w:rFonts w:ascii="Arial" w:hAnsi="Arial" w:cs="Arial"/>
          <w:sz w:val="24"/>
          <w:szCs w:val="24"/>
        </w:rPr>
      </w:pPr>
      <w:r w:rsidRPr="00554EE9">
        <w:rPr>
          <w:rFonts w:ascii="Arial" w:hAnsi="Arial" w:cs="Arial"/>
          <w:b/>
          <w:bCs/>
          <w:sz w:val="24"/>
          <w:szCs w:val="24"/>
        </w:rPr>
        <w:t>Decreto Ley 1567 de 1998</w:t>
      </w:r>
      <w:r w:rsidRPr="00554EE9">
        <w:rPr>
          <w:rFonts w:ascii="Arial" w:hAnsi="Arial" w:cs="Arial"/>
          <w:sz w:val="24"/>
          <w:szCs w:val="24"/>
        </w:rPr>
        <w:t>. Por el cual se crea el Sistema Nacional de Capacitación y el Sistema de Estímulos para los empleados del Estado, junto con las políticas de Bienestar Social, orientados a la planeación, ejecución y evaluación de Programas y Proyectos que den respuesta a las necesidades de los funcionarios para su identificación y compromiso con la misión y la visión institucional.</w:t>
      </w:r>
    </w:p>
    <w:p w14:paraId="2BC32D23" w14:textId="77777777" w:rsidR="00763128" w:rsidRPr="00554EE9" w:rsidRDefault="00763128" w:rsidP="007E2979">
      <w:pPr>
        <w:pStyle w:val="Prrafodelista"/>
        <w:numPr>
          <w:ilvl w:val="0"/>
          <w:numId w:val="43"/>
        </w:numPr>
        <w:spacing w:after="0" w:line="360" w:lineRule="auto"/>
        <w:ind w:left="993" w:hanging="426"/>
        <w:jc w:val="both"/>
        <w:rPr>
          <w:rFonts w:ascii="Arial" w:hAnsi="Arial" w:cs="Arial"/>
          <w:sz w:val="24"/>
          <w:szCs w:val="24"/>
        </w:rPr>
      </w:pPr>
      <w:r w:rsidRPr="00554EE9">
        <w:rPr>
          <w:rFonts w:ascii="Arial" w:hAnsi="Arial" w:cs="Arial"/>
          <w:b/>
          <w:bCs/>
          <w:sz w:val="24"/>
          <w:szCs w:val="24"/>
        </w:rPr>
        <w:lastRenderedPageBreak/>
        <w:t>Adicionalmente en su capítulo II, Articulo 19 define:</w:t>
      </w:r>
      <w:r w:rsidRPr="00554EE9">
        <w:rPr>
          <w:rFonts w:ascii="Arial" w:hAnsi="Arial" w:cs="Arial"/>
          <w:sz w:val="24"/>
          <w:szCs w:val="24"/>
        </w:rPr>
        <w:t xml:space="preserve"> “Las Entidades Públicas que se rigen por las disposiciones contenidas en el presente Decreto – Ley están en la obligación de organizar anualmente, para sus empleados programas de bienestar social e incentivos.”</w:t>
      </w:r>
    </w:p>
    <w:p w14:paraId="79A768C9" w14:textId="77777777" w:rsidR="00763128" w:rsidRPr="00554EE9" w:rsidRDefault="00763128" w:rsidP="007E2979">
      <w:pPr>
        <w:pStyle w:val="Prrafodelista"/>
        <w:numPr>
          <w:ilvl w:val="0"/>
          <w:numId w:val="43"/>
        </w:numPr>
        <w:spacing w:after="0" w:line="360" w:lineRule="auto"/>
        <w:ind w:left="993" w:hanging="426"/>
        <w:jc w:val="both"/>
        <w:rPr>
          <w:rFonts w:ascii="Arial" w:hAnsi="Arial" w:cs="Arial"/>
          <w:sz w:val="24"/>
          <w:szCs w:val="24"/>
        </w:rPr>
      </w:pPr>
      <w:r w:rsidRPr="00554EE9">
        <w:rPr>
          <w:rFonts w:ascii="Arial" w:hAnsi="Arial" w:cs="Arial"/>
          <w:b/>
          <w:bCs/>
          <w:sz w:val="24"/>
          <w:szCs w:val="24"/>
        </w:rPr>
        <w:t>Decreto 1083 de 2015 Artículo 2.2.10.1.</w:t>
      </w:r>
      <w:r w:rsidRPr="00554EE9">
        <w:rPr>
          <w:rFonts w:ascii="Arial" w:hAnsi="Arial" w:cs="Arial"/>
          <w:sz w:val="24"/>
          <w:szCs w:val="24"/>
        </w:rPr>
        <w:t xml:space="preserve"> Programas de estímulos. Las entidades deberán organizar programas de estímulos con el fin de motivar el desempeño eficaz y el compromiso de sus empleados. Los estímulos se implementarán a través de programas de bienestar social;</w:t>
      </w:r>
    </w:p>
    <w:p w14:paraId="266BD564" w14:textId="77777777" w:rsidR="00763128" w:rsidRPr="00554EE9" w:rsidRDefault="00763128" w:rsidP="007E2979">
      <w:pPr>
        <w:pStyle w:val="Prrafodelista"/>
        <w:numPr>
          <w:ilvl w:val="0"/>
          <w:numId w:val="43"/>
        </w:numPr>
        <w:spacing w:after="0" w:line="360" w:lineRule="auto"/>
        <w:ind w:left="993" w:hanging="426"/>
        <w:jc w:val="both"/>
        <w:rPr>
          <w:rFonts w:ascii="Arial" w:hAnsi="Arial" w:cs="Arial"/>
          <w:sz w:val="24"/>
          <w:szCs w:val="24"/>
        </w:rPr>
      </w:pPr>
      <w:r w:rsidRPr="00554EE9">
        <w:rPr>
          <w:rFonts w:ascii="Arial" w:hAnsi="Arial" w:cs="Arial"/>
          <w:b/>
          <w:bCs/>
          <w:sz w:val="24"/>
          <w:szCs w:val="24"/>
        </w:rPr>
        <w:t>Artículo 2.2.10.2 Beneficiarios</w:t>
      </w:r>
      <w:r w:rsidRPr="00554EE9">
        <w:rPr>
          <w:rFonts w:ascii="Arial" w:hAnsi="Arial" w:cs="Arial"/>
          <w:sz w:val="24"/>
          <w:szCs w:val="24"/>
        </w:rPr>
        <w:t>. Las entidades públicas, en coordinación con los organismos de seguridad y previsión social, podrán ofrecer a todos los empleados y sus familias los programas de protección y servicios sociales que se relacionan a continuación:</w:t>
      </w:r>
    </w:p>
    <w:p w14:paraId="11E6263D" w14:textId="77777777" w:rsidR="00763128" w:rsidRPr="00554EE9" w:rsidRDefault="00763128" w:rsidP="007E2979">
      <w:pPr>
        <w:spacing w:after="0" w:line="360" w:lineRule="auto"/>
        <w:ind w:left="993" w:hanging="426"/>
        <w:jc w:val="both"/>
        <w:rPr>
          <w:rFonts w:ascii="Arial" w:hAnsi="Arial" w:cs="Arial"/>
          <w:sz w:val="24"/>
          <w:szCs w:val="24"/>
        </w:rPr>
      </w:pPr>
      <w:r w:rsidRPr="00554EE9">
        <w:rPr>
          <w:rFonts w:ascii="Arial" w:hAnsi="Arial" w:cs="Arial"/>
          <w:sz w:val="24"/>
          <w:szCs w:val="24"/>
        </w:rPr>
        <w:t>1. Deportivos, recreativos y vacacionales.</w:t>
      </w:r>
    </w:p>
    <w:p w14:paraId="45559B85" w14:textId="77777777" w:rsidR="00763128" w:rsidRPr="00554EE9" w:rsidRDefault="00763128" w:rsidP="007E2979">
      <w:pPr>
        <w:spacing w:after="0" w:line="360" w:lineRule="auto"/>
        <w:ind w:left="993" w:hanging="426"/>
        <w:jc w:val="both"/>
        <w:rPr>
          <w:rFonts w:ascii="Arial" w:hAnsi="Arial" w:cs="Arial"/>
          <w:sz w:val="24"/>
          <w:szCs w:val="24"/>
        </w:rPr>
      </w:pPr>
      <w:r w:rsidRPr="00554EE9">
        <w:rPr>
          <w:rFonts w:ascii="Arial" w:hAnsi="Arial" w:cs="Arial"/>
          <w:sz w:val="24"/>
          <w:szCs w:val="24"/>
        </w:rPr>
        <w:t>2. Artísticos y culturales.</w:t>
      </w:r>
    </w:p>
    <w:p w14:paraId="118E5270" w14:textId="77777777" w:rsidR="00256F79" w:rsidRPr="00554EE9" w:rsidRDefault="00763128" w:rsidP="007E2979">
      <w:pPr>
        <w:spacing w:after="0" w:line="360" w:lineRule="auto"/>
        <w:ind w:left="993" w:hanging="426"/>
        <w:jc w:val="both"/>
        <w:rPr>
          <w:rFonts w:ascii="Arial" w:hAnsi="Arial" w:cs="Arial"/>
          <w:sz w:val="24"/>
          <w:szCs w:val="24"/>
        </w:rPr>
      </w:pPr>
      <w:r w:rsidRPr="00554EE9">
        <w:rPr>
          <w:rFonts w:ascii="Arial" w:hAnsi="Arial" w:cs="Arial"/>
          <w:sz w:val="24"/>
          <w:szCs w:val="24"/>
        </w:rPr>
        <w:t>3. Promoción y prevención de la salud.</w:t>
      </w:r>
    </w:p>
    <w:p w14:paraId="19ED326F" w14:textId="77777777" w:rsidR="00256F79" w:rsidRPr="00554EE9" w:rsidRDefault="00763128" w:rsidP="007E2979">
      <w:pPr>
        <w:spacing w:after="0" w:line="360" w:lineRule="auto"/>
        <w:ind w:left="993" w:hanging="426"/>
        <w:jc w:val="both"/>
        <w:rPr>
          <w:rFonts w:ascii="Arial" w:hAnsi="Arial" w:cs="Arial"/>
          <w:sz w:val="24"/>
          <w:szCs w:val="24"/>
        </w:rPr>
      </w:pPr>
      <w:r w:rsidRPr="00554EE9">
        <w:rPr>
          <w:rFonts w:ascii="Arial" w:hAnsi="Arial" w:cs="Arial"/>
          <w:sz w:val="24"/>
          <w:szCs w:val="24"/>
        </w:rPr>
        <w:t>4. Capacitación informal en artes y artesanías u otras modalidades que conlleven la recreación y el bienestar del empleado y que puedan ser gestionadas en convenio con Cajas de Compensación u otros organismos que faciliten subsidios o ayudas económicas.</w:t>
      </w:r>
    </w:p>
    <w:p w14:paraId="065B846A" w14:textId="082F4EC3" w:rsidR="00763128" w:rsidRPr="00554EE9" w:rsidRDefault="00763128" w:rsidP="007E2979">
      <w:pPr>
        <w:spacing w:after="0" w:line="360" w:lineRule="auto"/>
        <w:ind w:left="993" w:hanging="426"/>
        <w:jc w:val="both"/>
        <w:rPr>
          <w:rFonts w:ascii="Arial" w:hAnsi="Arial" w:cs="Arial"/>
          <w:sz w:val="24"/>
          <w:szCs w:val="24"/>
        </w:rPr>
      </w:pPr>
      <w:r w:rsidRPr="00554EE9">
        <w:rPr>
          <w:rFonts w:ascii="Arial" w:hAnsi="Arial" w:cs="Arial"/>
          <w:sz w:val="24"/>
          <w:szCs w:val="24"/>
        </w:rPr>
        <w:t>5. Promoción de programas de vivienda ofrecidos por el Fondo Nacional del Ahorro, los Fondos de Cesantías, las Cajas de Compensación Familiar u otras entidades que hagan sus veces, facilitando los trámites, la información pertinente y presentando ante dichos organismos las necesidades de vivienda de los empleados.</w:t>
      </w:r>
    </w:p>
    <w:p w14:paraId="7FF39957" w14:textId="77777777" w:rsidR="00763128" w:rsidRPr="00554EE9" w:rsidRDefault="00763128" w:rsidP="007E2979">
      <w:pPr>
        <w:pStyle w:val="Prrafodelista"/>
        <w:numPr>
          <w:ilvl w:val="0"/>
          <w:numId w:val="44"/>
        </w:numPr>
        <w:spacing w:after="0" w:line="360" w:lineRule="auto"/>
        <w:ind w:left="993" w:hanging="426"/>
        <w:jc w:val="both"/>
        <w:rPr>
          <w:rFonts w:ascii="Arial" w:hAnsi="Arial" w:cs="Arial"/>
          <w:sz w:val="24"/>
          <w:szCs w:val="24"/>
        </w:rPr>
      </w:pPr>
      <w:r w:rsidRPr="00554EE9">
        <w:rPr>
          <w:rFonts w:ascii="Arial" w:hAnsi="Arial" w:cs="Arial"/>
          <w:b/>
          <w:bCs/>
          <w:sz w:val="24"/>
          <w:szCs w:val="24"/>
        </w:rPr>
        <w:t>Artículo 2.2.10.3.</w:t>
      </w:r>
      <w:r w:rsidRPr="00554EE9">
        <w:rPr>
          <w:rFonts w:ascii="Arial" w:hAnsi="Arial" w:cs="Arial"/>
          <w:sz w:val="24"/>
          <w:szCs w:val="24"/>
        </w:rPr>
        <w:t xml:space="preserve"> Los programas de bienestar orientados a la protección y servicios sociales no podrán suplir las responsabilidades asignadas por la ley a las Cajas de Compensación Familiar, las Empresas Promotoras de Salud, los Fondos de Vivienda y Pensiones y las Administradoras de Riesgos Laborales.</w:t>
      </w:r>
    </w:p>
    <w:p w14:paraId="3F4E9FB5" w14:textId="77777777" w:rsidR="00763128" w:rsidRPr="00554EE9" w:rsidRDefault="00763128" w:rsidP="007E2979">
      <w:pPr>
        <w:pStyle w:val="Prrafodelista"/>
        <w:numPr>
          <w:ilvl w:val="0"/>
          <w:numId w:val="44"/>
        </w:numPr>
        <w:spacing w:after="0" w:line="360" w:lineRule="auto"/>
        <w:ind w:left="993" w:hanging="426"/>
        <w:jc w:val="both"/>
        <w:rPr>
          <w:rFonts w:ascii="Arial" w:hAnsi="Arial" w:cs="Arial"/>
          <w:sz w:val="24"/>
          <w:szCs w:val="24"/>
        </w:rPr>
      </w:pPr>
      <w:r w:rsidRPr="00554EE9">
        <w:rPr>
          <w:rFonts w:ascii="Arial" w:hAnsi="Arial" w:cs="Arial"/>
          <w:b/>
          <w:bCs/>
          <w:sz w:val="24"/>
          <w:szCs w:val="24"/>
        </w:rPr>
        <w:lastRenderedPageBreak/>
        <w:t>Artículo 2.2.10.4.</w:t>
      </w:r>
      <w:r w:rsidRPr="00554EE9">
        <w:rPr>
          <w:rFonts w:ascii="Arial" w:hAnsi="Arial" w:cs="Arial"/>
          <w:sz w:val="24"/>
          <w:szCs w:val="24"/>
        </w:rPr>
        <w:t xml:space="preserve"> No podrán destinarse recursos dentro de los programas de bienestar para la realización de obras de infraestructura y adquisición de bienes inmuebles.</w:t>
      </w:r>
    </w:p>
    <w:p w14:paraId="4651BB65" w14:textId="77777777" w:rsidR="00763128" w:rsidRPr="00554EE9" w:rsidRDefault="00763128" w:rsidP="007E2979">
      <w:pPr>
        <w:pStyle w:val="Prrafodelista"/>
        <w:numPr>
          <w:ilvl w:val="0"/>
          <w:numId w:val="44"/>
        </w:numPr>
        <w:spacing w:after="0" w:line="360" w:lineRule="auto"/>
        <w:ind w:left="993" w:hanging="426"/>
        <w:jc w:val="both"/>
        <w:rPr>
          <w:rFonts w:ascii="Arial" w:hAnsi="Arial" w:cs="Arial"/>
          <w:sz w:val="24"/>
          <w:szCs w:val="24"/>
        </w:rPr>
      </w:pPr>
      <w:r w:rsidRPr="00554EE9">
        <w:rPr>
          <w:rFonts w:ascii="Arial" w:hAnsi="Arial" w:cs="Arial"/>
          <w:b/>
          <w:bCs/>
          <w:sz w:val="24"/>
          <w:szCs w:val="24"/>
        </w:rPr>
        <w:t>Artículo 2.2.10.6</w:t>
      </w:r>
      <w:r w:rsidRPr="00554EE9">
        <w:rPr>
          <w:rFonts w:ascii="Arial" w:hAnsi="Arial" w:cs="Arial"/>
          <w:sz w:val="24"/>
          <w:szCs w:val="24"/>
        </w:rPr>
        <w:t>. Los programas de bienestar responderán a estudios técnicos que permitan, a partir de la identificación de necesidades y expectativas de los empleados, determinar actividades y grupos de beneficiarios bajo criterios de equidad, eficiencia mayor cubrimiento institucional.</w:t>
      </w:r>
    </w:p>
    <w:p w14:paraId="488EE6F6" w14:textId="77777777" w:rsidR="00763128" w:rsidRPr="00554EE9" w:rsidRDefault="00763128" w:rsidP="007E2979">
      <w:pPr>
        <w:pStyle w:val="Prrafodelista"/>
        <w:numPr>
          <w:ilvl w:val="0"/>
          <w:numId w:val="44"/>
        </w:numPr>
        <w:spacing w:after="0" w:line="360" w:lineRule="auto"/>
        <w:ind w:left="993" w:hanging="426"/>
        <w:jc w:val="both"/>
        <w:rPr>
          <w:rFonts w:ascii="Arial" w:hAnsi="Arial" w:cs="Arial"/>
          <w:sz w:val="24"/>
          <w:szCs w:val="24"/>
        </w:rPr>
      </w:pPr>
      <w:r w:rsidRPr="00554EE9">
        <w:rPr>
          <w:rFonts w:ascii="Arial" w:hAnsi="Arial" w:cs="Arial"/>
          <w:b/>
          <w:bCs/>
          <w:sz w:val="24"/>
          <w:szCs w:val="24"/>
        </w:rPr>
        <w:t>Artículo 2.2.10.7.</w:t>
      </w:r>
      <w:r w:rsidRPr="00554EE9">
        <w:rPr>
          <w:rFonts w:ascii="Arial" w:hAnsi="Arial" w:cs="Arial"/>
          <w:sz w:val="24"/>
          <w:szCs w:val="24"/>
        </w:rPr>
        <w:t xml:space="preserve"> De conformidad con el artículo 24 del Decreto ley 1567 de 1998 y con el fin de mantener niveles adecuados de calidad de vida laboral, las entidades deberán efectuar los siguientes programas:</w:t>
      </w:r>
    </w:p>
    <w:p w14:paraId="2D3F39F8" w14:textId="77777777" w:rsidR="00763128" w:rsidRPr="00554EE9" w:rsidRDefault="00763128" w:rsidP="007E2979">
      <w:pPr>
        <w:spacing w:after="0" w:line="360" w:lineRule="auto"/>
        <w:ind w:left="993" w:hanging="426"/>
        <w:jc w:val="both"/>
        <w:rPr>
          <w:rFonts w:ascii="Arial" w:hAnsi="Arial" w:cs="Arial"/>
          <w:sz w:val="24"/>
          <w:szCs w:val="24"/>
        </w:rPr>
      </w:pPr>
      <w:r w:rsidRPr="00554EE9">
        <w:rPr>
          <w:rFonts w:ascii="Arial" w:hAnsi="Arial" w:cs="Arial"/>
          <w:sz w:val="24"/>
          <w:szCs w:val="24"/>
        </w:rPr>
        <w:t>1. Medir el clima laboral, por lo menos cada dos años y definir, ejecutar y evaluar estrategias de intervención.</w:t>
      </w:r>
    </w:p>
    <w:p w14:paraId="6D9FA752" w14:textId="77777777" w:rsidR="00763128" w:rsidRPr="00554EE9" w:rsidRDefault="00763128" w:rsidP="007E2979">
      <w:pPr>
        <w:spacing w:after="0" w:line="360" w:lineRule="auto"/>
        <w:ind w:left="993" w:hanging="426"/>
        <w:jc w:val="both"/>
        <w:rPr>
          <w:rFonts w:ascii="Arial" w:hAnsi="Arial" w:cs="Arial"/>
          <w:sz w:val="24"/>
          <w:szCs w:val="24"/>
        </w:rPr>
      </w:pPr>
      <w:r w:rsidRPr="00554EE9">
        <w:rPr>
          <w:rFonts w:ascii="Arial" w:hAnsi="Arial" w:cs="Arial"/>
          <w:sz w:val="24"/>
          <w:szCs w:val="24"/>
        </w:rPr>
        <w:t>2. Evaluar la adaptación al cambio organizacional y adelantar acciones de preparación frente al cambio y de desvinculación laboral asistida o readaptación laboral cuando se den procesos de reforma organizacional.</w:t>
      </w:r>
    </w:p>
    <w:p w14:paraId="20E2F8E4" w14:textId="77777777" w:rsidR="00763128" w:rsidRPr="00554EE9" w:rsidRDefault="00763128" w:rsidP="007E2979">
      <w:pPr>
        <w:spacing w:after="0" w:line="360" w:lineRule="auto"/>
        <w:ind w:left="993" w:hanging="426"/>
        <w:jc w:val="both"/>
        <w:rPr>
          <w:rFonts w:ascii="Arial" w:hAnsi="Arial" w:cs="Arial"/>
          <w:sz w:val="24"/>
          <w:szCs w:val="24"/>
        </w:rPr>
      </w:pPr>
      <w:r w:rsidRPr="00554EE9">
        <w:rPr>
          <w:rFonts w:ascii="Arial" w:hAnsi="Arial" w:cs="Arial"/>
          <w:sz w:val="24"/>
          <w:szCs w:val="24"/>
        </w:rPr>
        <w:t>3. Preparar al pre pensionado para el retiro del servicio.</w:t>
      </w:r>
    </w:p>
    <w:p w14:paraId="3E72FF4C" w14:textId="77777777" w:rsidR="00763128" w:rsidRPr="00554EE9" w:rsidRDefault="00763128" w:rsidP="007E2979">
      <w:pPr>
        <w:spacing w:after="0" w:line="360" w:lineRule="auto"/>
        <w:ind w:left="993" w:hanging="426"/>
        <w:jc w:val="both"/>
        <w:rPr>
          <w:rFonts w:ascii="Arial" w:hAnsi="Arial" w:cs="Arial"/>
          <w:sz w:val="24"/>
          <w:szCs w:val="24"/>
        </w:rPr>
      </w:pPr>
      <w:r w:rsidRPr="00554EE9">
        <w:rPr>
          <w:rFonts w:ascii="Arial" w:hAnsi="Arial" w:cs="Arial"/>
          <w:sz w:val="24"/>
          <w:szCs w:val="24"/>
        </w:rPr>
        <w:t>4. Identificar la cultura organizacional y definir los procesos para la consolidación de la cultura deseada.</w:t>
      </w:r>
    </w:p>
    <w:p w14:paraId="5CB8D07D" w14:textId="77777777" w:rsidR="00763128" w:rsidRPr="00554EE9" w:rsidRDefault="00763128" w:rsidP="007E2979">
      <w:pPr>
        <w:spacing w:after="0" w:line="360" w:lineRule="auto"/>
        <w:ind w:left="993" w:hanging="426"/>
        <w:jc w:val="both"/>
        <w:rPr>
          <w:rFonts w:ascii="Arial" w:hAnsi="Arial" w:cs="Arial"/>
          <w:sz w:val="24"/>
          <w:szCs w:val="24"/>
        </w:rPr>
      </w:pPr>
      <w:r w:rsidRPr="00554EE9">
        <w:rPr>
          <w:rFonts w:ascii="Arial" w:hAnsi="Arial" w:cs="Arial"/>
          <w:sz w:val="24"/>
          <w:szCs w:val="24"/>
        </w:rPr>
        <w:t>5. Fortalecer el trabajo en equipo.</w:t>
      </w:r>
    </w:p>
    <w:p w14:paraId="392328FF" w14:textId="77777777" w:rsidR="00763128" w:rsidRPr="00554EE9" w:rsidRDefault="00763128" w:rsidP="007E2979">
      <w:pPr>
        <w:spacing w:after="0" w:line="360" w:lineRule="auto"/>
        <w:ind w:left="993" w:hanging="426"/>
        <w:jc w:val="both"/>
        <w:rPr>
          <w:rFonts w:ascii="Arial" w:hAnsi="Arial" w:cs="Arial"/>
          <w:sz w:val="24"/>
          <w:szCs w:val="24"/>
        </w:rPr>
      </w:pPr>
      <w:r w:rsidRPr="00554EE9">
        <w:rPr>
          <w:rFonts w:ascii="Arial" w:hAnsi="Arial" w:cs="Arial"/>
          <w:sz w:val="24"/>
          <w:szCs w:val="24"/>
        </w:rPr>
        <w:t>6. Adelantar programas de incentivos.</w:t>
      </w:r>
    </w:p>
    <w:p w14:paraId="14E89375" w14:textId="77777777" w:rsidR="00763128" w:rsidRPr="00554EE9" w:rsidRDefault="00763128" w:rsidP="007E2979">
      <w:pPr>
        <w:spacing w:after="0" w:line="360" w:lineRule="auto"/>
        <w:ind w:left="993" w:hanging="426"/>
        <w:jc w:val="both"/>
        <w:rPr>
          <w:rFonts w:ascii="Arial" w:hAnsi="Arial" w:cs="Arial"/>
          <w:sz w:val="24"/>
          <w:szCs w:val="24"/>
        </w:rPr>
      </w:pPr>
      <w:r w:rsidRPr="00554EE9">
        <w:rPr>
          <w:rFonts w:ascii="Arial" w:hAnsi="Arial" w:cs="Arial"/>
          <w:sz w:val="24"/>
          <w:szCs w:val="24"/>
        </w:rPr>
        <w:t>Parágrafo. El Departamento Administrativo de la Función Pública desarrollará metodologías que faciliten la formulación de programas de bienestar social para los empleados y asesorará en su implantación.</w:t>
      </w:r>
    </w:p>
    <w:p w14:paraId="396DBAA8" w14:textId="77777777" w:rsidR="00763128" w:rsidRPr="00554EE9" w:rsidRDefault="00763128" w:rsidP="007E2979">
      <w:pPr>
        <w:pStyle w:val="Prrafodelista"/>
        <w:numPr>
          <w:ilvl w:val="0"/>
          <w:numId w:val="45"/>
        </w:numPr>
        <w:spacing w:after="0" w:line="360" w:lineRule="auto"/>
        <w:ind w:left="993" w:hanging="426"/>
        <w:jc w:val="both"/>
        <w:rPr>
          <w:rFonts w:ascii="Arial" w:hAnsi="Arial" w:cs="Arial"/>
          <w:sz w:val="24"/>
          <w:szCs w:val="24"/>
        </w:rPr>
      </w:pPr>
      <w:r w:rsidRPr="00554EE9">
        <w:rPr>
          <w:rFonts w:ascii="Arial" w:hAnsi="Arial" w:cs="Arial"/>
          <w:b/>
          <w:bCs/>
          <w:sz w:val="24"/>
          <w:szCs w:val="24"/>
        </w:rPr>
        <w:t>Artículo 2.2.10.8.</w:t>
      </w:r>
      <w:r w:rsidRPr="00554EE9">
        <w:rPr>
          <w:rFonts w:ascii="Arial" w:hAnsi="Arial" w:cs="Arial"/>
          <w:sz w:val="24"/>
          <w:szCs w:val="24"/>
        </w:rPr>
        <w:t xml:space="preserve"> Los planes de incentivos, enmarcados dentro de los planes de bienestar social, tienen por objeto otorgar reconocimientos por el buen desempeño, propiciando así una cultura de trabajo orientada a la calidad y productividad bajo un esquema de mayor compromiso con los objetivos de las entidades.</w:t>
      </w:r>
    </w:p>
    <w:p w14:paraId="419E9FFD" w14:textId="77777777" w:rsidR="00763128" w:rsidRPr="00554EE9" w:rsidRDefault="00763128" w:rsidP="007E2979">
      <w:pPr>
        <w:pStyle w:val="Prrafodelista"/>
        <w:numPr>
          <w:ilvl w:val="0"/>
          <w:numId w:val="45"/>
        </w:numPr>
        <w:spacing w:after="0" w:line="360" w:lineRule="auto"/>
        <w:ind w:left="993" w:hanging="426"/>
        <w:jc w:val="both"/>
        <w:rPr>
          <w:rFonts w:ascii="Arial" w:hAnsi="Arial" w:cs="Arial"/>
          <w:sz w:val="24"/>
          <w:szCs w:val="24"/>
        </w:rPr>
      </w:pPr>
      <w:r w:rsidRPr="00554EE9">
        <w:rPr>
          <w:rFonts w:ascii="Arial" w:hAnsi="Arial" w:cs="Arial"/>
          <w:b/>
          <w:bCs/>
          <w:sz w:val="24"/>
          <w:szCs w:val="24"/>
        </w:rPr>
        <w:lastRenderedPageBreak/>
        <w:t>Artículo 2.2.10.9.</w:t>
      </w:r>
      <w:r w:rsidRPr="00554EE9">
        <w:rPr>
          <w:rFonts w:ascii="Arial" w:hAnsi="Arial" w:cs="Arial"/>
          <w:sz w:val="24"/>
          <w:szCs w:val="24"/>
        </w:rPr>
        <w:t xml:space="preserve"> El jefe de cada entidad adoptará anualmente el plan de incentivos institucionales y señalará en él los incentivos no pecuniarios que se ofrecerán al mejor empleado de carrera de la entidad, a los mejores empleados de carrera de cada nivel jerárquico y al mejor empleado de libre nombramiento y remoción de la entidad, así como los incentivos pecuniarios y no pecuniarios para los mejores equipos de trabajo.</w:t>
      </w:r>
    </w:p>
    <w:p w14:paraId="7D6C8865" w14:textId="77777777" w:rsidR="00763128" w:rsidRPr="00554EE9" w:rsidRDefault="00763128" w:rsidP="007E2979">
      <w:pPr>
        <w:spacing w:after="0" w:line="360" w:lineRule="auto"/>
        <w:ind w:left="993"/>
        <w:jc w:val="both"/>
        <w:rPr>
          <w:rFonts w:ascii="Arial" w:hAnsi="Arial" w:cs="Arial"/>
          <w:sz w:val="24"/>
          <w:szCs w:val="24"/>
        </w:rPr>
      </w:pPr>
      <w:r w:rsidRPr="00554EE9">
        <w:rPr>
          <w:rFonts w:ascii="Arial" w:hAnsi="Arial" w:cs="Arial"/>
          <w:sz w:val="24"/>
          <w:szCs w:val="24"/>
        </w:rPr>
        <w:t>Dicho plan se elaborará de acuerdo con los recursos institucionales disponibles para hacerlos efectivos. En todo caso los incentivos se ajustarán a lo establecido en la Constitución Política y la ley.</w:t>
      </w:r>
    </w:p>
    <w:p w14:paraId="47B98294" w14:textId="77777777" w:rsidR="00763128" w:rsidRPr="00554EE9" w:rsidRDefault="00763128" w:rsidP="007E2979">
      <w:pPr>
        <w:spacing w:after="0" w:line="360" w:lineRule="auto"/>
        <w:ind w:left="993"/>
        <w:jc w:val="both"/>
        <w:rPr>
          <w:rFonts w:ascii="Arial" w:hAnsi="Arial" w:cs="Arial"/>
          <w:sz w:val="24"/>
          <w:szCs w:val="24"/>
        </w:rPr>
      </w:pPr>
      <w:r w:rsidRPr="00554EE9">
        <w:rPr>
          <w:rFonts w:ascii="Arial" w:hAnsi="Arial" w:cs="Arial"/>
          <w:sz w:val="24"/>
          <w:szCs w:val="24"/>
        </w:rPr>
        <w:t>Parágrafo. Se entenderá por equipo de trabajo el grupo de personas que laboran en forma interdependiente y coordinada, aportando las habilidades individuales requeridas para la consecución de un resultado concreto, en el cumplimiento de planes y objetivos institucionales.</w:t>
      </w:r>
    </w:p>
    <w:p w14:paraId="32D33338" w14:textId="77777777" w:rsidR="00763128" w:rsidRPr="00554EE9" w:rsidRDefault="00763128" w:rsidP="007E2979">
      <w:pPr>
        <w:spacing w:after="0" w:line="360" w:lineRule="auto"/>
        <w:ind w:left="993"/>
        <w:jc w:val="both"/>
        <w:rPr>
          <w:rFonts w:ascii="Arial" w:hAnsi="Arial" w:cs="Arial"/>
          <w:sz w:val="24"/>
          <w:szCs w:val="24"/>
        </w:rPr>
      </w:pPr>
      <w:r w:rsidRPr="00554EE9">
        <w:rPr>
          <w:rFonts w:ascii="Arial" w:hAnsi="Arial" w:cs="Arial"/>
          <w:sz w:val="24"/>
          <w:szCs w:val="24"/>
        </w:rPr>
        <w:t>Los integrantes de los equipos de trabajo pueden ser empleados de una misma dependencia o de distintas dependencias de la entidad.</w:t>
      </w:r>
    </w:p>
    <w:p w14:paraId="79F81390" w14:textId="1A074B28" w:rsidR="00763128" w:rsidRPr="00554EE9" w:rsidRDefault="00763128" w:rsidP="007E2979">
      <w:pPr>
        <w:pStyle w:val="Prrafodelista"/>
        <w:numPr>
          <w:ilvl w:val="0"/>
          <w:numId w:val="46"/>
        </w:numPr>
        <w:spacing w:after="0" w:line="360" w:lineRule="auto"/>
        <w:ind w:left="993" w:hanging="426"/>
        <w:jc w:val="both"/>
        <w:rPr>
          <w:rFonts w:ascii="Arial" w:hAnsi="Arial" w:cs="Arial"/>
          <w:sz w:val="24"/>
          <w:szCs w:val="24"/>
        </w:rPr>
      </w:pPr>
      <w:r w:rsidRPr="00554EE9">
        <w:rPr>
          <w:rFonts w:ascii="Arial" w:hAnsi="Arial" w:cs="Arial"/>
          <w:b/>
          <w:bCs/>
          <w:sz w:val="24"/>
          <w:szCs w:val="24"/>
        </w:rPr>
        <w:t>Artículo 2.2.10.10</w:t>
      </w:r>
      <w:r w:rsidRPr="00554EE9">
        <w:rPr>
          <w:rFonts w:ascii="Arial" w:hAnsi="Arial" w:cs="Arial"/>
          <w:sz w:val="24"/>
          <w:szCs w:val="24"/>
        </w:rPr>
        <w:t>. Para otorgar los incentivos, el nivel de excelencia de los</w:t>
      </w:r>
      <w:r w:rsidR="00374369" w:rsidRPr="00554EE9">
        <w:rPr>
          <w:rFonts w:ascii="Arial" w:hAnsi="Arial" w:cs="Arial"/>
          <w:sz w:val="24"/>
          <w:szCs w:val="24"/>
        </w:rPr>
        <w:t xml:space="preserve"> </w:t>
      </w:r>
      <w:r w:rsidRPr="00554EE9">
        <w:rPr>
          <w:rFonts w:ascii="Arial" w:hAnsi="Arial" w:cs="Arial"/>
          <w:sz w:val="24"/>
          <w:szCs w:val="24"/>
        </w:rPr>
        <w:t>empleados se establecerá con base en la calificación definitiva resultante de la evaluación del desempeño laboral y el de los equipos de trabajo se determinará con base en la evaluación de los resultados del trabajo en equipo; de la calidad del mismo y de sus efectos en el mejoramiento del servicio; de la eficiencia con que se haya realizado su labor y de su funcionamiento como equipo de trabajo.</w:t>
      </w:r>
    </w:p>
    <w:p w14:paraId="3D1374C6" w14:textId="77777777" w:rsidR="00763128" w:rsidRPr="00554EE9" w:rsidRDefault="00763128" w:rsidP="007E2979">
      <w:pPr>
        <w:spacing w:after="0" w:line="360" w:lineRule="auto"/>
        <w:ind w:left="993"/>
        <w:jc w:val="both"/>
        <w:rPr>
          <w:rFonts w:ascii="Arial" w:hAnsi="Arial" w:cs="Arial"/>
          <w:sz w:val="24"/>
          <w:szCs w:val="24"/>
        </w:rPr>
      </w:pPr>
      <w:r w:rsidRPr="00554EE9">
        <w:rPr>
          <w:rFonts w:ascii="Arial" w:hAnsi="Arial" w:cs="Arial"/>
          <w:sz w:val="24"/>
          <w:szCs w:val="24"/>
        </w:rPr>
        <w:t>Parágrafo. El desempeño laboral de los empleados de libre nombramiento y remoción de Gerencia Pública, se efectuará de acuerdo con el sistema de evaluación de gestión prevista en el presente decreto. Los demás empleados de libre nombramiento y remoción serán evaluados con los criterios y los instrumentos que se aplican en la entidad para los empleados de carrera.</w:t>
      </w:r>
    </w:p>
    <w:p w14:paraId="230EA13A" w14:textId="2FD45F0A" w:rsidR="00763128" w:rsidRPr="00554EE9" w:rsidRDefault="00763128" w:rsidP="007E2979">
      <w:pPr>
        <w:pStyle w:val="Prrafodelista"/>
        <w:numPr>
          <w:ilvl w:val="0"/>
          <w:numId w:val="46"/>
        </w:numPr>
        <w:spacing w:after="0" w:line="360" w:lineRule="auto"/>
        <w:ind w:left="993" w:hanging="426"/>
        <w:jc w:val="both"/>
        <w:rPr>
          <w:rFonts w:ascii="Arial" w:hAnsi="Arial" w:cs="Arial"/>
          <w:sz w:val="24"/>
          <w:szCs w:val="24"/>
        </w:rPr>
      </w:pPr>
      <w:r w:rsidRPr="00554EE9">
        <w:rPr>
          <w:rFonts w:ascii="Arial" w:hAnsi="Arial" w:cs="Arial"/>
          <w:b/>
          <w:bCs/>
          <w:sz w:val="24"/>
          <w:szCs w:val="24"/>
        </w:rPr>
        <w:t>Artículo 2.2.10.11.</w:t>
      </w:r>
      <w:r w:rsidRPr="00554EE9">
        <w:rPr>
          <w:rFonts w:ascii="Arial" w:hAnsi="Arial" w:cs="Arial"/>
          <w:sz w:val="24"/>
          <w:szCs w:val="24"/>
        </w:rPr>
        <w:t xml:space="preserve"> Cada entidad establecerá el procedimiento para la selección</w:t>
      </w:r>
      <w:r w:rsidR="00374369" w:rsidRPr="00554EE9">
        <w:rPr>
          <w:rFonts w:ascii="Arial" w:hAnsi="Arial" w:cs="Arial"/>
          <w:sz w:val="24"/>
          <w:szCs w:val="24"/>
        </w:rPr>
        <w:t xml:space="preserve"> </w:t>
      </w:r>
      <w:r w:rsidRPr="00554EE9">
        <w:rPr>
          <w:rFonts w:ascii="Arial" w:hAnsi="Arial" w:cs="Arial"/>
          <w:sz w:val="24"/>
          <w:szCs w:val="24"/>
        </w:rPr>
        <w:t xml:space="preserve">de los mejores empleados de carrera y de libre nombramiento y </w:t>
      </w:r>
      <w:r w:rsidRPr="00554EE9">
        <w:rPr>
          <w:rFonts w:ascii="Arial" w:hAnsi="Arial" w:cs="Arial"/>
          <w:sz w:val="24"/>
          <w:szCs w:val="24"/>
        </w:rPr>
        <w:lastRenderedPageBreak/>
        <w:t>remoción, así como para la selección y evaluación de los equipos de trabajo y los criterios a seguir para dirimir los empates, con sujeción a lo señalado en el presente decreto.</w:t>
      </w:r>
    </w:p>
    <w:p w14:paraId="034BFCD3" w14:textId="77777777" w:rsidR="00763128" w:rsidRPr="00554EE9" w:rsidRDefault="00763128" w:rsidP="007E2979">
      <w:pPr>
        <w:spacing w:after="0" w:line="360" w:lineRule="auto"/>
        <w:ind w:left="993"/>
        <w:jc w:val="both"/>
        <w:rPr>
          <w:rFonts w:ascii="Arial" w:hAnsi="Arial" w:cs="Arial"/>
          <w:sz w:val="24"/>
          <w:szCs w:val="24"/>
        </w:rPr>
      </w:pPr>
      <w:r w:rsidRPr="00554EE9">
        <w:rPr>
          <w:rFonts w:ascii="Arial" w:hAnsi="Arial" w:cs="Arial"/>
          <w:sz w:val="24"/>
          <w:szCs w:val="24"/>
        </w:rPr>
        <w:t>El mejor empleado de carrera y el mejor empleado de libre nombramiento y remoción de la entidad, serán quienes tengan la más alta calificación entre los seleccionados como los mejores de cada nivel.</w:t>
      </w:r>
    </w:p>
    <w:p w14:paraId="417F9000" w14:textId="5922F4E1" w:rsidR="00763128" w:rsidRPr="00554EE9" w:rsidRDefault="00763128" w:rsidP="007E2979">
      <w:pPr>
        <w:pStyle w:val="Prrafodelista"/>
        <w:numPr>
          <w:ilvl w:val="0"/>
          <w:numId w:val="46"/>
        </w:numPr>
        <w:spacing w:after="0" w:line="360" w:lineRule="auto"/>
        <w:ind w:left="993" w:hanging="426"/>
        <w:jc w:val="both"/>
        <w:rPr>
          <w:rFonts w:ascii="Arial" w:hAnsi="Arial" w:cs="Arial"/>
          <w:sz w:val="24"/>
          <w:szCs w:val="24"/>
        </w:rPr>
      </w:pPr>
      <w:r w:rsidRPr="00554EE9">
        <w:rPr>
          <w:rFonts w:ascii="Arial" w:hAnsi="Arial" w:cs="Arial"/>
          <w:b/>
          <w:bCs/>
          <w:sz w:val="24"/>
          <w:szCs w:val="24"/>
        </w:rPr>
        <w:t>Artículo 2.2.10.12.</w:t>
      </w:r>
      <w:r w:rsidRPr="00554EE9">
        <w:rPr>
          <w:rFonts w:ascii="Arial" w:hAnsi="Arial" w:cs="Arial"/>
          <w:sz w:val="24"/>
          <w:szCs w:val="24"/>
        </w:rPr>
        <w:t xml:space="preserve"> Los empleados deberán reunir los siguientes requisitos para</w:t>
      </w:r>
      <w:r w:rsidR="00374369" w:rsidRPr="00554EE9">
        <w:rPr>
          <w:rFonts w:ascii="Arial" w:hAnsi="Arial" w:cs="Arial"/>
          <w:sz w:val="24"/>
          <w:szCs w:val="24"/>
        </w:rPr>
        <w:t xml:space="preserve"> </w:t>
      </w:r>
      <w:r w:rsidRPr="00554EE9">
        <w:rPr>
          <w:rFonts w:ascii="Arial" w:hAnsi="Arial" w:cs="Arial"/>
          <w:sz w:val="24"/>
          <w:szCs w:val="24"/>
        </w:rPr>
        <w:t>participar de los incentivos institucionales:</w:t>
      </w:r>
    </w:p>
    <w:p w14:paraId="55C42425" w14:textId="77777777" w:rsidR="00763128" w:rsidRPr="00554EE9" w:rsidRDefault="00763128" w:rsidP="007E2979">
      <w:pPr>
        <w:spacing w:after="0" w:line="360" w:lineRule="auto"/>
        <w:ind w:left="993"/>
        <w:jc w:val="both"/>
        <w:rPr>
          <w:rFonts w:ascii="Arial" w:hAnsi="Arial" w:cs="Arial"/>
          <w:sz w:val="24"/>
          <w:szCs w:val="24"/>
        </w:rPr>
      </w:pPr>
      <w:r w:rsidRPr="00554EE9">
        <w:rPr>
          <w:rFonts w:ascii="Arial" w:hAnsi="Arial" w:cs="Arial"/>
          <w:sz w:val="24"/>
          <w:szCs w:val="24"/>
        </w:rPr>
        <w:t>1. Acreditar tiempo de servicios continuo en la respectiva entidad no inferior a un (1) año.</w:t>
      </w:r>
    </w:p>
    <w:p w14:paraId="60AB789B" w14:textId="77777777" w:rsidR="00763128" w:rsidRPr="00554EE9" w:rsidRDefault="00763128" w:rsidP="007E2979">
      <w:pPr>
        <w:spacing w:after="0" w:line="360" w:lineRule="auto"/>
        <w:ind w:left="993"/>
        <w:jc w:val="both"/>
        <w:rPr>
          <w:rFonts w:ascii="Arial" w:hAnsi="Arial" w:cs="Arial"/>
          <w:sz w:val="24"/>
          <w:szCs w:val="24"/>
        </w:rPr>
      </w:pPr>
      <w:r w:rsidRPr="00554EE9">
        <w:rPr>
          <w:rFonts w:ascii="Arial" w:hAnsi="Arial" w:cs="Arial"/>
          <w:sz w:val="24"/>
          <w:szCs w:val="24"/>
        </w:rPr>
        <w:t>2. No haber sido sancionados disciplinariamente en el año inmediatamente anterior a la fecha de postulación o durante el proceso de selección.</w:t>
      </w:r>
    </w:p>
    <w:p w14:paraId="2D3EB1FE" w14:textId="77777777" w:rsidR="00763128" w:rsidRPr="00554EE9" w:rsidRDefault="00763128" w:rsidP="007E2979">
      <w:pPr>
        <w:spacing w:after="0" w:line="360" w:lineRule="auto"/>
        <w:ind w:left="993"/>
        <w:jc w:val="both"/>
        <w:rPr>
          <w:rFonts w:ascii="Arial" w:hAnsi="Arial" w:cs="Arial"/>
          <w:sz w:val="24"/>
          <w:szCs w:val="24"/>
        </w:rPr>
      </w:pPr>
      <w:r w:rsidRPr="00554EE9">
        <w:rPr>
          <w:rFonts w:ascii="Arial" w:hAnsi="Arial" w:cs="Arial"/>
          <w:sz w:val="24"/>
          <w:szCs w:val="24"/>
        </w:rPr>
        <w:t>3. Acreditar nivel de excelencia en la evaluación del desempeño en firme, correspondiente al año inmediatamente anterior a la fecha de postulación.</w:t>
      </w:r>
    </w:p>
    <w:p w14:paraId="68F0082E" w14:textId="41EBFC70" w:rsidR="00763128" w:rsidRPr="00554EE9" w:rsidRDefault="00763128" w:rsidP="007E2979">
      <w:pPr>
        <w:pStyle w:val="Prrafodelista"/>
        <w:numPr>
          <w:ilvl w:val="0"/>
          <w:numId w:val="46"/>
        </w:numPr>
        <w:spacing w:after="0" w:line="360" w:lineRule="auto"/>
        <w:ind w:left="993" w:hanging="426"/>
        <w:jc w:val="both"/>
        <w:rPr>
          <w:rFonts w:ascii="Arial" w:hAnsi="Arial" w:cs="Arial"/>
          <w:sz w:val="24"/>
          <w:szCs w:val="24"/>
        </w:rPr>
      </w:pPr>
      <w:r w:rsidRPr="00554EE9">
        <w:rPr>
          <w:rFonts w:ascii="Arial" w:hAnsi="Arial" w:cs="Arial"/>
          <w:b/>
          <w:bCs/>
          <w:sz w:val="24"/>
          <w:szCs w:val="24"/>
        </w:rPr>
        <w:t>Artículo 2.2.10.13.</w:t>
      </w:r>
      <w:r w:rsidRPr="00554EE9">
        <w:rPr>
          <w:rFonts w:ascii="Arial" w:hAnsi="Arial" w:cs="Arial"/>
          <w:sz w:val="24"/>
          <w:szCs w:val="24"/>
        </w:rPr>
        <w:t xml:space="preserve"> Para llevar a cabo el Plan de Incentivos para los equipos de</w:t>
      </w:r>
      <w:r w:rsidR="00374369" w:rsidRPr="00554EE9">
        <w:rPr>
          <w:rFonts w:ascii="Arial" w:hAnsi="Arial" w:cs="Arial"/>
          <w:sz w:val="24"/>
          <w:szCs w:val="24"/>
        </w:rPr>
        <w:t xml:space="preserve"> </w:t>
      </w:r>
      <w:r w:rsidRPr="00554EE9">
        <w:rPr>
          <w:rFonts w:ascii="Arial" w:hAnsi="Arial" w:cs="Arial"/>
          <w:sz w:val="24"/>
          <w:szCs w:val="24"/>
        </w:rPr>
        <w:t>trabajo, las entidades podrán elegir una de las siguientes alternativas:</w:t>
      </w:r>
    </w:p>
    <w:p w14:paraId="5B76B828" w14:textId="77777777" w:rsidR="00763128" w:rsidRPr="00554EE9" w:rsidRDefault="00763128" w:rsidP="007E2979">
      <w:pPr>
        <w:spacing w:after="0" w:line="360" w:lineRule="auto"/>
        <w:ind w:left="993"/>
        <w:jc w:val="both"/>
        <w:rPr>
          <w:rFonts w:ascii="Arial" w:hAnsi="Arial" w:cs="Arial"/>
          <w:sz w:val="24"/>
          <w:szCs w:val="24"/>
        </w:rPr>
      </w:pPr>
      <w:r w:rsidRPr="00554EE9">
        <w:rPr>
          <w:rFonts w:ascii="Arial" w:hAnsi="Arial" w:cs="Arial"/>
          <w:sz w:val="24"/>
          <w:szCs w:val="24"/>
        </w:rPr>
        <w:t>Convocar a las diferentes dependencias o áreas de trabajo de la entidad para que postulen proyectos institucionales desarrollados por equipos de trabajo, concluidos en el año inmediatamente anterior.</w:t>
      </w:r>
    </w:p>
    <w:p w14:paraId="7DC99EE2" w14:textId="7AE82712" w:rsidR="00763128" w:rsidRPr="00554EE9" w:rsidRDefault="00763128" w:rsidP="007E2979">
      <w:pPr>
        <w:pStyle w:val="Prrafodelista"/>
        <w:numPr>
          <w:ilvl w:val="0"/>
          <w:numId w:val="46"/>
        </w:numPr>
        <w:spacing w:after="0" w:line="360" w:lineRule="auto"/>
        <w:ind w:left="993" w:hanging="426"/>
        <w:jc w:val="both"/>
        <w:rPr>
          <w:rFonts w:ascii="Arial" w:hAnsi="Arial" w:cs="Arial"/>
          <w:sz w:val="24"/>
          <w:szCs w:val="24"/>
        </w:rPr>
      </w:pPr>
      <w:r w:rsidRPr="00554EE9">
        <w:rPr>
          <w:rFonts w:ascii="Arial" w:hAnsi="Arial" w:cs="Arial"/>
          <w:b/>
          <w:bCs/>
          <w:sz w:val="24"/>
          <w:szCs w:val="24"/>
        </w:rPr>
        <w:t>Ley 734 DE 2002</w:t>
      </w:r>
      <w:r w:rsidRPr="00554EE9">
        <w:rPr>
          <w:rFonts w:ascii="Arial" w:hAnsi="Arial" w:cs="Arial"/>
          <w:sz w:val="24"/>
          <w:szCs w:val="24"/>
        </w:rPr>
        <w:t xml:space="preserve"> Por la cual se expide el Código Disciplinario Único. Artículo</w:t>
      </w:r>
      <w:r w:rsidR="00374369" w:rsidRPr="00554EE9">
        <w:rPr>
          <w:rFonts w:ascii="Arial" w:hAnsi="Arial" w:cs="Arial"/>
          <w:sz w:val="24"/>
          <w:szCs w:val="24"/>
        </w:rPr>
        <w:t xml:space="preserve"> </w:t>
      </w:r>
      <w:r w:rsidRPr="00554EE9">
        <w:rPr>
          <w:rFonts w:ascii="Arial" w:hAnsi="Arial" w:cs="Arial"/>
          <w:sz w:val="24"/>
          <w:szCs w:val="24"/>
        </w:rPr>
        <w:t>33: numerales 4 y 5: Dispone que es un derecho de los servidores públicos y de sus familias participar en todos los programas de bienestar social que establezca el Estado, tales como los de vivienda, educación, recreación, cultura, deporte y vacaciones, así como disfrutar de estímulos e incentivos conforme a las disposiciones legales o convencionales vigentes.</w:t>
      </w:r>
    </w:p>
    <w:p w14:paraId="3AE14401" w14:textId="4001B9FD" w:rsidR="00763128" w:rsidRPr="00554EE9" w:rsidRDefault="00763128" w:rsidP="007E2979">
      <w:pPr>
        <w:spacing w:after="0" w:line="360" w:lineRule="auto"/>
        <w:ind w:left="993" w:hanging="426"/>
        <w:jc w:val="both"/>
        <w:rPr>
          <w:rFonts w:ascii="Arial" w:hAnsi="Arial" w:cs="Arial"/>
          <w:sz w:val="24"/>
          <w:szCs w:val="24"/>
        </w:rPr>
      </w:pPr>
      <w:r w:rsidRPr="00554EE9">
        <w:rPr>
          <w:rFonts w:ascii="Arial" w:hAnsi="Arial" w:cs="Arial"/>
          <w:sz w:val="24"/>
          <w:szCs w:val="24"/>
        </w:rPr>
        <w:t>1.</w:t>
      </w:r>
      <w:r w:rsidR="00374369" w:rsidRPr="00554EE9">
        <w:rPr>
          <w:rFonts w:ascii="Arial" w:hAnsi="Arial" w:cs="Arial"/>
          <w:sz w:val="24"/>
          <w:szCs w:val="24"/>
        </w:rPr>
        <w:t xml:space="preserve"> </w:t>
      </w:r>
      <w:r w:rsidRPr="00554EE9">
        <w:rPr>
          <w:rFonts w:ascii="Arial" w:hAnsi="Arial" w:cs="Arial"/>
          <w:sz w:val="24"/>
          <w:szCs w:val="24"/>
        </w:rPr>
        <w:t xml:space="preserve">Decreto 1072 de 2015 “Decreto Único Reglamentario del Sector Trabajo” </w:t>
      </w:r>
    </w:p>
    <w:p w14:paraId="6EFAB699" w14:textId="43F2C168" w:rsidR="00763128" w:rsidRPr="00554EE9" w:rsidRDefault="00763128" w:rsidP="007E2979">
      <w:pPr>
        <w:spacing w:after="0" w:line="360" w:lineRule="auto"/>
        <w:ind w:left="993" w:hanging="426"/>
        <w:jc w:val="both"/>
        <w:rPr>
          <w:rFonts w:ascii="Arial" w:hAnsi="Arial" w:cs="Arial"/>
          <w:sz w:val="24"/>
          <w:szCs w:val="24"/>
        </w:rPr>
      </w:pPr>
      <w:r w:rsidRPr="00554EE9">
        <w:rPr>
          <w:rFonts w:ascii="Arial" w:hAnsi="Arial" w:cs="Arial"/>
          <w:sz w:val="24"/>
          <w:szCs w:val="24"/>
        </w:rPr>
        <w:t>2.</w:t>
      </w:r>
      <w:r w:rsidR="00374369" w:rsidRPr="00554EE9">
        <w:rPr>
          <w:rFonts w:ascii="Arial" w:hAnsi="Arial" w:cs="Arial"/>
          <w:sz w:val="24"/>
          <w:szCs w:val="24"/>
        </w:rPr>
        <w:t xml:space="preserve"> </w:t>
      </w:r>
      <w:r w:rsidRPr="00554EE9">
        <w:rPr>
          <w:rFonts w:ascii="Arial" w:hAnsi="Arial" w:cs="Arial"/>
          <w:sz w:val="24"/>
          <w:szCs w:val="24"/>
        </w:rPr>
        <w:t xml:space="preserve">Plan de desarrollo económico, social, ambiental y de obras públicas para Bogotá   D.C. 2016 - 2020 “Bogotá Mejor Para Todos”: Adoptado mediante Acuerdo 645 de 2016. Prevé dentro de las estrategias para la modernización </w:t>
      </w:r>
      <w:r w:rsidRPr="00554EE9">
        <w:rPr>
          <w:rFonts w:ascii="Arial" w:hAnsi="Arial" w:cs="Arial"/>
          <w:sz w:val="24"/>
          <w:szCs w:val="24"/>
        </w:rPr>
        <w:lastRenderedPageBreak/>
        <w:t>institucional, la de la formulación e implementación de una política de empleo público en el Distrito, que permita desarrollar un capital humano que responda a las necesidades de la ciudad y sus instituciones, retener en el empleo público a los mejores talentos, reconocer la excelencia técnica y humana de los servidores y fomentar una cultura organizacional que facilite el alcance de objetivos y valores colectivos, para lo cual, se aplicarán diferentes líneas de acción dentro de las cuales se destaca la de impartir lineamientos para la implementación de programas de bienestar, a partir de la caracterización de los servidores públicos, para que surtan un real impacto en la gestión del talento humano y el entorno familiar.</w:t>
      </w:r>
    </w:p>
    <w:p w14:paraId="233BFC6D" w14:textId="52F28966" w:rsidR="00763128" w:rsidRPr="00554EE9" w:rsidRDefault="00763128" w:rsidP="007E2979">
      <w:pPr>
        <w:spacing w:after="0" w:line="360" w:lineRule="auto"/>
        <w:ind w:left="993" w:hanging="426"/>
        <w:jc w:val="both"/>
        <w:rPr>
          <w:rFonts w:ascii="Arial" w:hAnsi="Arial" w:cs="Arial"/>
          <w:sz w:val="24"/>
          <w:szCs w:val="24"/>
        </w:rPr>
      </w:pPr>
      <w:r w:rsidRPr="00554EE9">
        <w:rPr>
          <w:rFonts w:ascii="Arial" w:hAnsi="Arial" w:cs="Arial"/>
          <w:sz w:val="24"/>
          <w:szCs w:val="24"/>
        </w:rPr>
        <w:t>3.</w:t>
      </w:r>
      <w:r w:rsidR="00374369" w:rsidRPr="00554EE9">
        <w:rPr>
          <w:rFonts w:ascii="Arial" w:hAnsi="Arial" w:cs="Arial"/>
          <w:sz w:val="24"/>
          <w:szCs w:val="24"/>
        </w:rPr>
        <w:t xml:space="preserve"> </w:t>
      </w:r>
      <w:r w:rsidRPr="00554EE9">
        <w:rPr>
          <w:rFonts w:ascii="Arial" w:hAnsi="Arial" w:cs="Arial"/>
          <w:sz w:val="24"/>
          <w:szCs w:val="24"/>
        </w:rPr>
        <w:t>Decreto 323 DE 2016 “Por medio del cual se establece la Estructura Organizacional de la Secretaría Jurídica Distrital” Artículo 15: Dispone que es función de la Dirección de Gestión Corporativa, entre otras, dirigir los procesos relacionados con el manejo del talento humano de la Entidad, bienestar social e incentivos, Plan Institucional de Capacitación (PIC), salud ocupacional, evaluación del desempeño, inducción, re inducción, clima organizacional y plan anual de vacantes.</w:t>
      </w:r>
    </w:p>
    <w:p w14:paraId="4F4FAA5A" w14:textId="1D48E8A4" w:rsidR="00763128" w:rsidRPr="00554EE9" w:rsidRDefault="00763128" w:rsidP="007E2979">
      <w:pPr>
        <w:spacing w:after="0" w:line="360" w:lineRule="auto"/>
        <w:ind w:left="993" w:hanging="426"/>
        <w:jc w:val="both"/>
        <w:rPr>
          <w:rFonts w:ascii="Arial" w:hAnsi="Arial" w:cs="Arial"/>
          <w:sz w:val="24"/>
          <w:szCs w:val="24"/>
        </w:rPr>
      </w:pPr>
      <w:r w:rsidRPr="00554EE9">
        <w:rPr>
          <w:rFonts w:ascii="Arial" w:hAnsi="Arial" w:cs="Arial"/>
          <w:sz w:val="24"/>
          <w:szCs w:val="24"/>
        </w:rPr>
        <w:t>4.</w:t>
      </w:r>
      <w:r w:rsidR="00374369" w:rsidRPr="00554EE9">
        <w:rPr>
          <w:rFonts w:ascii="Arial" w:hAnsi="Arial" w:cs="Arial"/>
          <w:sz w:val="24"/>
          <w:szCs w:val="24"/>
        </w:rPr>
        <w:t xml:space="preserve"> </w:t>
      </w:r>
      <w:r w:rsidRPr="00554EE9">
        <w:rPr>
          <w:rFonts w:ascii="Arial" w:hAnsi="Arial" w:cs="Arial"/>
          <w:sz w:val="24"/>
          <w:szCs w:val="24"/>
        </w:rPr>
        <w:t xml:space="preserve">Decreto 648 de 2017 “Por el cual se modifica y adiciona el Decreto 1083 de 2015, 2 Reglamentario Único del Sector de la Función Pública”. </w:t>
      </w:r>
    </w:p>
    <w:p w14:paraId="3E4726D9" w14:textId="77777777" w:rsidR="00763128" w:rsidRPr="00554EE9" w:rsidRDefault="00763128" w:rsidP="007E2979">
      <w:pPr>
        <w:spacing w:after="0" w:line="360" w:lineRule="auto"/>
        <w:ind w:left="993" w:hanging="426"/>
        <w:jc w:val="both"/>
        <w:rPr>
          <w:rFonts w:ascii="Arial" w:hAnsi="Arial" w:cs="Arial"/>
          <w:sz w:val="24"/>
          <w:szCs w:val="24"/>
        </w:rPr>
      </w:pPr>
      <w:r w:rsidRPr="00554EE9">
        <w:rPr>
          <w:rFonts w:ascii="Arial" w:hAnsi="Arial" w:cs="Arial"/>
          <w:sz w:val="24"/>
          <w:szCs w:val="24"/>
        </w:rPr>
        <w:t>5. Decreto 051 de 2018 “Por el cual se modifica parcialmente el Decreto 1083 de 2015, Único Reglamentario del Sector de Función Pública, y se deroga el Decreto 1737 de 2009”</w:t>
      </w:r>
    </w:p>
    <w:p w14:paraId="4AAA18BD" w14:textId="2C18BBC2" w:rsidR="00763128" w:rsidRPr="00554EE9" w:rsidRDefault="00204D4F" w:rsidP="007E2979">
      <w:pPr>
        <w:spacing w:after="0" w:line="360" w:lineRule="auto"/>
        <w:ind w:left="993" w:hanging="426"/>
        <w:jc w:val="both"/>
        <w:rPr>
          <w:rFonts w:ascii="Arial" w:hAnsi="Arial" w:cs="Arial"/>
          <w:sz w:val="24"/>
          <w:szCs w:val="24"/>
        </w:rPr>
      </w:pPr>
      <w:r w:rsidRPr="00554EE9">
        <w:rPr>
          <w:rFonts w:ascii="Arial" w:hAnsi="Arial" w:cs="Arial"/>
          <w:sz w:val="24"/>
          <w:szCs w:val="24"/>
        </w:rPr>
        <w:t>6.</w:t>
      </w:r>
      <w:r w:rsidR="00374369" w:rsidRPr="00554EE9">
        <w:rPr>
          <w:rFonts w:ascii="Arial" w:hAnsi="Arial" w:cs="Arial"/>
          <w:sz w:val="24"/>
          <w:szCs w:val="24"/>
        </w:rPr>
        <w:t xml:space="preserve"> </w:t>
      </w:r>
      <w:r w:rsidR="00763128" w:rsidRPr="00554EE9">
        <w:rPr>
          <w:rFonts w:ascii="Arial" w:hAnsi="Arial" w:cs="Arial"/>
          <w:sz w:val="24"/>
          <w:szCs w:val="24"/>
        </w:rPr>
        <w:t>Plataforma Estratégica 2020 - Secretaría Jurídica Distrital.</w:t>
      </w:r>
    </w:p>
    <w:p w14:paraId="7A83F68E" w14:textId="6DE2AD21" w:rsidR="00763128" w:rsidRPr="00554EE9" w:rsidRDefault="00204D4F" w:rsidP="007E2979">
      <w:pPr>
        <w:spacing w:after="0" w:line="360" w:lineRule="auto"/>
        <w:ind w:left="993" w:hanging="426"/>
        <w:jc w:val="both"/>
        <w:rPr>
          <w:rFonts w:ascii="Arial" w:hAnsi="Arial" w:cs="Arial"/>
          <w:sz w:val="24"/>
          <w:szCs w:val="24"/>
        </w:rPr>
      </w:pPr>
      <w:r w:rsidRPr="00554EE9">
        <w:rPr>
          <w:rFonts w:ascii="Arial" w:hAnsi="Arial" w:cs="Arial"/>
          <w:sz w:val="24"/>
          <w:szCs w:val="24"/>
        </w:rPr>
        <w:t>7.</w:t>
      </w:r>
      <w:r w:rsidR="00374369" w:rsidRPr="00554EE9">
        <w:rPr>
          <w:rFonts w:ascii="Arial" w:hAnsi="Arial" w:cs="Arial"/>
          <w:sz w:val="24"/>
          <w:szCs w:val="24"/>
        </w:rPr>
        <w:t xml:space="preserve"> </w:t>
      </w:r>
      <w:r w:rsidR="00763128" w:rsidRPr="00554EE9">
        <w:rPr>
          <w:rFonts w:ascii="Arial" w:hAnsi="Arial" w:cs="Arial"/>
          <w:sz w:val="24"/>
          <w:szCs w:val="24"/>
        </w:rPr>
        <w:t xml:space="preserve">Circular 016 del 16 de junio de 2017 del Departamento Administrativo del Servicio Civil Distrital </w:t>
      </w:r>
    </w:p>
    <w:p w14:paraId="33969501" w14:textId="1111AB3B" w:rsidR="00763128" w:rsidRPr="00554EE9" w:rsidRDefault="00204D4F" w:rsidP="007E2979">
      <w:pPr>
        <w:spacing w:after="0" w:line="360" w:lineRule="auto"/>
        <w:ind w:left="993" w:hanging="426"/>
        <w:jc w:val="both"/>
        <w:rPr>
          <w:rFonts w:ascii="Arial" w:hAnsi="Arial" w:cs="Arial"/>
          <w:sz w:val="24"/>
          <w:szCs w:val="24"/>
        </w:rPr>
      </w:pPr>
      <w:r w:rsidRPr="00554EE9">
        <w:rPr>
          <w:rFonts w:ascii="Arial" w:hAnsi="Arial" w:cs="Arial"/>
          <w:sz w:val="24"/>
          <w:szCs w:val="24"/>
        </w:rPr>
        <w:t>8.</w:t>
      </w:r>
      <w:r w:rsidR="00374369" w:rsidRPr="00554EE9">
        <w:rPr>
          <w:rFonts w:ascii="Arial" w:hAnsi="Arial" w:cs="Arial"/>
          <w:sz w:val="24"/>
          <w:szCs w:val="24"/>
        </w:rPr>
        <w:t xml:space="preserve"> </w:t>
      </w:r>
      <w:r w:rsidR="00763128" w:rsidRPr="00554EE9">
        <w:rPr>
          <w:rFonts w:ascii="Arial" w:hAnsi="Arial" w:cs="Arial"/>
          <w:sz w:val="24"/>
          <w:szCs w:val="24"/>
        </w:rPr>
        <w:t>Acuerdo Laboral del 5 de julio de 2017 firmado entre la Administración Distrital y las organizaciones sindicales de empleados públicos.</w:t>
      </w:r>
    </w:p>
    <w:p w14:paraId="32DF251A" w14:textId="4BE7C330" w:rsidR="00763128" w:rsidRPr="00554EE9" w:rsidRDefault="00204D4F" w:rsidP="007E2979">
      <w:pPr>
        <w:spacing w:after="0" w:line="360" w:lineRule="auto"/>
        <w:ind w:left="993" w:hanging="426"/>
        <w:jc w:val="both"/>
        <w:rPr>
          <w:rFonts w:ascii="Arial" w:hAnsi="Arial" w:cs="Arial"/>
          <w:sz w:val="24"/>
          <w:szCs w:val="24"/>
        </w:rPr>
      </w:pPr>
      <w:r w:rsidRPr="00554EE9">
        <w:rPr>
          <w:rFonts w:ascii="Arial" w:hAnsi="Arial" w:cs="Arial"/>
          <w:sz w:val="24"/>
          <w:szCs w:val="24"/>
        </w:rPr>
        <w:t>9.</w:t>
      </w:r>
      <w:r w:rsidR="00374369" w:rsidRPr="00554EE9">
        <w:rPr>
          <w:rFonts w:ascii="Arial" w:hAnsi="Arial" w:cs="Arial"/>
          <w:sz w:val="24"/>
          <w:szCs w:val="24"/>
        </w:rPr>
        <w:t xml:space="preserve"> </w:t>
      </w:r>
      <w:r w:rsidR="00763128" w:rsidRPr="00554EE9">
        <w:rPr>
          <w:rFonts w:ascii="Arial" w:hAnsi="Arial" w:cs="Arial"/>
          <w:sz w:val="24"/>
          <w:szCs w:val="24"/>
        </w:rPr>
        <w:t>Decreto 456 de 2008. Que la Constitución Política de Colombia establece que todas las personas tienen derecho a gozar de un ambiente sano; que la ley garantizará la participación de la comunidad en las decisiones que puedan afectarlo y que es deber del Estado proteger la diversidad e integridad del ambiente, conservar las áreas de especial importancia ecológica y fomentar la educación para el logro de estos fines; que el Estado planificará el manejo y aprovechamiento de los recursos naturales para garantizar su desarrollo sostenible, su conservación, restauración o sustitución; que deberá prevenir y controlar los factores de deterioro ambiental, imponer las sanciones legales y exigir la reparación de los daños causados.</w:t>
      </w:r>
    </w:p>
    <w:p w14:paraId="5C03A070" w14:textId="464F7B59" w:rsidR="008179F3" w:rsidRPr="00554EE9" w:rsidRDefault="007E2979" w:rsidP="007E2979">
      <w:pPr>
        <w:pStyle w:val="Ttulo4"/>
        <w:rPr>
          <w:b/>
          <w:color w:val="auto"/>
          <w:szCs w:val="28"/>
        </w:rPr>
      </w:pPr>
      <w:bookmarkStart w:id="14" w:name="_Toc59695822"/>
      <w:r w:rsidRPr="00554EE9">
        <w:rPr>
          <w:b/>
          <w:color w:val="auto"/>
        </w:rPr>
        <w:t xml:space="preserve">1.3.2.3. </w:t>
      </w:r>
      <w:r w:rsidR="00204D4F" w:rsidRPr="00554EE9">
        <w:rPr>
          <w:b/>
          <w:color w:val="auto"/>
        </w:rPr>
        <w:t>MARCO NORMATIVO DEL PLAN DE PREVISION DE TALENTO HUMANO</w:t>
      </w:r>
      <w:r w:rsidR="00735331" w:rsidRPr="00554EE9">
        <w:rPr>
          <w:b/>
          <w:color w:val="auto"/>
        </w:rPr>
        <w:t>.</w:t>
      </w:r>
      <w:bookmarkEnd w:id="14"/>
    </w:p>
    <w:p w14:paraId="32A28504" w14:textId="55954EFA" w:rsidR="00735331" w:rsidRPr="00554EE9" w:rsidRDefault="00735331" w:rsidP="00256F79">
      <w:pPr>
        <w:numPr>
          <w:ilvl w:val="0"/>
          <w:numId w:val="12"/>
        </w:numPr>
        <w:suppressAutoHyphens/>
        <w:spacing w:after="0" w:line="360" w:lineRule="auto"/>
        <w:ind w:left="1134"/>
        <w:jc w:val="both"/>
        <w:rPr>
          <w:rFonts w:ascii="Arial" w:eastAsia="Calibri" w:hAnsi="Arial" w:cs="Arial"/>
          <w:sz w:val="24"/>
          <w:szCs w:val="24"/>
        </w:rPr>
      </w:pPr>
      <w:r w:rsidRPr="00554EE9">
        <w:rPr>
          <w:rFonts w:ascii="Arial" w:hAnsi="Arial" w:cs="Arial"/>
          <w:b/>
          <w:bCs/>
          <w:sz w:val="24"/>
          <w:szCs w:val="24"/>
        </w:rPr>
        <w:t>Decreto 1083 de 2015,</w:t>
      </w:r>
      <w:r w:rsidRPr="00554EE9">
        <w:rPr>
          <w:rFonts w:ascii="Arial" w:hAnsi="Arial" w:cs="Arial"/>
          <w:sz w:val="24"/>
          <w:szCs w:val="24"/>
        </w:rPr>
        <w:t xml:space="preserve"> Decreto Único Reglamentario del Sector de la Función Pública.</w:t>
      </w:r>
    </w:p>
    <w:p w14:paraId="1FD5CC29" w14:textId="0B89835D" w:rsidR="00735331" w:rsidRPr="00554EE9" w:rsidRDefault="00CF72D9" w:rsidP="00256F79">
      <w:pPr>
        <w:numPr>
          <w:ilvl w:val="0"/>
          <w:numId w:val="12"/>
        </w:numPr>
        <w:suppressAutoHyphens/>
        <w:spacing w:after="0" w:line="360" w:lineRule="auto"/>
        <w:ind w:left="1134"/>
        <w:jc w:val="both"/>
        <w:rPr>
          <w:rFonts w:ascii="Arial" w:eastAsia="Calibri" w:hAnsi="Arial" w:cs="Arial"/>
          <w:i/>
          <w:sz w:val="24"/>
          <w:szCs w:val="24"/>
        </w:rPr>
      </w:pPr>
      <w:r w:rsidRPr="00554EE9">
        <w:rPr>
          <w:rFonts w:ascii="Arial" w:eastAsia="Calibri" w:hAnsi="Arial" w:cs="Arial"/>
          <w:b/>
          <w:bCs/>
          <w:sz w:val="24"/>
          <w:szCs w:val="24"/>
        </w:rPr>
        <w:t>Decreto 648 de 2017</w:t>
      </w:r>
      <w:r w:rsidRPr="00554EE9">
        <w:rPr>
          <w:rFonts w:ascii="Arial" w:eastAsia="Calibri" w:hAnsi="Arial" w:cs="Arial"/>
          <w:sz w:val="24"/>
          <w:szCs w:val="24"/>
        </w:rPr>
        <w:t xml:space="preserve"> </w:t>
      </w:r>
      <w:r w:rsidR="00735331" w:rsidRPr="00554EE9">
        <w:rPr>
          <w:rFonts w:ascii="Arial" w:eastAsia="Calibri" w:hAnsi="Arial" w:cs="Arial"/>
          <w:i/>
          <w:sz w:val="24"/>
          <w:szCs w:val="24"/>
        </w:rPr>
        <w:t>“Por el cual se modifica y adiciona el Decreto 1083 de 2015, Reglamentario Único del Sector de la Función Pública”</w:t>
      </w:r>
    </w:p>
    <w:p w14:paraId="68061556" w14:textId="77777777" w:rsidR="00735331" w:rsidRPr="00554EE9" w:rsidRDefault="00735331" w:rsidP="00256F79">
      <w:pPr>
        <w:pStyle w:val="Prrafodelista"/>
        <w:numPr>
          <w:ilvl w:val="0"/>
          <w:numId w:val="12"/>
        </w:numPr>
        <w:suppressAutoHyphens/>
        <w:spacing w:after="0" w:line="360" w:lineRule="auto"/>
        <w:ind w:left="1134"/>
        <w:rPr>
          <w:rFonts w:ascii="Arial" w:hAnsi="Arial" w:cs="Arial"/>
          <w:i/>
          <w:sz w:val="24"/>
          <w:szCs w:val="24"/>
        </w:rPr>
      </w:pPr>
      <w:r w:rsidRPr="00554EE9">
        <w:rPr>
          <w:rFonts w:ascii="Arial" w:hAnsi="Arial" w:cs="Arial"/>
          <w:b/>
          <w:bCs/>
          <w:sz w:val="24"/>
          <w:szCs w:val="24"/>
        </w:rPr>
        <w:t>Ley 1960 de 2019</w:t>
      </w:r>
      <w:r w:rsidRPr="00554EE9">
        <w:rPr>
          <w:rFonts w:ascii="Arial" w:hAnsi="Arial" w:cs="Arial"/>
          <w:i/>
          <w:sz w:val="24"/>
          <w:szCs w:val="24"/>
        </w:rPr>
        <w:t xml:space="preserve"> "Por el cual se modifican la ley 909 de 2004, el decreto-ley 1567 de 1998 y se dictan otras disposiciones".</w:t>
      </w:r>
    </w:p>
    <w:p w14:paraId="4C6D7948" w14:textId="77777777" w:rsidR="00735331" w:rsidRPr="00554EE9" w:rsidRDefault="00735331" w:rsidP="00256F79">
      <w:pPr>
        <w:numPr>
          <w:ilvl w:val="0"/>
          <w:numId w:val="12"/>
        </w:numPr>
        <w:suppressAutoHyphens/>
        <w:spacing w:after="0" w:line="360" w:lineRule="auto"/>
        <w:ind w:left="1134"/>
        <w:jc w:val="both"/>
        <w:rPr>
          <w:rFonts w:ascii="Arial" w:hAnsi="Arial" w:cs="Arial"/>
          <w:sz w:val="24"/>
          <w:szCs w:val="24"/>
        </w:rPr>
      </w:pPr>
      <w:r w:rsidRPr="00554EE9">
        <w:rPr>
          <w:rFonts w:ascii="Arial" w:hAnsi="Arial" w:cs="Arial"/>
          <w:b/>
          <w:bCs/>
          <w:sz w:val="24"/>
          <w:szCs w:val="24"/>
        </w:rPr>
        <w:t>Decreto 2482 de 2012</w:t>
      </w:r>
      <w:r w:rsidRPr="00554EE9">
        <w:rPr>
          <w:rFonts w:ascii="Arial" w:hAnsi="Arial" w:cs="Arial"/>
          <w:sz w:val="24"/>
          <w:szCs w:val="24"/>
        </w:rPr>
        <w:t>, artículo 3 literal c).</w:t>
      </w:r>
    </w:p>
    <w:p w14:paraId="1ED28E5C" w14:textId="77777777" w:rsidR="00735331" w:rsidRPr="00554EE9" w:rsidRDefault="00735331" w:rsidP="00256F79">
      <w:pPr>
        <w:numPr>
          <w:ilvl w:val="0"/>
          <w:numId w:val="12"/>
        </w:numPr>
        <w:suppressAutoHyphens/>
        <w:spacing w:after="0" w:line="360" w:lineRule="auto"/>
        <w:ind w:left="1134"/>
        <w:jc w:val="both"/>
        <w:rPr>
          <w:rFonts w:ascii="Arial" w:hAnsi="Arial" w:cs="Arial"/>
          <w:sz w:val="24"/>
          <w:szCs w:val="24"/>
        </w:rPr>
      </w:pPr>
      <w:r w:rsidRPr="00554EE9">
        <w:rPr>
          <w:rFonts w:ascii="Arial" w:hAnsi="Arial" w:cs="Arial"/>
          <w:b/>
          <w:bCs/>
          <w:sz w:val="24"/>
          <w:szCs w:val="24"/>
        </w:rPr>
        <w:t>Circular Externa 041 de 2018</w:t>
      </w:r>
      <w:r w:rsidRPr="00554EE9">
        <w:rPr>
          <w:rFonts w:ascii="Arial" w:hAnsi="Arial" w:cs="Arial"/>
          <w:sz w:val="24"/>
          <w:szCs w:val="24"/>
        </w:rPr>
        <w:t xml:space="preserve"> del Departamento Administrativo del Servicio Civil Distrital.</w:t>
      </w:r>
    </w:p>
    <w:p w14:paraId="0EAC12AD" w14:textId="6C718B7C" w:rsidR="00A1678E" w:rsidRPr="00554EE9" w:rsidRDefault="009909AB" w:rsidP="003464DB">
      <w:pPr>
        <w:pStyle w:val="Ttulo2"/>
        <w:numPr>
          <w:ilvl w:val="1"/>
          <w:numId w:val="47"/>
        </w:numPr>
        <w:rPr>
          <w:b/>
          <w:sz w:val="24"/>
        </w:rPr>
      </w:pPr>
      <w:bookmarkStart w:id="15" w:name="_Toc59692342"/>
      <w:bookmarkStart w:id="16" w:name="_Toc59695823"/>
      <w:r w:rsidRPr="00554EE9">
        <w:rPr>
          <w:b/>
          <w:sz w:val="24"/>
        </w:rPr>
        <w:t>OBJETIVOS GENERALES Y ESPECIFICOS</w:t>
      </w:r>
      <w:bookmarkEnd w:id="15"/>
      <w:bookmarkEnd w:id="16"/>
    </w:p>
    <w:p w14:paraId="7A55339C" w14:textId="2CA86A9B" w:rsidR="00F86564" w:rsidRPr="00554EE9" w:rsidRDefault="00F86564" w:rsidP="003464DB">
      <w:pPr>
        <w:pStyle w:val="Ttulo3"/>
        <w:numPr>
          <w:ilvl w:val="2"/>
          <w:numId w:val="47"/>
        </w:numPr>
        <w:rPr>
          <w:b/>
          <w:color w:val="auto"/>
          <w:sz w:val="24"/>
        </w:rPr>
      </w:pPr>
      <w:bookmarkStart w:id="17" w:name="_Toc59692343"/>
      <w:bookmarkStart w:id="18" w:name="_Toc59695824"/>
      <w:r w:rsidRPr="00554EE9">
        <w:rPr>
          <w:b/>
          <w:color w:val="auto"/>
          <w:sz w:val="24"/>
        </w:rPr>
        <w:t>OBJETIVO GENERAL</w:t>
      </w:r>
      <w:r w:rsidR="00735331" w:rsidRPr="00554EE9">
        <w:rPr>
          <w:b/>
          <w:color w:val="auto"/>
          <w:sz w:val="24"/>
        </w:rPr>
        <w:t xml:space="preserve"> DEL PLAN ESTRATEGICO DE TALENTO HUMANO</w:t>
      </w:r>
      <w:bookmarkEnd w:id="17"/>
      <w:bookmarkEnd w:id="18"/>
    </w:p>
    <w:p w14:paraId="31A9F3CA"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Establecer los lineamientos y parámetros generales para fortalecer los procesos de administración y desarrollo del talento humano en la Secretaría Jurídica Distrital, de conformidad con la normatividad vigente y el Modelo Integrado de Planeación y Gestión- MIPG.</w:t>
      </w:r>
    </w:p>
    <w:p w14:paraId="5FFA59A2" w14:textId="325A796D" w:rsidR="00F86564" w:rsidRPr="00554EE9" w:rsidRDefault="00F86564" w:rsidP="002515B7">
      <w:pPr>
        <w:pStyle w:val="Ttulo3"/>
        <w:numPr>
          <w:ilvl w:val="2"/>
          <w:numId w:val="47"/>
        </w:numPr>
        <w:rPr>
          <w:b/>
          <w:color w:val="auto"/>
          <w:sz w:val="24"/>
          <w:szCs w:val="24"/>
        </w:rPr>
      </w:pPr>
      <w:bookmarkStart w:id="19" w:name="_Toc59692344"/>
      <w:bookmarkStart w:id="20" w:name="_Toc59695825"/>
      <w:r w:rsidRPr="00554EE9">
        <w:rPr>
          <w:b/>
          <w:color w:val="auto"/>
          <w:sz w:val="24"/>
          <w:szCs w:val="24"/>
        </w:rPr>
        <w:t>OBJETIVOS ESPECÍFICOS:</w:t>
      </w:r>
      <w:bookmarkEnd w:id="19"/>
      <w:bookmarkEnd w:id="20"/>
    </w:p>
    <w:p w14:paraId="224D801C" w14:textId="58553215" w:rsidR="00F86564" w:rsidRPr="00554EE9" w:rsidRDefault="008717D4" w:rsidP="002515B7">
      <w:pPr>
        <w:pStyle w:val="Prrafodelista"/>
        <w:numPr>
          <w:ilvl w:val="3"/>
          <w:numId w:val="47"/>
        </w:numPr>
        <w:spacing w:after="0" w:line="360" w:lineRule="auto"/>
        <w:jc w:val="both"/>
        <w:outlineLvl w:val="3"/>
        <w:rPr>
          <w:rFonts w:ascii="Arial" w:hAnsi="Arial" w:cs="Arial"/>
          <w:b/>
          <w:sz w:val="24"/>
          <w:szCs w:val="24"/>
        </w:rPr>
      </w:pPr>
      <w:bookmarkStart w:id="21" w:name="_Toc59695826"/>
      <w:r w:rsidRPr="00554EE9">
        <w:rPr>
          <w:rFonts w:ascii="Arial" w:hAnsi="Arial" w:cs="Arial"/>
          <w:b/>
          <w:sz w:val="24"/>
          <w:szCs w:val="24"/>
        </w:rPr>
        <w:t>EN MATERIA DE CAPACITACIÓN:</w:t>
      </w:r>
      <w:bookmarkEnd w:id="21"/>
    </w:p>
    <w:p w14:paraId="12386700" w14:textId="77777777" w:rsidR="00F86564" w:rsidRPr="00554EE9" w:rsidRDefault="00F86564" w:rsidP="00F22F3E">
      <w:pPr>
        <w:numPr>
          <w:ilvl w:val="0"/>
          <w:numId w:val="2"/>
        </w:numPr>
        <w:spacing w:after="0" w:line="360" w:lineRule="auto"/>
        <w:jc w:val="both"/>
        <w:rPr>
          <w:rFonts w:ascii="Arial" w:hAnsi="Arial" w:cs="Arial"/>
          <w:sz w:val="24"/>
          <w:szCs w:val="24"/>
        </w:rPr>
      </w:pPr>
      <w:r w:rsidRPr="00554EE9">
        <w:rPr>
          <w:rFonts w:ascii="Arial" w:hAnsi="Arial" w:cs="Arial"/>
          <w:sz w:val="24"/>
          <w:szCs w:val="24"/>
        </w:rPr>
        <w:t>Programar acciones de capacitación para fortalecer las competencias de los servidores en tres dimensiones específicas:</w:t>
      </w:r>
    </w:p>
    <w:p w14:paraId="18D420A7" w14:textId="77777777" w:rsidR="00F86564" w:rsidRPr="00554EE9" w:rsidRDefault="00F86564" w:rsidP="00F22F3E">
      <w:pPr>
        <w:numPr>
          <w:ilvl w:val="0"/>
          <w:numId w:val="5"/>
        </w:numPr>
        <w:spacing w:after="0" w:line="360" w:lineRule="auto"/>
        <w:jc w:val="both"/>
        <w:rPr>
          <w:rFonts w:ascii="Arial" w:hAnsi="Arial" w:cs="Arial"/>
          <w:sz w:val="24"/>
          <w:szCs w:val="24"/>
        </w:rPr>
      </w:pPr>
      <w:r w:rsidRPr="00554EE9">
        <w:rPr>
          <w:rFonts w:ascii="Arial" w:hAnsi="Arial" w:cs="Arial"/>
          <w:sz w:val="24"/>
          <w:szCs w:val="24"/>
        </w:rPr>
        <w:t>Conocimientos (Saber- Saber)</w:t>
      </w:r>
    </w:p>
    <w:p w14:paraId="1CF55C3F" w14:textId="77777777" w:rsidR="00F86564" w:rsidRPr="00554EE9" w:rsidRDefault="00F86564" w:rsidP="00F22F3E">
      <w:pPr>
        <w:numPr>
          <w:ilvl w:val="0"/>
          <w:numId w:val="5"/>
        </w:numPr>
        <w:spacing w:after="0" w:line="360" w:lineRule="auto"/>
        <w:jc w:val="both"/>
        <w:rPr>
          <w:rFonts w:ascii="Arial" w:hAnsi="Arial" w:cs="Arial"/>
          <w:sz w:val="24"/>
          <w:szCs w:val="24"/>
        </w:rPr>
      </w:pPr>
      <w:r w:rsidRPr="00554EE9">
        <w:rPr>
          <w:rFonts w:ascii="Arial" w:hAnsi="Arial" w:cs="Arial"/>
          <w:sz w:val="24"/>
          <w:szCs w:val="24"/>
        </w:rPr>
        <w:t>Habilidades (Saber – Hacer)</w:t>
      </w:r>
    </w:p>
    <w:p w14:paraId="0BE08B7F" w14:textId="77777777" w:rsidR="00F86564" w:rsidRPr="00554EE9" w:rsidRDefault="00F86564" w:rsidP="00F22F3E">
      <w:pPr>
        <w:numPr>
          <w:ilvl w:val="0"/>
          <w:numId w:val="5"/>
        </w:numPr>
        <w:spacing w:after="0" w:line="360" w:lineRule="auto"/>
        <w:jc w:val="both"/>
        <w:rPr>
          <w:rFonts w:ascii="Arial" w:hAnsi="Arial" w:cs="Arial"/>
          <w:sz w:val="24"/>
          <w:szCs w:val="24"/>
        </w:rPr>
      </w:pPr>
      <w:r w:rsidRPr="00554EE9">
        <w:rPr>
          <w:rFonts w:ascii="Arial" w:hAnsi="Arial" w:cs="Arial"/>
          <w:sz w:val="24"/>
          <w:szCs w:val="24"/>
        </w:rPr>
        <w:t xml:space="preserve">Actitudes (saber-Ser) </w:t>
      </w:r>
    </w:p>
    <w:p w14:paraId="405439DD" w14:textId="77777777" w:rsidR="00F86564" w:rsidRPr="00554EE9" w:rsidRDefault="00F86564" w:rsidP="00F22F3E">
      <w:pPr>
        <w:numPr>
          <w:ilvl w:val="0"/>
          <w:numId w:val="2"/>
        </w:numPr>
        <w:spacing w:after="0" w:line="360" w:lineRule="auto"/>
        <w:jc w:val="both"/>
        <w:rPr>
          <w:rFonts w:ascii="Arial" w:hAnsi="Arial" w:cs="Arial"/>
          <w:sz w:val="24"/>
          <w:szCs w:val="24"/>
        </w:rPr>
      </w:pPr>
      <w:r w:rsidRPr="00554EE9">
        <w:rPr>
          <w:rFonts w:ascii="Arial" w:hAnsi="Arial" w:cs="Arial"/>
          <w:sz w:val="24"/>
          <w:szCs w:val="24"/>
        </w:rPr>
        <w:t>Aumentar los niveles de eficiencia y eficacia del desempeño de los servidores a nivel individual y colectivo, buscando mayor coordinación interinstitucional en la Secretaría Jurídica Distrital.</w:t>
      </w:r>
    </w:p>
    <w:p w14:paraId="7A3CABFF" w14:textId="77777777" w:rsidR="00F86564" w:rsidRPr="00554EE9" w:rsidRDefault="00F86564" w:rsidP="00F22F3E">
      <w:pPr>
        <w:numPr>
          <w:ilvl w:val="0"/>
          <w:numId w:val="2"/>
        </w:numPr>
        <w:spacing w:after="0" w:line="360" w:lineRule="auto"/>
        <w:jc w:val="both"/>
        <w:rPr>
          <w:rFonts w:ascii="Arial" w:hAnsi="Arial" w:cs="Arial"/>
          <w:sz w:val="24"/>
          <w:szCs w:val="24"/>
        </w:rPr>
      </w:pPr>
      <w:r w:rsidRPr="00554EE9">
        <w:rPr>
          <w:rFonts w:ascii="Arial" w:hAnsi="Arial" w:cs="Arial"/>
          <w:sz w:val="24"/>
          <w:szCs w:val="24"/>
        </w:rPr>
        <w:t>Proveer un plan de capacitación con un marco conceptual y pedagógico articulado a las temáticas requeridas por la Entidad, con principios de calidad en función del desarrollo de las competencias laborales y la capacidad técnica de las áreas, para ello, se utilizará la modalidad presencial y/o virtual.</w:t>
      </w:r>
    </w:p>
    <w:p w14:paraId="049F583E" w14:textId="77777777" w:rsidR="00F86564" w:rsidRPr="00554EE9" w:rsidRDefault="00F86564" w:rsidP="00F22F3E">
      <w:pPr>
        <w:numPr>
          <w:ilvl w:val="0"/>
          <w:numId w:val="2"/>
        </w:numPr>
        <w:spacing w:after="0" w:line="360" w:lineRule="auto"/>
        <w:jc w:val="both"/>
        <w:rPr>
          <w:rFonts w:ascii="Arial" w:hAnsi="Arial" w:cs="Arial"/>
          <w:sz w:val="24"/>
          <w:szCs w:val="24"/>
        </w:rPr>
      </w:pPr>
      <w:r w:rsidRPr="00554EE9">
        <w:rPr>
          <w:rFonts w:ascii="Arial" w:hAnsi="Arial" w:cs="Arial"/>
          <w:sz w:val="24"/>
          <w:szCs w:val="24"/>
        </w:rPr>
        <w:t>Integrar a los servidores que se vinculen al Plan Institucional de Capacitación, a la cultura organizacional, al sistema de valores de la entidad, familiarizarse con el servicio público, instruirlos sobre los objetivos de la entidad y crear sentido de pertenencia hacia la misma. por medio del programa de Inducción distrital e Institucional y entrenamiento en los puestos de trabajo.</w:t>
      </w:r>
    </w:p>
    <w:p w14:paraId="7008E6B6" w14:textId="77777777" w:rsidR="00F86564" w:rsidRPr="00554EE9" w:rsidRDefault="00F86564" w:rsidP="00F22F3E">
      <w:pPr>
        <w:numPr>
          <w:ilvl w:val="0"/>
          <w:numId w:val="7"/>
        </w:numPr>
        <w:spacing w:after="0" w:line="360" w:lineRule="auto"/>
        <w:jc w:val="both"/>
        <w:rPr>
          <w:rFonts w:ascii="Arial" w:hAnsi="Arial" w:cs="Arial"/>
          <w:sz w:val="24"/>
          <w:szCs w:val="24"/>
        </w:rPr>
      </w:pPr>
      <w:r w:rsidRPr="00554EE9">
        <w:rPr>
          <w:rFonts w:ascii="Arial" w:hAnsi="Arial" w:cs="Arial"/>
          <w:sz w:val="24"/>
          <w:szCs w:val="24"/>
        </w:rPr>
        <w:t>Principios del plan Estratégico</w:t>
      </w:r>
    </w:p>
    <w:p w14:paraId="2087CA0E" w14:textId="77777777" w:rsidR="00F86564" w:rsidRPr="00554EE9" w:rsidRDefault="00F86564" w:rsidP="00F22F3E">
      <w:pPr>
        <w:numPr>
          <w:ilvl w:val="0"/>
          <w:numId w:val="7"/>
        </w:numPr>
        <w:spacing w:after="0" w:line="360" w:lineRule="auto"/>
        <w:jc w:val="both"/>
        <w:rPr>
          <w:rFonts w:ascii="Arial" w:hAnsi="Arial" w:cs="Arial"/>
          <w:sz w:val="24"/>
          <w:szCs w:val="24"/>
        </w:rPr>
      </w:pPr>
      <w:r w:rsidRPr="00554EE9">
        <w:rPr>
          <w:rFonts w:ascii="Arial" w:hAnsi="Arial" w:cs="Arial"/>
          <w:sz w:val="24"/>
          <w:szCs w:val="24"/>
        </w:rPr>
        <w:t xml:space="preserve">Visión y misión del Plan Estratégico </w:t>
      </w:r>
    </w:p>
    <w:p w14:paraId="145F5155" w14:textId="77777777" w:rsidR="00F86564" w:rsidRPr="00554EE9" w:rsidRDefault="00F86564" w:rsidP="00F22F3E">
      <w:pPr>
        <w:numPr>
          <w:ilvl w:val="0"/>
          <w:numId w:val="7"/>
        </w:numPr>
        <w:spacing w:after="0" w:line="360" w:lineRule="auto"/>
        <w:jc w:val="both"/>
        <w:rPr>
          <w:rFonts w:ascii="Arial" w:hAnsi="Arial" w:cs="Arial"/>
          <w:sz w:val="24"/>
          <w:szCs w:val="24"/>
        </w:rPr>
      </w:pPr>
      <w:r w:rsidRPr="00554EE9">
        <w:rPr>
          <w:rFonts w:ascii="Arial" w:hAnsi="Arial" w:cs="Arial"/>
          <w:sz w:val="24"/>
          <w:szCs w:val="24"/>
        </w:rPr>
        <w:t>Rutas de creación de valor</w:t>
      </w:r>
    </w:p>
    <w:p w14:paraId="27BFDFFB" w14:textId="77777777" w:rsidR="00F86564" w:rsidRPr="00554EE9" w:rsidRDefault="00F86564" w:rsidP="00F22F3E">
      <w:pPr>
        <w:numPr>
          <w:ilvl w:val="0"/>
          <w:numId w:val="7"/>
        </w:numPr>
        <w:spacing w:after="0" w:line="360" w:lineRule="auto"/>
        <w:jc w:val="both"/>
        <w:rPr>
          <w:rFonts w:ascii="Arial" w:hAnsi="Arial" w:cs="Arial"/>
          <w:sz w:val="24"/>
          <w:szCs w:val="24"/>
        </w:rPr>
      </w:pPr>
      <w:r w:rsidRPr="00554EE9">
        <w:rPr>
          <w:rFonts w:ascii="Arial" w:hAnsi="Arial" w:cs="Arial"/>
          <w:sz w:val="24"/>
          <w:szCs w:val="24"/>
        </w:rPr>
        <w:t>Resultados de la gestión estratégica del talento humano.</w:t>
      </w:r>
    </w:p>
    <w:p w14:paraId="07005935" w14:textId="477949F7" w:rsidR="00B320B1" w:rsidRPr="00554EE9" w:rsidRDefault="00B320B1" w:rsidP="002515B7">
      <w:pPr>
        <w:pStyle w:val="Ttulo3"/>
        <w:numPr>
          <w:ilvl w:val="2"/>
          <w:numId w:val="47"/>
        </w:numPr>
        <w:rPr>
          <w:b/>
          <w:color w:val="auto"/>
          <w:sz w:val="24"/>
        </w:rPr>
      </w:pPr>
      <w:bookmarkStart w:id="22" w:name="_Toc59692345"/>
      <w:bookmarkStart w:id="23" w:name="_Toc59695827"/>
      <w:r w:rsidRPr="00554EE9">
        <w:rPr>
          <w:b/>
          <w:color w:val="auto"/>
          <w:sz w:val="24"/>
        </w:rPr>
        <w:t xml:space="preserve">OBJETIVO </w:t>
      </w:r>
      <w:r w:rsidR="009909AB" w:rsidRPr="00554EE9">
        <w:rPr>
          <w:b/>
          <w:color w:val="auto"/>
          <w:sz w:val="24"/>
        </w:rPr>
        <w:t>GENERAL CON RELACION AL PROGRAMA DE SALUD Y SEGURIDAD EN EL TRABAJO</w:t>
      </w:r>
      <w:r w:rsidR="008179F3" w:rsidRPr="00554EE9">
        <w:rPr>
          <w:b/>
          <w:color w:val="auto"/>
          <w:sz w:val="24"/>
        </w:rPr>
        <w:t>:</w:t>
      </w:r>
      <w:bookmarkEnd w:id="22"/>
      <w:bookmarkEnd w:id="23"/>
    </w:p>
    <w:p w14:paraId="336B027F" w14:textId="77777777" w:rsidR="00B320B1" w:rsidRPr="00554EE9" w:rsidRDefault="00B320B1" w:rsidP="00F22F3E">
      <w:pPr>
        <w:spacing w:after="0" w:line="360" w:lineRule="auto"/>
        <w:jc w:val="both"/>
        <w:rPr>
          <w:rFonts w:ascii="Arial" w:hAnsi="Arial" w:cs="Arial"/>
          <w:sz w:val="24"/>
          <w:szCs w:val="24"/>
        </w:rPr>
      </w:pPr>
      <w:r w:rsidRPr="00554EE9">
        <w:rPr>
          <w:rFonts w:ascii="Arial" w:hAnsi="Arial" w:cs="Arial"/>
          <w:sz w:val="24"/>
          <w:szCs w:val="24"/>
        </w:rPr>
        <w:t>Propiciar condiciones de trabajo seguras y saludables en el desarrollo de las diferentes actividades en la SJD, a través de la promoción de la salud y de la identificación, evaluación y control de los riesgos ocupacionales, con el fin de evitar la ocurrencia de accidentes de trabajo y la aparición de enfermedades laborales.</w:t>
      </w:r>
    </w:p>
    <w:p w14:paraId="2B4B9D7A" w14:textId="77777777" w:rsidR="00B320B1" w:rsidRPr="00554EE9" w:rsidRDefault="00B320B1" w:rsidP="00F22F3E">
      <w:pPr>
        <w:pStyle w:val="Prrafodelista"/>
        <w:numPr>
          <w:ilvl w:val="0"/>
          <w:numId w:val="42"/>
        </w:numPr>
        <w:spacing w:after="0" w:line="360" w:lineRule="auto"/>
        <w:jc w:val="both"/>
        <w:rPr>
          <w:rFonts w:ascii="Arial" w:hAnsi="Arial" w:cs="Arial"/>
          <w:sz w:val="24"/>
          <w:szCs w:val="24"/>
        </w:rPr>
      </w:pPr>
      <w:r w:rsidRPr="00554EE9">
        <w:rPr>
          <w:rFonts w:ascii="Arial" w:hAnsi="Arial" w:cs="Arial"/>
          <w:sz w:val="24"/>
          <w:szCs w:val="24"/>
        </w:rPr>
        <w:t>Cumplir con las leyes y reglamentaciones aplicables en materia de SST.</w:t>
      </w:r>
    </w:p>
    <w:p w14:paraId="0EE514E9" w14:textId="77777777" w:rsidR="00B320B1" w:rsidRPr="00554EE9" w:rsidRDefault="00B320B1" w:rsidP="00F22F3E">
      <w:pPr>
        <w:pStyle w:val="Prrafodelista"/>
        <w:numPr>
          <w:ilvl w:val="0"/>
          <w:numId w:val="42"/>
        </w:numPr>
        <w:spacing w:after="0" w:line="360" w:lineRule="auto"/>
        <w:jc w:val="both"/>
        <w:rPr>
          <w:rFonts w:ascii="Arial" w:hAnsi="Arial" w:cs="Arial"/>
          <w:sz w:val="24"/>
          <w:szCs w:val="24"/>
        </w:rPr>
      </w:pPr>
      <w:r w:rsidRPr="00554EE9">
        <w:rPr>
          <w:rFonts w:ascii="Arial" w:hAnsi="Arial" w:cs="Arial"/>
          <w:sz w:val="24"/>
          <w:szCs w:val="24"/>
        </w:rPr>
        <w:t>Identificar, evaluar e intervenir los diferentes factores de riesgo y peligros significativos para la salud y la seguridad de los trabajadores.</w:t>
      </w:r>
    </w:p>
    <w:p w14:paraId="055FDBFB" w14:textId="77777777" w:rsidR="00B320B1" w:rsidRPr="00554EE9" w:rsidRDefault="00B320B1" w:rsidP="00F22F3E">
      <w:pPr>
        <w:pStyle w:val="Prrafodelista"/>
        <w:numPr>
          <w:ilvl w:val="0"/>
          <w:numId w:val="42"/>
        </w:numPr>
        <w:spacing w:after="0" w:line="360" w:lineRule="auto"/>
        <w:jc w:val="both"/>
        <w:rPr>
          <w:rFonts w:ascii="Arial" w:hAnsi="Arial" w:cs="Arial"/>
          <w:sz w:val="24"/>
          <w:szCs w:val="24"/>
        </w:rPr>
      </w:pPr>
      <w:r w:rsidRPr="00554EE9">
        <w:rPr>
          <w:rFonts w:ascii="Arial" w:hAnsi="Arial" w:cs="Arial"/>
          <w:sz w:val="24"/>
          <w:szCs w:val="24"/>
        </w:rPr>
        <w:t>Planear, organizar y desarrollar eventos de capacitación que sirvan de formación integral en el trabajo y fomenten la participación de los servidores de la SJD en una cultura de prevención de riesgos.</w:t>
      </w:r>
    </w:p>
    <w:p w14:paraId="4986DB8A" w14:textId="77777777" w:rsidR="00B320B1" w:rsidRPr="00554EE9" w:rsidRDefault="00B320B1" w:rsidP="00F22F3E">
      <w:pPr>
        <w:pStyle w:val="Prrafodelista"/>
        <w:numPr>
          <w:ilvl w:val="0"/>
          <w:numId w:val="42"/>
        </w:numPr>
        <w:spacing w:after="0" w:line="360" w:lineRule="auto"/>
        <w:jc w:val="both"/>
        <w:rPr>
          <w:rFonts w:ascii="Arial" w:hAnsi="Arial" w:cs="Arial"/>
          <w:sz w:val="24"/>
          <w:szCs w:val="24"/>
        </w:rPr>
      </w:pPr>
      <w:r w:rsidRPr="00554EE9">
        <w:rPr>
          <w:rFonts w:ascii="Arial" w:hAnsi="Arial" w:cs="Arial"/>
          <w:sz w:val="24"/>
          <w:szCs w:val="24"/>
        </w:rPr>
        <w:t>Garantizar una adecuada y oportuna atención médica en caso de accidente de trabajo o enfermedad laboral.</w:t>
      </w:r>
    </w:p>
    <w:p w14:paraId="55A10F2E" w14:textId="77777777" w:rsidR="00B320B1" w:rsidRPr="00554EE9" w:rsidRDefault="00B320B1" w:rsidP="00F22F3E">
      <w:pPr>
        <w:pStyle w:val="Prrafodelista"/>
        <w:numPr>
          <w:ilvl w:val="0"/>
          <w:numId w:val="42"/>
        </w:numPr>
        <w:spacing w:after="0" w:line="360" w:lineRule="auto"/>
        <w:jc w:val="both"/>
        <w:rPr>
          <w:rFonts w:ascii="Arial" w:hAnsi="Arial" w:cs="Arial"/>
          <w:sz w:val="24"/>
          <w:szCs w:val="24"/>
        </w:rPr>
      </w:pPr>
      <w:r w:rsidRPr="00554EE9">
        <w:rPr>
          <w:rFonts w:ascii="Arial" w:hAnsi="Arial" w:cs="Arial"/>
          <w:sz w:val="24"/>
          <w:szCs w:val="24"/>
        </w:rPr>
        <w:t>Responder pronta y efectivamente ante situaciones de emergencia que resulten en el desarrollo de la operación de la SJD.</w:t>
      </w:r>
    </w:p>
    <w:p w14:paraId="1ED02D95" w14:textId="1E5AEB3A" w:rsidR="00691A44" w:rsidRPr="00554EE9" w:rsidRDefault="00691A44" w:rsidP="002515B7">
      <w:pPr>
        <w:pStyle w:val="Ttulo3"/>
        <w:numPr>
          <w:ilvl w:val="2"/>
          <w:numId w:val="47"/>
        </w:numPr>
        <w:rPr>
          <w:b/>
          <w:color w:val="auto"/>
          <w:sz w:val="20"/>
        </w:rPr>
      </w:pPr>
      <w:bookmarkStart w:id="24" w:name="_Toc512866090"/>
      <w:bookmarkStart w:id="25" w:name="_Toc512866350"/>
      <w:bookmarkStart w:id="26" w:name="_Toc512866936"/>
      <w:bookmarkStart w:id="27" w:name="_Toc512867139"/>
      <w:bookmarkStart w:id="28" w:name="_Toc512867199"/>
      <w:bookmarkStart w:id="29" w:name="_Toc512867482"/>
      <w:bookmarkStart w:id="30" w:name="_Toc514763482"/>
      <w:bookmarkStart w:id="31" w:name="_Toc514763523"/>
      <w:bookmarkStart w:id="32" w:name="_Toc514763583"/>
      <w:bookmarkStart w:id="33" w:name="_Toc514763617"/>
      <w:bookmarkStart w:id="34" w:name="_Toc535847244"/>
      <w:bookmarkStart w:id="35" w:name="_Toc535847291"/>
      <w:bookmarkStart w:id="36" w:name="_Toc535847774"/>
      <w:bookmarkStart w:id="37" w:name="_Toc31380565"/>
      <w:bookmarkStart w:id="38" w:name="_Toc31382034"/>
      <w:bookmarkStart w:id="39" w:name="_Toc59692346"/>
      <w:bookmarkStart w:id="40" w:name="_Toc59695828"/>
      <w:r w:rsidRPr="00554EE9">
        <w:rPr>
          <w:b/>
          <w:color w:val="auto"/>
          <w:sz w:val="24"/>
        </w:rPr>
        <w:t>OBJETIVO</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009909AB" w:rsidRPr="00554EE9">
        <w:rPr>
          <w:b/>
          <w:color w:val="auto"/>
          <w:sz w:val="24"/>
        </w:rPr>
        <w:t xml:space="preserve"> GENERAL </w:t>
      </w:r>
      <w:r w:rsidR="00735331" w:rsidRPr="00554EE9">
        <w:rPr>
          <w:b/>
          <w:color w:val="auto"/>
          <w:sz w:val="24"/>
        </w:rPr>
        <w:t>CON RELACION</w:t>
      </w:r>
      <w:r w:rsidR="009909AB" w:rsidRPr="00554EE9">
        <w:rPr>
          <w:b/>
          <w:color w:val="auto"/>
          <w:sz w:val="24"/>
        </w:rPr>
        <w:t xml:space="preserve"> AL PROGRAMA SOCIAL E INCENTIVO</w:t>
      </w:r>
      <w:r w:rsidR="00735331" w:rsidRPr="00554EE9">
        <w:rPr>
          <w:b/>
          <w:color w:val="auto"/>
          <w:sz w:val="24"/>
        </w:rPr>
        <w:t>S</w:t>
      </w:r>
      <w:r w:rsidR="008179F3" w:rsidRPr="00554EE9">
        <w:rPr>
          <w:b/>
          <w:color w:val="auto"/>
          <w:sz w:val="24"/>
        </w:rPr>
        <w:t>:</w:t>
      </w:r>
      <w:bookmarkEnd w:id="39"/>
      <w:bookmarkEnd w:id="40"/>
    </w:p>
    <w:p w14:paraId="337166C0" w14:textId="77777777" w:rsidR="00691A44" w:rsidRPr="00554EE9" w:rsidRDefault="00691A44" w:rsidP="00F22F3E">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color w:val="000000"/>
          <w:sz w:val="24"/>
          <w:szCs w:val="24"/>
          <w:lang w:eastAsia="es-CO"/>
        </w:rPr>
        <w:t xml:space="preserve">Propiciar acciones que contribuyan al desarrollo integral de los servidores, a mejorar su autoestima, su calidad de vida y la de sus familias, generando la satisfacción personal donde se fortalezcan los sentimientos de gratitud hacía sus propios logros, lo anterior se va a reflejar en la prestación servicio público con amor, calidad y oportunidad. </w:t>
      </w:r>
    </w:p>
    <w:p w14:paraId="207FA161" w14:textId="77777777" w:rsidR="00691A44" w:rsidRPr="00554EE9" w:rsidRDefault="00691A44" w:rsidP="00F22F3E">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color w:val="000000"/>
          <w:sz w:val="24"/>
          <w:szCs w:val="24"/>
          <w:lang w:eastAsia="es-CO"/>
        </w:rPr>
        <w:t>El Programa de Bienestar Social e Incentivos de esta Secretaría, propenderá por generar un clima organizacional que fomente en los servidores mayor motivación, calidez humana en el desarrollo de sus actividades laborales y que esas emociones positivas se reflejen en el cumplimiento de los objetivos institucionales.</w:t>
      </w:r>
    </w:p>
    <w:p w14:paraId="5B5EC09B" w14:textId="602B435B" w:rsidR="00691A44" w:rsidRPr="00554EE9" w:rsidRDefault="00691A44" w:rsidP="002515B7">
      <w:pPr>
        <w:pStyle w:val="Ttulo4"/>
        <w:numPr>
          <w:ilvl w:val="3"/>
          <w:numId w:val="47"/>
        </w:numPr>
        <w:rPr>
          <w:b/>
          <w:color w:val="auto"/>
        </w:rPr>
      </w:pPr>
      <w:bookmarkStart w:id="41" w:name="_Toc512866091"/>
      <w:bookmarkStart w:id="42" w:name="_Toc512866351"/>
      <w:bookmarkStart w:id="43" w:name="_Toc512866937"/>
      <w:bookmarkStart w:id="44" w:name="_Toc512867140"/>
      <w:bookmarkStart w:id="45" w:name="_Toc512867200"/>
      <w:bookmarkStart w:id="46" w:name="_Toc512867483"/>
      <w:bookmarkStart w:id="47" w:name="_Toc514763483"/>
      <w:bookmarkStart w:id="48" w:name="_Toc514763524"/>
      <w:bookmarkStart w:id="49" w:name="_Toc514763584"/>
      <w:bookmarkStart w:id="50" w:name="_Toc514763618"/>
      <w:bookmarkStart w:id="51" w:name="_Toc535847245"/>
      <w:bookmarkStart w:id="52" w:name="_Toc535847292"/>
      <w:bookmarkStart w:id="53" w:name="_Toc535847775"/>
      <w:bookmarkStart w:id="54" w:name="_Toc31380566"/>
      <w:bookmarkStart w:id="55" w:name="_Toc31382035"/>
      <w:bookmarkStart w:id="56" w:name="_Toc59692347"/>
      <w:bookmarkStart w:id="57" w:name="_Toc59695829"/>
      <w:r w:rsidRPr="00554EE9">
        <w:rPr>
          <w:b/>
          <w:color w:val="auto"/>
        </w:rPr>
        <w:t>OBJETIVOS ESPECÍFICOS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554EE9">
        <w:rPr>
          <w:b/>
          <w:color w:val="auto"/>
        </w:rPr>
        <w:t xml:space="preserve"> </w:t>
      </w:r>
      <w:r w:rsidR="00735331" w:rsidRPr="00554EE9">
        <w:rPr>
          <w:b/>
          <w:color w:val="auto"/>
        </w:rPr>
        <w:t>CON RELACION AL PROGRAMA SOCIAL E INCENTIVOS</w:t>
      </w:r>
      <w:r w:rsidR="008179F3" w:rsidRPr="00554EE9">
        <w:rPr>
          <w:b/>
          <w:color w:val="auto"/>
        </w:rPr>
        <w:t>:</w:t>
      </w:r>
      <w:bookmarkEnd w:id="56"/>
      <w:bookmarkEnd w:id="57"/>
    </w:p>
    <w:p w14:paraId="5D0FE741" w14:textId="77777777" w:rsidR="00691A44" w:rsidRPr="00554EE9" w:rsidRDefault="00691A44" w:rsidP="00F22F3E">
      <w:pPr>
        <w:numPr>
          <w:ilvl w:val="0"/>
          <w:numId w:val="18"/>
        </w:numPr>
        <w:autoSpaceDE w:val="0"/>
        <w:autoSpaceDN w:val="0"/>
        <w:adjustRightInd w:val="0"/>
        <w:spacing w:after="0" w:line="360" w:lineRule="auto"/>
        <w:jc w:val="both"/>
        <w:rPr>
          <w:rFonts w:ascii="Arial" w:eastAsia="Times New Roman" w:hAnsi="Arial" w:cs="Arial"/>
          <w:color w:val="000000"/>
          <w:sz w:val="24"/>
          <w:szCs w:val="24"/>
          <w:lang w:val="es-MX" w:eastAsia="es-MX"/>
        </w:rPr>
      </w:pPr>
      <w:r w:rsidRPr="00554EE9">
        <w:rPr>
          <w:rFonts w:ascii="Arial" w:eastAsia="Times New Roman" w:hAnsi="Arial" w:cs="Arial"/>
          <w:color w:val="000000"/>
          <w:sz w:val="24"/>
          <w:szCs w:val="24"/>
          <w:lang w:val="es-MX" w:eastAsia="es-MX"/>
        </w:rPr>
        <w:t>Implementar acciones y propiciar condiciones que favorezcan el desarrollo integral del servidor, que le permitan sentirse bien, motivado y feliz “Gestión de la Felicidad” busca equilibrar la vida laboral y personal del servidor.</w:t>
      </w:r>
    </w:p>
    <w:p w14:paraId="46278680" w14:textId="77777777" w:rsidR="00691A44" w:rsidRPr="00554EE9" w:rsidRDefault="00691A44" w:rsidP="00F22F3E">
      <w:pPr>
        <w:numPr>
          <w:ilvl w:val="0"/>
          <w:numId w:val="18"/>
        </w:numPr>
        <w:spacing w:after="0" w:line="360" w:lineRule="auto"/>
        <w:jc w:val="both"/>
        <w:rPr>
          <w:rFonts w:ascii="Arial" w:eastAsia="Times New Roman" w:hAnsi="Arial" w:cs="Arial"/>
          <w:sz w:val="24"/>
          <w:szCs w:val="24"/>
          <w:lang w:val="es-MX" w:eastAsia="es-MX"/>
        </w:rPr>
      </w:pPr>
      <w:r w:rsidRPr="00554EE9">
        <w:rPr>
          <w:rFonts w:ascii="Arial" w:eastAsia="Times New Roman" w:hAnsi="Arial" w:cs="Arial"/>
          <w:sz w:val="24"/>
          <w:szCs w:val="24"/>
          <w:lang w:val="es-MX" w:eastAsia="es-MX"/>
        </w:rPr>
        <w:t xml:space="preserve">Desarrollar valores organizacionales en función de una cultura de servicio público que privilegie la responsabilidad social y la ética administrativa, de tal forma que se generen mayor compromiso institucional y el sentido de pertenencia e identidad. </w:t>
      </w:r>
    </w:p>
    <w:p w14:paraId="755FA6D3" w14:textId="77777777" w:rsidR="00691A44" w:rsidRPr="00554EE9" w:rsidRDefault="00691A44" w:rsidP="00F22F3E">
      <w:pPr>
        <w:numPr>
          <w:ilvl w:val="0"/>
          <w:numId w:val="18"/>
        </w:numPr>
        <w:spacing w:after="0" w:line="360" w:lineRule="auto"/>
        <w:jc w:val="both"/>
        <w:rPr>
          <w:rFonts w:ascii="Arial" w:eastAsia="Times New Roman" w:hAnsi="Arial" w:cs="Arial"/>
          <w:sz w:val="24"/>
          <w:szCs w:val="24"/>
          <w:lang w:val="es-MX" w:eastAsia="es-MX"/>
        </w:rPr>
      </w:pPr>
      <w:r w:rsidRPr="00554EE9">
        <w:rPr>
          <w:rFonts w:ascii="Arial" w:eastAsia="Times New Roman" w:hAnsi="Arial" w:cs="Arial"/>
          <w:sz w:val="24"/>
          <w:szCs w:val="24"/>
          <w:lang w:val="es-MX" w:eastAsia="es-MX"/>
        </w:rPr>
        <w:t xml:space="preserve">Contribuir con la promoción y la prevención en materia de salud, de los empleados y de su grupo familiar, a través de acciones participativas en los programas diseñados para tal fin. </w:t>
      </w:r>
    </w:p>
    <w:p w14:paraId="718FF40C" w14:textId="77777777" w:rsidR="00691A44" w:rsidRPr="00554EE9" w:rsidRDefault="00691A44" w:rsidP="00F22F3E">
      <w:pPr>
        <w:numPr>
          <w:ilvl w:val="0"/>
          <w:numId w:val="18"/>
        </w:numPr>
        <w:tabs>
          <w:tab w:val="left" w:pos="567"/>
        </w:tabs>
        <w:spacing w:after="0" w:line="360" w:lineRule="auto"/>
        <w:jc w:val="both"/>
        <w:rPr>
          <w:rFonts w:ascii="Arial" w:hAnsi="Arial" w:cs="Arial"/>
          <w:sz w:val="24"/>
          <w:szCs w:val="24"/>
        </w:rPr>
      </w:pPr>
      <w:r w:rsidRPr="00554EE9">
        <w:rPr>
          <w:rFonts w:ascii="Arial" w:eastAsia="Times New Roman" w:hAnsi="Arial" w:cs="Arial"/>
          <w:sz w:val="24"/>
          <w:szCs w:val="24"/>
          <w:lang w:val="es-MX" w:eastAsia="es-MX"/>
        </w:rPr>
        <w:t xml:space="preserve">  Procurar la calidad y la respuesta real de los programas y los servicios sociales que prestan los organismos especializados de protección y previsión social a los empleados y a su grupo familiar, propender por el acceso efectivo a ellos y por el cumplimiento de las normas y los procedimientos relativos a la seguridad social y al Sistema Integrado de Seguridad y Salud en el Trabajo.</w:t>
      </w:r>
    </w:p>
    <w:p w14:paraId="3A9252E4" w14:textId="77777777" w:rsidR="00691A44" w:rsidRPr="00554EE9" w:rsidRDefault="00691A44" w:rsidP="00F22F3E">
      <w:pPr>
        <w:numPr>
          <w:ilvl w:val="0"/>
          <w:numId w:val="18"/>
        </w:numPr>
        <w:tabs>
          <w:tab w:val="left" w:pos="567"/>
        </w:tabs>
        <w:spacing w:after="0" w:line="360" w:lineRule="auto"/>
        <w:jc w:val="both"/>
        <w:rPr>
          <w:rFonts w:ascii="Arial" w:hAnsi="Arial" w:cs="Arial"/>
          <w:sz w:val="24"/>
          <w:szCs w:val="24"/>
        </w:rPr>
      </w:pPr>
      <w:r w:rsidRPr="00554EE9">
        <w:rPr>
          <w:rFonts w:ascii="Arial" w:eastAsia="Times New Roman" w:hAnsi="Arial" w:cs="Arial"/>
          <w:sz w:val="24"/>
          <w:szCs w:val="24"/>
          <w:lang w:val="es-MX" w:eastAsia="es-MX"/>
        </w:rPr>
        <w:t xml:space="preserve">  Contribuir a elevar el nivel de creatividad, innovación y productividad de los servidores públicos de la Secretaría Jurídica Distrital. </w:t>
      </w:r>
    </w:p>
    <w:p w14:paraId="1A82C946" w14:textId="77777777" w:rsidR="00691A44" w:rsidRPr="00554EE9" w:rsidRDefault="00691A44" w:rsidP="00F22F3E">
      <w:pPr>
        <w:numPr>
          <w:ilvl w:val="0"/>
          <w:numId w:val="18"/>
        </w:numPr>
        <w:tabs>
          <w:tab w:val="left" w:pos="567"/>
        </w:tabs>
        <w:spacing w:after="0" w:line="360" w:lineRule="auto"/>
        <w:jc w:val="both"/>
        <w:rPr>
          <w:rFonts w:ascii="Arial" w:hAnsi="Arial" w:cs="Arial"/>
          <w:sz w:val="24"/>
          <w:szCs w:val="24"/>
        </w:rPr>
      </w:pPr>
      <w:r w:rsidRPr="00554EE9">
        <w:rPr>
          <w:rFonts w:ascii="Arial" w:eastAsia="Times New Roman" w:hAnsi="Arial" w:cs="Arial"/>
          <w:sz w:val="24"/>
          <w:szCs w:val="24"/>
          <w:lang w:val="es-MX" w:eastAsia="es-MX"/>
        </w:rPr>
        <w:t>Establecer una cultura donde se expresen y contagien las emociones positivas como una estrategia para la felicidad en el ámbito laboral.</w:t>
      </w:r>
    </w:p>
    <w:p w14:paraId="2670511B" w14:textId="232D3D3A" w:rsidR="009909AB" w:rsidRPr="00554EE9" w:rsidRDefault="009909AB" w:rsidP="002515B7">
      <w:pPr>
        <w:pStyle w:val="Ttulo3"/>
        <w:numPr>
          <w:ilvl w:val="2"/>
          <w:numId w:val="47"/>
        </w:numPr>
        <w:rPr>
          <w:b/>
          <w:i/>
          <w:color w:val="auto"/>
          <w:sz w:val="20"/>
        </w:rPr>
      </w:pPr>
      <w:bookmarkStart w:id="58" w:name="_Toc462845622"/>
      <w:bookmarkStart w:id="59" w:name="_Toc534990342"/>
      <w:bookmarkStart w:id="60" w:name="_Toc59692348"/>
      <w:bookmarkStart w:id="61" w:name="_Toc59695830"/>
      <w:r w:rsidRPr="00554EE9">
        <w:rPr>
          <w:b/>
          <w:color w:val="auto"/>
          <w:sz w:val="24"/>
        </w:rPr>
        <w:t>OBJETIVO</w:t>
      </w:r>
      <w:bookmarkEnd w:id="58"/>
      <w:r w:rsidRPr="00554EE9">
        <w:rPr>
          <w:b/>
          <w:color w:val="auto"/>
          <w:sz w:val="24"/>
        </w:rPr>
        <w:t xml:space="preserve"> GENERAL</w:t>
      </w:r>
      <w:bookmarkEnd w:id="59"/>
      <w:r w:rsidRPr="00554EE9">
        <w:rPr>
          <w:b/>
          <w:color w:val="auto"/>
          <w:sz w:val="24"/>
        </w:rPr>
        <w:t xml:space="preserve"> </w:t>
      </w:r>
      <w:r w:rsidR="00735331" w:rsidRPr="00554EE9">
        <w:rPr>
          <w:b/>
          <w:color w:val="auto"/>
          <w:sz w:val="24"/>
        </w:rPr>
        <w:t>PLAN DE PREVISION DE TALENTO HUMANO</w:t>
      </w:r>
      <w:bookmarkEnd w:id="60"/>
      <w:bookmarkEnd w:id="61"/>
    </w:p>
    <w:p w14:paraId="3DE44802" w14:textId="77777777" w:rsidR="009909AB" w:rsidRPr="00554EE9" w:rsidRDefault="009909AB" w:rsidP="00F22F3E">
      <w:pPr>
        <w:autoSpaceDE w:val="0"/>
        <w:autoSpaceDN w:val="0"/>
        <w:adjustRightInd w:val="0"/>
        <w:spacing w:after="0" w:line="360" w:lineRule="auto"/>
        <w:jc w:val="both"/>
        <w:rPr>
          <w:rFonts w:ascii="Arial" w:hAnsi="Arial" w:cs="Arial"/>
          <w:sz w:val="24"/>
          <w:szCs w:val="24"/>
        </w:rPr>
      </w:pPr>
      <w:r w:rsidRPr="00554EE9">
        <w:rPr>
          <w:rFonts w:ascii="Arial" w:hAnsi="Arial" w:cs="Arial"/>
          <w:sz w:val="24"/>
          <w:szCs w:val="24"/>
        </w:rPr>
        <w:t xml:space="preserve">Consolidar y actualizar el estado de la planta de personal de la Secretaría Jurídica Distrital, con el fin de identificar las necesidades de personal, disponiendo de la gestión del talento humano como una estrategia organizacional. </w:t>
      </w:r>
    </w:p>
    <w:p w14:paraId="79AB4E56" w14:textId="1A933CAA" w:rsidR="009909AB" w:rsidRPr="00554EE9" w:rsidRDefault="009909AB" w:rsidP="002515B7">
      <w:pPr>
        <w:pStyle w:val="Ttulo4"/>
        <w:numPr>
          <w:ilvl w:val="3"/>
          <w:numId w:val="47"/>
        </w:numPr>
        <w:rPr>
          <w:b/>
          <w:color w:val="auto"/>
        </w:rPr>
      </w:pPr>
      <w:bookmarkStart w:id="62" w:name="_Toc534990343"/>
      <w:bookmarkStart w:id="63" w:name="_Toc59692349"/>
      <w:bookmarkStart w:id="64" w:name="_Toc59695831"/>
      <w:r w:rsidRPr="00554EE9">
        <w:rPr>
          <w:b/>
          <w:color w:val="auto"/>
        </w:rPr>
        <w:t>OBJETIVOS ESPECÍFICOS</w:t>
      </w:r>
      <w:bookmarkEnd w:id="62"/>
      <w:r w:rsidR="00735331" w:rsidRPr="00554EE9">
        <w:rPr>
          <w:b/>
          <w:color w:val="auto"/>
        </w:rPr>
        <w:t xml:space="preserve"> PLAN DE PREVISION DE TALENTO HUMANO</w:t>
      </w:r>
      <w:bookmarkEnd w:id="63"/>
      <w:bookmarkEnd w:id="64"/>
    </w:p>
    <w:p w14:paraId="3BE942BC" w14:textId="77777777" w:rsidR="009909AB" w:rsidRPr="00554EE9" w:rsidRDefault="009909AB" w:rsidP="00F22F3E">
      <w:pPr>
        <w:pStyle w:val="Prrafodelista"/>
        <w:numPr>
          <w:ilvl w:val="0"/>
          <w:numId w:val="17"/>
        </w:numPr>
        <w:suppressAutoHyphens/>
        <w:spacing w:after="0" w:line="360" w:lineRule="auto"/>
        <w:jc w:val="both"/>
        <w:rPr>
          <w:rFonts w:ascii="Arial" w:hAnsi="Arial" w:cs="Arial"/>
          <w:sz w:val="24"/>
          <w:szCs w:val="24"/>
          <w:lang w:eastAsia="es-ES"/>
        </w:rPr>
      </w:pPr>
      <w:r w:rsidRPr="00554EE9">
        <w:rPr>
          <w:rFonts w:ascii="Arial" w:hAnsi="Arial" w:cs="Arial"/>
          <w:sz w:val="24"/>
          <w:szCs w:val="24"/>
          <w:lang w:eastAsia="es-ES"/>
        </w:rPr>
        <w:t>Establecer las necesidades de planta de personal de la Secretaría Jurídica Distrital para el cabal cumplimiento de los imperativos estratégicos y las funciones legales de la Entidad.</w:t>
      </w:r>
    </w:p>
    <w:p w14:paraId="7EB20C1F" w14:textId="77777777" w:rsidR="009909AB" w:rsidRPr="00554EE9" w:rsidRDefault="009909AB" w:rsidP="00F22F3E">
      <w:pPr>
        <w:numPr>
          <w:ilvl w:val="0"/>
          <w:numId w:val="11"/>
        </w:numPr>
        <w:autoSpaceDE w:val="0"/>
        <w:autoSpaceDN w:val="0"/>
        <w:adjustRightInd w:val="0"/>
        <w:spacing w:after="0" w:line="360" w:lineRule="auto"/>
        <w:jc w:val="both"/>
        <w:rPr>
          <w:rFonts w:ascii="Arial" w:hAnsi="Arial" w:cs="Arial"/>
          <w:color w:val="000000"/>
          <w:sz w:val="24"/>
          <w:szCs w:val="24"/>
        </w:rPr>
      </w:pPr>
      <w:r w:rsidRPr="00554EE9">
        <w:rPr>
          <w:rFonts w:ascii="Arial" w:hAnsi="Arial" w:cs="Arial"/>
          <w:color w:val="000000"/>
          <w:sz w:val="24"/>
          <w:szCs w:val="24"/>
        </w:rPr>
        <w:t>Diseñar las estrategias de planeación anual para la provisión de los empleos pertenecientes al Sistema General de Carrera Administrativa de la planta de personal de la Secretaría Jurídica Distrital.</w:t>
      </w:r>
    </w:p>
    <w:p w14:paraId="683C7AAA" w14:textId="7CFFFAFD" w:rsidR="007D24E6" w:rsidRPr="00554EE9" w:rsidRDefault="007D24E6" w:rsidP="00360BC1">
      <w:pPr>
        <w:pStyle w:val="Ttulo1"/>
        <w:numPr>
          <w:ilvl w:val="0"/>
          <w:numId w:val="47"/>
        </w:numPr>
        <w:spacing w:before="0" w:after="0" w:line="360" w:lineRule="auto"/>
        <w:rPr>
          <w:b/>
          <w:sz w:val="24"/>
        </w:rPr>
      </w:pPr>
      <w:bookmarkStart w:id="65" w:name="_Toc59692350"/>
      <w:bookmarkStart w:id="66" w:name="_Toc59695832"/>
      <w:r w:rsidRPr="00554EE9">
        <w:rPr>
          <w:b/>
          <w:sz w:val="24"/>
        </w:rPr>
        <w:t>PLAN DE CAPACITACIÓN</w:t>
      </w:r>
      <w:bookmarkEnd w:id="65"/>
      <w:bookmarkEnd w:id="66"/>
    </w:p>
    <w:p w14:paraId="6ECFAE02" w14:textId="5F545982" w:rsidR="00F86564" w:rsidRPr="00554EE9" w:rsidRDefault="00F86564" w:rsidP="002515B7">
      <w:pPr>
        <w:pStyle w:val="Ttulo2"/>
        <w:numPr>
          <w:ilvl w:val="1"/>
          <w:numId w:val="47"/>
        </w:numPr>
        <w:rPr>
          <w:b/>
          <w:sz w:val="24"/>
        </w:rPr>
      </w:pPr>
      <w:bookmarkStart w:id="67" w:name="_Toc59692351"/>
      <w:bookmarkStart w:id="68" w:name="_Toc59695833"/>
      <w:r w:rsidRPr="00554EE9">
        <w:rPr>
          <w:b/>
          <w:sz w:val="24"/>
        </w:rPr>
        <w:t>ENCUESTA FORMATO DE LEVANTAMIENTO DE NECESIDADES POR DEPENDENCIAS</w:t>
      </w:r>
      <w:bookmarkEnd w:id="67"/>
      <w:bookmarkEnd w:id="68"/>
    </w:p>
    <w:p w14:paraId="30537478"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 xml:space="preserve"> Este formato se envió a todos los directivos y jefes de las once (11) dependencias de la Secretaría Jurídica Distrital, con el fin de conocer las necesidades específicas de formación de cada una de ellas, necesidades que debían ser identificadas desde una mirada estratégica por el equipo y su líder, todo en concordancia con el logro de los objetivos estratégicos de la Entidad.</w:t>
      </w:r>
    </w:p>
    <w:p w14:paraId="0CA7EF3F" w14:textId="4D221EA6"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 xml:space="preserve"> La respuesta a la </w:t>
      </w:r>
      <w:r w:rsidR="00014FBC" w:rsidRPr="00554EE9">
        <w:rPr>
          <w:rFonts w:ascii="Arial" w:hAnsi="Arial" w:cs="Arial"/>
          <w:sz w:val="24"/>
          <w:szCs w:val="24"/>
        </w:rPr>
        <w:t>encuesta</w:t>
      </w:r>
      <w:r w:rsidRPr="00554EE9">
        <w:rPr>
          <w:rFonts w:ascii="Arial" w:hAnsi="Arial" w:cs="Arial"/>
          <w:sz w:val="24"/>
          <w:szCs w:val="24"/>
        </w:rPr>
        <w:t xml:space="preserve"> fue del 100%, es decir las once (11) dependencias diligenciaron el formato, una vez consolida la información, se obtuvo el siguiente resultado.</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40"/>
        <w:gridCol w:w="1134"/>
      </w:tblGrid>
      <w:tr w:rsidR="00F22F3E" w:rsidRPr="00554EE9" w14:paraId="784716E5" w14:textId="77777777" w:rsidTr="003A59D2">
        <w:trPr>
          <w:trHeight w:val="355"/>
          <w:jc w:val="center"/>
        </w:trPr>
        <w:tc>
          <w:tcPr>
            <w:tcW w:w="6374" w:type="dxa"/>
            <w:gridSpan w:val="2"/>
            <w:shd w:val="clear" w:color="auto" w:fill="D9D9D9"/>
            <w:tcMar>
              <w:top w:w="100" w:type="dxa"/>
              <w:left w:w="80" w:type="dxa"/>
              <w:bottom w:w="100" w:type="dxa"/>
              <w:right w:w="80" w:type="dxa"/>
            </w:tcMar>
            <w:vAlign w:val="bottom"/>
          </w:tcPr>
          <w:p w14:paraId="2191FA96" w14:textId="4E105BC8" w:rsidR="00F22F3E" w:rsidRPr="00554EE9" w:rsidRDefault="00F22F3E" w:rsidP="00F22F3E">
            <w:pPr>
              <w:spacing w:after="0"/>
              <w:ind w:left="79"/>
              <w:jc w:val="center"/>
              <w:rPr>
                <w:rFonts w:ascii="Arial" w:hAnsi="Arial" w:cs="Arial"/>
                <w:b/>
                <w:sz w:val="16"/>
                <w:szCs w:val="24"/>
              </w:rPr>
            </w:pPr>
            <w:r w:rsidRPr="00554EE9">
              <w:rPr>
                <w:rFonts w:ascii="Arial" w:hAnsi="Arial" w:cs="Arial"/>
                <w:b/>
                <w:sz w:val="16"/>
                <w:szCs w:val="24"/>
              </w:rPr>
              <w:t xml:space="preserve">SABER </w:t>
            </w:r>
            <w:proofErr w:type="spellStart"/>
            <w:r w:rsidRPr="00554EE9">
              <w:rPr>
                <w:rFonts w:ascii="Arial" w:hAnsi="Arial" w:cs="Arial"/>
                <w:b/>
                <w:sz w:val="16"/>
                <w:szCs w:val="24"/>
              </w:rPr>
              <w:t>SABER</w:t>
            </w:r>
            <w:proofErr w:type="spellEnd"/>
            <w:r w:rsidRPr="00554EE9">
              <w:rPr>
                <w:rFonts w:ascii="Arial" w:hAnsi="Arial" w:cs="Arial"/>
                <w:b/>
                <w:sz w:val="16"/>
                <w:szCs w:val="24"/>
              </w:rPr>
              <w:t xml:space="preserve"> / ACTUALIZACION NORMATIVA</w:t>
            </w:r>
          </w:p>
        </w:tc>
      </w:tr>
      <w:tr w:rsidR="00F22F3E" w:rsidRPr="00554EE9" w14:paraId="3229D97E" w14:textId="77777777" w:rsidTr="003A59D2">
        <w:trPr>
          <w:trHeight w:val="208"/>
          <w:jc w:val="center"/>
        </w:trPr>
        <w:tc>
          <w:tcPr>
            <w:tcW w:w="5240" w:type="dxa"/>
            <w:shd w:val="clear" w:color="auto" w:fill="D9D9D9"/>
            <w:tcMar>
              <w:top w:w="100" w:type="dxa"/>
              <w:left w:w="80" w:type="dxa"/>
              <w:bottom w:w="100" w:type="dxa"/>
              <w:right w:w="80" w:type="dxa"/>
            </w:tcMar>
          </w:tcPr>
          <w:p w14:paraId="5A463731" w14:textId="77777777" w:rsidR="00F22F3E" w:rsidRPr="00554EE9" w:rsidRDefault="00F22F3E" w:rsidP="00F22F3E">
            <w:pPr>
              <w:spacing w:after="0"/>
              <w:ind w:left="79"/>
              <w:jc w:val="both"/>
              <w:rPr>
                <w:rFonts w:ascii="Arial" w:hAnsi="Arial" w:cs="Arial"/>
                <w:b/>
                <w:sz w:val="16"/>
                <w:szCs w:val="24"/>
              </w:rPr>
            </w:pPr>
            <w:r w:rsidRPr="00554EE9">
              <w:rPr>
                <w:rFonts w:ascii="Arial" w:hAnsi="Arial" w:cs="Arial"/>
                <w:b/>
                <w:sz w:val="16"/>
                <w:szCs w:val="24"/>
              </w:rPr>
              <w:t>TEMATICA</w:t>
            </w:r>
          </w:p>
        </w:tc>
        <w:tc>
          <w:tcPr>
            <w:tcW w:w="1134" w:type="dxa"/>
            <w:shd w:val="clear" w:color="auto" w:fill="D9D9D9"/>
            <w:tcMar>
              <w:top w:w="100" w:type="dxa"/>
              <w:left w:w="80" w:type="dxa"/>
              <w:bottom w:w="100" w:type="dxa"/>
              <w:right w:w="80" w:type="dxa"/>
            </w:tcMar>
          </w:tcPr>
          <w:p w14:paraId="52C03122" w14:textId="77777777" w:rsidR="00F22F3E" w:rsidRPr="00554EE9" w:rsidRDefault="00F22F3E" w:rsidP="00F22F3E">
            <w:pPr>
              <w:spacing w:after="0"/>
              <w:ind w:left="79"/>
              <w:jc w:val="both"/>
              <w:rPr>
                <w:rFonts w:ascii="Arial" w:hAnsi="Arial" w:cs="Arial"/>
                <w:b/>
                <w:sz w:val="16"/>
                <w:szCs w:val="24"/>
              </w:rPr>
            </w:pPr>
            <w:r w:rsidRPr="00554EE9">
              <w:rPr>
                <w:rFonts w:ascii="Arial" w:hAnsi="Arial" w:cs="Arial"/>
                <w:b/>
                <w:sz w:val="16"/>
                <w:szCs w:val="24"/>
              </w:rPr>
              <w:t>INTERES %</w:t>
            </w:r>
          </w:p>
        </w:tc>
      </w:tr>
      <w:tr w:rsidR="00F22F3E" w:rsidRPr="00554EE9" w14:paraId="556136BA" w14:textId="77777777" w:rsidTr="003A59D2">
        <w:trPr>
          <w:trHeight w:val="214"/>
          <w:jc w:val="center"/>
        </w:trPr>
        <w:tc>
          <w:tcPr>
            <w:tcW w:w="5240" w:type="dxa"/>
            <w:shd w:val="clear" w:color="auto" w:fill="auto"/>
            <w:tcMar>
              <w:top w:w="100" w:type="dxa"/>
              <w:left w:w="80" w:type="dxa"/>
              <w:bottom w:w="100" w:type="dxa"/>
              <w:right w:w="80" w:type="dxa"/>
            </w:tcMar>
            <w:vAlign w:val="bottom"/>
          </w:tcPr>
          <w:p w14:paraId="0A897F15"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Contratación Pública en todas las etapas</w:t>
            </w:r>
          </w:p>
        </w:tc>
        <w:tc>
          <w:tcPr>
            <w:tcW w:w="1134" w:type="dxa"/>
            <w:shd w:val="clear" w:color="auto" w:fill="auto"/>
            <w:tcMar>
              <w:top w:w="100" w:type="dxa"/>
              <w:left w:w="80" w:type="dxa"/>
              <w:bottom w:w="100" w:type="dxa"/>
              <w:right w:w="80" w:type="dxa"/>
            </w:tcMar>
            <w:vAlign w:val="bottom"/>
          </w:tcPr>
          <w:p w14:paraId="57DD06F8"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73%</w:t>
            </w:r>
          </w:p>
        </w:tc>
      </w:tr>
      <w:tr w:rsidR="00F22F3E" w:rsidRPr="00554EE9" w14:paraId="1F26FA3F"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0D7D6739"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Derecho Laboral- administrativo y su procedimiento</w:t>
            </w:r>
          </w:p>
        </w:tc>
        <w:tc>
          <w:tcPr>
            <w:tcW w:w="1134" w:type="dxa"/>
            <w:shd w:val="clear" w:color="auto" w:fill="auto"/>
            <w:tcMar>
              <w:top w:w="100" w:type="dxa"/>
              <w:left w:w="80" w:type="dxa"/>
              <w:bottom w:w="100" w:type="dxa"/>
              <w:right w:w="80" w:type="dxa"/>
            </w:tcMar>
            <w:vAlign w:val="bottom"/>
          </w:tcPr>
          <w:p w14:paraId="1EEDAD88"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36%</w:t>
            </w:r>
          </w:p>
        </w:tc>
      </w:tr>
      <w:tr w:rsidR="00F22F3E" w:rsidRPr="00554EE9" w14:paraId="253E2279"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355B1370"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Derecho Administrativo</w:t>
            </w:r>
          </w:p>
        </w:tc>
        <w:tc>
          <w:tcPr>
            <w:tcW w:w="1134" w:type="dxa"/>
            <w:shd w:val="clear" w:color="auto" w:fill="auto"/>
            <w:tcMar>
              <w:top w:w="100" w:type="dxa"/>
              <w:left w:w="80" w:type="dxa"/>
              <w:bottom w:w="100" w:type="dxa"/>
              <w:right w:w="80" w:type="dxa"/>
            </w:tcMar>
            <w:vAlign w:val="bottom"/>
          </w:tcPr>
          <w:p w14:paraId="02056D48"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36%</w:t>
            </w:r>
          </w:p>
        </w:tc>
      </w:tr>
      <w:tr w:rsidR="00F22F3E" w:rsidRPr="00554EE9" w14:paraId="5E243519"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5BBD4217"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Derecho Disciplinario</w:t>
            </w:r>
          </w:p>
        </w:tc>
        <w:tc>
          <w:tcPr>
            <w:tcW w:w="1134" w:type="dxa"/>
            <w:shd w:val="clear" w:color="auto" w:fill="auto"/>
            <w:tcMar>
              <w:top w:w="100" w:type="dxa"/>
              <w:left w:w="80" w:type="dxa"/>
              <w:bottom w:w="100" w:type="dxa"/>
              <w:right w:w="80" w:type="dxa"/>
            </w:tcMar>
            <w:vAlign w:val="bottom"/>
          </w:tcPr>
          <w:p w14:paraId="069D5DCD"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36%</w:t>
            </w:r>
          </w:p>
        </w:tc>
      </w:tr>
      <w:tr w:rsidR="00F22F3E" w:rsidRPr="00554EE9" w14:paraId="0521BCC1"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2E15DFB1"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Derecho Probatorio</w:t>
            </w:r>
          </w:p>
        </w:tc>
        <w:tc>
          <w:tcPr>
            <w:tcW w:w="1134" w:type="dxa"/>
            <w:shd w:val="clear" w:color="auto" w:fill="auto"/>
            <w:tcMar>
              <w:top w:w="100" w:type="dxa"/>
              <w:left w:w="80" w:type="dxa"/>
              <w:bottom w:w="100" w:type="dxa"/>
              <w:right w:w="80" w:type="dxa"/>
            </w:tcMar>
            <w:vAlign w:val="bottom"/>
          </w:tcPr>
          <w:p w14:paraId="18335A73"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27%</w:t>
            </w:r>
          </w:p>
        </w:tc>
      </w:tr>
      <w:tr w:rsidR="00F22F3E" w:rsidRPr="00554EE9" w14:paraId="64CA2448"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7A52FCD2" w14:textId="751DF2A4"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 xml:space="preserve">Derecho Contencioso </w:t>
            </w:r>
            <w:proofErr w:type="spellStart"/>
            <w:r w:rsidRPr="00554EE9">
              <w:rPr>
                <w:rFonts w:ascii="Arial" w:hAnsi="Arial" w:cs="Arial"/>
                <w:sz w:val="16"/>
                <w:szCs w:val="24"/>
              </w:rPr>
              <w:t>Adtivo</w:t>
            </w:r>
            <w:proofErr w:type="spellEnd"/>
            <w:r w:rsidRPr="00554EE9">
              <w:rPr>
                <w:rFonts w:ascii="Arial" w:hAnsi="Arial" w:cs="Arial"/>
                <w:sz w:val="16"/>
                <w:szCs w:val="24"/>
              </w:rPr>
              <w:t xml:space="preserve"> (Etapas procesales, medios probatorios)</w:t>
            </w:r>
          </w:p>
        </w:tc>
        <w:tc>
          <w:tcPr>
            <w:tcW w:w="1134" w:type="dxa"/>
            <w:shd w:val="clear" w:color="auto" w:fill="auto"/>
            <w:tcMar>
              <w:top w:w="100" w:type="dxa"/>
              <w:left w:w="80" w:type="dxa"/>
              <w:bottom w:w="100" w:type="dxa"/>
              <w:right w:w="80" w:type="dxa"/>
            </w:tcMar>
            <w:vAlign w:val="bottom"/>
          </w:tcPr>
          <w:p w14:paraId="5CB9F3C8"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27%</w:t>
            </w:r>
          </w:p>
        </w:tc>
      </w:tr>
      <w:tr w:rsidR="00F22F3E" w:rsidRPr="00554EE9" w14:paraId="04A51048"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39DEDC30"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 xml:space="preserve">Derecho Procesal </w:t>
            </w:r>
          </w:p>
        </w:tc>
        <w:tc>
          <w:tcPr>
            <w:tcW w:w="1134" w:type="dxa"/>
            <w:shd w:val="clear" w:color="auto" w:fill="auto"/>
            <w:tcMar>
              <w:top w:w="100" w:type="dxa"/>
              <w:left w:w="80" w:type="dxa"/>
              <w:bottom w:w="100" w:type="dxa"/>
              <w:right w:w="80" w:type="dxa"/>
            </w:tcMar>
            <w:vAlign w:val="bottom"/>
          </w:tcPr>
          <w:p w14:paraId="35B1E4D8"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27%</w:t>
            </w:r>
          </w:p>
        </w:tc>
      </w:tr>
      <w:tr w:rsidR="00F22F3E" w:rsidRPr="00554EE9" w14:paraId="66EDCBE3"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4B6E5D84"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Actualización Tributaria</w:t>
            </w:r>
          </w:p>
        </w:tc>
        <w:tc>
          <w:tcPr>
            <w:tcW w:w="1134" w:type="dxa"/>
            <w:shd w:val="clear" w:color="auto" w:fill="auto"/>
            <w:tcMar>
              <w:top w:w="100" w:type="dxa"/>
              <w:left w:w="80" w:type="dxa"/>
              <w:bottom w:w="100" w:type="dxa"/>
              <w:right w:w="80" w:type="dxa"/>
            </w:tcMar>
            <w:vAlign w:val="bottom"/>
          </w:tcPr>
          <w:p w14:paraId="6406761B"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27%</w:t>
            </w:r>
          </w:p>
        </w:tc>
      </w:tr>
      <w:tr w:rsidR="00F22F3E" w:rsidRPr="00554EE9" w14:paraId="0E483426" w14:textId="77777777" w:rsidTr="003A59D2">
        <w:trPr>
          <w:trHeight w:val="260"/>
          <w:jc w:val="center"/>
        </w:trPr>
        <w:tc>
          <w:tcPr>
            <w:tcW w:w="5240" w:type="dxa"/>
            <w:shd w:val="clear" w:color="auto" w:fill="auto"/>
            <w:tcMar>
              <w:top w:w="100" w:type="dxa"/>
              <w:left w:w="80" w:type="dxa"/>
              <w:bottom w:w="100" w:type="dxa"/>
              <w:right w:w="80" w:type="dxa"/>
            </w:tcMar>
            <w:vAlign w:val="bottom"/>
          </w:tcPr>
          <w:p w14:paraId="4BB3BAC0" w14:textId="379548FD" w:rsidR="00F22F3E" w:rsidRPr="00554EE9" w:rsidRDefault="003A59D2" w:rsidP="00F22F3E">
            <w:pPr>
              <w:spacing w:after="0"/>
              <w:ind w:left="79"/>
              <w:jc w:val="both"/>
              <w:rPr>
                <w:rFonts w:ascii="Arial" w:hAnsi="Arial" w:cs="Arial"/>
                <w:sz w:val="16"/>
                <w:szCs w:val="24"/>
              </w:rPr>
            </w:pPr>
            <w:r w:rsidRPr="00554EE9">
              <w:rPr>
                <w:rFonts w:ascii="Arial" w:hAnsi="Arial" w:cs="Arial"/>
                <w:sz w:val="16"/>
                <w:szCs w:val="24"/>
              </w:rPr>
              <w:t>Bilingüismo</w:t>
            </w:r>
            <w:r w:rsidR="00F22F3E" w:rsidRPr="00554EE9">
              <w:rPr>
                <w:rFonts w:ascii="Arial" w:hAnsi="Arial" w:cs="Arial"/>
                <w:sz w:val="16"/>
                <w:szCs w:val="24"/>
              </w:rPr>
              <w:t xml:space="preserve"> (Ingles)</w:t>
            </w:r>
          </w:p>
        </w:tc>
        <w:tc>
          <w:tcPr>
            <w:tcW w:w="1134" w:type="dxa"/>
            <w:shd w:val="clear" w:color="auto" w:fill="auto"/>
            <w:tcMar>
              <w:top w:w="100" w:type="dxa"/>
              <w:left w:w="80" w:type="dxa"/>
              <w:bottom w:w="100" w:type="dxa"/>
              <w:right w:w="80" w:type="dxa"/>
            </w:tcMar>
            <w:vAlign w:val="bottom"/>
          </w:tcPr>
          <w:p w14:paraId="4910382F"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27%</w:t>
            </w:r>
          </w:p>
        </w:tc>
      </w:tr>
      <w:tr w:rsidR="00F22F3E" w:rsidRPr="00554EE9" w14:paraId="382A9473" w14:textId="77777777" w:rsidTr="003A59D2">
        <w:trPr>
          <w:trHeight w:val="15"/>
          <w:jc w:val="center"/>
        </w:trPr>
        <w:tc>
          <w:tcPr>
            <w:tcW w:w="5240" w:type="dxa"/>
            <w:shd w:val="clear" w:color="auto" w:fill="auto"/>
            <w:tcMar>
              <w:top w:w="100" w:type="dxa"/>
              <w:left w:w="80" w:type="dxa"/>
              <w:bottom w:w="100" w:type="dxa"/>
              <w:right w:w="80" w:type="dxa"/>
            </w:tcMar>
          </w:tcPr>
          <w:p w14:paraId="03055DD1"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Prevención Daño Antijuridico</w:t>
            </w:r>
          </w:p>
        </w:tc>
        <w:tc>
          <w:tcPr>
            <w:tcW w:w="1134" w:type="dxa"/>
            <w:shd w:val="clear" w:color="auto" w:fill="auto"/>
            <w:tcMar>
              <w:top w:w="100" w:type="dxa"/>
              <w:left w:w="80" w:type="dxa"/>
              <w:bottom w:w="100" w:type="dxa"/>
              <w:right w:w="80" w:type="dxa"/>
            </w:tcMar>
            <w:vAlign w:val="bottom"/>
          </w:tcPr>
          <w:p w14:paraId="7FECBD64"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18%</w:t>
            </w:r>
          </w:p>
        </w:tc>
      </w:tr>
      <w:tr w:rsidR="00F22F3E" w:rsidRPr="00554EE9" w14:paraId="5DE64575"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548DD891" w14:textId="555AC90D" w:rsidR="00F22F3E" w:rsidRPr="00554EE9" w:rsidRDefault="003A59D2" w:rsidP="00F22F3E">
            <w:pPr>
              <w:spacing w:after="0"/>
              <w:ind w:left="79"/>
              <w:jc w:val="both"/>
              <w:rPr>
                <w:rFonts w:ascii="Arial" w:hAnsi="Arial" w:cs="Arial"/>
                <w:sz w:val="16"/>
                <w:szCs w:val="24"/>
              </w:rPr>
            </w:pPr>
            <w:r w:rsidRPr="00554EE9">
              <w:rPr>
                <w:rFonts w:ascii="Arial" w:hAnsi="Arial" w:cs="Arial"/>
                <w:sz w:val="16"/>
                <w:szCs w:val="24"/>
              </w:rPr>
              <w:t>Auditoría</w:t>
            </w:r>
            <w:r w:rsidR="00F22F3E" w:rsidRPr="00554EE9">
              <w:rPr>
                <w:rFonts w:ascii="Arial" w:hAnsi="Arial" w:cs="Arial"/>
                <w:sz w:val="16"/>
                <w:szCs w:val="24"/>
              </w:rPr>
              <w:t xml:space="preserve"> Interna</w:t>
            </w:r>
          </w:p>
        </w:tc>
        <w:tc>
          <w:tcPr>
            <w:tcW w:w="1134" w:type="dxa"/>
            <w:shd w:val="clear" w:color="auto" w:fill="auto"/>
            <w:tcMar>
              <w:top w:w="100" w:type="dxa"/>
              <w:left w:w="80" w:type="dxa"/>
              <w:bottom w:w="100" w:type="dxa"/>
              <w:right w:w="80" w:type="dxa"/>
            </w:tcMar>
            <w:vAlign w:val="bottom"/>
          </w:tcPr>
          <w:p w14:paraId="60BA15E1"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18%</w:t>
            </w:r>
          </w:p>
        </w:tc>
      </w:tr>
      <w:tr w:rsidR="00F22F3E" w:rsidRPr="00554EE9" w14:paraId="624ACB96"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660388D8"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Contabilidad Pública (Nuevo marco normativo contable)</w:t>
            </w:r>
          </w:p>
        </w:tc>
        <w:tc>
          <w:tcPr>
            <w:tcW w:w="1134" w:type="dxa"/>
            <w:shd w:val="clear" w:color="auto" w:fill="auto"/>
            <w:tcMar>
              <w:top w:w="100" w:type="dxa"/>
              <w:left w:w="80" w:type="dxa"/>
              <w:bottom w:w="100" w:type="dxa"/>
              <w:right w:w="80" w:type="dxa"/>
            </w:tcMar>
            <w:vAlign w:val="bottom"/>
          </w:tcPr>
          <w:p w14:paraId="30A5C386"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18%</w:t>
            </w:r>
          </w:p>
        </w:tc>
      </w:tr>
      <w:tr w:rsidR="00F22F3E" w:rsidRPr="00554EE9" w14:paraId="3FB75F9F" w14:textId="77777777" w:rsidTr="003A59D2">
        <w:trPr>
          <w:trHeight w:val="72"/>
          <w:jc w:val="center"/>
        </w:trPr>
        <w:tc>
          <w:tcPr>
            <w:tcW w:w="5240" w:type="dxa"/>
            <w:shd w:val="clear" w:color="auto" w:fill="auto"/>
            <w:tcMar>
              <w:top w:w="100" w:type="dxa"/>
              <w:left w:w="80" w:type="dxa"/>
              <w:bottom w:w="100" w:type="dxa"/>
              <w:right w:w="80" w:type="dxa"/>
            </w:tcMar>
            <w:vAlign w:val="bottom"/>
          </w:tcPr>
          <w:p w14:paraId="6A712683"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Análisis Financiero</w:t>
            </w:r>
          </w:p>
        </w:tc>
        <w:tc>
          <w:tcPr>
            <w:tcW w:w="1134" w:type="dxa"/>
            <w:shd w:val="clear" w:color="auto" w:fill="auto"/>
            <w:tcMar>
              <w:top w:w="100" w:type="dxa"/>
              <w:left w:w="80" w:type="dxa"/>
              <w:bottom w:w="100" w:type="dxa"/>
              <w:right w:w="80" w:type="dxa"/>
            </w:tcMar>
            <w:vAlign w:val="bottom"/>
          </w:tcPr>
          <w:p w14:paraId="11DF5472"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18%</w:t>
            </w:r>
          </w:p>
        </w:tc>
      </w:tr>
      <w:tr w:rsidR="00F22F3E" w:rsidRPr="00554EE9" w14:paraId="11462ED3"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78DC382A"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Planeación Estratégica</w:t>
            </w:r>
          </w:p>
        </w:tc>
        <w:tc>
          <w:tcPr>
            <w:tcW w:w="1134" w:type="dxa"/>
            <w:shd w:val="clear" w:color="auto" w:fill="auto"/>
            <w:tcMar>
              <w:top w:w="100" w:type="dxa"/>
              <w:left w:w="80" w:type="dxa"/>
              <w:bottom w:w="100" w:type="dxa"/>
              <w:right w:w="80" w:type="dxa"/>
            </w:tcMar>
            <w:vAlign w:val="bottom"/>
          </w:tcPr>
          <w:p w14:paraId="3363A88E"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18%</w:t>
            </w:r>
          </w:p>
        </w:tc>
      </w:tr>
      <w:tr w:rsidR="00F22F3E" w:rsidRPr="00554EE9" w14:paraId="2B36C154"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4C7F02F5"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MIPG</w:t>
            </w:r>
          </w:p>
        </w:tc>
        <w:tc>
          <w:tcPr>
            <w:tcW w:w="1134" w:type="dxa"/>
            <w:shd w:val="clear" w:color="auto" w:fill="auto"/>
            <w:tcMar>
              <w:top w:w="100" w:type="dxa"/>
              <w:left w:w="80" w:type="dxa"/>
              <w:bottom w:w="100" w:type="dxa"/>
              <w:right w:w="80" w:type="dxa"/>
            </w:tcMar>
            <w:vAlign w:val="bottom"/>
          </w:tcPr>
          <w:p w14:paraId="3FA15495"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18%</w:t>
            </w:r>
          </w:p>
        </w:tc>
      </w:tr>
      <w:tr w:rsidR="00F22F3E" w:rsidRPr="00554EE9" w14:paraId="5CCCAF29"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6EA38E40"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Gestión del Conocimiento</w:t>
            </w:r>
          </w:p>
        </w:tc>
        <w:tc>
          <w:tcPr>
            <w:tcW w:w="1134" w:type="dxa"/>
            <w:shd w:val="clear" w:color="auto" w:fill="auto"/>
            <w:tcMar>
              <w:top w:w="100" w:type="dxa"/>
              <w:left w:w="80" w:type="dxa"/>
              <w:bottom w:w="100" w:type="dxa"/>
              <w:right w:w="80" w:type="dxa"/>
            </w:tcMar>
            <w:vAlign w:val="bottom"/>
          </w:tcPr>
          <w:p w14:paraId="13952C2E"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18%</w:t>
            </w:r>
          </w:p>
        </w:tc>
      </w:tr>
      <w:tr w:rsidR="00F22F3E" w:rsidRPr="00554EE9" w14:paraId="00D2698A"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3368988E" w14:textId="1A92EED6"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 xml:space="preserve">D. </w:t>
            </w:r>
            <w:r w:rsidR="003A59D2" w:rsidRPr="00554EE9">
              <w:rPr>
                <w:rFonts w:ascii="Arial" w:hAnsi="Arial" w:cs="Arial"/>
                <w:sz w:val="16"/>
                <w:szCs w:val="24"/>
              </w:rPr>
              <w:t>urbanístico (</w:t>
            </w:r>
            <w:r w:rsidRPr="00554EE9">
              <w:rPr>
                <w:rFonts w:ascii="Arial" w:hAnsi="Arial" w:cs="Arial"/>
                <w:sz w:val="16"/>
                <w:szCs w:val="24"/>
              </w:rPr>
              <w:t>Régimen)</w:t>
            </w:r>
          </w:p>
        </w:tc>
        <w:tc>
          <w:tcPr>
            <w:tcW w:w="1134" w:type="dxa"/>
            <w:shd w:val="clear" w:color="auto" w:fill="auto"/>
            <w:tcMar>
              <w:top w:w="100" w:type="dxa"/>
              <w:left w:w="80" w:type="dxa"/>
              <w:bottom w:w="100" w:type="dxa"/>
              <w:right w:w="80" w:type="dxa"/>
            </w:tcMar>
            <w:vAlign w:val="bottom"/>
          </w:tcPr>
          <w:p w14:paraId="4EB13F33"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9%</w:t>
            </w:r>
          </w:p>
        </w:tc>
      </w:tr>
      <w:tr w:rsidR="00F22F3E" w:rsidRPr="00554EE9" w14:paraId="4652C40A"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232776BA"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D. Comercial</w:t>
            </w:r>
          </w:p>
        </w:tc>
        <w:tc>
          <w:tcPr>
            <w:tcW w:w="1134" w:type="dxa"/>
            <w:shd w:val="clear" w:color="auto" w:fill="auto"/>
            <w:tcMar>
              <w:top w:w="100" w:type="dxa"/>
              <w:left w:w="80" w:type="dxa"/>
              <w:bottom w:w="100" w:type="dxa"/>
              <w:right w:w="80" w:type="dxa"/>
            </w:tcMar>
            <w:vAlign w:val="bottom"/>
          </w:tcPr>
          <w:p w14:paraId="3C027BC3"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9%</w:t>
            </w:r>
          </w:p>
        </w:tc>
      </w:tr>
      <w:tr w:rsidR="00F22F3E" w:rsidRPr="00554EE9" w14:paraId="068C0769"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70378DD8"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Gobierno Corporativo en Organizaciones Asociativas</w:t>
            </w:r>
          </w:p>
        </w:tc>
        <w:tc>
          <w:tcPr>
            <w:tcW w:w="1134" w:type="dxa"/>
            <w:shd w:val="clear" w:color="auto" w:fill="auto"/>
            <w:tcMar>
              <w:top w:w="100" w:type="dxa"/>
              <w:left w:w="80" w:type="dxa"/>
              <w:bottom w:w="100" w:type="dxa"/>
              <w:right w:w="80" w:type="dxa"/>
            </w:tcMar>
            <w:vAlign w:val="bottom"/>
          </w:tcPr>
          <w:p w14:paraId="1E498BFC"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9%</w:t>
            </w:r>
          </w:p>
        </w:tc>
      </w:tr>
      <w:tr w:rsidR="00F22F3E" w:rsidRPr="00554EE9" w14:paraId="5B3868C2"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4504F7D9"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Presupuesto Público</w:t>
            </w:r>
          </w:p>
        </w:tc>
        <w:tc>
          <w:tcPr>
            <w:tcW w:w="1134" w:type="dxa"/>
            <w:shd w:val="clear" w:color="auto" w:fill="auto"/>
            <w:tcMar>
              <w:top w:w="100" w:type="dxa"/>
              <w:left w:w="80" w:type="dxa"/>
              <w:bottom w:w="100" w:type="dxa"/>
              <w:right w:w="80" w:type="dxa"/>
            </w:tcMar>
            <w:vAlign w:val="bottom"/>
          </w:tcPr>
          <w:p w14:paraId="6AA51C37"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9%</w:t>
            </w:r>
          </w:p>
        </w:tc>
      </w:tr>
      <w:tr w:rsidR="00F22F3E" w:rsidRPr="00554EE9" w14:paraId="2B4F12AB"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1E17C135" w14:textId="49343142" w:rsidR="00F22F3E" w:rsidRPr="00554EE9" w:rsidRDefault="003A59D2" w:rsidP="00F22F3E">
            <w:pPr>
              <w:spacing w:after="0"/>
              <w:ind w:left="79"/>
              <w:jc w:val="both"/>
              <w:rPr>
                <w:rFonts w:ascii="Arial" w:hAnsi="Arial" w:cs="Arial"/>
                <w:sz w:val="16"/>
                <w:szCs w:val="24"/>
              </w:rPr>
            </w:pPr>
            <w:r w:rsidRPr="00554EE9">
              <w:rPr>
                <w:rFonts w:ascii="Arial" w:hAnsi="Arial" w:cs="Arial"/>
                <w:sz w:val="16"/>
                <w:szCs w:val="24"/>
              </w:rPr>
              <w:t>Habilidades</w:t>
            </w:r>
            <w:r w:rsidR="00F22F3E" w:rsidRPr="00554EE9">
              <w:rPr>
                <w:rFonts w:ascii="Arial" w:hAnsi="Arial" w:cs="Arial"/>
                <w:sz w:val="16"/>
                <w:szCs w:val="24"/>
              </w:rPr>
              <w:t xml:space="preserve"> Gerenciales</w:t>
            </w:r>
          </w:p>
        </w:tc>
        <w:tc>
          <w:tcPr>
            <w:tcW w:w="1134" w:type="dxa"/>
            <w:shd w:val="clear" w:color="auto" w:fill="auto"/>
            <w:tcMar>
              <w:top w:w="100" w:type="dxa"/>
              <w:left w:w="80" w:type="dxa"/>
              <w:bottom w:w="100" w:type="dxa"/>
              <w:right w:w="80" w:type="dxa"/>
            </w:tcMar>
            <w:vAlign w:val="bottom"/>
          </w:tcPr>
          <w:p w14:paraId="105BC2DB"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9%</w:t>
            </w:r>
          </w:p>
        </w:tc>
      </w:tr>
      <w:tr w:rsidR="00F22F3E" w:rsidRPr="00554EE9" w14:paraId="667C53E6"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138BEC10"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Formulación de Proyectos</w:t>
            </w:r>
          </w:p>
        </w:tc>
        <w:tc>
          <w:tcPr>
            <w:tcW w:w="1134" w:type="dxa"/>
            <w:shd w:val="clear" w:color="auto" w:fill="auto"/>
            <w:tcMar>
              <w:top w:w="100" w:type="dxa"/>
              <w:left w:w="80" w:type="dxa"/>
              <w:bottom w:w="100" w:type="dxa"/>
              <w:right w:w="80" w:type="dxa"/>
            </w:tcMar>
            <w:vAlign w:val="bottom"/>
          </w:tcPr>
          <w:p w14:paraId="79EBCF4A"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9%</w:t>
            </w:r>
          </w:p>
        </w:tc>
      </w:tr>
      <w:tr w:rsidR="00F22F3E" w:rsidRPr="00554EE9" w14:paraId="1537BC60"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4AAB8EDF" w14:textId="20F3848D"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Formulación de</w:t>
            </w:r>
            <w:r w:rsidR="004206FE" w:rsidRPr="00554EE9">
              <w:rPr>
                <w:rFonts w:ascii="Arial" w:hAnsi="Arial" w:cs="Arial"/>
                <w:sz w:val="16"/>
                <w:szCs w:val="24"/>
              </w:rPr>
              <w:t xml:space="preserve"> Políticas</w:t>
            </w:r>
            <w:r w:rsidRPr="00554EE9">
              <w:rPr>
                <w:rFonts w:ascii="Arial" w:hAnsi="Arial" w:cs="Arial"/>
                <w:sz w:val="16"/>
                <w:szCs w:val="24"/>
              </w:rPr>
              <w:t xml:space="preserve"> Públicas</w:t>
            </w:r>
          </w:p>
        </w:tc>
        <w:tc>
          <w:tcPr>
            <w:tcW w:w="1134" w:type="dxa"/>
            <w:shd w:val="clear" w:color="auto" w:fill="auto"/>
            <w:tcMar>
              <w:top w:w="100" w:type="dxa"/>
              <w:left w:w="80" w:type="dxa"/>
              <w:bottom w:w="100" w:type="dxa"/>
              <w:right w:w="80" w:type="dxa"/>
            </w:tcMar>
            <w:vAlign w:val="bottom"/>
          </w:tcPr>
          <w:p w14:paraId="3294E591"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9%</w:t>
            </w:r>
          </w:p>
        </w:tc>
      </w:tr>
      <w:tr w:rsidR="00F22F3E" w:rsidRPr="00554EE9" w14:paraId="3C00FE71"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16427A68"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Sistema Gestión Ambiental</w:t>
            </w:r>
          </w:p>
        </w:tc>
        <w:tc>
          <w:tcPr>
            <w:tcW w:w="1134" w:type="dxa"/>
            <w:shd w:val="clear" w:color="auto" w:fill="auto"/>
            <w:tcMar>
              <w:top w:w="100" w:type="dxa"/>
              <w:left w:w="80" w:type="dxa"/>
              <w:bottom w:w="100" w:type="dxa"/>
              <w:right w:w="80" w:type="dxa"/>
            </w:tcMar>
            <w:vAlign w:val="bottom"/>
          </w:tcPr>
          <w:p w14:paraId="0F5E9EDB"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9%</w:t>
            </w:r>
          </w:p>
        </w:tc>
      </w:tr>
      <w:tr w:rsidR="00F22F3E" w:rsidRPr="00554EE9" w14:paraId="3470FF4B"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0D2E0873"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Manejo de Bienes Públicos</w:t>
            </w:r>
          </w:p>
        </w:tc>
        <w:tc>
          <w:tcPr>
            <w:tcW w:w="1134" w:type="dxa"/>
            <w:shd w:val="clear" w:color="auto" w:fill="auto"/>
            <w:tcMar>
              <w:top w:w="100" w:type="dxa"/>
              <w:left w:w="80" w:type="dxa"/>
              <w:bottom w:w="100" w:type="dxa"/>
              <w:right w:w="80" w:type="dxa"/>
            </w:tcMar>
            <w:vAlign w:val="bottom"/>
          </w:tcPr>
          <w:p w14:paraId="3A06DD9F"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9%</w:t>
            </w:r>
          </w:p>
        </w:tc>
      </w:tr>
      <w:tr w:rsidR="00F22F3E" w:rsidRPr="00554EE9" w14:paraId="148CB435" w14:textId="77777777" w:rsidTr="003A59D2">
        <w:trPr>
          <w:trHeight w:val="15"/>
          <w:jc w:val="center"/>
        </w:trPr>
        <w:tc>
          <w:tcPr>
            <w:tcW w:w="5240" w:type="dxa"/>
            <w:shd w:val="clear" w:color="auto" w:fill="auto"/>
            <w:tcMar>
              <w:top w:w="100" w:type="dxa"/>
              <w:left w:w="80" w:type="dxa"/>
              <w:bottom w:w="100" w:type="dxa"/>
              <w:right w:w="80" w:type="dxa"/>
            </w:tcMar>
            <w:vAlign w:val="bottom"/>
          </w:tcPr>
          <w:p w14:paraId="6DFEB49D" w14:textId="2079223A" w:rsidR="00F22F3E" w:rsidRPr="00554EE9" w:rsidRDefault="004206FE" w:rsidP="00F22F3E">
            <w:pPr>
              <w:spacing w:after="0"/>
              <w:ind w:left="79"/>
              <w:jc w:val="both"/>
              <w:rPr>
                <w:rFonts w:ascii="Arial" w:hAnsi="Arial" w:cs="Arial"/>
                <w:sz w:val="16"/>
                <w:szCs w:val="24"/>
              </w:rPr>
            </w:pPr>
            <w:r w:rsidRPr="00554EE9">
              <w:rPr>
                <w:rFonts w:ascii="Arial" w:hAnsi="Arial" w:cs="Arial"/>
                <w:sz w:val="16"/>
                <w:szCs w:val="24"/>
              </w:rPr>
              <w:t>política</w:t>
            </w:r>
            <w:r w:rsidR="00F22F3E" w:rsidRPr="00554EE9">
              <w:rPr>
                <w:rFonts w:ascii="Arial" w:hAnsi="Arial" w:cs="Arial"/>
                <w:sz w:val="16"/>
                <w:szCs w:val="24"/>
              </w:rPr>
              <w:t xml:space="preserve"> del Gobierno Digital</w:t>
            </w:r>
          </w:p>
        </w:tc>
        <w:tc>
          <w:tcPr>
            <w:tcW w:w="1134" w:type="dxa"/>
            <w:shd w:val="clear" w:color="auto" w:fill="auto"/>
            <w:tcMar>
              <w:top w:w="100" w:type="dxa"/>
              <w:left w:w="80" w:type="dxa"/>
              <w:bottom w:w="100" w:type="dxa"/>
              <w:right w:w="80" w:type="dxa"/>
            </w:tcMar>
            <w:vAlign w:val="bottom"/>
          </w:tcPr>
          <w:p w14:paraId="5F63D91A" w14:textId="77777777" w:rsidR="00F22F3E" w:rsidRPr="00554EE9" w:rsidRDefault="00F22F3E" w:rsidP="00F22F3E">
            <w:pPr>
              <w:spacing w:after="0"/>
              <w:ind w:left="79"/>
              <w:jc w:val="both"/>
              <w:rPr>
                <w:rFonts w:ascii="Arial" w:hAnsi="Arial" w:cs="Arial"/>
                <w:sz w:val="16"/>
                <w:szCs w:val="24"/>
              </w:rPr>
            </w:pPr>
            <w:r w:rsidRPr="00554EE9">
              <w:rPr>
                <w:rFonts w:ascii="Arial" w:hAnsi="Arial" w:cs="Arial"/>
                <w:sz w:val="16"/>
                <w:szCs w:val="24"/>
              </w:rPr>
              <w:t>9%</w:t>
            </w:r>
          </w:p>
        </w:tc>
      </w:tr>
    </w:tbl>
    <w:p w14:paraId="6B9B5F85" w14:textId="77777777" w:rsidR="004206FE" w:rsidRPr="00554EE9" w:rsidRDefault="004206FE" w:rsidP="00F22F3E">
      <w:pPr>
        <w:spacing w:after="0" w:line="360" w:lineRule="auto"/>
        <w:jc w:val="both"/>
        <w:rPr>
          <w:rFonts w:ascii="Arial" w:hAnsi="Arial" w:cs="Arial"/>
          <w:sz w:val="24"/>
          <w:szCs w:val="24"/>
        </w:rPr>
      </w:pPr>
    </w:p>
    <w:p w14:paraId="74EA0F18" w14:textId="67EE6224"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Las temáticas que presentan mayor interés son las de Contratación pública, derecho laboral, administrativo y sus procedimientos, seguido del 27%  para los temas de derecho probatorio, contencioso administrativo en las etapas procesales y medios probatorios, actualización en materia tributaria y  Bilingüismo (ingles), el 18% de interés para las temáticas relacionadas con el daño antijurídico, auditoría interna, nuevo marco normativo contable, análisis financiero, planeación estratégica, MIPG, Gestión del Conocimiento.</w:t>
      </w:r>
    </w:p>
    <w:tbl>
      <w:tblPr>
        <w:tblW w:w="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111"/>
        <w:gridCol w:w="1134"/>
      </w:tblGrid>
      <w:tr w:rsidR="003C1411" w:rsidRPr="00554EE9" w14:paraId="31ED9F7B" w14:textId="77777777" w:rsidTr="003A59D2">
        <w:trPr>
          <w:trHeight w:val="30"/>
          <w:jc w:val="center"/>
        </w:trPr>
        <w:tc>
          <w:tcPr>
            <w:tcW w:w="5245" w:type="dxa"/>
            <w:gridSpan w:val="2"/>
            <w:shd w:val="clear" w:color="auto" w:fill="D9D9D9"/>
            <w:tcMar>
              <w:top w:w="100" w:type="dxa"/>
              <w:left w:w="80" w:type="dxa"/>
              <w:bottom w:w="100" w:type="dxa"/>
              <w:right w:w="80" w:type="dxa"/>
            </w:tcMar>
            <w:vAlign w:val="bottom"/>
          </w:tcPr>
          <w:p w14:paraId="5252149D" w14:textId="625F4518" w:rsidR="003C1411" w:rsidRPr="00554EE9" w:rsidRDefault="003C1411" w:rsidP="00E465BB">
            <w:pPr>
              <w:spacing w:after="0"/>
              <w:jc w:val="center"/>
              <w:rPr>
                <w:rFonts w:ascii="Arial" w:hAnsi="Arial" w:cs="Arial"/>
                <w:b/>
                <w:sz w:val="16"/>
                <w:szCs w:val="18"/>
              </w:rPr>
            </w:pPr>
            <w:r w:rsidRPr="00554EE9">
              <w:rPr>
                <w:rFonts w:ascii="Arial" w:hAnsi="Arial" w:cs="Arial"/>
                <w:b/>
                <w:sz w:val="16"/>
                <w:szCs w:val="18"/>
              </w:rPr>
              <w:t>SABER SER HABILIDADES</w:t>
            </w:r>
          </w:p>
        </w:tc>
      </w:tr>
      <w:tr w:rsidR="003C1411" w:rsidRPr="00554EE9" w14:paraId="2EEF4731" w14:textId="77777777" w:rsidTr="003A59D2">
        <w:trPr>
          <w:trHeight w:val="36"/>
          <w:jc w:val="center"/>
        </w:trPr>
        <w:tc>
          <w:tcPr>
            <w:tcW w:w="4111" w:type="dxa"/>
            <w:shd w:val="clear" w:color="auto" w:fill="D9D9D9"/>
            <w:tcMar>
              <w:top w:w="100" w:type="dxa"/>
              <w:left w:w="80" w:type="dxa"/>
              <w:bottom w:w="100" w:type="dxa"/>
              <w:right w:w="80" w:type="dxa"/>
            </w:tcMar>
          </w:tcPr>
          <w:p w14:paraId="6FC9E560" w14:textId="77777777" w:rsidR="003C1411" w:rsidRPr="00554EE9" w:rsidRDefault="003C1411" w:rsidP="00E465BB">
            <w:pPr>
              <w:spacing w:after="0"/>
              <w:jc w:val="both"/>
              <w:rPr>
                <w:rFonts w:ascii="Arial" w:hAnsi="Arial" w:cs="Arial"/>
                <w:b/>
                <w:sz w:val="16"/>
                <w:szCs w:val="18"/>
              </w:rPr>
            </w:pPr>
            <w:r w:rsidRPr="00554EE9">
              <w:rPr>
                <w:rFonts w:ascii="Arial" w:hAnsi="Arial" w:cs="Arial"/>
                <w:b/>
                <w:sz w:val="16"/>
                <w:szCs w:val="18"/>
              </w:rPr>
              <w:t>TEMATICA</w:t>
            </w:r>
          </w:p>
        </w:tc>
        <w:tc>
          <w:tcPr>
            <w:tcW w:w="1134" w:type="dxa"/>
            <w:shd w:val="clear" w:color="auto" w:fill="D9D9D9"/>
            <w:tcMar>
              <w:top w:w="100" w:type="dxa"/>
              <w:left w:w="80" w:type="dxa"/>
              <w:bottom w:w="100" w:type="dxa"/>
              <w:right w:w="80" w:type="dxa"/>
            </w:tcMar>
          </w:tcPr>
          <w:p w14:paraId="2F717702" w14:textId="77777777" w:rsidR="003C1411" w:rsidRPr="00554EE9" w:rsidRDefault="003C1411" w:rsidP="00E465BB">
            <w:pPr>
              <w:spacing w:after="0"/>
              <w:jc w:val="both"/>
              <w:rPr>
                <w:rFonts w:ascii="Arial" w:hAnsi="Arial" w:cs="Arial"/>
                <w:b/>
                <w:sz w:val="16"/>
                <w:szCs w:val="18"/>
              </w:rPr>
            </w:pPr>
            <w:r w:rsidRPr="00554EE9">
              <w:rPr>
                <w:rFonts w:ascii="Arial" w:hAnsi="Arial" w:cs="Arial"/>
                <w:b/>
                <w:sz w:val="16"/>
                <w:szCs w:val="18"/>
              </w:rPr>
              <w:t>INTERES %</w:t>
            </w:r>
          </w:p>
        </w:tc>
      </w:tr>
      <w:tr w:rsidR="003C1411" w:rsidRPr="00554EE9" w14:paraId="72A8240E" w14:textId="77777777" w:rsidTr="003A59D2">
        <w:trPr>
          <w:trHeight w:val="15"/>
          <w:jc w:val="center"/>
        </w:trPr>
        <w:tc>
          <w:tcPr>
            <w:tcW w:w="4111" w:type="dxa"/>
            <w:shd w:val="clear" w:color="auto" w:fill="auto"/>
            <w:tcMar>
              <w:top w:w="100" w:type="dxa"/>
              <w:left w:w="80" w:type="dxa"/>
              <w:bottom w:w="100" w:type="dxa"/>
              <w:right w:w="80" w:type="dxa"/>
            </w:tcMar>
            <w:vAlign w:val="bottom"/>
          </w:tcPr>
          <w:p w14:paraId="2C8AF6DF" w14:textId="20AC9B45"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Comunicación Oral y Escrita</w:t>
            </w:r>
          </w:p>
        </w:tc>
        <w:tc>
          <w:tcPr>
            <w:tcW w:w="1134" w:type="dxa"/>
            <w:shd w:val="clear" w:color="auto" w:fill="auto"/>
            <w:tcMar>
              <w:top w:w="100" w:type="dxa"/>
              <w:left w:w="80" w:type="dxa"/>
              <w:bottom w:w="100" w:type="dxa"/>
              <w:right w:w="80" w:type="dxa"/>
            </w:tcMar>
            <w:vAlign w:val="bottom"/>
          </w:tcPr>
          <w:p w14:paraId="6A2D9B35"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73%</w:t>
            </w:r>
          </w:p>
        </w:tc>
      </w:tr>
      <w:tr w:rsidR="003C1411" w:rsidRPr="00554EE9" w14:paraId="404908E8" w14:textId="77777777" w:rsidTr="003A59D2">
        <w:trPr>
          <w:trHeight w:val="15"/>
          <w:jc w:val="center"/>
        </w:trPr>
        <w:tc>
          <w:tcPr>
            <w:tcW w:w="4111" w:type="dxa"/>
            <w:shd w:val="clear" w:color="auto" w:fill="auto"/>
            <w:tcMar>
              <w:top w:w="100" w:type="dxa"/>
              <w:left w:w="80" w:type="dxa"/>
              <w:bottom w:w="100" w:type="dxa"/>
              <w:right w:w="80" w:type="dxa"/>
            </w:tcMar>
            <w:vAlign w:val="bottom"/>
          </w:tcPr>
          <w:p w14:paraId="377C2B31"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Argumentación Jurídica – Profesionales</w:t>
            </w:r>
          </w:p>
        </w:tc>
        <w:tc>
          <w:tcPr>
            <w:tcW w:w="1134" w:type="dxa"/>
            <w:shd w:val="clear" w:color="auto" w:fill="auto"/>
            <w:tcMar>
              <w:top w:w="100" w:type="dxa"/>
              <w:left w:w="80" w:type="dxa"/>
              <w:bottom w:w="100" w:type="dxa"/>
              <w:right w:w="80" w:type="dxa"/>
            </w:tcMar>
            <w:vAlign w:val="bottom"/>
          </w:tcPr>
          <w:p w14:paraId="3191C540"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64%</w:t>
            </w:r>
          </w:p>
        </w:tc>
      </w:tr>
      <w:tr w:rsidR="003C1411" w:rsidRPr="00554EE9" w14:paraId="1A51C081" w14:textId="77777777" w:rsidTr="003A59D2">
        <w:trPr>
          <w:trHeight w:val="54"/>
          <w:jc w:val="center"/>
        </w:trPr>
        <w:tc>
          <w:tcPr>
            <w:tcW w:w="4111" w:type="dxa"/>
            <w:shd w:val="clear" w:color="auto" w:fill="auto"/>
            <w:tcMar>
              <w:top w:w="100" w:type="dxa"/>
              <w:left w:w="80" w:type="dxa"/>
              <w:bottom w:w="100" w:type="dxa"/>
              <w:right w:w="80" w:type="dxa"/>
            </w:tcMar>
          </w:tcPr>
          <w:p w14:paraId="4CE79242" w14:textId="013EF31D" w:rsidR="003C1411" w:rsidRPr="00554EE9" w:rsidRDefault="003C1411" w:rsidP="00E465BB">
            <w:pPr>
              <w:spacing w:after="0"/>
              <w:jc w:val="both"/>
              <w:rPr>
                <w:rFonts w:ascii="Arial" w:hAnsi="Arial" w:cs="Arial"/>
                <w:sz w:val="16"/>
                <w:szCs w:val="18"/>
                <w:lang w:val="en-GB"/>
              </w:rPr>
            </w:pPr>
            <w:r w:rsidRPr="00554EE9">
              <w:rPr>
                <w:rFonts w:ascii="Arial" w:hAnsi="Arial" w:cs="Arial"/>
                <w:sz w:val="16"/>
                <w:szCs w:val="18"/>
                <w:lang w:val="en-GB"/>
              </w:rPr>
              <w:t xml:space="preserve">Excel, </w:t>
            </w:r>
            <w:r w:rsidR="00014FBC" w:rsidRPr="00554EE9">
              <w:rPr>
                <w:rFonts w:ascii="Arial" w:hAnsi="Arial" w:cs="Arial"/>
                <w:sz w:val="16"/>
                <w:szCs w:val="18"/>
                <w:lang w:val="en-GB"/>
              </w:rPr>
              <w:t>Power</w:t>
            </w:r>
            <w:r w:rsidRPr="00554EE9">
              <w:rPr>
                <w:rFonts w:ascii="Arial" w:hAnsi="Arial" w:cs="Arial"/>
                <w:sz w:val="16"/>
                <w:szCs w:val="18"/>
                <w:lang w:val="en-GB"/>
              </w:rPr>
              <w:t xml:space="preserve"> point, publisher, acces</w:t>
            </w:r>
            <w:r w:rsidR="00014FBC" w:rsidRPr="00554EE9">
              <w:rPr>
                <w:rFonts w:ascii="Arial" w:hAnsi="Arial" w:cs="Arial"/>
                <w:sz w:val="16"/>
                <w:szCs w:val="18"/>
                <w:lang w:val="en-GB"/>
              </w:rPr>
              <w:t>s</w:t>
            </w:r>
          </w:p>
        </w:tc>
        <w:tc>
          <w:tcPr>
            <w:tcW w:w="1134" w:type="dxa"/>
            <w:shd w:val="clear" w:color="auto" w:fill="auto"/>
            <w:tcMar>
              <w:top w:w="100" w:type="dxa"/>
              <w:left w:w="80" w:type="dxa"/>
              <w:bottom w:w="100" w:type="dxa"/>
              <w:right w:w="80" w:type="dxa"/>
            </w:tcMar>
            <w:vAlign w:val="bottom"/>
          </w:tcPr>
          <w:p w14:paraId="6AE2CFFB"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55%</w:t>
            </w:r>
          </w:p>
        </w:tc>
      </w:tr>
      <w:tr w:rsidR="003C1411" w:rsidRPr="00554EE9" w14:paraId="5D40A470" w14:textId="77777777" w:rsidTr="003A59D2">
        <w:trPr>
          <w:trHeight w:val="15"/>
          <w:jc w:val="center"/>
        </w:trPr>
        <w:tc>
          <w:tcPr>
            <w:tcW w:w="4111" w:type="dxa"/>
            <w:shd w:val="clear" w:color="auto" w:fill="auto"/>
            <w:tcMar>
              <w:top w:w="100" w:type="dxa"/>
              <w:left w:w="80" w:type="dxa"/>
              <w:bottom w:w="100" w:type="dxa"/>
              <w:right w:w="80" w:type="dxa"/>
            </w:tcMar>
            <w:vAlign w:val="bottom"/>
          </w:tcPr>
          <w:p w14:paraId="4D52D321"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Atención Al Ciudadano</w:t>
            </w:r>
          </w:p>
        </w:tc>
        <w:tc>
          <w:tcPr>
            <w:tcW w:w="1134" w:type="dxa"/>
            <w:shd w:val="clear" w:color="auto" w:fill="auto"/>
            <w:tcMar>
              <w:top w:w="100" w:type="dxa"/>
              <w:left w:w="80" w:type="dxa"/>
              <w:bottom w:w="100" w:type="dxa"/>
              <w:right w:w="80" w:type="dxa"/>
            </w:tcMar>
            <w:vAlign w:val="bottom"/>
          </w:tcPr>
          <w:p w14:paraId="7D7A70A7"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45%</w:t>
            </w:r>
          </w:p>
        </w:tc>
      </w:tr>
      <w:tr w:rsidR="003C1411" w:rsidRPr="00554EE9" w14:paraId="280D5DF8" w14:textId="77777777" w:rsidTr="003A59D2">
        <w:trPr>
          <w:trHeight w:val="15"/>
          <w:jc w:val="center"/>
        </w:trPr>
        <w:tc>
          <w:tcPr>
            <w:tcW w:w="4111" w:type="dxa"/>
            <w:shd w:val="clear" w:color="auto" w:fill="auto"/>
            <w:tcMar>
              <w:top w:w="100" w:type="dxa"/>
              <w:left w:w="80" w:type="dxa"/>
              <w:bottom w:w="100" w:type="dxa"/>
              <w:right w:w="80" w:type="dxa"/>
            </w:tcMar>
            <w:vAlign w:val="bottom"/>
          </w:tcPr>
          <w:p w14:paraId="13F13A93"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Gestión Documental - Archivo</w:t>
            </w:r>
          </w:p>
        </w:tc>
        <w:tc>
          <w:tcPr>
            <w:tcW w:w="1134" w:type="dxa"/>
            <w:shd w:val="clear" w:color="auto" w:fill="auto"/>
            <w:tcMar>
              <w:top w:w="100" w:type="dxa"/>
              <w:left w:w="80" w:type="dxa"/>
              <w:bottom w:w="100" w:type="dxa"/>
              <w:right w:w="80" w:type="dxa"/>
            </w:tcMar>
            <w:vAlign w:val="bottom"/>
          </w:tcPr>
          <w:p w14:paraId="2860E3BC"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36%</w:t>
            </w:r>
          </w:p>
        </w:tc>
      </w:tr>
      <w:tr w:rsidR="003C1411" w:rsidRPr="00554EE9" w14:paraId="140AB0F0" w14:textId="77777777" w:rsidTr="003A59D2">
        <w:trPr>
          <w:trHeight w:val="15"/>
          <w:jc w:val="center"/>
        </w:trPr>
        <w:tc>
          <w:tcPr>
            <w:tcW w:w="4111" w:type="dxa"/>
            <w:shd w:val="clear" w:color="auto" w:fill="auto"/>
            <w:tcMar>
              <w:top w:w="100" w:type="dxa"/>
              <w:left w:w="80" w:type="dxa"/>
              <w:bottom w:w="100" w:type="dxa"/>
              <w:right w:w="80" w:type="dxa"/>
            </w:tcMar>
            <w:vAlign w:val="bottom"/>
          </w:tcPr>
          <w:p w14:paraId="23DAAF30" w14:textId="4EB46260"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G-</w:t>
            </w:r>
            <w:r w:rsidR="00014FBC" w:rsidRPr="00554EE9">
              <w:rPr>
                <w:rFonts w:ascii="Arial" w:hAnsi="Arial" w:cs="Arial"/>
                <w:sz w:val="16"/>
                <w:szCs w:val="18"/>
              </w:rPr>
              <w:t>Suite</w:t>
            </w:r>
            <w:r w:rsidRPr="00554EE9">
              <w:rPr>
                <w:rFonts w:ascii="Arial" w:hAnsi="Arial" w:cs="Arial"/>
                <w:sz w:val="16"/>
                <w:szCs w:val="18"/>
              </w:rPr>
              <w:t xml:space="preserve"> - Google Drive</w:t>
            </w:r>
          </w:p>
        </w:tc>
        <w:tc>
          <w:tcPr>
            <w:tcW w:w="1134" w:type="dxa"/>
            <w:shd w:val="clear" w:color="auto" w:fill="auto"/>
            <w:tcMar>
              <w:top w:w="100" w:type="dxa"/>
              <w:left w:w="80" w:type="dxa"/>
              <w:bottom w:w="100" w:type="dxa"/>
              <w:right w:w="80" w:type="dxa"/>
            </w:tcMar>
            <w:vAlign w:val="bottom"/>
          </w:tcPr>
          <w:p w14:paraId="177F91D7"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27%</w:t>
            </w:r>
          </w:p>
        </w:tc>
      </w:tr>
      <w:tr w:rsidR="003C1411" w:rsidRPr="00554EE9" w14:paraId="7047708E" w14:textId="77777777" w:rsidTr="003A59D2">
        <w:trPr>
          <w:trHeight w:val="15"/>
          <w:jc w:val="center"/>
        </w:trPr>
        <w:tc>
          <w:tcPr>
            <w:tcW w:w="4111" w:type="dxa"/>
            <w:shd w:val="clear" w:color="auto" w:fill="auto"/>
            <w:tcMar>
              <w:top w:w="100" w:type="dxa"/>
              <w:left w:w="80" w:type="dxa"/>
              <w:bottom w:w="100" w:type="dxa"/>
              <w:right w:w="80" w:type="dxa"/>
            </w:tcMar>
            <w:vAlign w:val="bottom"/>
          </w:tcPr>
          <w:p w14:paraId="793293C4"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Ofimática en la Nube</w:t>
            </w:r>
          </w:p>
        </w:tc>
        <w:tc>
          <w:tcPr>
            <w:tcW w:w="1134" w:type="dxa"/>
            <w:shd w:val="clear" w:color="auto" w:fill="auto"/>
            <w:tcMar>
              <w:top w:w="100" w:type="dxa"/>
              <w:left w:w="80" w:type="dxa"/>
              <w:bottom w:w="100" w:type="dxa"/>
              <w:right w:w="80" w:type="dxa"/>
            </w:tcMar>
            <w:vAlign w:val="bottom"/>
          </w:tcPr>
          <w:p w14:paraId="245BC954"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18%</w:t>
            </w:r>
          </w:p>
        </w:tc>
      </w:tr>
      <w:tr w:rsidR="003C1411" w:rsidRPr="00554EE9" w14:paraId="06345138" w14:textId="77777777" w:rsidTr="003A59D2">
        <w:trPr>
          <w:trHeight w:val="15"/>
          <w:jc w:val="center"/>
        </w:trPr>
        <w:tc>
          <w:tcPr>
            <w:tcW w:w="4111" w:type="dxa"/>
            <w:shd w:val="clear" w:color="auto" w:fill="auto"/>
            <w:tcMar>
              <w:top w:w="100" w:type="dxa"/>
              <w:left w:w="80" w:type="dxa"/>
              <w:bottom w:w="100" w:type="dxa"/>
              <w:right w:w="80" w:type="dxa"/>
            </w:tcMar>
            <w:vAlign w:val="bottom"/>
          </w:tcPr>
          <w:p w14:paraId="7FB5FE01"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Análisis de Datos</w:t>
            </w:r>
          </w:p>
        </w:tc>
        <w:tc>
          <w:tcPr>
            <w:tcW w:w="1134" w:type="dxa"/>
            <w:shd w:val="clear" w:color="auto" w:fill="auto"/>
            <w:tcMar>
              <w:top w:w="100" w:type="dxa"/>
              <w:left w:w="80" w:type="dxa"/>
              <w:bottom w:w="100" w:type="dxa"/>
              <w:right w:w="80" w:type="dxa"/>
            </w:tcMar>
            <w:vAlign w:val="bottom"/>
          </w:tcPr>
          <w:p w14:paraId="03DE6779"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18%</w:t>
            </w:r>
          </w:p>
        </w:tc>
      </w:tr>
      <w:tr w:rsidR="003C1411" w:rsidRPr="00554EE9" w14:paraId="79CC632F" w14:textId="77777777" w:rsidTr="003A59D2">
        <w:trPr>
          <w:trHeight w:val="15"/>
          <w:jc w:val="center"/>
        </w:trPr>
        <w:tc>
          <w:tcPr>
            <w:tcW w:w="4111" w:type="dxa"/>
            <w:shd w:val="clear" w:color="auto" w:fill="auto"/>
            <w:tcMar>
              <w:top w:w="100" w:type="dxa"/>
              <w:left w:w="80" w:type="dxa"/>
              <w:bottom w:w="100" w:type="dxa"/>
              <w:right w:w="80" w:type="dxa"/>
            </w:tcMar>
            <w:vAlign w:val="bottom"/>
          </w:tcPr>
          <w:p w14:paraId="201C9708"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Formulación de Indicadores</w:t>
            </w:r>
          </w:p>
        </w:tc>
        <w:tc>
          <w:tcPr>
            <w:tcW w:w="1134" w:type="dxa"/>
            <w:shd w:val="clear" w:color="auto" w:fill="auto"/>
            <w:tcMar>
              <w:top w:w="100" w:type="dxa"/>
              <w:left w:w="80" w:type="dxa"/>
              <w:bottom w:w="100" w:type="dxa"/>
              <w:right w:w="80" w:type="dxa"/>
            </w:tcMar>
            <w:vAlign w:val="bottom"/>
          </w:tcPr>
          <w:p w14:paraId="03DABE8A"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18%</w:t>
            </w:r>
          </w:p>
        </w:tc>
      </w:tr>
      <w:tr w:rsidR="003C1411" w:rsidRPr="00554EE9" w14:paraId="5B1D858E" w14:textId="77777777" w:rsidTr="003A59D2">
        <w:trPr>
          <w:trHeight w:val="15"/>
          <w:jc w:val="center"/>
        </w:trPr>
        <w:tc>
          <w:tcPr>
            <w:tcW w:w="4111" w:type="dxa"/>
            <w:shd w:val="clear" w:color="auto" w:fill="auto"/>
            <w:tcMar>
              <w:top w:w="100" w:type="dxa"/>
              <w:left w:w="80" w:type="dxa"/>
              <w:bottom w:w="100" w:type="dxa"/>
              <w:right w:w="80" w:type="dxa"/>
            </w:tcMar>
            <w:vAlign w:val="bottom"/>
          </w:tcPr>
          <w:p w14:paraId="310604FA"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Manejo SECOP (plataforma Transaccional</w:t>
            </w:r>
          </w:p>
        </w:tc>
        <w:tc>
          <w:tcPr>
            <w:tcW w:w="1134" w:type="dxa"/>
            <w:shd w:val="clear" w:color="auto" w:fill="auto"/>
            <w:tcMar>
              <w:top w:w="100" w:type="dxa"/>
              <w:left w:w="80" w:type="dxa"/>
              <w:bottom w:w="100" w:type="dxa"/>
              <w:right w:w="80" w:type="dxa"/>
            </w:tcMar>
            <w:vAlign w:val="bottom"/>
          </w:tcPr>
          <w:p w14:paraId="4EF9AAE2"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18%</w:t>
            </w:r>
          </w:p>
        </w:tc>
      </w:tr>
      <w:tr w:rsidR="003C1411" w:rsidRPr="00554EE9" w14:paraId="71DC74BC" w14:textId="77777777" w:rsidTr="003A59D2">
        <w:trPr>
          <w:trHeight w:val="15"/>
          <w:jc w:val="center"/>
        </w:trPr>
        <w:tc>
          <w:tcPr>
            <w:tcW w:w="4111" w:type="dxa"/>
            <w:shd w:val="clear" w:color="auto" w:fill="auto"/>
            <w:tcMar>
              <w:top w:w="100" w:type="dxa"/>
              <w:left w:w="80" w:type="dxa"/>
              <w:bottom w:w="100" w:type="dxa"/>
              <w:right w:w="80" w:type="dxa"/>
            </w:tcMar>
            <w:vAlign w:val="bottom"/>
          </w:tcPr>
          <w:p w14:paraId="1699702E"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Diseño Gráfico (piezas comunicacionales</w:t>
            </w:r>
          </w:p>
        </w:tc>
        <w:tc>
          <w:tcPr>
            <w:tcW w:w="1134" w:type="dxa"/>
            <w:shd w:val="clear" w:color="auto" w:fill="auto"/>
            <w:tcMar>
              <w:top w:w="100" w:type="dxa"/>
              <w:left w:w="80" w:type="dxa"/>
              <w:bottom w:w="100" w:type="dxa"/>
              <w:right w:w="80" w:type="dxa"/>
            </w:tcMar>
            <w:vAlign w:val="bottom"/>
          </w:tcPr>
          <w:p w14:paraId="17715527"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18%</w:t>
            </w:r>
          </w:p>
        </w:tc>
      </w:tr>
      <w:tr w:rsidR="003C1411" w:rsidRPr="00554EE9" w14:paraId="7092D876" w14:textId="77777777" w:rsidTr="003A59D2">
        <w:trPr>
          <w:trHeight w:val="15"/>
          <w:jc w:val="center"/>
        </w:trPr>
        <w:tc>
          <w:tcPr>
            <w:tcW w:w="4111" w:type="dxa"/>
            <w:shd w:val="clear" w:color="auto" w:fill="auto"/>
            <w:tcMar>
              <w:top w:w="100" w:type="dxa"/>
              <w:left w:w="80" w:type="dxa"/>
              <w:bottom w:w="100" w:type="dxa"/>
              <w:right w:w="80" w:type="dxa"/>
            </w:tcMar>
            <w:vAlign w:val="bottom"/>
          </w:tcPr>
          <w:p w14:paraId="317739A6" w14:textId="5EA001A2"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Conciliación de conflictos</w:t>
            </w:r>
          </w:p>
        </w:tc>
        <w:tc>
          <w:tcPr>
            <w:tcW w:w="1134" w:type="dxa"/>
            <w:shd w:val="clear" w:color="auto" w:fill="auto"/>
            <w:tcMar>
              <w:top w:w="100" w:type="dxa"/>
              <w:left w:w="80" w:type="dxa"/>
              <w:bottom w:w="100" w:type="dxa"/>
              <w:right w:w="80" w:type="dxa"/>
            </w:tcMar>
            <w:vAlign w:val="bottom"/>
          </w:tcPr>
          <w:p w14:paraId="45EB57C4"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9%</w:t>
            </w:r>
          </w:p>
        </w:tc>
      </w:tr>
      <w:tr w:rsidR="003C1411" w:rsidRPr="00554EE9" w14:paraId="4A5E53A6" w14:textId="77777777" w:rsidTr="003A59D2">
        <w:trPr>
          <w:trHeight w:val="15"/>
          <w:jc w:val="center"/>
        </w:trPr>
        <w:tc>
          <w:tcPr>
            <w:tcW w:w="4111" w:type="dxa"/>
            <w:shd w:val="clear" w:color="auto" w:fill="auto"/>
            <w:tcMar>
              <w:top w:w="100" w:type="dxa"/>
              <w:left w:w="80" w:type="dxa"/>
              <w:bottom w:w="100" w:type="dxa"/>
              <w:right w:w="80" w:type="dxa"/>
            </w:tcMar>
            <w:vAlign w:val="bottom"/>
          </w:tcPr>
          <w:p w14:paraId="4C87140A"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 xml:space="preserve">Edición de </w:t>
            </w:r>
            <w:proofErr w:type="spellStart"/>
            <w:r w:rsidRPr="00554EE9">
              <w:rPr>
                <w:rFonts w:ascii="Arial" w:hAnsi="Arial" w:cs="Arial"/>
                <w:sz w:val="16"/>
                <w:szCs w:val="18"/>
              </w:rPr>
              <w:t>Dtos</w:t>
            </w:r>
            <w:proofErr w:type="spellEnd"/>
            <w:r w:rsidRPr="00554EE9">
              <w:rPr>
                <w:rFonts w:ascii="Arial" w:hAnsi="Arial" w:cs="Arial"/>
                <w:sz w:val="16"/>
                <w:szCs w:val="18"/>
              </w:rPr>
              <w:t xml:space="preserve"> HTML</w:t>
            </w:r>
          </w:p>
        </w:tc>
        <w:tc>
          <w:tcPr>
            <w:tcW w:w="1134" w:type="dxa"/>
            <w:shd w:val="clear" w:color="auto" w:fill="auto"/>
            <w:tcMar>
              <w:top w:w="100" w:type="dxa"/>
              <w:left w:w="80" w:type="dxa"/>
              <w:bottom w:w="100" w:type="dxa"/>
              <w:right w:w="80" w:type="dxa"/>
            </w:tcMar>
            <w:vAlign w:val="bottom"/>
          </w:tcPr>
          <w:p w14:paraId="75189022"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9%</w:t>
            </w:r>
          </w:p>
        </w:tc>
      </w:tr>
      <w:tr w:rsidR="003C1411" w:rsidRPr="00554EE9" w14:paraId="4892CDCD" w14:textId="77777777" w:rsidTr="003A59D2">
        <w:trPr>
          <w:trHeight w:val="15"/>
          <w:jc w:val="center"/>
        </w:trPr>
        <w:tc>
          <w:tcPr>
            <w:tcW w:w="4111" w:type="dxa"/>
            <w:shd w:val="clear" w:color="auto" w:fill="auto"/>
            <w:tcMar>
              <w:top w:w="100" w:type="dxa"/>
              <w:left w:w="80" w:type="dxa"/>
              <w:bottom w:w="100" w:type="dxa"/>
              <w:right w:w="80" w:type="dxa"/>
            </w:tcMar>
            <w:vAlign w:val="bottom"/>
          </w:tcPr>
          <w:p w14:paraId="1FBBE558"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Internet de las cosas</w:t>
            </w:r>
          </w:p>
        </w:tc>
        <w:tc>
          <w:tcPr>
            <w:tcW w:w="1134" w:type="dxa"/>
            <w:shd w:val="clear" w:color="auto" w:fill="auto"/>
            <w:tcMar>
              <w:top w:w="100" w:type="dxa"/>
              <w:left w:w="80" w:type="dxa"/>
              <w:bottom w:w="100" w:type="dxa"/>
              <w:right w:w="80" w:type="dxa"/>
            </w:tcMar>
            <w:vAlign w:val="bottom"/>
          </w:tcPr>
          <w:p w14:paraId="065A12E0"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9%</w:t>
            </w:r>
          </w:p>
        </w:tc>
      </w:tr>
      <w:tr w:rsidR="003C1411" w:rsidRPr="00554EE9" w14:paraId="7A273304" w14:textId="77777777" w:rsidTr="003A59D2">
        <w:trPr>
          <w:trHeight w:val="15"/>
          <w:jc w:val="center"/>
        </w:trPr>
        <w:tc>
          <w:tcPr>
            <w:tcW w:w="4111" w:type="dxa"/>
            <w:shd w:val="clear" w:color="auto" w:fill="auto"/>
            <w:tcMar>
              <w:top w:w="100" w:type="dxa"/>
              <w:left w:w="80" w:type="dxa"/>
              <w:bottom w:w="100" w:type="dxa"/>
              <w:right w:w="80" w:type="dxa"/>
            </w:tcMar>
            <w:vAlign w:val="bottom"/>
          </w:tcPr>
          <w:p w14:paraId="42EE14AE"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Redes informáticas</w:t>
            </w:r>
          </w:p>
        </w:tc>
        <w:tc>
          <w:tcPr>
            <w:tcW w:w="1134" w:type="dxa"/>
            <w:shd w:val="clear" w:color="auto" w:fill="auto"/>
            <w:tcMar>
              <w:top w:w="100" w:type="dxa"/>
              <w:left w:w="80" w:type="dxa"/>
              <w:bottom w:w="100" w:type="dxa"/>
              <w:right w:w="80" w:type="dxa"/>
            </w:tcMar>
            <w:vAlign w:val="bottom"/>
          </w:tcPr>
          <w:p w14:paraId="429C1D92"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9%</w:t>
            </w:r>
          </w:p>
        </w:tc>
      </w:tr>
      <w:tr w:rsidR="003C1411" w:rsidRPr="00554EE9" w14:paraId="7E5CB93D" w14:textId="77777777" w:rsidTr="003A59D2">
        <w:trPr>
          <w:trHeight w:val="15"/>
          <w:jc w:val="center"/>
        </w:trPr>
        <w:tc>
          <w:tcPr>
            <w:tcW w:w="4111" w:type="dxa"/>
            <w:shd w:val="clear" w:color="auto" w:fill="auto"/>
            <w:tcMar>
              <w:top w:w="100" w:type="dxa"/>
              <w:left w:w="80" w:type="dxa"/>
              <w:bottom w:w="100" w:type="dxa"/>
              <w:right w:w="80" w:type="dxa"/>
            </w:tcMar>
            <w:vAlign w:val="bottom"/>
          </w:tcPr>
          <w:p w14:paraId="4CDD1D82"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Riesgos</w:t>
            </w:r>
          </w:p>
        </w:tc>
        <w:tc>
          <w:tcPr>
            <w:tcW w:w="1134" w:type="dxa"/>
            <w:shd w:val="clear" w:color="auto" w:fill="auto"/>
            <w:tcMar>
              <w:top w:w="100" w:type="dxa"/>
              <w:left w:w="80" w:type="dxa"/>
              <w:bottom w:w="100" w:type="dxa"/>
              <w:right w:w="80" w:type="dxa"/>
            </w:tcMar>
            <w:vAlign w:val="bottom"/>
          </w:tcPr>
          <w:p w14:paraId="59C1E435"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9%</w:t>
            </w:r>
          </w:p>
        </w:tc>
      </w:tr>
      <w:tr w:rsidR="003C1411" w:rsidRPr="00554EE9" w14:paraId="6A1B4DB4" w14:textId="77777777" w:rsidTr="003A59D2">
        <w:trPr>
          <w:trHeight w:val="113"/>
          <w:jc w:val="center"/>
        </w:trPr>
        <w:tc>
          <w:tcPr>
            <w:tcW w:w="4111" w:type="dxa"/>
            <w:shd w:val="clear" w:color="auto" w:fill="auto"/>
            <w:tcMar>
              <w:top w:w="100" w:type="dxa"/>
              <w:left w:w="80" w:type="dxa"/>
              <w:bottom w:w="100" w:type="dxa"/>
              <w:right w:w="80" w:type="dxa"/>
            </w:tcMar>
            <w:vAlign w:val="bottom"/>
          </w:tcPr>
          <w:p w14:paraId="463B6041"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Elaboración de estudios previos</w:t>
            </w:r>
          </w:p>
        </w:tc>
        <w:tc>
          <w:tcPr>
            <w:tcW w:w="1134" w:type="dxa"/>
            <w:shd w:val="clear" w:color="auto" w:fill="auto"/>
            <w:tcMar>
              <w:top w:w="100" w:type="dxa"/>
              <w:left w:w="80" w:type="dxa"/>
              <w:bottom w:w="100" w:type="dxa"/>
              <w:right w:w="80" w:type="dxa"/>
            </w:tcMar>
            <w:vAlign w:val="bottom"/>
          </w:tcPr>
          <w:p w14:paraId="6EE88AA2"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9%</w:t>
            </w:r>
          </w:p>
        </w:tc>
      </w:tr>
      <w:tr w:rsidR="003C1411" w:rsidRPr="00554EE9" w14:paraId="3A11B2A5" w14:textId="77777777" w:rsidTr="003A59D2">
        <w:trPr>
          <w:trHeight w:val="15"/>
          <w:jc w:val="center"/>
        </w:trPr>
        <w:tc>
          <w:tcPr>
            <w:tcW w:w="4111" w:type="dxa"/>
            <w:shd w:val="clear" w:color="auto" w:fill="auto"/>
            <w:tcMar>
              <w:top w:w="100" w:type="dxa"/>
              <w:left w:w="80" w:type="dxa"/>
              <w:bottom w:w="100" w:type="dxa"/>
              <w:right w:w="80" w:type="dxa"/>
            </w:tcMar>
            <w:vAlign w:val="bottom"/>
          </w:tcPr>
          <w:p w14:paraId="3480DF1D"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Supervisión de contratos</w:t>
            </w:r>
          </w:p>
        </w:tc>
        <w:tc>
          <w:tcPr>
            <w:tcW w:w="1134" w:type="dxa"/>
            <w:shd w:val="clear" w:color="auto" w:fill="auto"/>
            <w:tcMar>
              <w:top w:w="100" w:type="dxa"/>
              <w:left w:w="80" w:type="dxa"/>
              <w:bottom w:w="100" w:type="dxa"/>
              <w:right w:w="80" w:type="dxa"/>
            </w:tcMar>
            <w:vAlign w:val="bottom"/>
          </w:tcPr>
          <w:p w14:paraId="4EFC2484"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9%</w:t>
            </w:r>
          </w:p>
        </w:tc>
      </w:tr>
      <w:tr w:rsidR="003C1411" w:rsidRPr="00554EE9" w14:paraId="1E58380D" w14:textId="77777777" w:rsidTr="003A59D2">
        <w:trPr>
          <w:trHeight w:val="15"/>
          <w:jc w:val="center"/>
        </w:trPr>
        <w:tc>
          <w:tcPr>
            <w:tcW w:w="4111" w:type="dxa"/>
            <w:shd w:val="clear" w:color="auto" w:fill="auto"/>
            <w:tcMar>
              <w:top w:w="100" w:type="dxa"/>
              <w:left w:w="80" w:type="dxa"/>
              <w:bottom w:w="100" w:type="dxa"/>
              <w:right w:w="80" w:type="dxa"/>
            </w:tcMar>
            <w:vAlign w:val="bottom"/>
          </w:tcPr>
          <w:p w14:paraId="53FF43D9"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Manejo de la Plataforma Virtual del Estado Colombiano</w:t>
            </w:r>
          </w:p>
        </w:tc>
        <w:tc>
          <w:tcPr>
            <w:tcW w:w="1134" w:type="dxa"/>
            <w:shd w:val="clear" w:color="auto" w:fill="auto"/>
            <w:tcMar>
              <w:top w:w="100" w:type="dxa"/>
              <w:left w:w="80" w:type="dxa"/>
              <w:bottom w:w="100" w:type="dxa"/>
              <w:right w:w="80" w:type="dxa"/>
            </w:tcMar>
            <w:vAlign w:val="bottom"/>
          </w:tcPr>
          <w:p w14:paraId="02DAC8DB" w14:textId="77777777" w:rsidR="003C1411" w:rsidRPr="00554EE9" w:rsidRDefault="003C1411" w:rsidP="00E465BB">
            <w:pPr>
              <w:spacing w:after="0"/>
              <w:jc w:val="both"/>
              <w:rPr>
                <w:rFonts w:ascii="Arial" w:hAnsi="Arial" w:cs="Arial"/>
                <w:sz w:val="16"/>
                <w:szCs w:val="18"/>
              </w:rPr>
            </w:pPr>
            <w:r w:rsidRPr="00554EE9">
              <w:rPr>
                <w:rFonts w:ascii="Arial" w:hAnsi="Arial" w:cs="Arial"/>
                <w:sz w:val="16"/>
                <w:szCs w:val="18"/>
              </w:rPr>
              <w:t>9%</w:t>
            </w:r>
          </w:p>
        </w:tc>
      </w:tr>
    </w:tbl>
    <w:p w14:paraId="731886F8" w14:textId="77777777" w:rsidR="003A59D2" w:rsidRPr="00554EE9" w:rsidRDefault="003A59D2" w:rsidP="00F22F3E">
      <w:pPr>
        <w:spacing w:after="0" w:line="360" w:lineRule="auto"/>
        <w:jc w:val="both"/>
        <w:rPr>
          <w:rFonts w:ascii="Arial" w:hAnsi="Arial" w:cs="Arial"/>
          <w:sz w:val="24"/>
          <w:szCs w:val="24"/>
        </w:rPr>
      </w:pPr>
    </w:p>
    <w:p w14:paraId="396B10EF" w14:textId="0F6364A3"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 xml:space="preserve">Los encuestados manifiestan mayor interés en capacitaciones relacionadas con la comunicación oral y escrita, seguido de la argumentación jurídica, herramientas ofimáticas (Excel, </w:t>
      </w:r>
      <w:proofErr w:type="spellStart"/>
      <w:r w:rsidRPr="00554EE9">
        <w:rPr>
          <w:rFonts w:ascii="Arial" w:hAnsi="Arial" w:cs="Arial"/>
          <w:sz w:val="24"/>
          <w:szCs w:val="24"/>
        </w:rPr>
        <w:t>Power</w:t>
      </w:r>
      <w:proofErr w:type="spellEnd"/>
      <w:r w:rsidRPr="00554EE9">
        <w:rPr>
          <w:rFonts w:ascii="Arial" w:hAnsi="Arial" w:cs="Arial"/>
          <w:sz w:val="24"/>
          <w:szCs w:val="24"/>
        </w:rPr>
        <w:t xml:space="preserve"> </w:t>
      </w:r>
      <w:proofErr w:type="spellStart"/>
      <w:r w:rsidRPr="00554EE9">
        <w:rPr>
          <w:rFonts w:ascii="Arial" w:hAnsi="Arial" w:cs="Arial"/>
          <w:sz w:val="24"/>
          <w:szCs w:val="24"/>
        </w:rPr>
        <w:t>point</w:t>
      </w:r>
      <w:proofErr w:type="spellEnd"/>
      <w:r w:rsidRPr="00554EE9">
        <w:rPr>
          <w:rFonts w:ascii="Arial" w:hAnsi="Arial" w:cs="Arial"/>
          <w:sz w:val="24"/>
          <w:szCs w:val="24"/>
        </w:rPr>
        <w:t>, atención al ciudadano, gestión documental y archivo, interés en un 18% por temas relacionados con G-suit</w:t>
      </w:r>
      <w:r w:rsidR="00014FBC" w:rsidRPr="00554EE9">
        <w:rPr>
          <w:rFonts w:ascii="Arial" w:hAnsi="Arial" w:cs="Arial"/>
          <w:sz w:val="24"/>
          <w:szCs w:val="24"/>
        </w:rPr>
        <w:t>e</w:t>
      </w:r>
      <w:r w:rsidRPr="00554EE9">
        <w:rPr>
          <w:rFonts w:ascii="Arial" w:hAnsi="Arial" w:cs="Arial"/>
          <w:sz w:val="24"/>
          <w:szCs w:val="24"/>
        </w:rPr>
        <w:t xml:space="preserve"> Google drive, ofimática en la nube, análisis de datos, formulación de indicadores, plataforma SECOP.</w:t>
      </w:r>
    </w:p>
    <w:p w14:paraId="5B73F7AF" w14:textId="77777777" w:rsidR="003A59D2" w:rsidRPr="00554EE9" w:rsidRDefault="003A59D2" w:rsidP="00F22F3E">
      <w:pPr>
        <w:spacing w:after="0" w:line="360" w:lineRule="auto"/>
        <w:jc w:val="both"/>
        <w:rPr>
          <w:rFonts w:ascii="Arial" w:hAnsi="Arial" w:cs="Arial"/>
          <w:sz w:val="12"/>
          <w:szCs w:val="12"/>
        </w:rPr>
      </w:pPr>
    </w:p>
    <w:tbl>
      <w:tblPr>
        <w:tblW w:w="4810" w:type="dxa"/>
        <w:jc w:val="center"/>
        <w:tblBorders>
          <w:top w:val="nil"/>
          <w:left w:val="nil"/>
          <w:bottom w:val="nil"/>
          <w:right w:val="nil"/>
          <w:insideH w:val="nil"/>
          <w:insideV w:val="nil"/>
        </w:tblBorders>
        <w:tblLayout w:type="fixed"/>
        <w:tblLook w:val="0600" w:firstRow="0" w:lastRow="0" w:firstColumn="0" w:lastColumn="0" w:noHBand="1" w:noVBand="1"/>
      </w:tblPr>
      <w:tblGrid>
        <w:gridCol w:w="3534"/>
        <w:gridCol w:w="1276"/>
      </w:tblGrid>
      <w:tr w:rsidR="00F22F3E" w:rsidRPr="00554EE9" w14:paraId="6ADC59B8" w14:textId="77777777" w:rsidTr="003A59D2">
        <w:trPr>
          <w:trHeight w:val="20"/>
          <w:jc w:val="center"/>
        </w:trPr>
        <w:tc>
          <w:tcPr>
            <w:tcW w:w="481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5B7572DF" w14:textId="22C728A7" w:rsidR="00F22F3E" w:rsidRPr="00554EE9" w:rsidRDefault="00F22F3E" w:rsidP="00F22F3E">
            <w:pPr>
              <w:spacing w:after="0"/>
              <w:ind w:left="80"/>
              <w:jc w:val="center"/>
              <w:rPr>
                <w:rFonts w:ascii="Arial" w:hAnsi="Arial" w:cs="Arial"/>
                <w:b/>
                <w:sz w:val="18"/>
                <w:szCs w:val="18"/>
              </w:rPr>
            </w:pPr>
            <w:r w:rsidRPr="00554EE9">
              <w:rPr>
                <w:rFonts w:ascii="Arial" w:hAnsi="Arial" w:cs="Arial"/>
                <w:b/>
                <w:sz w:val="18"/>
                <w:szCs w:val="18"/>
              </w:rPr>
              <w:t>SABER SER / COMPORTAMENTALES</w:t>
            </w:r>
          </w:p>
        </w:tc>
      </w:tr>
      <w:tr w:rsidR="00F22F3E" w:rsidRPr="00554EE9" w14:paraId="3FDA12EF" w14:textId="77777777" w:rsidTr="003A59D2">
        <w:trPr>
          <w:trHeight w:val="25"/>
          <w:jc w:val="center"/>
        </w:trPr>
        <w:tc>
          <w:tcPr>
            <w:tcW w:w="3534" w:type="dxa"/>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226ADBD6" w14:textId="77777777" w:rsidR="00F22F3E" w:rsidRPr="00554EE9" w:rsidRDefault="00F22F3E" w:rsidP="00F22F3E">
            <w:pPr>
              <w:spacing w:after="0"/>
              <w:ind w:left="80"/>
              <w:jc w:val="both"/>
              <w:rPr>
                <w:rFonts w:ascii="Arial" w:hAnsi="Arial" w:cs="Arial"/>
                <w:b/>
                <w:sz w:val="18"/>
                <w:szCs w:val="18"/>
              </w:rPr>
            </w:pPr>
            <w:r w:rsidRPr="00554EE9">
              <w:rPr>
                <w:rFonts w:ascii="Arial" w:hAnsi="Arial" w:cs="Arial"/>
                <w:b/>
                <w:sz w:val="18"/>
                <w:szCs w:val="18"/>
              </w:rPr>
              <w:t>TEMATICA</w:t>
            </w:r>
          </w:p>
        </w:tc>
        <w:tc>
          <w:tcPr>
            <w:tcW w:w="1276"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78805B1C" w14:textId="77777777" w:rsidR="00F22F3E" w:rsidRPr="00554EE9" w:rsidRDefault="00F22F3E" w:rsidP="00F22F3E">
            <w:pPr>
              <w:spacing w:after="0"/>
              <w:ind w:left="80"/>
              <w:jc w:val="both"/>
              <w:rPr>
                <w:rFonts w:ascii="Arial" w:hAnsi="Arial" w:cs="Arial"/>
                <w:b/>
                <w:sz w:val="18"/>
                <w:szCs w:val="18"/>
              </w:rPr>
            </w:pPr>
            <w:r w:rsidRPr="00554EE9">
              <w:rPr>
                <w:rFonts w:ascii="Arial" w:hAnsi="Arial" w:cs="Arial"/>
                <w:b/>
                <w:sz w:val="18"/>
                <w:szCs w:val="18"/>
              </w:rPr>
              <w:t>INTERES %</w:t>
            </w:r>
          </w:p>
        </w:tc>
      </w:tr>
      <w:tr w:rsidR="00F22F3E" w:rsidRPr="00554EE9" w14:paraId="61E3CEDD" w14:textId="77777777" w:rsidTr="003A59D2">
        <w:trPr>
          <w:trHeight w:val="25"/>
          <w:jc w:val="center"/>
        </w:trPr>
        <w:tc>
          <w:tcPr>
            <w:tcW w:w="353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2C15332B"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Coaching</w:t>
            </w:r>
          </w:p>
        </w:tc>
        <w:tc>
          <w:tcPr>
            <w:tcW w:w="127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4458B204"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55%</w:t>
            </w:r>
          </w:p>
        </w:tc>
      </w:tr>
      <w:tr w:rsidR="00F22F3E" w:rsidRPr="00554EE9" w14:paraId="34BA32A2" w14:textId="77777777" w:rsidTr="003A59D2">
        <w:trPr>
          <w:trHeight w:val="25"/>
          <w:jc w:val="center"/>
        </w:trPr>
        <w:tc>
          <w:tcPr>
            <w:tcW w:w="353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7B83E01B"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Inteligencia Emocional</w:t>
            </w:r>
          </w:p>
        </w:tc>
        <w:tc>
          <w:tcPr>
            <w:tcW w:w="127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0D395443"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45%</w:t>
            </w:r>
          </w:p>
        </w:tc>
      </w:tr>
      <w:tr w:rsidR="00F22F3E" w:rsidRPr="00554EE9" w14:paraId="4E7339CB" w14:textId="77777777" w:rsidTr="003A59D2">
        <w:trPr>
          <w:trHeight w:val="25"/>
          <w:jc w:val="center"/>
        </w:trPr>
        <w:tc>
          <w:tcPr>
            <w:tcW w:w="353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66353350"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Comunicación Asertiva</w:t>
            </w:r>
          </w:p>
        </w:tc>
        <w:tc>
          <w:tcPr>
            <w:tcW w:w="127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1FE6253"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45%</w:t>
            </w:r>
          </w:p>
        </w:tc>
      </w:tr>
      <w:tr w:rsidR="00F22F3E" w:rsidRPr="00554EE9" w14:paraId="64C12CEA" w14:textId="77777777" w:rsidTr="003A59D2">
        <w:trPr>
          <w:trHeight w:val="25"/>
          <w:jc w:val="center"/>
        </w:trPr>
        <w:tc>
          <w:tcPr>
            <w:tcW w:w="353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357D0513"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Manejo del tiempo</w:t>
            </w:r>
          </w:p>
        </w:tc>
        <w:tc>
          <w:tcPr>
            <w:tcW w:w="127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8388C10"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36%</w:t>
            </w:r>
          </w:p>
        </w:tc>
      </w:tr>
      <w:tr w:rsidR="00F22F3E" w:rsidRPr="00554EE9" w14:paraId="2C1796F2" w14:textId="77777777" w:rsidTr="003A59D2">
        <w:trPr>
          <w:trHeight w:val="25"/>
          <w:jc w:val="center"/>
        </w:trPr>
        <w:tc>
          <w:tcPr>
            <w:tcW w:w="353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61E504D1"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 xml:space="preserve">Manejo del </w:t>
            </w:r>
            <w:proofErr w:type="spellStart"/>
            <w:r w:rsidRPr="00554EE9">
              <w:rPr>
                <w:rFonts w:ascii="Arial" w:hAnsi="Arial" w:cs="Arial"/>
                <w:sz w:val="18"/>
                <w:szCs w:val="18"/>
              </w:rPr>
              <w:t>estress</w:t>
            </w:r>
            <w:proofErr w:type="spellEnd"/>
          </w:p>
        </w:tc>
        <w:tc>
          <w:tcPr>
            <w:tcW w:w="127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9F6B0C6"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36%</w:t>
            </w:r>
          </w:p>
        </w:tc>
      </w:tr>
      <w:tr w:rsidR="00F22F3E" w:rsidRPr="00554EE9" w14:paraId="7AF24572" w14:textId="77777777" w:rsidTr="003A59D2">
        <w:trPr>
          <w:trHeight w:val="25"/>
          <w:jc w:val="center"/>
        </w:trPr>
        <w:tc>
          <w:tcPr>
            <w:tcW w:w="353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20069875"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 xml:space="preserve">Creatividad e Innovación </w:t>
            </w:r>
          </w:p>
        </w:tc>
        <w:tc>
          <w:tcPr>
            <w:tcW w:w="127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813927A"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27%</w:t>
            </w:r>
          </w:p>
        </w:tc>
      </w:tr>
      <w:tr w:rsidR="00F22F3E" w:rsidRPr="00554EE9" w14:paraId="55A03483" w14:textId="77777777" w:rsidTr="003A59D2">
        <w:trPr>
          <w:trHeight w:val="25"/>
          <w:jc w:val="center"/>
        </w:trPr>
        <w:tc>
          <w:tcPr>
            <w:tcW w:w="353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3B5F1A07"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Relaciones Interpersonales</w:t>
            </w:r>
          </w:p>
        </w:tc>
        <w:tc>
          <w:tcPr>
            <w:tcW w:w="127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4A7662DF"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27%</w:t>
            </w:r>
          </w:p>
        </w:tc>
      </w:tr>
      <w:tr w:rsidR="00F22F3E" w:rsidRPr="00554EE9" w14:paraId="6B773F4F" w14:textId="77777777" w:rsidTr="003A59D2">
        <w:trPr>
          <w:trHeight w:val="25"/>
          <w:jc w:val="center"/>
        </w:trPr>
        <w:tc>
          <w:tcPr>
            <w:tcW w:w="353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7E0B61E6"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Trabajo en equipo</w:t>
            </w:r>
          </w:p>
        </w:tc>
        <w:tc>
          <w:tcPr>
            <w:tcW w:w="127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5B7AC5E"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27%</w:t>
            </w:r>
          </w:p>
        </w:tc>
      </w:tr>
      <w:tr w:rsidR="00F22F3E" w:rsidRPr="00554EE9" w14:paraId="6C03EAB0" w14:textId="77777777" w:rsidTr="003A59D2">
        <w:trPr>
          <w:trHeight w:val="28"/>
          <w:jc w:val="center"/>
        </w:trPr>
        <w:tc>
          <w:tcPr>
            <w:tcW w:w="353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58C4A692"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Liderazgo</w:t>
            </w:r>
          </w:p>
        </w:tc>
        <w:tc>
          <w:tcPr>
            <w:tcW w:w="127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0B370609"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27%</w:t>
            </w:r>
          </w:p>
        </w:tc>
      </w:tr>
      <w:tr w:rsidR="00F22F3E" w:rsidRPr="00554EE9" w14:paraId="7BC9E3FF" w14:textId="77777777" w:rsidTr="003A59D2">
        <w:trPr>
          <w:trHeight w:val="25"/>
          <w:jc w:val="center"/>
        </w:trPr>
        <w:tc>
          <w:tcPr>
            <w:tcW w:w="353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6D4F484A"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Manejo de Conflictos</w:t>
            </w:r>
          </w:p>
        </w:tc>
        <w:tc>
          <w:tcPr>
            <w:tcW w:w="127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5951D85"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18%</w:t>
            </w:r>
          </w:p>
        </w:tc>
      </w:tr>
      <w:tr w:rsidR="00F22F3E" w:rsidRPr="00554EE9" w14:paraId="2B7278FF" w14:textId="77777777" w:rsidTr="003A59D2">
        <w:trPr>
          <w:trHeight w:val="25"/>
          <w:jc w:val="center"/>
        </w:trPr>
        <w:tc>
          <w:tcPr>
            <w:tcW w:w="353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14:paraId="0B3CB616"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Programación neurolingüística</w:t>
            </w:r>
          </w:p>
        </w:tc>
        <w:tc>
          <w:tcPr>
            <w:tcW w:w="127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32214A1" w14:textId="77777777" w:rsidR="00F22F3E" w:rsidRPr="00554EE9" w:rsidRDefault="00F22F3E" w:rsidP="00F22F3E">
            <w:pPr>
              <w:spacing w:after="0"/>
              <w:ind w:left="80"/>
              <w:jc w:val="both"/>
              <w:rPr>
                <w:rFonts w:ascii="Arial" w:hAnsi="Arial" w:cs="Arial"/>
                <w:sz w:val="18"/>
                <w:szCs w:val="18"/>
              </w:rPr>
            </w:pPr>
            <w:r w:rsidRPr="00554EE9">
              <w:rPr>
                <w:rFonts w:ascii="Arial" w:hAnsi="Arial" w:cs="Arial"/>
                <w:sz w:val="18"/>
                <w:szCs w:val="18"/>
              </w:rPr>
              <w:t>9%</w:t>
            </w:r>
          </w:p>
        </w:tc>
      </w:tr>
    </w:tbl>
    <w:p w14:paraId="02227542" w14:textId="77777777" w:rsidR="001B32E5" w:rsidRPr="00554EE9" w:rsidRDefault="001B32E5" w:rsidP="00F22F3E">
      <w:pPr>
        <w:spacing w:after="0" w:line="360" w:lineRule="auto"/>
        <w:jc w:val="both"/>
        <w:rPr>
          <w:rFonts w:ascii="Arial" w:hAnsi="Arial" w:cs="Arial"/>
          <w:sz w:val="24"/>
          <w:szCs w:val="24"/>
        </w:rPr>
      </w:pPr>
    </w:p>
    <w:p w14:paraId="61989704" w14:textId="4EF402F6"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El resultado de la encuesta arroja un interés del 55% por el coaching, seguido de inteligencia emocional, comunicación asertiva, manejo del tiempo, manejo del estrés, un 27% por creatividad e innovación, relaciones interpersonales, trabajo en equipo y liderazgo.</w:t>
      </w:r>
    </w:p>
    <w:p w14:paraId="70856CEA" w14:textId="7D06E612" w:rsidR="00F86564" w:rsidRPr="00554EE9" w:rsidRDefault="00554EE9" w:rsidP="002515B7">
      <w:pPr>
        <w:pStyle w:val="Prrafodelista"/>
        <w:numPr>
          <w:ilvl w:val="1"/>
          <w:numId w:val="47"/>
        </w:numPr>
        <w:spacing w:after="0"/>
        <w:outlineLvl w:val="1"/>
        <w:rPr>
          <w:rFonts w:ascii="Arial" w:hAnsi="Arial" w:cs="Arial"/>
          <w:b/>
          <w:sz w:val="24"/>
          <w:szCs w:val="24"/>
        </w:rPr>
      </w:pPr>
      <w:bookmarkStart w:id="69" w:name="_Toc59695834"/>
      <w:r w:rsidRPr="00554EE9">
        <w:rPr>
          <w:rFonts w:ascii="Arial" w:hAnsi="Arial" w:cs="Arial"/>
          <w:b/>
          <w:sz w:val="24"/>
          <w:szCs w:val="24"/>
        </w:rPr>
        <w:t>LÍNEAS DE INTERVENCIÓN.</w:t>
      </w:r>
      <w:bookmarkEnd w:id="69"/>
    </w:p>
    <w:p w14:paraId="49B04485" w14:textId="77777777" w:rsidR="00F86564" w:rsidRPr="00554EE9" w:rsidRDefault="00F86564" w:rsidP="00F22F3E">
      <w:pPr>
        <w:spacing w:after="0"/>
        <w:jc w:val="both"/>
        <w:rPr>
          <w:rFonts w:ascii="Arial" w:hAnsi="Arial" w:cs="Arial"/>
          <w:sz w:val="24"/>
          <w:szCs w:val="24"/>
        </w:rPr>
      </w:pPr>
      <w:r w:rsidRPr="00554EE9">
        <w:rPr>
          <w:rFonts w:ascii="Arial" w:hAnsi="Arial" w:cs="Arial"/>
          <w:sz w:val="24"/>
          <w:szCs w:val="24"/>
        </w:rPr>
        <w:t>La Secretaría Jurídica Distrital, adelantará acciones para implementar un modelo de gestión de conocimiento dirigido a los servidores públicos/as vinculados en la Entidad, con el propósito de fortalecer sus competencias en tres dimensiones del conocimiento Saber- Saber, Saber- Hacer y Saber - Ser que permitirá a la Entidad alcanzar sus imperativos estratégicos:</w:t>
      </w:r>
    </w:p>
    <w:p w14:paraId="0A41715F" w14:textId="77777777" w:rsidR="00F86564" w:rsidRPr="00554EE9" w:rsidRDefault="00F86564" w:rsidP="00F22F3E">
      <w:pPr>
        <w:spacing w:after="0"/>
        <w:jc w:val="both"/>
        <w:rPr>
          <w:rFonts w:ascii="Arial" w:hAnsi="Arial" w:cs="Arial"/>
          <w:sz w:val="24"/>
          <w:szCs w:val="24"/>
        </w:rPr>
      </w:pPr>
      <w:r w:rsidRPr="00554EE9">
        <w:rPr>
          <w:rFonts w:ascii="Arial" w:hAnsi="Arial" w:cs="Arial"/>
          <w:sz w:val="24"/>
          <w:szCs w:val="24"/>
        </w:rPr>
        <w:t xml:space="preserve"> Posicionamiento como ente rector.</w:t>
      </w:r>
    </w:p>
    <w:p w14:paraId="0BA6EED4" w14:textId="77777777" w:rsidR="00F86564" w:rsidRPr="00554EE9" w:rsidRDefault="00F86564" w:rsidP="00F22F3E">
      <w:pPr>
        <w:numPr>
          <w:ilvl w:val="0"/>
          <w:numId w:val="8"/>
        </w:numPr>
        <w:spacing w:after="0"/>
        <w:jc w:val="both"/>
        <w:rPr>
          <w:rFonts w:ascii="Arial" w:hAnsi="Arial" w:cs="Arial"/>
          <w:sz w:val="24"/>
          <w:szCs w:val="24"/>
        </w:rPr>
      </w:pPr>
      <w:r w:rsidRPr="00554EE9">
        <w:rPr>
          <w:rFonts w:ascii="Arial" w:hAnsi="Arial" w:cs="Arial"/>
          <w:sz w:val="24"/>
          <w:szCs w:val="24"/>
        </w:rPr>
        <w:t>Optimización de los procesos.</w:t>
      </w:r>
    </w:p>
    <w:p w14:paraId="1E250007" w14:textId="77777777" w:rsidR="00F86564" w:rsidRPr="00554EE9" w:rsidRDefault="00F86564" w:rsidP="00F22F3E">
      <w:pPr>
        <w:numPr>
          <w:ilvl w:val="0"/>
          <w:numId w:val="8"/>
        </w:numPr>
        <w:spacing w:after="0"/>
        <w:jc w:val="both"/>
        <w:rPr>
          <w:rFonts w:ascii="Arial" w:hAnsi="Arial" w:cs="Arial"/>
          <w:sz w:val="24"/>
          <w:szCs w:val="24"/>
        </w:rPr>
      </w:pPr>
      <w:r w:rsidRPr="00554EE9">
        <w:rPr>
          <w:rFonts w:ascii="Arial" w:hAnsi="Arial" w:cs="Arial"/>
          <w:sz w:val="24"/>
          <w:szCs w:val="24"/>
        </w:rPr>
        <w:t>Modernización de sistemas de información.</w:t>
      </w:r>
    </w:p>
    <w:p w14:paraId="0C7ECB30" w14:textId="77777777" w:rsidR="00F86564" w:rsidRPr="00554EE9" w:rsidRDefault="00F86564" w:rsidP="00F22F3E">
      <w:pPr>
        <w:numPr>
          <w:ilvl w:val="0"/>
          <w:numId w:val="8"/>
        </w:numPr>
        <w:spacing w:after="0"/>
        <w:jc w:val="both"/>
        <w:rPr>
          <w:rFonts w:ascii="Arial" w:hAnsi="Arial" w:cs="Arial"/>
          <w:sz w:val="24"/>
          <w:szCs w:val="24"/>
        </w:rPr>
      </w:pPr>
      <w:r w:rsidRPr="00554EE9">
        <w:rPr>
          <w:rFonts w:ascii="Arial" w:hAnsi="Arial" w:cs="Arial"/>
          <w:sz w:val="24"/>
          <w:szCs w:val="24"/>
        </w:rPr>
        <w:t>Respaldo Jurídico que genera confianza.</w:t>
      </w:r>
    </w:p>
    <w:p w14:paraId="77459E37" w14:textId="77777777" w:rsidR="00F86564" w:rsidRPr="00554EE9" w:rsidRDefault="00F86564" w:rsidP="00F22F3E">
      <w:pPr>
        <w:spacing w:after="0"/>
        <w:jc w:val="both"/>
        <w:rPr>
          <w:rFonts w:ascii="Arial" w:hAnsi="Arial" w:cs="Arial"/>
          <w:sz w:val="24"/>
          <w:szCs w:val="24"/>
        </w:rPr>
      </w:pPr>
      <w:r w:rsidRPr="00554EE9">
        <w:rPr>
          <w:rFonts w:ascii="Arial" w:hAnsi="Arial" w:cs="Arial"/>
          <w:b/>
          <w:sz w:val="24"/>
          <w:szCs w:val="24"/>
        </w:rPr>
        <w:t xml:space="preserve"> </w:t>
      </w:r>
      <w:r w:rsidRPr="00554EE9">
        <w:rPr>
          <w:rFonts w:ascii="Arial" w:hAnsi="Arial" w:cs="Arial"/>
          <w:sz w:val="24"/>
          <w:szCs w:val="24"/>
        </w:rPr>
        <w:t>Así las cosas, para la vigencia 2020, esta Secretaría busca articular acciones institucionales, potenciar la experiencia y el conocimiento de los  servidores, para fortalecer esas habilidades blandas y duras en los  servidores, que permiten innovar y desarrollar nuevos procesos para la consecución de objetivos institucionales, igualmente incrementar el desarrollo personal y profesional de los servidores en beneficio de la entidad, brindar herramientas dentro del marco de gestión de la felicidad que permita el fomento de servidores satisfechos, con vidas equilibradas en todas sus áreas de ajuste y más productivos.</w:t>
      </w:r>
    </w:p>
    <w:p w14:paraId="44D3A382" w14:textId="2551A0E3" w:rsidR="00F86564" w:rsidRPr="00554EE9" w:rsidRDefault="00554EE9" w:rsidP="002515B7">
      <w:pPr>
        <w:pStyle w:val="Prrafodelista"/>
        <w:numPr>
          <w:ilvl w:val="1"/>
          <w:numId w:val="47"/>
        </w:numPr>
        <w:spacing w:after="0"/>
        <w:outlineLvl w:val="1"/>
        <w:rPr>
          <w:rFonts w:ascii="Arial" w:hAnsi="Arial" w:cs="Arial"/>
          <w:b/>
          <w:sz w:val="24"/>
          <w:szCs w:val="24"/>
        </w:rPr>
      </w:pPr>
      <w:bookmarkStart w:id="70" w:name="_Toc59695835"/>
      <w:r w:rsidRPr="00554EE9">
        <w:rPr>
          <w:rFonts w:ascii="Arial" w:hAnsi="Arial" w:cs="Arial"/>
          <w:b/>
          <w:sz w:val="24"/>
          <w:szCs w:val="24"/>
        </w:rPr>
        <w:t>EJES DEL PLAN INSTITUCIONAL DE CAPACITACIÓN</w:t>
      </w:r>
      <w:bookmarkEnd w:id="70"/>
    </w:p>
    <w:p w14:paraId="06349210" w14:textId="77777777" w:rsidR="00F86564" w:rsidRPr="00554EE9" w:rsidRDefault="00F86564" w:rsidP="00F22F3E">
      <w:pPr>
        <w:spacing w:after="0"/>
        <w:jc w:val="both"/>
        <w:rPr>
          <w:rFonts w:ascii="Arial" w:hAnsi="Arial" w:cs="Arial"/>
          <w:sz w:val="24"/>
          <w:szCs w:val="24"/>
        </w:rPr>
      </w:pPr>
      <w:r w:rsidRPr="00554EE9">
        <w:rPr>
          <w:rFonts w:ascii="Arial" w:hAnsi="Arial" w:cs="Arial"/>
          <w:sz w:val="24"/>
          <w:szCs w:val="24"/>
        </w:rPr>
        <w:t>Para el año 2020, se establece los siguientes ejes temáticos:</w:t>
      </w:r>
    </w:p>
    <w:p w14:paraId="29D42F81" w14:textId="77777777" w:rsidR="00F86564" w:rsidRPr="00554EE9" w:rsidRDefault="00F86564" w:rsidP="00F22F3E">
      <w:pPr>
        <w:spacing w:after="0"/>
        <w:jc w:val="both"/>
        <w:rPr>
          <w:rFonts w:ascii="Arial" w:hAnsi="Arial" w:cs="Arial"/>
          <w:sz w:val="24"/>
          <w:szCs w:val="24"/>
        </w:rPr>
      </w:pPr>
      <w:r w:rsidRPr="00554EE9">
        <w:rPr>
          <w:rFonts w:ascii="Arial" w:hAnsi="Arial" w:cs="Arial"/>
          <w:sz w:val="24"/>
          <w:szCs w:val="24"/>
        </w:rPr>
        <w:t>Responde a la necesidad de instalar (en los servidores) capacidades orientadas al mejoramiento continuo de la gestión pública mediante el reconocimiento de los procesos que viven todas las entidades públicas para generar, sistematizar y transferir información necesaria para responder los retos y las necesidades que presente el entorno a las entidades públicas.</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550"/>
        <w:gridCol w:w="3255"/>
        <w:gridCol w:w="3060"/>
      </w:tblGrid>
      <w:tr w:rsidR="00F86564" w:rsidRPr="00554EE9" w14:paraId="57610542" w14:textId="77777777" w:rsidTr="003A59D2">
        <w:trPr>
          <w:trHeight w:val="20"/>
          <w:jc w:val="center"/>
        </w:trPr>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2F2A79" w14:textId="5569BA34" w:rsidR="00F86564" w:rsidRPr="00554EE9" w:rsidRDefault="00F86564" w:rsidP="003A59D2">
            <w:pPr>
              <w:spacing w:after="0"/>
              <w:jc w:val="center"/>
              <w:rPr>
                <w:rFonts w:ascii="Arial" w:hAnsi="Arial" w:cs="Arial"/>
                <w:b/>
                <w:sz w:val="16"/>
                <w:szCs w:val="24"/>
              </w:rPr>
            </w:pPr>
            <w:r w:rsidRPr="00554EE9">
              <w:rPr>
                <w:rFonts w:ascii="Arial" w:hAnsi="Arial" w:cs="Arial"/>
                <w:b/>
                <w:sz w:val="16"/>
                <w:szCs w:val="24"/>
              </w:rPr>
              <w:t>EJE TEMÁTICO</w:t>
            </w:r>
          </w:p>
        </w:tc>
        <w:tc>
          <w:tcPr>
            <w:tcW w:w="32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87D5027" w14:textId="77777777" w:rsidR="00F86564" w:rsidRPr="00554EE9" w:rsidRDefault="00F86564" w:rsidP="003A59D2">
            <w:pPr>
              <w:spacing w:after="0"/>
              <w:jc w:val="center"/>
              <w:rPr>
                <w:rFonts w:ascii="Arial" w:hAnsi="Arial" w:cs="Arial"/>
                <w:b/>
                <w:sz w:val="16"/>
                <w:szCs w:val="24"/>
              </w:rPr>
            </w:pPr>
            <w:r w:rsidRPr="00554EE9">
              <w:rPr>
                <w:rFonts w:ascii="Arial" w:hAnsi="Arial" w:cs="Arial"/>
                <w:b/>
                <w:sz w:val="16"/>
                <w:szCs w:val="24"/>
              </w:rPr>
              <w:t>ENFOQUE</w:t>
            </w: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A78CD1A" w14:textId="7E899AE4" w:rsidR="00F86564" w:rsidRPr="00554EE9" w:rsidRDefault="00F86564" w:rsidP="003A59D2">
            <w:pPr>
              <w:spacing w:after="0"/>
              <w:jc w:val="center"/>
              <w:rPr>
                <w:rFonts w:ascii="Arial" w:hAnsi="Arial" w:cs="Arial"/>
                <w:b/>
                <w:sz w:val="16"/>
                <w:szCs w:val="24"/>
              </w:rPr>
            </w:pPr>
            <w:r w:rsidRPr="00554EE9">
              <w:rPr>
                <w:rFonts w:ascii="Arial" w:hAnsi="Arial" w:cs="Arial"/>
                <w:b/>
                <w:sz w:val="16"/>
                <w:szCs w:val="24"/>
              </w:rPr>
              <w:t>DIMENSIÓN DEL CONOCIMIENTO</w:t>
            </w:r>
          </w:p>
        </w:tc>
      </w:tr>
      <w:tr w:rsidR="00F86564" w:rsidRPr="00554EE9" w14:paraId="781BB702" w14:textId="77777777" w:rsidTr="003A59D2">
        <w:trPr>
          <w:trHeight w:val="1013"/>
          <w:jc w:val="center"/>
        </w:trPr>
        <w:tc>
          <w:tcPr>
            <w:tcW w:w="2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139243"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Gestión del conocimiento</w:t>
            </w:r>
          </w:p>
        </w:tc>
        <w:tc>
          <w:tcPr>
            <w:tcW w:w="325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9DEF3A6"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La Secretaría Jurídica Distrital gestionará diferentes mecanismos para fortalecer el capital intelectual a través de acciones individuales y grupales para ampliar conocimientos con ello, potenciar la gestión de los servidores y por ende el desempeño institucional.</w:t>
            </w:r>
          </w:p>
        </w:tc>
        <w:tc>
          <w:tcPr>
            <w:tcW w:w="30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93602F2"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 xml:space="preserve">Saber </w:t>
            </w:r>
            <w:proofErr w:type="spellStart"/>
            <w:r w:rsidRPr="00554EE9">
              <w:rPr>
                <w:rFonts w:ascii="Arial" w:hAnsi="Arial" w:cs="Arial"/>
                <w:sz w:val="16"/>
                <w:szCs w:val="24"/>
              </w:rPr>
              <w:t>Saber</w:t>
            </w:r>
            <w:proofErr w:type="spellEnd"/>
            <w:r w:rsidRPr="00554EE9">
              <w:rPr>
                <w:rFonts w:ascii="Arial" w:hAnsi="Arial" w:cs="Arial"/>
                <w:sz w:val="16"/>
                <w:szCs w:val="24"/>
              </w:rPr>
              <w:t xml:space="preserve"> – saber hacer y saber ser</w:t>
            </w:r>
          </w:p>
        </w:tc>
      </w:tr>
      <w:tr w:rsidR="00F86564" w:rsidRPr="00554EE9" w14:paraId="7134DFE7" w14:textId="77777777" w:rsidTr="003A59D2">
        <w:trPr>
          <w:trHeight w:val="754"/>
          <w:jc w:val="center"/>
        </w:trPr>
        <w:tc>
          <w:tcPr>
            <w:tcW w:w="2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48B14D" w14:textId="77777777" w:rsidR="00F86564" w:rsidRPr="00554EE9" w:rsidRDefault="00F86564" w:rsidP="003A59D2">
            <w:pPr>
              <w:spacing w:after="0"/>
              <w:jc w:val="center"/>
              <w:rPr>
                <w:rFonts w:ascii="Arial" w:hAnsi="Arial" w:cs="Arial"/>
                <w:color w:val="000000" w:themeColor="text1"/>
                <w:sz w:val="16"/>
                <w:szCs w:val="24"/>
              </w:rPr>
            </w:pPr>
            <w:r w:rsidRPr="00554EE9">
              <w:rPr>
                <w:rFonts w:ascii="Arial" w:hAnsi="Arial" w:cs="Arial"/>
                <w:color w:val="000000" w:themeColor="text1"/>
                <w:sz w:val="16"/>
                <w:szCs w:val="24"/>
              </w:rPr>
              <w:t>Gobernanza para la Paz</w:t>
            </w:r>
          </w:p>
        </w:tc>
        <w:tc>
          <w:tcPr>
            <w:tcW w:w="325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C6AE44" w14:textId="54193F0C" w:rsidR="00F86564" w:rsidRPr="00554EE9" w:rsidRDefault="00F86564" w:rsidP="003A59D2">
            <w:pPr>
              <w:spacing w:after="0"/>
              <w:jc w:val="center"/>
              <w:rPr>
                <w:rFonts w:ascii="Arial" w:hAnsi="Arial" w:cs="Arial"/>
                <w:color w:val="000000" w:themeColor="text1"/>
                <w:sz w:val="16"/>
                <w:szCs w:val="24"/>
              </w:rPr>
            </w:pPr>
            <w:r w:rsidRPr="00554EE9">
              <w:rPr>
                <w:rFonts w:ascii="Arial" w:hAnsi="Arial" w:cs="Arial"/>
                <w:color w:val="000000" w:themeColor="text1"/>
                <w:sz w:val="16"/>
                <w:szCs w:val="24"/>
              </w:rPr>
              <w:t>Fomentar en la Secretaría Jurídica la formación, respeto y práctica de los derechos humanos y la convivencia, los ejercicios de transparencia y participación ciudadana</w:t>
            </w:r>
          </w:p>
        </w:tc>
        <w:tc>
          <w:tcPr>
            <w:tcW w:w="30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E1831A2" w14:textId="77777777" w:rsidR="00F86564" w:rsidRPr="00554EE9" w:rsidRDefault="00F86564" w:rsidP="003A59D2">
            <w:pPr>
              <w:spacing w:after="0"/>
              <w:jc w:val="center"/>
              <w:rPr>
                <w:rFonts w:ascii="Arial" w:hAnsi="Arial" w:cs="Arial"/>
                <w:color w:val="000000" w:themeColor="text1"/>
                <w:sz w:val="16"/>
                <w:szCs w:val="24"/>
              </w:rPr>
            </w:pPr>
            <w:r w:rsidRPr="00554EE9">
              <w:rPr>
                <w:rFonts w:ascii="Arial" w:hAnsi="Arial" w:cs="Arial"/>
                <w:color w:val="000000" w:themeColor="text1"/>
                <w:sz w:val="16"/>
                <w:szCs w:val="24"/>
              </w:rPr>
              <w:t xml:space="preserve">Saber </w:t>
            </w:r>
            <w:proofErr w:type="spellStart"/>
            <w:r w:rsidRPr="00554EE9">
              <w:rPr>
                <w:rFonts w:ascii="Arial" w:hAnsi="Arial" w:cs="Arial"/>
                <w:color w:val="000000" w:themeColor="text1"/>
                <w:sz w:val="16"/>
                <w:szCs w:val="24"/>
              </w:rPr>
              <w:t>saber</w:t>
            </w:r>
            <w:proofErr w:type="spellEnd"/>
            <w:r w:rsidRPr="00554EE9">
              <w:rPr>
                <w:rFonts w:ascii="Arial" w:hAnsi="Arial" w:cs="Arial"/>
                <w:color w:val="000000" w:themeColor="text1"/>
                <w:sz w:val="16"/>
                <w:szCs w:val="24"/>
              </w:rPr>
              <w:t>, saber hacer y saber ser</w:t>
            </w:r>
          </w:p>
        </w:tc>
      </w:tr>
      <w:tr w:rsidR="00F86564" w:rsidRPr="00554EE9" w14:paraId="17BE9B17" w14:textId="77777777" w:rsidTr="003A59D2">
        <w:trPr>
          <w:trHeight w:val="25"/>
          <w:jc w:val="center"/>
        </w:trPr>
        <w:tc>
          <w:tcPr>
            <w:tcW w:w="2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7E88C6" w14:textId="67948740"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Valor Público</w:t>
            </w:r>
          </w:p>
        </w:tc>
        <w:tc>
          <w:tcPr>
            <w:tcW w:w="325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551BE1D"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Encauzar el funcionamiento de la Secretaría Jurídica de toma de decisiones hacia la obtención de resultados con calidad y efectividad, garantizando la oportuna satisfacción de las demandas de la sociedad</w:t>
            </w:r>
          </w:p>
        </w:tc>
        <w:tc>
          <w:tcPr>
            <w:tcW w:w="30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BF7427D"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saber ser</w:t>
            </w:r>
          </w:p>
        </w:tc>
      </w:tr>
    </w:tbl>
    <w:p w14:paraId="5A6AA0D9" w14:textId="7BB632D5" w:rsidR="00F86564" w:rsidRPr="00554EE9" w:rsidRDefault="00F86564" w:rsidP="002515B7">
      <w:pPr>
        <w:pStyle w:val="Ttulo2"/>
        <w:numPr>
          <w:ilvl w:val="1"/>
          <w:numId w:val="47"/>
        </w:numPr>
        <w:rPr>
          <w:b/>
          <w:sz w:val="24"/>
        </w:rPr>
      </w:pPr>
      <w:bookmarkStart w:id="71" w:name="_Toc59692352"/>
      <w:bookmarkStart w:id="72" w:name="_Toc59695836"/>
      <w:r w:rsidRPr="00554EE9">
        <w:rPr>
          <w:b/>
          <w:sz w:val="24"/>
        </w:rPr>
        <w:t>LINEAS DE INTERVENCIÓN</w:t>
      </w:r>
      <w:bookmarkEnd w:id="71"/>
      <w:bookmarkEnd w:id="72"/>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63"/>
        <w:gridCol w:w="3544"/>
      </w:tblGrid>
      <w:tr w:rsidR="00F86564" w:rsidRPr="00554EE9" w14:paraId="1696DE7A" w14:textId="77777777" w:rsidTr="003A59D2">
        <w:trPr>
          <w:trHeight w:val="15"/>
          <w:jc w:val="center"/>
        </w:trPr>
        <w:tc>
          <w:tcPr>
            <w:tcW w:w="2263" w:type="dxa"/>
            <w:shd w:val="clear" w:color="auto" w:fill="D9D9D9"/>
            <w:tcMar>
              <w:top w:w="100" w:type="dxa"/>
              <w:left w:w="100" w:type="dxa"/>
              <w:bottom w:w="100" w:type="dxa"/>
              <w:right w:w="100" w:type="dxa"/>
            </w:tcMar>
            <w:vAlign w:val="center"/>
          </w:tcPr>
          <w:p w14:paraId="47A987E3" w14:textId="77777777" w:rsidR="00F86564" w:rsidRPr="00554EE9" w:rsidRDefault="00F86564" w:rsidP="003A59D2">
            <w:pPr>
              <w:spacing w:after="0"/>
              <w:jc w:val="center"/>
              <w:rPr>
                <w:rFonts w:ascii="Arial" w:hAnsi="Arial" w:cs="Arial"/>
                <w:b/>
                <w:sz w:val="16"/>
                <w:szCs w:val="24"/>
              </w:rPr>
            </w:pPr>
            <w:r w:rsidRPr="00554EE9">
              <w:rPr>
                <w:rFonts w:ascii="Arial" w:hAnsi="Arial" w:cs="Arial"/>
                <w:b/>
                <w:sz w:val="16"/>
                <w:szCs w:val="24"/>
              </w:rPr>
              <w:t>EJE DE INTERVENCION</w:t>
            </w:r>
          </w:p>
        </w:tc>
        <w:tc>
          <w:tcPr>
            <w:tcW w:w="3544" w:type="dxa"/>
            <w:shd w:val="clear" w:color="auto" w:fill="D9D9D9"/>
            <w:tcMar>
              <w:top w:w="100" w:type="dxa"/>
              <w:left w:w="100" w:type="dxa"/>
              <w:bottom w:w="100" w:type="dxa"/>
              <w:right w:w="100" w:type="dxa"/>
            </w:tcMar>
            <w:vAlign w:val="center"/>
          </w:tcPr>
          <w:p w14:paraId="4DCEEE40" w14:textId="77777777" w:rsidR="00F86564" w:rsidRPr="00554EE9" w:rsidRDefault="00F86564" w:rsidP="003A59D2">
            <w:pPr>
              <w:spacing w:after="0"/>
              <w:jc w:val="center"/>
              <w:rPr>
                <w:rFonts w:ascii="Arial" w:hAnsi="Arial" w:cs="Arial"/>
                <w:b/>
                <w:sz w:val="16"/>
                <w:szCs w:val="24"/>
              </w:rPr>
            </w:pPr>
            <w:r w:rsidRPr="00554EE9">
              <w:rPr>
                <w:rFonts w:ascii="Arial" w:hAnsi="Arial" w:cs="Arial"/>
                <w:b/>
                <w:sz w:val="16"/>
                <w:szCs w:val="24"/>
              </w:rPr>
              <w:t>LINEA DE ACCIÓN</w:t>
            </w:r>
          </w:p>
        </w:tc>
      </w:tr>
      <w:tr w:rsidR="00F86564" w:rsidRPr="00554EE9" w14:paraId="3C56AFBB" w14:textId="77777777" w:rsidTr="003A59D2">
        <w:trPr>
          <w:trHeight w:val="15"/>
          <w:jc w:val="center"/>
        </w:trPr>
        <w:tc>
          <w:tcPr>
            <w:tcW w:w="2263" w:type="dxa"/>
            <w:tcMar>
              <w:top w:w="100" w:type="dxa"/>
              <w:left w:w="100" w:type="dxa"/>
              <w:bottom w:w="100" w:type="dxa"/>
              <w:right w:w="100" w:type="dxa"/>
            </w:tcMar>
            <w:vAlign w:val="center"/>
          </w:tcPr>
          <w:p w14:paraId="34E19DE7"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Saber/ Saber</w:t>
            </w:r>
          </w:p>
        </w:tc>
        <w:tc>
          <w:tcPr>
            <w:tcW w:w="3544" w:type="dxa"/>
            <w:tcMar>
              <w:top w:w="100" w:type="dxa"/>
              <w:left w:w="100" w:type="dxa"/>
              <w:bottom w:w="100" w:type="dxa"/>
              <w:right w:w="100" w:type="dxa"/>
            </w:tcMar>
            <w:vAlign w:val="center"/>
          </w:tcPr>
          <w:p w14:paraId="4E736781" w14:textId="07F63FF2"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Gestión del Conocimiento</w:t>
            </w:r>
          </w:p>
        </w:tc>
      </w:tr>
      <w:tr w:rsidR="00F86564" w:rsidRPr="00554EE9" w14:paraId="14F2F7BB" w14:textId="77777777" w:rsidTr="003A59D2">
        <w:trPr>
          <w:trHeight w:val="15"/>
          <w:jc w:val="center"/>
        </w:trPr>
        <w:tc>
          <w:tcPr>
            <w:tcW w:w="2263" w:type="dxa"/>
            <w:tcMar>
              <w:top w:w="100" w:type="dxa"/>
              <w:left w:w="100" w:type="dxa"/>
              <w:bottom w:w="100" w:type="dxa"/>
              <w:right w:w="100" w:type="dxa"/>
            </w:tcMar>
            <w:vAlign w:val="center"/>
          </w:tcPr>
          <w:p w14:paraId="64A07A0A"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Saber/ Saber hacer</w:t>
            </w:r>
          </w:p>
        </w:tc>
        <w:tc>
          <w:tcPr>
            <w:tcW w:w="3544" w:type="dxa"/>
            <w:tcMar>
              <w:top w:w="100" w:type="dxa"/>
              <w:left w:w="100" w:type="dxa"/>
              <w:bottom w:w="100" w:type="dxa"/>
              <w:right w:w="100" w:type="dxa"/>
            </w:tcMar>
            <w:vAlign w:val="center"/>
          </w:tcPr>
          <w:p w14:paraId="7B76BB0E"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Desarrollo de habilidades</w:t>
            </w:r>
          </w:p>
        </w:tc>
      </w:tr>
      <w:tr w:rsidR="00F86564" w:rsidRPr="00554EE9" w14:paraId="6E0FCC03" w14:textId="77777777" w:rsidTr="003A59D2">
        <w:trPr>
          <w:trHeight w:val="15"/>
          <w:jc w:val="center"/>
        </w:trPr>
        <w:tc>
          <w:tcPr>
            <w:tcW w:w="2263" w:type="dxa"/>
            <w:tcMar>
              <w:top w:w="100" w:type="dxa"/>
              <w:left w:w="100" w:type="dxa"/>
              <w:bottom w:w="100" w:type="dxa"/>
              <w:right w:w="100" w:type="dxa"/>
            </w:tcMar>
            <w:vAlign w:val="center"/>
          </w:tcPr>
          <w:p w14:paraId="48168D49"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Saber /Ser</w:t>
            </w:r>
          </w:p>
        </w:tc>
        <w:tc>
          <w:tcPr>
            <w:tcW w:w="3544" w:type="dxa"/>
            <w:tcMar>
              <w:top w:w="100" w:type="dxa"/>
              <w:left w:w="100" w:type="dxa"/>
              <w:bottom w:w="100" w:type="dxa"/>
              <w:right w:w="100" w:type="dxa"/>
            </w:tcMar>
            <w:vAlign w:val="center"/>
          </w:tcPr>
          <w:p w14:paraId="243706E2" w14:textId="0CFFCD22" w:rsidR="00F86564" w:rsidRPr="00554EE9" w:rsidRDefault="00F86564" w:rsidP="003A59D2">
            <w:pPr>
              <w:spacing w:after="0"/>
              <w:jc w:val="center"/>
              <w:rPr>
                <w:rFonts w:ascii="Arial" w:hAnsi="Arial" w:cs="Arial"/>
                <w:i/>
                <w:sz w:val="16"/>
                <w:szCs w:val="24"/>
              </w:rPr>
            </w:pPr>
            <w:r w:rsidRPr="00554EE9">
              <w:rPr>
                <w:rFonts w:ascii="Arial" w:hAnsi="Arial" w:cs="Arial"/>
                <w:sz w:val="16"/>
                <w:szCs w:val="24"/>
              </w:rPr>
              <w:t xml:space="preserve">Gestión del cambio - Cambio de actitudes </w:t>
            </w:r>
            <w:r w:rsidRPr="00554EE9">
              <w:rPr>
                <w:rFonts w:ascii="Arial" w:hAnsi="Arial" w:cs="Arial"/>
                <w:i/>
                <w:sz w:val="16"/>
                <w:szCs w:val="24"/>
              </w:rPr>
              <w:t>“Gestión de la felicidad”</w:t>
            </w:r>
          </w:p>
        </w:tc>
      </w:tr>
    </w:tbl>
    <w:p w14:paraId="5D5597DC" w14:textId="77777777" w:rsidR="004206FE" w:rsidRPr="00554EE9" w:rsidRDefault="004206FE" w:rsidP="00F22F3E">
      <w:pPr>
        <w:spacing w:after="0"/>
        <w:jc w:val="both"/>
        <w:rPr>
          <w:rFonts w:ascii="Arial" w:hAnsi="Arial" w:cs="Arial"/>
          <w:b/>
          <w:sz w:val="24"/>
        </w:rPr>
      </w:pPr>
    </w:p>
    <w:p w14:paraId="6F128CF8" w14:textId="09CABB95" w:rsidR="00F86564" w:rsidRPr="00554EE9" w:rsidRDefault="00F86564" w:rsidP="002515B7">
      <w:pPr>
        <w:pStyle w:val="Prrafodelista"/>
        <w:numPr>
          <w:ilvl w:val="1"/>
          <w:numId w:val="47"/>
        </w:numPr>
        <w:spacing w:after="0"/>
        <w:jc w:val="both"/>
        <w:outlineLvl w:val="1"/>
        <w:rPr>
          <w:rFonts w:ascii="Arial" w:hAnsi="Arial" w:cs="Arial"/>
          <w:b/>
          <w:sz w:val="24"/>
        </w:rPr>
      </w:pPr>
      <w:bookmarkStart w:id="73" w:name="_Toc59695837"/>
      <w:r w:rsidRPr="00554EE9">
        <w:rPr>
          <w:rFonts w:ascii="Arial" w:hAnsi="Arial" w:cs="Arial"/>
          <w:b/>
          <w:sz w:val="24"/>
        </w:rPr>
        <w:t>GESTION DEL CONOCIMIENTO</w:t>
      </w:r>
      <w:bookmarkEnd w:id="73"/>
    </w:p>
    <w:p w14:paraId="6B974E96" w14:textId="228266D0" w:rsidR="004206FE"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Se gestionarán diferentes acciones para generar, producir, capturar, compartir y aplicar conocimiento, a fin de fortalecer las competencias laborales y comportamentales de los servidores, que inciden en el mejoramiento de los procesos y el alcance de los objetivos institucionales.</w:t>
      </w:r>
    </w:p>
    <w:p w14:paraId="449F9B3A" w14:textId="093218A7" w:rsidR="00F86564" w:rsidRPr="00554EE9" w:rsidRDefault="00F86564" w:rsidP="002515B7">
      <w:pPr>
        <w:pStyle w:val="Ttulo2"/>
        <w:numPr>
          <w:ilvl w:val="1"/>
          <w:numId w:val="47"/>
        </w:numPr>
        <w:rPr>
          <w:b/>
          <w:sz w:val="24"/>
        </w:rPr>
      </w:pPr>
      <w:bookmarkStart w:id="74" w:name="_Toc59692353"/>
      <w:bookmarkStart w:id="75" w:name="_Toc59695838"/>
      <w:r w:rsidRPr="00554EE9">
        <w:rPr>
          <w:b/>
          <w:sz w:val="24"/>
        </w:rPr>
        <w:t>DESARROLLO DE HABILIDADES</w:t>
      </w:r>
      <w:bookmarkEnd w:id="74"/>
      <w:bookmarkEnd w:id="75"/>
    </w:p>
    <w:p w14:paraId="3A12C9A7" w14:textId="26AEAEC1"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La Secretaría Jurídica Distrital desarrollará estrategias formativas que permitan la adquisición de conocimientos, habilidades, y capacidad de creatividad e innovación que contribuyan a la formación y competitividad de los servidores públicos/as vinculados a la Entidad.</w:t>
      </w:r>
    </w:p>
    <w:p w14:paraId="1672E913" w14:textId="77777777" w:rsidR="004206FE" w:rsidRPr="00554EE9" w:rsidRDefault="004206FE" w:rsidP="00F22F3E">
      <w:pPr>
        <w:spacing w:after="0" w:line="360" w:lineRule="auto"/>
        <w:jc w:val="both"/>
        <w:rPr>
          <w:rFonts w:ascii="Arial" w:hAnsi="Arial" w:cs="Arial"/>
          <w:sz w:val="24"/>
          <w:szCs w:val="24"/>
        </w:rPr>
      </w:pPr>
    </w:p>
    <w:p w14:paraId="7DCECD60" w14:textId="6DAF186D" w:rsidR="00F86564" w:rsidRPr="00554EE9" w:rsidRDefault="00F86564" w:rsidP="002515B7">
      <w:pPr>
        <w:pStyle w:val="Prrafodelista"/>
        <w:numPr>
          <w:ilvl w:val="1"/>
          <w:numId w:val="47"/>
        </w:numPr>
        <w:spacing w:after="0"/>
        <w:jc w:val="both"/>
        <w:outlineLvl w:val="1"/>
        <w:rPr>
          <w:rFonts w:ascii="Arial" w:hAnsi="Arial" w:cs="Arial"/>
          <w:sz w:val="24"/>
          <w:szCs w:val="24"/>
        </w:rPr>
      </w:pPr>
      <w:bookmarkStart w:id="76" w:name="_Toc59692354"/>
      <w:bookmarkStart w:id="77" w:name="_Toc59695839"/>
      <w:r w:rsidRPr="00554EE9">
        <w:rPr>
          <w:rStyle w:val="Ttulo1Car"/>
          <w:b/>
          <w:sz w:val="24"/>
        </w:rPr>
        <w:t>GESTIÓN DEL CAMBIO DE ACTITUDES</w:t>
      </w:r>
      <w:bookmarkEnd w:id="76"/>
      <w:r w:rsidRPr="00554EE9">
        <w:rPr>
          <w:rFonts w:ascii="Arial" w:hAnsi="Arial" w:cs="Arial"/>
          <w:sz w:val="16"/>
          <w:szCs w:val="24"/>
        </w:rPr>
        <w:t xml:space="preserve"> </w:t>
      </w:r>
      <w:r w:rsidRPr="00554EE9">
        <w:rPr>
          <w:rFonts w:ascii="Arial" w:hAnsi="Arial" w:cs="Arial"/>
          <w:sz w:val="24"/>
          <w:szCs w:val="24"/>
        </w:rPr>
        <w:t>– Gestión de la Felicidad</w:t>
      </w:r>
      <w:bookmarkEnd w:id="77"/>
    </w:p>
    <w:p w14:paraId="01A9E78C"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Se define la felicidad en el trabajo, como el nivel de satisfacción del/de la  empleado/a frente a las actividades que realiza, las relaciones con jefes, pares y subordinados, formas de comunicación asertivas y efectivas, las cargas laborales entendidas como la cantidad de tiempo que está en el trabajo, el tiempo que pasa con su familia o amigos, y el tiempo que utiliza para sus hobbies e intereses particulares, teniendo en cuenta que todo ser humano debe tener equilibrio entre los ejes del ser como son, el trabajo, la familia, vida social, descanso, espiritualidad, salud física, todo desde la óptica de que un trabajador feliz es más productivo y aporta un mayor valor a la Entidad.</w:t>
      </w:r>
    </w:p>
    <w:p w14:paraId="6E248926" w14:textId="763FD444"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Para lograr este objetivo la Secretaría Jurídica Distrital, trabajará a partir de los lineamientos trazados por el Departamento Administrativo del Servicio Civil Distrital en el Modelo de Gestión de Bienestar para la Felicidad Circular 016 del 16 de junio de 2017 y el Acuerdo Laboral del 5 de julio de 2017 firmado entre la Administración Distrital y las organizaciones sindicales de empleados/as públicos/as.</w:t>
      </w:r>
    </w:p>
    <w:p w14:paraId="0AAE65DA"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 xml:space="preserve"> La Gestión de la Felicidad es incorporada en las actividades a desarrollar en el Plan, en procura de alcanzar el equilibrio entre la vida laboral y la vida personal de los servidores.</w:t>
      </w:r>
    </w:p>
    <w:p w14:paraId="5F86228D" w14:textId="7FFB149D" w:rsidR="00F86564" w:rsidRPr="00554EE9" w:rsidRDefault="00F86564" w:rsidP="002515B7">
      <w:pPr>
        <w:pStyle w:val="Ttulo2"/>
        <w:numPr>
          <w:ilvl w:val="1"/>
          <w:numId w:val="47"/>
        </w:numPr>
        <w:rPr>
          <w:b/>
          <w:sz w:val="24"/>
        </w:rPr>
      </w:pPr>
      <w:bookmarkStart w:id="78" w:name="_Toc59692355"/>
      <w:bookmarkStart w:id="79" w:name="_Toc59695840"/>
      <w:r w:rsidRPr="00554EE9">
        <w:rPr>
          <w:b/>
          <w:sz w:val="24"/>
        </w:rPr>
        <w:t>EMPODERAMIENTO “AGENTE DINAMIZADOR DE CAMBIO”</w:t>
      </w:r>
      <w:bookmarkEnd w:id="78"/>
      <w:bookmarkEnd w:id="79"/>
    </w:p>
    <w:p w14:paraId="37E86A91"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Para que los servidores se conviertan en agentes dinamizadores de cambio, asuman liderazgos y promuevan la gestión del cambio en la Entidad, se deberá garantizar los instrumentos y herramientas, así como los recursos que les permita desarrollar sus iniciativas, mediante las siguientes estrategias:</w:t>
      </w:r>
    </w:p>
    <w:p w14:paraId="6A4D135E"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Participación voluntaria en grupos de trabajo, comités o equipos de apoyo, existentes o mediante la conformación de otros, sean estos de carácter obligatorio o discrecional, que contribuyan en la operación de la Entidad.</w:t>
      </w:r>
    </w:p>
    <w:p w14:paraId="29ECDD0F"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Los grupos de carácter obligatorio en la Secretaría Jurídica Distrital, existentes algunos y otros que se deben conformar, como:</w:t>
      </w:r>
    </w:p>
    <w:p w14:paraId="578CA3A9" w14:textId="77777777" w:rsidR="00F86564" w:rsidRPr="00554EE9" w:rsidRDefault="00F86564" w:rsidP="00F22F3E">
      <w:pPr>
        <w:numPr>
          <w:ilvl w:val="0"/>
          <w:numId w:val="9"/>
        </w:numPr>
        <w:spacing w:after="0" w:line="360" w:lineRule="auto"/>
        <w:jc w:val="both"/>
        <w:rPr>
          <w:rFonts w:ascii="Arial" w:hAnsi="Arial" w:cs="Arial"/>
          <w:sz w:val="24"/>
          <w:szCs w:val="24"/>
        </w:rPr>
      </w:pPr>
      <w:r w:rsidRPr="00554EE9">
        <w:rPr>
          <w:rFonts w:ascii="Arial" w:hAnsi="Arial" w:cs="Arial"/>
          <w:sz w:val="24"/>
          <w:szCs w:val="24"/>
        </w:rPr>
        <w:t>Comité de Convivencia Laboral, dispuesto por Resolución 652 y 1356 de 2012 del Ministerio del Trabajo.</w:t>
      </w:r>
    </w:p>
    <w:p w14:paraId="496F771D" w14:textId="77777777" w:rsidR="00F86564" w:rsidRPr="00554EE9" w:rsidRDefault="00F86564" w:rsidP="00F22F3E">
      <w:pPr>
        <w:numPr>
          <w:ilvl w:val="0"/>
          <w:numId w:val="9"/>
        </w:numPr>
        <w:spacing w:after="0" w:line="360" w:lineRule="auto"/>
        <w:jc w:val="both"/>
        <w:rPr>
          <w:rFonts w:ascii="Arial" w:hAnsi="Arial" w:cs="Arial"/>
          <w:sz w:val="24"/>
          <w:szCs w:val="24"/>
        </w:rPr>
      </w:pPr>
      <w:r w:rsidRPr="00554EE9">
        <w:rPr>
          <w:rFonts w:ascii="Arial" w:hAnsi="Arial" w:cs="Arial"/>
          <w:sz w:val="24"/>
          <w:szCs w:val="24"/>
        </w:rPr>
        <w:t>Comité Paritario de Seguridad y Salud en el Trabajo, Resolución 2013 de 1986.</w:t>
      </w:r>
    </w:p>
    <w:p w14:paraId="543982E1" w14:textId="77777777" w:rsidR="00F86564" w:rsidRPr="00554EE9" w:rsidRDefault="00F86564" w:rsidP="00F22F3E">
      <w:pPr>
        <w:numPr>
          <w:ilvl w:val="0"/>
          <w:numId w:val="9"/>
        </w:numPr>
        <w:spacing w:after="0" w:line="360" w:lineRule="auto"/>
        <w:jc w:val="both"/>
        <w:rPr>
          <w:rFonts w:ascii="Arial" w:hAnsi="Arial" w:cs="Arial"/>
          <w:sz w:val="24"/>
          <w:szCs w:val="24"/>
        </w:rPr>
      </w:pPr>
      <w:r w:rsidRPr="00554EE9">
        <w:rPr>
          <w:rFonts w:ascii="Arial" w:hAnsi="Arial" w:cs="Arial"/>
          <w:sz w:val="24"/>
          <w:szCs w:val="24"/>
        </w:rPr>
        <w:t>Brigada Integral de Emergencia, en cumplimiento de lo dispuesto en Ley 9 de 1979, Resolución 1017 de 1989, Resolución 2400 de 1979 del Ministerio de Trabajo y Decreto 1072 de 2015.</w:t>
      </w:r>
    </w:p>
    <w:p w14:paraId="3D5EC86E" w14:textId="77777777" w:rsidR="00F86564" w:rsidRPr="00554EE9" w:rsidRDefault="00F86564" w:rsidP="00F22F3E">
      <w:pPr>
        <w:numPr>
          <w:ilvl w:val="0"/>
          <w:numId w:val="9"/>
        </w:numPr>
        <w:spacing w:after="0" w:line="360" w:lineRule="auto"/>
        <w:jc w:val="both"/>
        <w:rPr>
          <w:rFonts w:ascii="Arial" w:hAnsi="Arial" w:cs="Arial"/>
          <w:sz w:val="24"/>
          <w:szCs w:val="24"/>
        </w:rPr>
      </w:pPr>
      <w:r w:rsidRPr="00554EE9">
        <w:rPr>
          <w:rFonts w:ascii="Arial" w:hAnsi="Arial" w:cs="Arial"/>
          <w:sz w:val="24"/>
          <w:szCs w:val="24"/>
        </w:rPr>
        <w:t>Gestores de Ética, quienes serán multiplicadores para impactar de manera positiva la cultura institucional con la promoción de nuevas y mejores formas de hacer las cosas y transformación de comportamientos</w:t>
      </w:r>
    </w:p>
    <w:p w14:paraId="783C03DE" w14:textId="77777777" w:rsidR="00F86564" w:rsidRPr="00554EE9" w:rsidRDefault="00F86564" w:rsidP="00F22F3E">
      <w:pPr>
        <w:numPr>
          <w:ilvl w:val="0"/>
          <w:numId w:val="9"/>
        </w:numPr>
        <w:spacing w:after="0" w:line="360" w:lineRule="auto"/>
        <w:jc w:val="both"/>
        <w:rPr>
          <w:rFonts w:ascii="Arial" w:hAnsi="Arial" w:cs="Arial"/>
          <w:sz w:val="24"/>
          <w:szCs w:val="24"/>
        </w:rPr>
      </w:pPr>
      <w:r w:rsidRPr="00554EE9">
        <w:rPr>
          <w:rFonts w:ascii="Arial" w:hAnsi="Arial" w:cs="Arial"/>
          <w:sz w:val="24"/>
          <w:szCs w:val="24"/>
        </w:rPr>
        <w:t>Gestores de Calidad, multiplicadores en gestión de procesos y procedimientos de la Entidad, dentro del marco de MIPG, Decreto 1499 de 2017</w:t>
      </w:r>
    </w:p>
    <w:p w14:paraId="316D48AC" w14:textId="77777777" w:rsidR="00F86564" w:rsidRPr="00554EE9" w:rsidRDefault="00F86564" w:rsidP="00F22F3E">
      <w:pPr>
        <w:numPr>
          <w:ilvl w:val="0"/>
          <w:numId w:val="9"/>
        </w:numPr>
        <w:spacing w:after="0" w:line="360" w:lineRule="auto"/>
        <w:jc w:val="both"/>
        <w:rPr>
          <w:rFonts w:ascii="Arial" w:hAnsi="Arial" w:cs="Arial"/>
          <w:sz w:val="24"/>
          <w:szCs w:val="24"/>
        </w:rPr>
      </w:pPr>
      <w:r w:rsidRPr="00554EE9">
        <w:rPr>
          <w:rFonts w:ascii="Arial" w:hAnsi="Arial" w:cs="Arial"/>
          <w:sz w:val="24"/>
          <w:szCs w:val="24"/>
        </w:rPr>
        <w:t>Gestores documentales.</w:t>
      </w:r>
    </w:p>
    <w:p w14:paraId="4889AD0D" w14:textId="77777777" w:rsidR="00F86564" w:rsidRPr="00554EE9" w:rsidRDefault="00F86564" w:rsidP="00F22F3E">
      <w:pPr>
        <w:numPr>
          <w:ilvl w:val="0"/>
          <w:numId w:val="9"/>
        </w:numPr>
        <w:spacing w:after="0" w:line="360" w:lineRule="auto"/>
        <w:ind w:right="60"/>
        <w:jc w:val="both"/>
        <w:rPr>
          <w:rFonts w:ascii="Arial" w:hAnsi="Arial" w:cs="Arial"/>
          <w:sz w:val="24"/>
          <w:szCs w:val="24"/>
        </w:rPr>
      </w:pPr>
      <w:r w:rsidRPr="00554EE9">
        <w:rPr>
          <w:rFonts w:ascii="Arial" w:hAnsi="Arial" w:cs="Arial"/>
          <w:sz w:val="24"/>
          <w:szCs w:val="24"/>
        </w:rPr>
        <w:t>Grupos voluntarios para el mejor hacer, la innovación grupal de los servidores públicos/as o iniciativas novedosas que produzcan cambios o contribuyan en hacer mejor las cosas que hagan frente a los problemas estructurales y que sean útiles para la modernización de la Entidad que se relacionen con la investigación, el desarrollo tecnológico, la transferencia de conocimientos y las buenas prácticas.</w:t>
      </w:r>
    </w:p>
    <w:p w14:paraId="64C098E6" w14:textId="77777777" w:rsidR="00F86564" w:rsidRPr="00554EE9" w:rsidRDefault="00F86564" w:rsidP="00F22F3E">
      <w:pPr>
        <w:spacing w:after="0" w:line="360" w:lineRule="auto"/>
        <w:rPr>
          <w:rFonts w:ascii="Arial" w:hAnsi="Arial" w:cs="Arial"/>
          <w:sz w:val="24"/>
          <w:szCs w:val="24"/>
        </w:rPr>
      </w:pPr>
      <w:r w:rsidRPr="00554EE9">
        <w:rPr>
          <w:rFonts w:ascii="Arial" w:hAnsi="Arial" w:cs="Arial"/>
          <w:sz w:val="24"/>
          <w:szCs w:val="24"/>
        </w:rPr>
        <w:t>Modalidades y estrategias de capacitación.</w:t>
      </w:r>
    </w:p>
    <w:p w14:paraId="3545F36A" w14:textId="77777777" w:rsidR="00F86564" w:rsidRPr="00554EE9" w:rsidRDefault="00F86564" w:rsidP="00F22F3E">
      <w:pPr>
        <w:numPr>
          <w:ilvl w:val="0"/>
          <w:numId w:val="1"/>
        </w:numPr>
        <w:spacing w:after="0" w:line="360" w:lineRule="auto"/>
        <w:ind w:right="60"/>
        <w:jc w:val="both"/>
        <w:rPr>
          <w:rFonts w:ascii="Arial" w:hAnsi="Arial" w:cs="Arial"/>
          <w:sz w:val="24"/>
          <w:szCs w:val="24"/>
        </w:rPr>
      </w:pPr>
      <w:r w:rsidRPr="00554EE9">
        <w:rPr>
          <w:rFonts w:ascii="Arial" w:hAnsi="Arial" w:cs="Arial"/>
          <w:sz w:val="24"/>
          <w:szCs w:val="24"/>
        </w:rPr>
        <w:t xml:space="preserve"> Modalidad Presencial</w:t>
      </w:r>
      <w:r w:rsidRPr="00554EE9">
        <w:rPr>
          <w:rFonts w:ascii="Arial" w:hAnsi="Arial" w:cs="Arial"/>
          <w:b/>
          <w:sz w:val="24"/>
          <w:szCs w:val="24"/>
        </w:rPr>
        <w:t xml:space="preserve">: </w:t>
      </w:r>
      <w:r w:rsidRPr="00554EE9">
        <w:rPr>
          <w:rFonts w:ascii="Arial" w:hAnsi="Arial" w:cs="Arial"/>
          <w:sz w:val="24"/>
          <w:szCs w:val="24"/>
        </w:rPr>
        <w:t>Es aquella donde interactúan expositor y oyente con la presencia física, talleres, seminarios, congresos, charlas, cátedra, foros, cursos, mesas redondas, capacitaciones basadas en visitas o intercambios interinstitucionales, capacitación basada en la experiencia.</w:t>
      </w:r>
    </w:p>
    <w:p w14:paraId="57980525" w14:textId="77777777" w:rsidR="00F86564" w:rsidRPr="00554EE9" w:rsidRDefault="00F86564" w:rsidP="00F22F3E">
      <w:pPr>
        <w:spacing w:after="0" w:line="360" w:lineRule="auto"/>
        <w:ind w:firstLine="720"/>
        <w:jc w:val="both"/>
        <w:rPr>
          <w:rFonts w:ascii="Arial" w:hAnsi="Arial" w:cs="Arial"/>
          <w:sz w:val="24"/>
          <w:szCs w:val="24"/>
        </w:rPr>
      </w:pPr>
      <w:r w:rsidRPr="00554EE9">
        <w:rPr>
          <w:rFonts w:ascii="Arial" w:hAnsi="Arial" w:cs="Arial"/>
          <w:sz w:val="24"/>
          <w:szCs w:val="24"/>
        </w:rPr>
        <w:t>Diplomados, talleres, conferencias, congresos, etc.</w:t>
      </w:r>
    </w:p>
    <w:p w14:paraId="7E0A3BE6"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 xml:space="preserve">     b)  Modalidad Virtual:</w:t>
      </w:r>
    </w:p>
    <w:p w14:paraId="69A8D020" w14:textId="77777777" w:rsidR="00F86564" w:rsidRPr="00554EE9" w:rsidRDefault="00F86564" w:rsidP="00F22F3E">
      <w:pPr>
        <w:numPr>
          <w:ilvl w:val="0"/>
          <w:numId w:val="4"/>
        </w:numPr>
        <w:spacing w:after="0" w:line="360" w:lineRule="auto"/>
        <w:jc w:val="both"/>
        <w:rPr>
          <w:rFonts w:ascii="Arial" w:hAnsi="Arial" w:cs="Arial"/>
          <w:sz w:val="24"/>
          <w:szCs w:val="24"/>
        </w:rPr>
      </w:pPr>
      <w:r w:rsidRPr="00554EE9">
        <w:rPr>
          <w:rFonts w:ascii="Arial" w:hAnsi="Arial" w:cs="Arial"/>
          <w:sz w:val="24"/>
          <w:szCs w:val="24"/>
        </w:rPr>
        <w:t>A través de medios electrónicos para la transición y asimilación de conocimientos.</w:t>
      </w:r>
    </w:p>
    <w:p w14:paraId="0C455949" w14:textId="77777777" w:rsidR="00F86564" w:rsidRPr="00554EE9" w:rsidRDefault="00F86564" w:rsidP="00F22F3E">
      <w:pPr>
        <w:numPr>
          <w:ilvl w:val="0"/>
          <w:numId w:val="4"/>
        </w:numPr>
        <w:spacing w:after="0" w:line="360" w:lineRule="auto"/>
        <w:jc w:val="both"/>
        <w:rPr>
          <w:rFonts w:ascii="Arial" w:hAnsi="Arial" w:cs="Arial"/>
          <w:sz w:val="24"/>
          <w:szCs w:val="24"/>
        </w:rPr>
      </w:pPr>
      <w:r w:rsidRPr="00554EE9">
        <w:rPr>
          <w:rFonts w:ascii="Arial" w:hAnsi="Arial" w:cs="Arial"/>
          <w:sz w:val="24"/>
          <w:szCs w:val="24"/>
        </w:rPr>
        <w:t>Diplomados virtuales</w:t>
      </w:r>
    </w:p>
    <w:p w14:paraId="5B7EEA15" w14:textId="77777777" w:rsidR="00F86564" w:rsidRPr="00554EE9" w:rsidRDefault="00F86564" w:rsidP="00F22F3E">
      <w:pPr>
        <w:numPr>
          <w:ilvl w:val="0"/>
          <w:numId w:val="4"/>
        </w:numPr>
        <w:spacing w:after="0" w:line="360" w:lineRule="auto"/>
        <w:jc w:val="both"/>
        <w:rPr>
          <w:rFonts w:ascii="Arial" w:hAnsi="Arial" w:cs="Arial"/>
          <w:sz w:val="24"/>
          <w:szCs w:val="24"/>
        </w:rPr>
      </w:pPr>
      <w:r w:rsidRPr="00554EE9">
        <w:rPr>
          <w:rFonts w:ascii="Arial" w:hAnsi="Arial" w:cs="Arial"/>
          <w:sz w:val="24"/>
          <w:szCs w:val="24"/>
        </w:rPr>
        <w:t>Cursos virtuales de auto aprendizaje, cursos cortos que no requieren acompañamiento de tutor.</w:t>
      </w:r>
    </w:p>
    <w:p w14:paraId="2EE71A0C" w14:textId="77777777" w:rsidR="00F86564" w:rsidRPr="00554EE9" w:rsidRDefault="00F86564" w:rsidP="00F22F3E">
      <w:pPr>
        <w:numPr>
          <w:ilvl w:val="0"/>
          <w:numId w:val="4"/>
        </w:numPr>
        <w:spacing w:after="0" w:line="360" w:lineRule="auto"/>
        <w:jc w:val="both"/>
        <w:rPr>
          <w:rFonts w:ascii="Arial" w:hAnsi="Arial" w:cs="Arial"/>
          <w:sz w:val="24"/>
          <w:szCs w:val="24"/>
        </w:rPr>
      </w:pPr>
      <w:r w:rsidRPr="00554EE9">
        <w:rPr>
          <w:rFonts w:ascii="Arial" w:hAnsi="Arial" w:cs="Arial"/>
          <w:sz w:val="24"/>
          <w:szCs w:val="24"/>
        </w:rPr>
        <w:t>Videos sobre felicidad y competencias blandas que facilitan el acceso a la capacitación adaptándose a los tiempos del servidor.</w:t>
      </w:r>
    </w:p>
    <w:p w14:paraId="72DEFFD8" w14:textId="77777777" w:rsidR="00F86564" w:rsidRPr="00554EE9" w:rsidRDefault="00F86564" w:rsidP="00F22F3E">
      <w:pPr>
        <w:spacing w:after="0" w:line="360" w:lineRule="auto"/>
        <w:ind w:left="425"/>
        <w:jc w:val="both"/>
        <w:rPr>
          <w:rFonts w:ascii="Arial" w:hAnsi="Arial" w:cs="Arial"/>
          <w:sz w:val="24"/>
          <w:szCs w:val="24"/>
        </w:rPr>
      </w:pPr>
      <w:r w:rsidRPr="00554EE9">
        <w:rPr>
          <w:rFonts w:ascii="Arial" w:hAnsi="Arial" w:cs="Arial"/>
          <w:sz w:val="24"/>
          <w:szCs w:val="24"/>
        </w:rPr>
        <w:t>c) Modalidad experiencial: A través de talleres lúdicos que generan emociones y práctica en los servidores que permitan la adquisición de conocimientos, conductas, competencias y valores relacionados con la planeación estratégica de la Entidad.</w:t>
      </w:r>
    </w:p>
    <w:p w14:paraId="7009F83A" w14:textId="1F18E992" w:rsidR="00F86564" w:rsidRPr="00554EE9" w:rsidRDefault="00F86564" w:rsidP="00F22F3E">
      <w:pPr>
        <w:spacing w:after="0" w:line="360" w:lineRule="auto"/>
        <w:rPr>
          <w:rFonts w:ascii="Arial" w:hAnsi="Arial" w:cs="Arial"/>
          <w:sz w:val="24"/>
          <w:szCs w:val="24"/>
        </w:rPr>
      </w:pPr>
      <w:r w:rsidRPr="00554EE9">
        <w:rPr>
          <w:rFonts w:ascii="Arial" w:hAnsi="Arial" w:cs="Arial"/>
          <w:sz w:val="24"/>
          <w:szCs w:val="24"/>
        </w:rPr>
        <w:t>Programa de inducción, reinducción y entrenamiento en el puesto de trabajo.</w:t>
      </w:r>
    </w:p>
    <w:p w14:paraId="4984C587" w14:textId="43D732C6" w:rsidR="00F86564" w:rsidRPr="00554EE9" w:rsidRDefault="00F86564" w:rsidP="002515B7">
      <w:pPr>
        <w:pStyle w:val="Ttulo2"/>
        <w:numPr>
          <w:ilvl w:val="1"/>
          <w:numId w:val="47"/>
        </w:numPr>
        <w:rPr>
          <w:b/>
          <w:sz w:val="24"/>
        </w:rPr>
      </w:pPr>
      <w:bookmarkStart w:id="80" w:name="_Toc59692356"/>
      <w:bookmarkStart w:id="81" w:name="_Toc59695841"/>
      <w:r w:rsidRPr="00554EE9">
        <w:rPr>
          <w:b/>
          <w:sz w:val="24"/>
        </w:rPr>
        <w:t>INDUCCIÓN</w:t>
      </w:r>
      <w:bookmarkEnd w:id="80"/>
      <w:bookmarkEnd w:id="81"/>
    </w:p>
    <w:p w14:paraId="059A9AA6"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 xml:space="preserve"> El programa de inducción de la Secretaría Jurídica Distrital tiene por objeto contextualizar al servidor/a en su integración a la cultura organizacional, a la planeación estratégica, a los objetivos estratégicos y al sistema de valores que la rigen, familiarizarlo con el servicio público, con las funciones de cada una de las dependencias, con los objetivos institucionales, pretendiendo propiciar en el nuevo servidor/a sentido de pertenencia hacia la Secretaría.</w:t>
      </w:r>
    </w:p>
    <w:p w14:paraId="172B742D"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Por lo anterior, la Secretaría Jurídica Distrital a través de la Dirección de Gestión Corporativa, lleva a cabo la iniciativa de un programa de inducción virtual y presencial, que se impartirá cada vez que un empleado/a sea vinculado a la Entidad y tendrá por objetivo dar la bienvenida al servidor/a, para contextualizarlo sobre la cultura organizacional, los valores, los imperativos estratégicos, las funciones de cada una de las dependencias, los procesos administrativos entre otros.</w:t>
      </w:r>
    </w:p>
    <w:p w14:paraId="791499B7" w14:textId="34B63E92" w:rsidR="00F86564" w:rsidRPr="00554EE9" w:rsidRDefault="00F86564" w:rsidP="002515B7">
      <w:pPr>
        <w:pStyle w:val="Ttulo2"/>
        <w:numPr>
          <w:ilvl w:val="1"/>
          <w:numId w:val="47"/>
        </w:numPr>
        <w:rPr>
          <w:b/>
          <w:sz w:val="24"/>
        </w:rPr>
      </w:pPr>
      <w:bookmarkStart w:id="82" w:name="_Toc59692357"/>
      <w:bookmarkStart w:id="83" w:name="_Toc59695842"/>
      <w:r w:rsidRPr="00554EE9">
        <w:rPr>
          <w:b/>
          <w:sz w:val="24"/>
        </w:rPr>
        <w:t>TEMAS INDUCCIÓN A LA ENTIDAD</w:t>
      </w:r>
      <w:bookmarkEnd w:id="82"/>
      <w:bookmarkEnd w:id="83"/>
    </w:p>
    <w:p w14:paraId="265A0A9A" w14:textId="77777777" w:rsidR="00F86564" w:rsidRPr="00554EE9" w:rsidRDefault="00F86564" w:rsidP="00F22F3E">
      <w:pPr>
        <w:numPr>
          <w:ilvl w:val="0"/>
          <w:numId w:val="6"/>
        </w:numPr>
        <w:spacing w:after="0" w:line="360" w:lineRule="auto"/>
        <w:jc w:val="both"/>
        <w:rPr>
          <w:rFonts w:ascii="Arial" w:hAnsi="Arial" w:cs="Arial"/>
          <w:sz w:val="24"/>
          <w:szCs w:val="24"/>
        </w:rPr>
      </w:pPr>
      <w:r w:rsidRPr="00554EE9">
        <w:rPr>
          <w:rFonts w:ascii="Arial" w:hAnsi="Arial" w:cs="Arial"/>
          <w:sz w:val="24"/>
          <w:szCs w:val="24"/>
        </w:rPr>
        <w:t>Video Institucional.</w:t>
      </w:r>
    </w:p>
    <w:p w14:paraId="67557901" w14:textId="77777777" w:rsidR="00F86564" w:rsidRPr="00554EE9" w:rsidRDefault="00F86564" w:rsidP="00F22F3E">
      <w:pPr>
        <w:numPr>
          <w:ilvl w:val="0"/>
          <w:numId w:val="6"/>
        </w:numPr>
        <w:spacing w:after="0" w:line="360" w:lineRule="auto"/>
        <w:jc w:val="both"/>
        <w:rPr>
          <w:rFonts w:ascii="Arial" w:hAnsi="Arial" w:cs="Arial"/>
          <w:sz w:val="24"/>
          <w:szCs w:val="24"/>
        </w:rPr>
      </w:pPr>
      <w:r w:rsidRPr="00554EE9">
        <w:rPr>
          <w:rFonts w:ascii="Arial" w:hAnsi="Arial" w:cs="Arial"/>
          <w:sz w:val="24"/>
          <w:szCs w:val="24"/>
        </w:rPr>
        <w:t>Estructura organizacional.</w:t>
      </w:r>
    </w:p>
    <w:p w14:paraId="55100B01" w14:textId="77777777" w:rsidR="00F86564" w:rsidRPr="00554EE9" w:rsidRDefault="00F86564" w:rsidP="00F22F3E">
      <w:pPr>
        <w:numPr>
          <w:ilvl w:val="0"/>
          <w:numId w:val="6"/>
        </w:numPr>
        <w:spacing w:after="0" w:line="360" w:lineRule="auto"/>
        <w:jc w:val="both"/>
        <w:rPr>
          <w:rFonts w:ascii="Arial" w:hAnsi="Arial" w:cs="Arial"/>
          <w:sz w:val="24"/>
          <w:szCs w:val="24"/>
        </w:rPr>
      </w:pPr>
      <w:r w:rsidRPr="00554EE9">
        <w:rPr>
          <w:rFonts w:ascii="Arial" w:hAnsi="Arial" w:cs="Arial"/>
          <w:sz w:val="24"/>
          <w:szCs w:val="24"/>
        </w:rPr>
        <w:t>Identidad Corporativa.</w:t>
      </w:r>
    </w:p>
    <w:p w14:paraId="638317ED" w14:textId="77777777" w:rsidR="00F86564" w:rsidRPr="00554EE9" w:rsidRDefault="00F86564" w:rsidP="00F22F3E">
      <w:pPr>
        <w:numPr>
          <w:ilvl w:val="0"/>
          <w:numId w:val="6"/>
        </w:numPr>
        <w:spacing w:after="0" w:line="360" w:lineRule="auto"/>
        <w:jc w:val="both"/>
        <w:rPr>
          <w:rFonts w:ascii="Arial" w:hAnsi="Arial" w:cs="Arial"/>
          <w:sz w:val="24"/>
          <w:szCs w:val="24"/>
        </w:rPr>
      </w:pPr>
      <w:r w:rsidRPr="00554EE9">
        <w:rPr>
          <w:rFonts w:ascii="Arial" w:hAnsi="Arial" w:cs="Arial"/>
          <w:sz w:val="24"/>
          <w:szCs w:val="24"/>
        </w:rPr>
        <w:t>Plan Estratégico 2016 – 2020.</w:t>
      </w:r>
    </w:p>
    <w:p w14:paraId="3739D4E3" w14:textId="77777777" w:rsidR="00F86564" w:rsidRPr="00554EE9" w:rsidRDefault="00F86564" w:rsidP="00F22F3E">
      <w:pPr>
        <w:numPr>
          <w:ilvl w:val="0"/>
          <w:numId w:val="6"/>
        </w:numPr>
        <w:spacing w:after="0" w:line="360" w:lineRule="auto"/>
        <w:jc w:val="both"/>
        <w:rPr>
          <w:rFonts w:ascii="Arial" w:hAnsi="Arial" w:cs="Arial"/>
          <w:sz w:val="24"/>
          <w:szCs w:val="24"/>
        </w:rPr>
      </w:pPr>
      <w:r w:rsidRPr="00554EE9">
        <w:rPr>
          <w:rFonts w:ascii="Arial" w:hAnsi="Arial" w:cs="Arial"/>
          <w:sz w:val="24"/>
          <w:szCs w:val="24"/>
        </w:rPr>
        <w:t>Sistema Integrado de Gestión.</w:t>
      </w:r>
    </w:p>
    <w:p w14:paraId="40A8D09F" w14:textId="77777777" w:rsidR="00F86564" w:rsidRPr="00554EE9" w:rsidRDefault="00F86564" w:rsidP="00F22F3E">
      <w:pPr>
        <w:numPr>
          <w:ilvl w:val="0"/>
          <w:numId w:val="6"/>
        </w:numPr>
        <w:spacing w:after="0" w:line="360" w:lineRule="auto"/>
        <w:jc w:val="both"/>
        <w:rPr>
          <w:rFonts w:ascii="Arial" w:hAnsi="Arial" w:cs="Arial"/>
          <w:sz w:val="24"/>
          <w:szCs w:val="24"/>
        </w:rPr>
      </w:pPr>
      <w:r w:rsidRPr="00554EE9">
        <w:rPr>
          <w:rFonts w:ascii="Arial" w:hAnsi="Arial" w:cs="Arial"/>
          <w:sz w:val="24"/>
          <w:szCs w:val="24"/>
        </w:rPr>
        <w:t>Procesos de la SJD.</w:t>
      </w:r>
    </w:p>
    <w:p w14:paraId="27583A88" w14:textId="77777777" w:rsidR="00F86564" w:rsidRPr="00554EE9" w:rsidRDefault="00F86564" w:rsidP="00F22F3E">
      <w:pPr>
        <w:numPr>
          <w:ilvl w:val="0"/>
          <w:numId w:val="6"/>
        </w:numPr>
        <w:spacing w:after="0" w:line="360" w:lineRule="auto"/>
        <w:jc w:val="both"/>
        <w:rPr>
          <w:rFonts w:ascii="Arial" w:hAnsi="Arial" w:cs="Arial"/>
          <w:sz w:val="24"/>
          <w:szCs w:val="24"/>
        </w:rPr>
      </w:pPr>
      <w:r w:rsidRPr="00554EE9">
        <w:rPr>
          <w:rFonts w:ascii="Arial" w:hAnsi="Arial" w:cs="Arial"/>
          <w:sz w:val="24"/>
          <w:szCs w:val="24"/>
        </w:rPr>
        <w:t>Comunicaciones.</w:t>
      </w:r>
    </w:p>
    <w:p w14:paraId="7ECA33EA" w14:textId="77777777" w:rsidR="00F86564" w:rsidRPr="00554EE9" w:rsidRDefault="00F86564" w:rsidP="00F22F3E">
      <w:pPr>
        <w:numPr>
          <w:ilvl w:val="0"/>
          <w:numId w:val="6"/>
        </w:numPr>
        <w:spacing w:after="0" w:line="360" w:lineRule="auto"/>
        <w:jc w:val="both"/>
        <w:rPr>
          <w:rFonts w:ascii="Arial" w:hAnsi="Arial" w:cs="Arial"/>
          <w:sz w:val="24"/>
          <w:szCs w:val="24"/>
        </w:rPr>
      </w:pPr>
      <w:r w:rsidRPr="00554EE9">
        <w:rPr>
          <w:rFonts w:ascii="Arial" w:hAnsi="Arial" w:cs="Arial"/>
          <w:sz w:val="24"/>
          <w:szCs w:val="24"/>
        </w:rPr>
        <w:t>Video tutorial acceso a manual de funciones y procedimientos en la intranet.</w:t>
      </w:r>
    </w:p>
    <w:p w14:paraId="2E36A746" w14:textId="77777777" w:rsidR="00F86564" w:rsidRPr="00554EE9" w:rsidRDefault="00F86564" w:rsidP="00F22F3E">
      <w:pPr>
        <w:numPr>
          <w:ilvl w:val="0"/>
          <w:numId w:val="6"/>
        </w:numPr>
        <w:spacing w:after="0" w:line="360" w:lineRule="auto"/>
        <w:jc w:val="both"/>
        <w:rPr>
          <w:rFonts w:ascii="Arial" w:hAnsi="Arial" w:cs="Arial"/>
          <w:sz w:val="24"/>
          <w:szCs w:val="24"/>
        </w:rPr>
      </w:pPr>
      <w:r w:rsidRPr="00554EE9">
        <w:rPr>
          <w:rFonts w:ascii="Arial" w:hAnsi="Arial" w:cs="Arial"/>
          <w:sz w:val="24"/>
          <w:szCs w:val="24"/>
        </w:rPr>
        <w:t>Sistemas de Información.</w:t>
      </w:r>
    </w:p>
    <w:p w14:paraId="01BBE74C" w14:textId="77777777" w:rsidR="00F86564" w:rsidRPr="00554EE9" w:rsidRDefault="00F86564" w:rsidP="00F22F3E">
      <w:pPr>
        <w:numPr>
          <w:ilvl w:val="0"/>
          <w:numId w:val="6"/>
        </w:numPr>
        <w:spacing w:after="0" w:line="360" w:lineRule="auto"/>
        <w:jc w:val="both"/>
        <w:rPr>
          <w:rFonts w:ascii="Arial" w:hAnsi="Arial" w:cs="Arial"/>
          <w:sz w:val="24"/>
          <w:szCs w:val="24"/>
        </w:rPr>
      </w:pPr>
      <w:r w:rsidRPr="00554EE9">
        <w:rPr>
          <w:rFonts w:ascii="Arial" w:hAnsi="Arial" w:cs="Arial"/>
          <w:sz w:val="24"/>
          <w:szCs w:val="24"/>
        </w:rPr>
        <w:t>Cartilla Básica para el Manejo de Bienes Públicos en la Secretaría Jurídica Distrital.</w:t>
      </w:r>
    </w:p>
    <w:p w14:paraId="20A5114C" w14:textId="77777777" w:rsidR="00F86564" w:rsidRPr="00554EE9" w:rsidRDefault="00F86564" w:rsidP="00F22F3E">
      <w:pPr>
        <w:numPr>
          <w:ilvl w:val="0"/>
          <w:numId w:val="6"/>
        </w:numPr>
        <w:spacing w:after="0" w:line="360" w:lineRule="auto"/>
        <w:jc w:val="both"/>
        <w:rPr>
          <w:rFonts w:ascii="Arial" w:hAnsi="Arial" w:cs="Arial"/>
          <w:sz w:val="24"/>
          <w:szCs w:val="24"/>
        </w:rPr>
      </w:pPr>
      <w:r w:rsidRPr="00554EE9">
        <w:rPr>
          <w:rFonts w:ascii="Arial" w:hAnsi="Arial" w:cs="Arial"/>
          <w:sz w:val="24"/>
          <w:szCs w:val="24"/>
        </w:rPr>
        <w:t xml:space="preserve">Así mismo en la Plataforma de Aprendizaje Organizacional – PAO del Departamento Administrativo del Servicio Civil Distrital – DASCD se encuentra el curso virtual de ingreso al Servicio Público, a disposición de los servidores, estas capacitaciones tienen la connotación de obligatorias. </w:t>
      </w:r>
    </w:p>
    <w:p w14:paraId="77955D69"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 xml:space="preserve">Para ello debe realizar la inscripción en el curso </w:t>
      </w:r>
      <w:r w:rsidRPr="00554EE9">
        <w:rPr>
          <w:rFonts w:ascii="Arial" w:hAnsi="Arial" w:cs="Arial"/>
          <w:i/>
          <w:sz w:val="24"/>
          <w:szCs w:val="24"/>
        </w:rPr>
        <w:t xml:space="preserve">“Inducción al Servicio público” </w:t>
      </w:r>
      <w:r w:rsidRPr="00554EE9">
        <w:rPr>
          <w:rFonts w:ascii="Arial" w:hAnsi="Arial" w:cs="Arial"/>
          <w:sz w:val="24"/>
          <w:szCs w:val="24"/>
        </w:rPr>
        <w:t>a través de la Plataforma PAO del Departamento Administrativo del Servicio Civil, una vez finalizado, deberá enviar a la Dirección de Gestión Corporativa para que repose en el expediente de hoja de vida, certificado emitido por PAO y la evidencia de la evaluación inducción interna.</w:t>
      </w:r>
    </w:p>
    <w:p w14:paraId="382D7CF5" w14:textId="43E5E3B0" w:rsidR="00F86564" w:rsidRPr="00554EE9" w:rsidRDefault="00F86564" w:rsidP="002515B7">
      <w:pPr>
        <w:pStyle w:val="Ttulo2"/>
        <w:numPr>
          <w:ilvl w:val="1"/>
          <w:numId w:val="47"/>
        </w:numPr>
        <w:rPr>
          <w:b/>
          <w:sz w:val="24"/>
        </w:rPr>
      </w:pPr>
      <w:bookmarkStart w:id="84" w:name="_Toc59692358"/>
      <w:bookmarkStart w:id="85" w:name="_Toc59695843"/>
      <w:r w:rsidRPr="00554EE9">
        <w:rPr>
          <w:b/>
          <w:sz w:val="24"/>
        </w:rPr>
        <w:t>REINDUCCIÓN</w:t>
      </w:r>
      <w:bookmarkEnd w:id="84"/>
      <w:bookmarkEnd w:id="85"/>
    </w:p>
    <w:p w14:paraId="441F8790"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El programa de Reinducción de la Secretaría Jurídica Distrital de la Alcaldía Mayor de Bogotá D.C., está dirigido a reorientar la integración del empleado/a en la cultura organizacional con ocasión de los asuntos a los cuales hacen referencia sus objetivos estratégicos, propiciando en los servidores el sentido de pertenencia e identidad frente a la Entidad.</w:t>
      </w:r>
    </w:p>
    <w:p w14:paraId="08A080DF"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El programa de re inducción se realiza a todos/as los empleados/as por lo menos cada dos años, o en el momento que se presente el cambio, a través de la presentación por parte de los directivos, jefes o servidores competentes en cada una de las áreas cumpliendo con las estrategias y objetivos propuestos, así como los lineamientos generales de la Entidad. (Ley 1567 CAPITULO II).</w:t>
      </w:r>
    </w:p>
    <w:p w14:paraId="107CB186" w14:textId="0604898D"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 xml:space="preserve">Por lo anterior, el programa de reinducción en la Secretaría Jurídica </w:t>
      </w:r>
      <w:r w:rsidR="004206FE" w:rsidRPr="00554EE9">
        <w:rPr>
          <w:rFonts w:ascii="Arial" w:hAnsi="Arial" w:cs="Arial"/>
          <w:sz w:val="24"/>
          <w:szCs w:val="24"/>
        </w:rPr>
        <w:t>Distrital</w:t>
      </w:r>
      <w:r w:rsidRPr="00554EE9">
        <w:rPr>
          <w:rFonts w:ascii="Arial" w:hAnsi="Arial" w:cs="Arial"/>
          <w:sz w:val="24"/>
          <w:szCs w:val="24"/>
        </w:rPr>
        <w:t xml:space="preserve"> se desarrollará a través de los cronogramas establecidos en el presente Plan y de conformidad con la actualización que deba realizar la Entidad.</w:t>
      </w:r>
    </w:p>
    <w:p w14:paraId="1AB3123C" w14:textId="3D77C08D" w:rsidR="00F86564" w:rsidRPr="00554EE9" w:rsidRDefault="00F86564" w:rsidP="002515B7">
      <w:pPr>
        <w:pStyle w:val="Ttulo2"/>
        <w:numPr>
          <w:ilvl w:val="1"/>
          <w:numId w:val="47"/>
        </w:numPr>
        <w:rPr>
          <w:b/>
          <w:sz w:val="24"/>
        </w:rPr>
      </w:pPr>
      <w:bookmarkStart w:id="86" w:name="_Toc59692359"/>
      <w:bookmarkStart w:id="87" w:name="_Toc59695844"/>
      <w:r w:rsidRPr="00554EE9">
        <w:rPr>
          <w:b/>
          <w:sz w:val="24"/>
        </w:rPr>
        <w:t>ENTRENAMIENTO EN EL PUESTO DE TRABAJO</w:t>
      </w:r>
      <w:bookmarkEnd w:id="86"/>
      <w:bookmarkEnd w:id="87"/>
      <w:r w:rsidRPr="00554EE9">
        <w:rPr>
          <w:b/>
          <w:sz w:val="24"/>
        </w:rPr>
        <w:t xml:space="preserve"> </w:t>
      </w:r>
    </w:p>
    <w:p w14:paraId="62CF563F"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Como parte de la capacitación basada en la experiencia, el jefe de la dependencia o su delegado, donde el/la nuevo/a servidor/a desarrollar sus funciones o donde sea reubicado el empleado, según el caso,  debe socializar las responsabilidades y obligaciones propias del empleo para el cual fue vinculado y que fueron previamente puestas en conocimiento por parte de la Dirección de Gestión Corporativa - Proceso Gestión Humana, en la ficha del manual de funciones correspondiente, con el fin de fijar los compromisos laborales.</w:t>
      </w:r>
    </w:p>
    <w:p w14:paraId="472C8F8B"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El jefe de dependencia designará un/a empleado/a para que acompañe en su entrenamiento al/la nuevo/a servidor/a, por el término de 15 días calendario siguientes al inicio de sus labores. (Plan Padrino).</w:t>
      </w:r>
    </w:p>
    <w:p w14:paraId="138BAD7A" w14:textId="3C9F341A"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 xml:space="preserve">Los servidores que realizarán el acompañamiento en cada una de las áreas, se </w:t>
      </w:r>
      <w:r w:rsidR="004206FE" w:rsidRPr="00554EE9">
        <w:rPr>
          <w:rFonts w:ascii="Arial" w:hAnsi="Arial" w:cs="Arial"/>
          <w:sz w:val="24"/>
          <w:szCs w:val="24"/>
        </w:rPr>
        <w:t>responsabilizarán</w:t>
      </w:r>
      <w:r w:rsidRPr="00554EE9">
        <w:rPr>
          <w:rFonts w:ascii="Arial" w:hAnsi="Arial" w:cs="Arial"/>
          <w:sz w:val="24"/>
          <w:szCs w:val="24"/>
        </w:rPr>
        <w:t xml:space="preserve"> por el entrenamiento en el puesto de trabajo, además de enseñar el manual de funciones correspondiente a su cargo y grado. </w:t>
      </w:r>
    </w:p>
    <w:p w14:paraId="708ADCF6"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Al final del entrenamiento el jefe inmediato, enviará a la Dirección de Gestión Corporativa, un reporte escrito del entrenamiento al/la servidor/a en el puesto del trabajo, con sus correspondientes evidencias, el cual reposará en la hoja de vida del servidor/a.</w:t>
      </w:r>
    </w:p>
    <w:p w14:paraId="1A4BB9B0"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Importante señalar que, en el proceso de inducción del nuevo funcionario, si bien la responsabilidad es de la Dirección de Gestión Corporativa, también juegan un papel muy importante el jefe y los compañeros del nuevo servidor, son claves en la integración de éste a la cultura organizacional, esto con el fin de garantizar el éxito de la misma.</w:t>
      </w:r>
    </w:p>
    <w:p w14:paraId="661F5333" w14:textId="4BE8E68B" w:rsidR="00F86564" w:rsidRPr="00554EE9" w:rsidRDefault="003874E4" w:rsidP="002515B7">
      <w:pPr>
        <w:pStyle w:val="Ttulo2"/>
        <w:numPr>
          <w:ilvl w:val="1"/>
          <w:numId w:val="47"/>
        </w:numPr>
        <w:rPr>
          <w:b/>
          <w:sz w:val="24"/>
        </w:rPr>
      </w:pPr>
      <w:bookmarkStart w:id="88" w:name="_Toc59692360"/>
      <w:bookmarkStart w:id="89" w:name="_Toc59695845"/>
      <w:r w:rsidRPr="00554EE9">
        <w:rPr>
          <w:b/>
          <w:sz w:val="24"/>
        </w:rPr>
        <w:t>EJECUCIÓN DEL PLAN.</w:t>
      </w:r>
      <w:bookmarkEnd w:id="88"/>
      <w:bookmarkEnd w:id="89"/>
    </w:p>
    <w:p w14:paraId="5AC7C98E"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Esta fase se efectuará con el desarrollo de las acciones programadas en los Proyectos de Aprendizaje en equipo y su seguimiento, las invitaciones de capacitación realizadas, la red institucional y los programas de inducción y reinducción; obteniendo las evidencias de su desarrollo.</w:t>
      </w:r>
    </w:p>
    <w:p w14:paraId="3D8C3A5B"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Se informa mediante comunicación interna la aprobación del Plan Institucional de Capacitación 2020 a los servidores, las acciones a seguir y el seguimiento que se realizará de acuerdo con la acción establecida.</w:t>
      </w:r>
    </w:p>
    <w:p w14:paraId="47A792DE"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En el caso de la ejecución de los proyectos con facilitadores internos el profesional asignado del Grupo de Gestión del Talento Humano trabajará directamente con el/la servidor/a asignado como enlace por el área para la ejecución del proyecto y seguimiento al mismo</w:t>
      </w:r>
    </w:p>
    <w:p w14:paraId="02BA3860" w14:textId="3EAB57C2" w:rsidR="00F86564" w:rsidRPr="00554EE9" w:rsidRDefault="00F86564" w:rsidP="002515B7">
      <w:pPr>
        <w:pStyle w:val="Ttulo2"/>
        <w:numPr>
          <w:ilvl w:val="1"/>
          <w:numId w:val="47"/>
        </w:numPr>
        <w:rPr>
          <w:b/>
          <w:sz w:val="24"/>
        </w:rPr>
      </w:pPr>
      <w:bookmarkStart w:id="90" w:name="_Toc59692361"/>
      <w:bookmarkStart w:id="91" w:name="_Toc59695846"/>
      <w:r w:rsidRPr="00554EE9">
        <w:rPr>
          <w:b/>
          <w:sz w:val="24"/>
        </w:rPr>
        <w:t>RED INSTITUCIONAL DE CAPACITACIÓN</w:t>
      </w:r>
      <w:bookmarkEnd w:id="90"/>
      <w:bookmarkEnd w:id="91"/>
    </w:p>
    <w:p w14:paraId="3D1179AA"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 xml:space="preserve"> En el Plan Institucional de Capacitación 2020 de la Secretaría Jurídica Distrital, se desarrollan capacitaciones con la Red Institucional conformada por otras entidades, en el marco de sus programas como:</w:t>
      </w:r>
    </w:p>
    <w:p w14:paraId="627550D7" w14:textId="77777777" w:rsidR="00F86564" w:rsidRPr="00554EE9" w:rsidRDefault="00F86564" w:rsidP="00F22F3E">
      <w:pPr>
        <w:numPr>
          <w:ilvl w:val="0"/>
          <w:numId w:val="3"/>
        </w:numPr>
        <w:spacing w:after="0" w:line="360" w:lineRule="auto"/>
        <w:jc w:val="both"/>
        <w:rPr>
          <w:rFonts w:ascii="Arial" w:hAnsi="Arial" w:cs="Arial"/>
          <w:sz w:val="24"/>
          <w:szCs w:val="24"/>
        </w:rPr>
      </w:pPr>
      <w:r w:rsidRPr="00554EE9">
        <w:rPr>
          <w:rFonts w:ascii="Arial" w:hAnsi="Arial" w:cs="Arial"/>
          <w:sz w:val="24"/>
          <w:szCs w:val="24"/>
        </w:rPr>
        <w:t>Diferentes instituciones educativas.</w:t>
      </w:r>
    </w:p>
    <w:p w14:paraId="49AB3008" w14:textId="77777777" w:rsidR="00F86564" w:rsidRPr="00554EE9" w:rsidRDefault="00F86564" w:rsidP="00F22F3E">
      <w:pPr>
        <w:numPr>
          <w:ilvl w:val="0"/>
          <w:numId w:val="3"/>
        </w:numPr>
        <w:spacing w:after="0" w:line="360" w:lineRule="auto"/>
        <w:jc w:val="both"/>
        <w:rPr>
          <w:rFonts w:ascii="Arial" w:hAnsi="Arial" w:cs="Arial"/>
          <w:sz w:val="24"/>
          <w:szCs w:val="24"/>
        </w:rPr>
      </w:pPr>
      <w:r w:rsidRPr="00554EE9">
        <w:rPr>
          <w:rFonts w:ascii="Arial" w:hAnsi="Arial" w:cs="Arial"/>
          <w:sz w:val="24"/>
          <w:szCs w:val="24"/>
        </w:rPr>
        <w:t>Departamento Administrativo del Servicio Civil Distrital.</w:t>
      </w:r>
    </w:p>
    <w:p w14:paraId="475E7A46" w14:textId="77777777" w:rsidR="00F86564" w:rsidRPr="00554EE9" w:rsidRDefault="00F86564" w:rsidP="00F22F3E">
      <w:pPr>
        <w:numPr>
          <w:ilvl w:val="0"/>
          <w:numId w:val="3"/>
        </w:numPr>
        <w:spacing w:after="0" w:line="360" w:lineRule="auto"/>
        <w:jc w:val="both"/>
        <w:rPr>
          <w:rFonts w:ascii="Arial" w:hAnsi="Arial" w:cs="Arial"/>
          <w:sz w:val="24"/>
          <w:szCs w:val="24"/>
        </w:rPr>
      </w:pPr>
      <w:r w:rsidRPr="00554EE9">
        <w:rPr>
          <w:rFonts w:ascii="Arial" w:hAnsi="Arial" w:cs="Arial"/>
          <w:sz w:val="24"/>
          <w:szCs w:val="24"/>
        </w:rPr>
        <w:t>Caja de Compensación Familiar.</w:t>
      </w:r>
    </w:p>
    <w:p w14:paraId="0E85A154" w14:textId="77777777" w:rsidR="00F86564" w:rsidRPr="00554EE9" w:rsidRDefault="00F86564" w:rsidP="00F22F3E">
      <w:pPr>
        <w:numPr>
          <w:ilvl w:val="0"/>
          <w:numId w:val="3"/>
        </w:numPr>
        <w:spacing w:after="0" w:line="360" w:lineRule="auto"/>
        <w:jc w:val="both"/>
        <w:rPr>
          <w:rFonts w:ascii="Arial" w:hAnsi="Arial" w:cs="Arial"/>
          <w:sz w:val="24"/>
          <w:szCs w:val="24"/>
        </w:rPr>
      </w:pPr>
      <w:r w:rsidRPr="00554EE9">
        <w:rPr>
          <w:rFonts w:ascii="Arial" w:hAnsi="Arial" w:cs="Arial"/>
          <w:sz w:val="24"/>
          <w:szCs w:val="24"/>
        </w:rPr>
        <w:t>Dirección Distrital de Desarrollo Institucional.</w:t>
      </w:r>
    </w:p>
    <w:p w14:paraId="378ADB73" w14:textId="77777777" w:rsidR="00F86564" w:rsidRPr="00554EE9" w:rsidRDefault="00F86564" w:rsidP="00F22F3E">
      <w:pPr>
        <w:numPr>
          <w:ilvl w:val="0"/>
          <w:numId w:val="3"/>
        </w:numPr>
        <w:spacing w:after="0" w:line="360" w:lineRule="auto"/>
        <w:jc w:val="both"/>
        <w:rPr>
          <w:rFonts w:ascii="Arial" w:hAnsi="Arial" w:cs="Arial"/>
          <w:sz w:val="24"/>
          <w:szCs w:val="24"/>
        </w:rPr>
      </w:pPr>
      <w:r w:rsidRPr="00554EE9">
        <w:rPr>
          <w:rFonts w:ascii="Arial" w:hAnsi="Arial" w:cs="Arial"/>
          <w:sz w:val="24"/>
          <w:szCs w:val="24"/>
        </w:rPr>
        <w:t>ARL Positiva, EPS, Fondos de Pensiones, Compañía de Seguros.</w:t>
      </w:r>
    </w:p>
    <w:p w14:paraId="65118CA3" w14:textId="77777777" w:rsidR="00F86564" w:rsidRPr="00554EE9" w:rsidRDefault="00F86564" w:rsidP="00F22F3E">
      <w:pPr>
        <w:numPr>
          <w:ilvl w:val="0"/>
          <w:numId w:val="3"/>
        </w:numPr>
        <w:spacing w:after="0" w:line="360" w:lineRule="auto"/>
        <w:jc w:val="both"/>
        <w:rPr>
          <w:rFonts w:ascii="Arial" w:hAnsi="Arial" w:cs="Arial"/>
          <w:sz w:val="24"/>
          <w:szCs w:val="24"/>
        </w:rPr>
      </w:pPr>
      <w:r w:rsidRPr="00554EE9">
        <w:rPr>
          <w:rFonts w:ascii="Arial" w:hAnsi="Arial" w:cs="Arial"/>
          <w:sz w:val="24"/>
          <w:szCs w:val="24"/>
        </w:rPr>
        <w:t>Secretaría de Hacienda Distrital.</w:t>
      </w:r>
    </w:p>
    <w:p w14:paraId="6D4D3C74" w14:textId="77777777" w:rsidR="00F86564" w:rsidRPr="00554EE9" w:rsidRDefault="00F86564" w:rsidP="00F22F3E">
      <w:pPr>
        <w:numPr>
          <w:ilvl w:val="0"/>
          <w:numId w:val="3"/>
        </w:numPr>
        <w:spacing w:after="0" w:line="360" w:lineRule="auto"/>
        <w:jc w:val="both"/>
        <w:rPr>
          <w:rFonts w:ascii="Arial" w:hAnsi="Arial" w:cs="Arial"/>
          <w:sz w:val="24"/>
          <w:szCs w:val="24"/>
        </w:rPr>
      </w:pPr>
      <w:r w:rsidRPr="00554EE9">
        <w:rPr>
          <w:rFonts w:ascii="Arial" w:hAnsi="Arial" w:cs="Arial"/>
          <w:sz w:val="24"/>
          <w:szCs w:val="24"/>
        </w:rPr>
        <w:t>Escuela Superior de Administración Pública- ESAP</w:t>
      </w:r>
    </w:p>
    <w:p w14:paraId="471515EB" w14:textId="77777777" w:rsidR="00F86564" w:rsidRPr="00554EE9" w:rsidRDefault="00F86564" w:rsidP="00F22F3E">
      <w:pPr>
        <w:numPr>
          <w:ilvl w:val="0"/>
          <w:numId w:val="3"/>
        </w:numPr>
        <w:spacing w:after="0" w:line="360" w:lineRule="auto"/>
        <w:jc w:val="both"/>
        <w:rPr>
          <w:rFonts w:ascii="Arial" w:hAnsi="Arial" w:cs="Arial"/>
          <w:sz w:val="24"/>
          <w:szCs w:val="24"/>
        </w:rPr>
      </w:pPr>
      <w:r w:rsidRPr="00554EE9">
        <w:rPr>
          <w:rFonts w:ascii="Arial" w:hAnsi="Arial" w:cs="Arial"/>
          <w:sz w:val="24"/>
          <w:szCs w:val="24"/>
        </w:rPr>
        <w:t>Archivo de Bogotá.</w:t>
      </w:r>
    </w:p>
    <w:p w14:paraId="0EF6A1E1" w14:textId="77777777" w:rsidR="00F86564" w:rsidRPr="00554EE9" w:rsidRDefault="00F86564" w:rsidP="00F22F3E">
      <w:pPr>
        <w:numPr>
          <w:ilvl w:val="0"/>
          <w:numId w:val="3"/>
        </w:numPr>
        <w:spacing w:after="0" w:line="360" w:lineRule="auto"/>
        <w:jc w:val="both"/>
        <w:rPr>
          <w:rFonts w:ascii="Arial" w:hAnsi="Arial" w:cs="Arial"/>
          <w:sz w:val="24"/>
          <w:szCs w:val="24"/>
        </w:rPr>
      </w:pPr>
      <w:r w:rsidRPr="00554EE9">
        <w:rPr>
          <w:rFonts w:ascii="Arial" w:hAnsi="Arial" w:cs="Arial"/>
          <w:sz w:val="24"/>
          <w:szCs w:val="24"/>
        </w:rPr>
        <w:t>Otros aliados estratégicos externos e internos.</w:t>
      </w:r>
    </w:p>
    <w:p w14:paraId="26ACEF7C" w14:textId="77777777" w:rsidR="00F86564" w:rsidRPr="00554EE9" w:rsidRDefault="00F86564" w:rsidP="00F22F3E">
      <w:pPr>
        <w:numPr>
          <w:ilvl w:val="0"/>
          <w:numId w:val="3"/>
        </w:numPr>
        <w:spacing w:after="0" w:line="360" w:lineRule="auto"/>
        <w:jc w:val="both"/>
        <w:rPr>
          <w:rFonts w:ascii="Arial" w:hAnsi="Arial" w:cs="Arial"/>
          <w:sz w:val="24"/>
          <w:szCs w:val="24"/>
        </w:rPr>
      </w:pPr>
      <w:r w:rsidRPr="00554EE9">
        <w:rPr>
          <w:rFonts w:ascii="Arial" w:hAnsi="Arial" w:cs="Arial"/>
          <w:sz w:val="24"/>
          <w:szCs w:val="24"/>
        </w:rPr>
        <w:t>Equipos Internos de trabajo.</w:t>
      </w:r>
    </w:p>
    <w:p w14:paraId="536C2B1B" w14:textId="77777777" w:rsidR="00F86564" w:rsidRPr="00554EE9" w:rsidRDefault="00F86564" w:rsidP="00F22F3E">
      <w:pPr>
        <w:numPr>
          <w:ilvl w:val="0"/>
          <w:numId w:val="3"/>
        </w:numPr>
        <w:spacing w:after="0" w:line="360" w:lineRule="auto"/>
        <w:jc w:val="both"/>
        <w:rPr>
          <w:rFonts w:ascii="Arial" w:hAnsi="Arial" w:cs="Arial"/>
          <w:sz w:val="24"/>
          <w:szCs w:val="24"/>
        </w:rPr>
      </w:pPr>
      <w:r w:rsidRPr="00554EE9">
        <w:rPr>
          <w:rFonts w:ascii="Arial" w:hAnsi="Arial" w:cs="Arial"/>
          <w:sz w:val="24"/>
          <w:szCs w:val="24"/>
        </w:rPr>
        <w:t>Equipos colaborativos.</w:t>
      </w:r>
    </w:p>
    <w:p w14:paraId="77BE9A73" w14:textId="5E2B8C60" w:rsidR="00F86564" w:rsidRPr="00554EE9" w:rsidRDefault="00F86564" w:rsidP="002515B7">
      <w:pPr>
        <w:pStyle w:val="Ttulo2"/>
        <w:numPr>
          <w:ilvl w:val="1"/>
          <w:numId w:val="47"/>
        </w:numPr>
        <w:rPr>
          <w:b/>
          <w:sz w:val="24"/>
        </w:rPr>
      </w:pPr>
      <w:bookmarkStart w:id="92" w:name="_Toc59692362"/>
      <w:bookmarkStart w:id="93" w:name="_Toc59695847"/>
      <w:r w:rsidRPr="00554EE9">
        <w:rPr>
          <w:b/>
          <w:sz w:val="24"/>
        </w:rPr>
        <w:t>CONSOLIDADO DE PROYECTOS DE APRENDIZAJE INSTITUCIONAL.</w:t>
      </w:r>
      <w:bookmarkEnd w:id="92"/>
      <w:bookmarkEnd w:id="93"/>
    </w:p>
    <w:p w14:paraId="66382057"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De conformidad con los lineamientos establecidos en la Guía para la Formulación de Planes Institucionales de Capacitación en las Entidades Públicas, se propone el diseño y desarrollo de Proyectos de Aprendizaje en Equipo –PAE, en las siguientes temáticas.</w:t>
      </w:r>
    </w:p>
    <w:p w14:paraId="123D9F79"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Innovación Institucional. (por ejemplo, Gestión de Calidad, Gestión Documental, Gestión Ambiental, Seguridad de la Información, Seguridad y Salud en el Trabajo, Responsabilidad Social, Gestión del Riesgo, Desarrollo Administrativo, Autocontrol, Auto regulación y Autogestión y Gestión Jurídica).</w:t>
      </w:r>
    </w:p>
    <w:p w14:paraId="611B8DB7"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Plan de Aprendizaje por Equipos. Los servidores de la Entidad que participen en la formación de conocimientos, habilidades y destrezas, y en general desarrollen actividades de capacitación y formación de los servidores en la Secretaría Jurídica Distrital de la Alcaldía Mayor de Bogotá D.C., contarán con el apoyo de la Dirección de Gestión Corporativa.</w:t>
      </w:r>
    </w:p>
    <w:p w14:paraId="79189E7D"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Los proyectos de Aprendizaje PAE presentados por los Equipos de Trabajo, deberán ser previamente aprobados por el jefe de la dependencia respectiva y por la Dirección de Gestión Corporativa.</w:t>
      </w:r>
    </w:p>
    <w:p w14:paraId="408508A9"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La Selección de los Multiplicadores Internos se efectuará a partir de la iniciativa directa de los interesados, por postulación que realice el jefe de la dependencia o por identificación de los perfiles ocupacionales requeridos y el análisis que debe realizar la Dirección de Gestión Corporativa.</w:t>
      </w:r>
    </w:p>
    <w:p w14:paraId="4AAA20EC"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Beneficios para los Multiplicadores del Conocimiento Internos. Los beneficios dirigidos a los servidores que participen como multiplicadores internos de capacitación, serán los siguientes:</w:t>
      </w:r>
    </w:p>
    <w:p w14:paraId="7BBDDC4A" w14:textId="77777777" w:rsidR="00F86564" w:rsidRPr="00554EE9" w:rsidRDefault="00F86564" w:rsidP="00F22F3E">
      <w:pPr>
        <w:spacing w:after="0" w:line="360" w:lineRule="auto"/>
        <w:ind w:left="360"/>
        <w:jc w:val="both"/>
        <w:rPr>
          <w:rFonts w:ascii="Arial" w:hAnsi="Arial" w:cs="Arial"/>
          <w:sz w:val="24"/>
          <w:szCs w:val="24"/>
        </w:rPr>
      </w:pPr>
      <w:r w:rsidRPr="00554EE9">
        <w:rPr>
          <w:rFonts w:ascii="Arial" w:hAnsi="Arial" w:cs="Arial"/>
          <w:sz w:val="24"/>
          <w:szCs w:val="24"/>
        </w:rPr>
        <w:t>1.La Entidad certificará la actividad de capacitación efectuada por el multiplicador.</w:t>
      </w:r>
    </w:p>
    <w:p w14:paraId="3DB90BED" w14:textId="77777777" w:rsidR="00F86564" w:rsidRPr="00554EE9" w:rsidRDefault="00F86564" w:rsidP="00F22F3E">
      <w:pPr>
        <w:spacing w:after="0" w:line="360" w:lineRule="auto"/>
        <w:ind w:left="360"/>
        <w:jc w:val="both"/>
        <w:rPr>
          <w:rFonts w:ascii="Arial" w:hAnsi="Arial" w:cs="Arial"/>
          <w:sz w:val="24"/>
          <w:szCs w:val="24"/>
        </w:rPr>
      </w:pPr>
      <w:r w:rsidRPr="00554EE9">
        <w:rPr>
          <w:rFonts w:ascii="Arial" w:hAnsi="Arial" w:cs="Arial"/>
          <w:sz w:val="24"/>
          <w:szCs w:val="24"/>
        </w:rPr>
        <w:t>2.El Multiplicador tendrá prelación en las actividades de capacitación externa, con el fin de actualizar sus conocimientos y hacer más efectiva su tarea, en la formación de los distintos/as servidores.</w:t>
      </w:r>
    </w:p>
    <w:p w14:paraId="7F0B657A" w14:textId="77777777" w:rsidR="00F86564" w:rsidRPr="00554EE9" w:rsidRDefault="00F86564" w:rsidP="00F22F3E">
      <w:pPr>
        <w:spacing w:after="0" w:line="360" w:lineRule="auto"/>
        <w:ind w:left="360"/>
        <w:jc w:val="both"/>
        <w:rPr>
          <w:rFonts w:ascii="Arial" w:hAnsi="Arial" w:cs="Arial"/>
          <w:sz w:val="24"/>
          <w:szCs w:val="24"/>
        </w:rPr>
      </w:pPr>
      <w:r w:rsidRPr="00554EE9">
        <w:rPr>
          <w:rFonts w:ascii="Arial" w:hAnsi="Arial" w:cs="Arial"/>
          <w:sz w:val="24"/>
          <w:szCs w:val="24"/>
        </w:rPr>
        <w:t>3.El Multiplicador participará en la capacitación de las diferentes áreas de la Secretaría Jurídica Distrital que lo requieren y con el objeto dispondrá del tiempo y apoyo requerido en el desempeño de dicha función, lo anterior coordinado con el jefe inmediato.</w:t>
      </w:r>
    </w:p>
    <w:p w14:paraId="7340E61D" w14:textId="77777777" w:rsidR="00F86564" w:rsidRPr="00554EE9" w:rsidRDefault="00F86564" w:rsidP="00F22F3E">
      <w:pPr>
        <w:spacing w:after="0" w:line="360" w:lineRule="auto"/>
        <w:ind w:left="360"/>
        <w:jc w:val="both"/>
        <w:rPr>
          <w:rFonts w:ascii="Arial" w:hAnsi="Arial" w:cs="Arial"/>
          <w:sz w:val="24"/>
          <w:szCs w:val="24"/>
        </w:rPr>
      </w:pPr>
      <w:r w:rsidRPr="00554EE9">
        <w:rPr>
          <w:rFonts w:ascii="Arial" w:hAnsi="Arial" w:cs="Arial"/>
          <w:sz w:val="24"/>
          <w:szCs w:val="24"/>
        </w:rPr>
        <w:t>4.Los trabajos elaborados por los Multiplicadores Internos podrán ser divulgados a todos los servidores a través de los medios de comunicación de la Entidad.</w:t>
      </w:r>
    </w:p>
    <w:p w14:paraId="621052A5" w14:textId="77777777" w:rsidR="00D57D1F" w:rsidRPr="00554EE9" w:rsidRDefault="00F86564" w:rsidP="00D57D1F">
      <w:pPr>
        <w:spacing w:after="0" w:line="360" w:lineRule="auto"/>
        <w:ind w:left="360"/>
        <w:jc w:val="both"/>
        <w:rPr>
          <w:rFonts w:ascii="Arial" w:hAnsi="Arial" w:cs="Arial"/>
          <w:sz w:val="24"/>
          <w:szCs w:val="24"/>
        </w:rPr>
      </w:pPr>
      <w:r w:rsidRPr="00554EE9">
        <w:rPr>
          <w:rFonts w:ascii="Arial" w:hAnsi="Arial" w:cs="Arial"/>
          <w:sz w:val="24"/>
          <w:szCs w:val="24"/>
        </w:rPr>
        <w:t>5.Una vez consolidado se presenta al Comité Modelo de Gestión con el fin de aprobar los proyectos.</w:t>
      </w:r>
    </w:p>
    <w:p w14:paraId="74A28692" w14:textId="7FA4F12F" w:rsidR="00F86564" w:rsidRPr="00554EE9" w:rsidRDefault="00F86564" w:rsidP="002515B7">
      <w:pPr>
        <w:pStyle w:val="Prrafodelista"/>
        <w:numPr>
          <w:ilvl w:val="1"/>
          <w:numId w:val="47"/>
        </w:numPr>
        <w:spacing w:after="0" w:line="360" w:lineRule="auto"/>
        <w:jc w:val="both"/>
        <w:outlineLvl w:val="1"/>
        <w:rPr>
          <w:rFonts w:ascii="Arial" w:hAnsi="Arial" w:cs="Arial"/>
          <w:sz w:val="24"/>
          <w:szCs w:val="24"/>
        </w:rPr>
      </w:pPr>
      <w:bookmarkStart w:id="94" w:name="_Toc59692363"/>
      <w:bookmarkStart w:id="95" w:name="_Toc59695848"/>
      <w:r w:rsidRPr="00554EE9">
        <w:rPr>
          <w:rFonts w:ascii="Arial" w:hAnsi="Arial" w:cs="Arial"/>
          <w:b/>
          <w:sz w:val="24"/>
        </w:rPr>
        <w:t>INDICADORES PARA EVALUAR LA GESTIÓN DEL PIC</w:t>
      </w:r>
      <w:bookmarkEnd w:id="94"/>
      <w:bookmarkEnd w:id="95"/>
    </w:p>
    <w:p w14:paraId="1A11746B"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Los indicadores desarrollados para la medición del Plan Institucional de Capacitación son los siguientes:</w:t>
      </w:r>
    </w:p>
    <w:p w14:paraId="2AABFD92" w14:textId="77777777" w:rsidR="00F86564" w:rsidRPr="00554EE9" w:rsidRDefault="00F86564" w:rsidP="00F22F3E">
      <w:pPr>
        <w:pStyle w:val="Prrafodelista"/>
        <w:numPr>
          <w:ilvl w:val="0"/>
          <w:numId w:val="28"/>
        </w:numPr>
        <w:spacing w:after="0" w:line="360" w:lineRule="auto"/>
        <w:jc w:val="both"/>
        <w:rPr>
          <w:rFonts w:ascii="Arial" w:hAnsi="Arial" w:cs="Arial"/>
          <w:sz w:val="24"/>
          <w:szCs w:val="24"/>
        </w:rPr>
      </w:pPr>
      <w:r w:rsidRPr="00554EE9">
        <w:rPr>
          <w:rFonts w:ascii="Arial" w:hAnsi="Arial" w:cs="Arial"/>
          <w:sz w:val="24"/>
          <w:szCs w:val="24"/>
        </w:rPr>
        <w:t>Porcentaje de ejecución presupuestal alcanzado.</w:t>
      </w:r>
    </w:p>
    <w:p w14:paraId="232B9592" w14:textId="77777777" w:rsidR="00B47A11" w:rsidRPr="00554EE9" w:rsidRDefault="00F86564" w:rsidP="00F22F3E">
      <w:pPr>
        <w:pStyle w:val="Prrafodelista"/>
        <w:numPr>
          <w:ilvl w:val="0"/>
          <w:numId w:val="28"/>
        </w:numPr>
        <w:spacing w:after="0" w:line="360" w:lineRule="auto"/>
        <w:jc w:val="both"/>
        <w:rPr>
          <w:rFonts w:ascii="Arial" w:hAnsi="Arial" w:cs="Arial"/>
          <w:sz w:val="24"/>
          <w:szCs w:val="24"/>
        </w:rPr>
      </w:pPr>
      <w:r w:rsidRPr="00554EE9">
        <w:rPr>
          <w:rFonts w:ascii="Arial" w:hAnsi="Arial" w:cs="Arial"/>
          <w:sz w:val="24"/>
          <w:szCs w:val="24"/>
        </w:rPr>
        <w:t>Cobertura general de los programas de capacitación.</w:t>
      </w:r>
    </w:p>
    <w:p w14:paraId="5A15B91C" w14:textId="77777777" w:rsidR="00F86564" w:rsidRPr="00554EE9" w:rsidRDefault="00F86564" w:rsidP="00F22F3E">
      <w:pPr>
        <w:pStyle w:val="Prrafodelista"/>
        <w:numPr>
          <w:ilvl w:val="0"/>
          <w:numId w:val="28"/>
        </w:numPr>
        <w:spacing w:after="0" w:line="360" w:lineRule="auto"/>
        <w:jc w:val="both"/>
        <w:rPr>
          <w:rFonts w:ascii="Arial" w:hAnsi="Arial" w:cs="Arial"/>
          <w:sz w:val="24"/>
          <w:szCs w:val="24"/>
        </w:rPr>
      </w:pPr>
      <w:r w:rsidRPr="00554EE9">
        <w:rPr>
          <w:rFonts w:ascii="Arial" w:hAnsi="Arial" w:cs="Arial"/>
          <w:sz w:val="24"/>
          <w:szCs w:val="24"/>
        </w:rPr>
        <w:t>Nivel de satisfacción por la capacitación recibida.</w:t>
      </w:r>
    </w:p>
    <w:p w14:paraId="0E6B546C" w14:textId="1F2D8CD2" w:rsidR="00F86564" w:rsidRPr="00554EE9" w:rsidRDefault="00F86564" w:rsidP="002515B7">
      <w:pPr>
        <w:pStyle w:val="Ttulo2"/>
        <w:numPr>
          <w:ilvl w:val="1"/>
          <w:numId w:val="47"/>
        </w:numPr>
        <w:rPr>
          <w:b/>
          <w:sz w:val="24"/>
        </w:rPr>
      </w:pPr>
      <w:bookmarkStart w:id="96" w:name="_Toc59692364"/>
      <w:bookmarkStart w:id="97" w:name="_Toc59695849"/>
      <w:r w:rsidRPr="00554EE9">
        <w:rPr>
          <w:b/>
          <w:sz w:val="24"/>
        </w:rPr>
        <w:t>INDICADORES PIC 2020</w:t>
      </w:r>
      <w:bookmarkEnd w:id="96"/>
      <w:bookmarkEnd w:id="97"/>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070"/>
        <w:gridCol w:w="2205"/>
        <w:gridCol w:w="1980"/>
        <w:gridCol w:w="1200"/>
        <w:gridCol w:w="1410"/>
      </w:tblGrid>
      <w:tr w:rsidR="00F86564" w:rsidRPr="00554EE9" w14:paraId="57F5834E" w14:textId="77777777" w:rsidTr="003A59D2">
        <w:trPr>
          <w:trHeight w:val="28"/>
          <w:jc w:val="center"/>
        </w:trPr>
        <w:tc>
          <w:tcPr>
            <w:tcW w:w="207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tcPr>
          <w:p w14:paraId="46926044" w14:textId="2828F1AA" w:rsidR="00F86564" w:rsidRPr="00554EE9" w:rsidRDefault="00F86564" w:rsidP="003A59D2">
            <w:pPr>
              <w:spacing w:after="0"/>
              <w:jc w:val="center"/>
              <w:rPr>
                <w:rFonts w:ascii="Arial" w:hAnsi="Arial" w:cs="Arial"/>
                <w:b/>
                <w:sz w:val="16"/>
                <w:szCs w:val="24"/>
              </w:rPr>
            </w:pPr>
            <w:r w:rsidRPr="00554EE9">
              <w:rPr>
                <w:rFonts w:ascii="Arial" w:hAnsi="Arial" w:cs="Arial"/>
                <w:b/>
                <w:sz w:val="16"/>
                <w:szCs w:val="24"/>
              </w:rPr>
              <w:t>Nombre del Indicador</w:t>
            </w:r>
          </w:p>
        </w:tc>
        <w:tc>
          <w:tcPr>
            <w:tcW w:w="220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vAlign w:val="center"/>
          </w:tcPr>
          <w:p w14:paraId="7883F0E8" w14:textId="77777777" w:rsidR="00F86564" w:rsidRPr="00554EE9" w:rsidRDefault="00F86564" w:rsidP="003A59D2">
            <w:pPr>
              <w:spacing w:after="0"/>
              <w:jc w:val="center"/>
              <w:rPr>
                <w:rFonts w:ascii="Arial" w:hAnsi="Arial" w:cs="Arial"/>
                <w:b/>
                <w:sz w:val="16"/>
                <w:szCs w:val="24"/>
              </w:rPr>
            </w:pPr>
            <w:r w:rsidRPr="00554EE9">
              <w:rPr>
                <w:rFonts w:ascii="Arial" w:hAnsi="Arial" w:cs="Arial"/>
                <w:b/>
                <w:sz w:val="16"/>
                <w:szCs w:val="24"/>
              </w:rPr>
              <w:t>Objetivo del Indicador</w:t>
            </w:r>
          </w:p>
        </w:tc>
        <w:tc>
          <w:tcPr>
            <w:tcW w:w="198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vAlign w:val="center"/>
          </w:tcPr>
          <w:p w14:paraId="78BDFD2C" w14:textId="77777777" w:rsidR="00F86564" w:rsidRPr="00554EE9" w:rsidRDefault="00F86564" w:rsidP="003A59D2">
            <w:pPr>
              <w:spacing w:after="0"/>
              <w:jc w:val="center"/>
              <w:rPr>
                <w:rFonts w:ascii="Arial" w:hAnsi="Arial" w:cs="Arial"/>
                <w:b/>
                <w:sz w:val="16"/>
                <w:szCs w:val="24"/>
              </w:rPr>
            </w:pPr>
            <w:r w:rsidRPr="00554EE9">
              <w:rPr>
                <w:rFonts w:ascii="Arial" w:hAnsi="Arial" w:cs="Arial"/>
                <w:b/>
                <w:sz w:val="16"/>
                <w:szCs w:val="24"/>
              </w:rPr>
              <w:t>Fórmula Matemática</w:t>
            </w:r>
          </w:p>
        </w:tc>
        <w:tc>
          <w:tcPr>
            <w:tcW w:w="120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vAlign w:val="center"/>
          </w:tcPr>
          <w:p w14:paraId="2BA67BCB" w14:textId="77777777" w:rsidR="00F86564" w:rsidRPr="00554EE9" w:rsidRDefault="00F86564" w:rsidP="003A59D2">
            <w:pPr>
              <w:spacing w:after="0"/>
              <w:jc w:val="center"/>
              <w:rPr>
                <w:rFonts w:ascii="Arial" w:hAnsi="Arial" w:cs="Arial"/>
                <w:b/>
                <w:sz w:val="16"/>
                <w:szCs w:val="24"/>
              </w:rPr>
            </w:pPr>
            <w:r w:rsidRPr="00554EE9">
              <w:rPr>
                <w:rFonts w:ascii="Arial" w:hAnsi="Arial" w:cs="Arial"/>
                <w:b/>
                <w:sz w:val="16"/>
                <w:szCs w:val="24"/>
              </w:rPr>
              <w:t>Unidad de Medida</w:t>
            </w:r>
          </w:p>
        </w:tc>
        <w:tc>
          <w:tcPr>
            <w:tcW w:w="141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vAlign w:val="center"/>
          </w:tcPr>
          <w:p w14:paraId="2CE7E97F" w14:textId="77777777" w:rsidR="00F86564" w:rsidRPr="00554EE9" w:rsidRDefault="00F86564" w:rsidP="003A59D2">
            <w:pPr>
              <w:spacing w:after="0"/>
              <w:jc w:val="center"/>
              <w:rPr>
                <w:rFonts w:ascii="Arial" w:hAnsi="Arial" w:cs="Arial"/>
                <w:b/>
                <w:sz w:val="16"/>
                <w:szCs w:val="24"/>
              </w:rPr>
            </w:pPr>
            <w:r w:rsidRPr="00554EE9">
              <w:rPr>
                <w:rFonts w:ascii="Arial" w:hAnsi="Arial" w:cs="Arial"/>
                <w:b/>
                <w:sz w:val="16"/>
                <w:szCs w:val="24"/>
              </w:rPr>
              <w:t>Indicador</w:t>
            </w:r>
          </w:p>
        </w:tc>
      </w:tr>
      <w:tr w:rsidR="00F86564" w:rsidRPr="00554EE9" w14:paraId="28989D60" w14:textId="77777777" w:rsidTr="003A59D2">
        <w:trPr>
          <w:trHeight w:val="525"/>
          <w:jc w:val="center"/>
        </w:trPr>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BB1CD5"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Indicador de Ejecución Presupuestal</w:t>
            </w:r>
          </w:p>
        </w:tc>
        <w:tc>
          <w:tcPr>
            <w:tcW w:w="220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54DD486"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Medir la eficiencia en el uso de los recursos financieros presupuestados para los programas de capacitación</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5DED48D"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IEP= Costo ejecutado/Costo presupuestado</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08CE938"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8DBF024"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Eficacia</w:t>
            </w:r>
          </w:p>
        </w:tc>
      </w:tr>
      <w:tr w:rsidR="00F86564" w:rsidRPr="00554EE9" w14:paraId="0ABB866A" w14:textId="77777777" w:rsidTr="003A59D2">
        <w:trPr>
          <w:trHeight w:val="186"/>
          <w:jc w:val="center"/>
        </w:trPr>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DA2EF1"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Indicador de cobertura</w:t>
            </w:r>
          </w:p>
        </w:tc>
        <w:tc>
          <w:tcPr>
            <w:tcW w:w="220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A477678"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Medir la cobertura general del programa de capacitación que la entidad realiza.</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298A5CD"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IC = Población beneficiaria/</w:t>
            </w:r>
          </w:p>
          <w:p w14:paraId="051D698A"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Población objetivo general * 100</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4669239"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E046C4B"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Efectividad</w:t>
            </w:r>
          </w:p>
        </w:tc>
      </w:tr>
      <w:tr w:rsidR="00F86564" w:rsidRPr="00554EE9" w14:paraId="74942F45" w14:textId="77777777" w:rsidTr="003A59D2">
        <w:trPr>
          <w:trHeight w:val="286"/>
          <w:jc w:val="center"/>
        </w:trPr>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204C13"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Indicador de satisfacción</w:t>
            </w:r>
          </w:p>
        </w:tc>
        <w:tc>
          <w:tcPr>
            <w:tcW w:w="220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D135E41"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Medir el nivel de satisfacción del beneficiario frente a las actividades del Plan de Capacitación.</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B13A5ED"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Cualitativo</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BD1456B"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6610F49"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Impacto</w:t>
            </w:r>
          </w:p>
        </w:tc>
      </w:tr>
      <w:tr w:rsidR="00F86564" w:rsidRPr="00554EE9" w14:paraId="5E44A822" w14:textId="77777777" w:rsidTr="003A59D2">
        <w:trPr>
          <w:trHeight w:val="25"/>
          <w:jc w:val="center"/>
        </w:trPr>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E65C67"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Indicador de impacto</w:t>
            </w:r>
          </w:p>
        </w:tc>
        <w:tc>
          <w:tcPr>
            <w:tcW w:w="220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773E2D0" w14:textId="45CBE132"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Evaluación del desempeño semestral</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3D12817"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Cualitativo</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9FBF516"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1F63B11" w14:textId="77777777" w:rsidR="00F86564" w:rsidRPr="00554EE9" w:rsidRDefault="00F86564" w:rsidP="003A59D2">
            <w:pPr>
              <w:spacing w:after="0"/>
              <w:jc w:val="center"/>
              <w:rPr>
                <w:rFonts w:ascii="Arial" w:hAnsi="Arial" w:cs="Arial"/>
                <w:sz w:val="16"/>
                <w:szCs w:val="24"/>
              </w:rPr>
            </w:pPr>
            <w:r w:rsidRPr="00554EE9">
              <w:rPr>
                <w:rFonts w:ascii="Arial" w:hAnsi="Arial" w:cs="Arial"/>
                <w:sz w:val="16"/>
                <w:szCs w:val="24"/>
              </w:rPr>
              <w:t>Impacto</w:t>
            </w:r>
          </w:p>
        </w:tc>
      </w:tr>
    </w:tbl>
    <w:p w14:paraId="0AF2F999" w14:textId="5E467528" w:rsidR="00F86564" w:rsidRPr="00554EE9" w:rsidRDefault="00F86564" w:rsidP="002515B7">
      <w:pPr>
        <w:pStyle w:val="Ttulo2"/>
        <w:numPr>
          <w:ilvl w:val="1"/>
          <w:numId w:val="47"/>
        </w:numPr>
        <w:rPr>
          <w:b/>
          <w:sz w:val="24"/>
        </w:rPr>
      </w:pPr>
      <w:bookmarkStart w:id="98" w:name="_Toc59692365"/>
      <w:bookmarkStart w:id="99" w:name="_Toc59695850"/>
      <w:r w:rsidRPr="00554EE9">
        <w:rPr>
          <w:b/>
          <w:sz w:val="24"/>
        </w:rPr>
        <w:t>EVALUACIÓN DEL IMPACTO DE LA CAPACITACIÓN</w:t>
      </w:r>
      <w:bookmarkEnd w:id="98"/>
      <w:bookmarkEnd w:id="99"/>
      <w:r w:rsidRPr="00554EE9">
        <w:rPr>
          <w:b/>
          <w:sz w:val="24"/>
        </w:rPr>
        <w:t xml:space="preserve"> </w:t>
      </w:r>
    </w:p>
    <w:p w14:paraId="265E1383"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La evaluación del Impacto de la Capacitación permite medir los resultados frente a las competencias del Saber, Saber Hacer y el Ser, como consecuencia de la asistencia de los servidores a los diversos cursos, seminarios, talleres, diplomados, congresos, simposios, foros de formación. El jefe inmediato consolidará y presentará los reportes respectivos a la Dirección de Gestión Corporativa sobre el seguimiento de mejora del servidor/a en la ejecución de sus funciones información que será tenida en cuenta en la evaluación de desempeño.</w:t>
      </w:r>
    </w:p>
    <w:p w14:paraId="021F5386" w14:textId="77777777" w:rsidR="00F86564" w:rsidRPr="00554EE9" w:rsidRDefault="00F86564" w:rsidP="00F22F3E">
      <w:pPr>
        <w:spacing w:after="0" w:line="360" w:lineRule="auto"/>
        <w:jc w:val="both"/>
        <w:rPr>
          <w:rFonts w:ascii="Arial" w:hAnsi="Arial" w:cs="Arial"/>
          <w:sz w:val="24"/>
          <w:szCs w:val="24"/>
        </w:rPr>
      </w:pPr>
      <w:r w:rsidRPr="00554EE9">
        <w:rPr>
          <w:rFonts w:ascii="Arial" w:hAnsi="Arial" w:cs="Arial"/>
          <w:sz w:val="24"/>
          <w:szCs w:val="24"/>
        </w:rPr>
        <w:t>Producto de la evaluación, se elaborará el Plan de Mejoramiento continuo del Plan Institucional de la Capacitación, el cual debe reflejarse en el PIC de la siguiente vigencia.</w:t>
      </w:r>
    </w:p>
    <w:p w14:paraId="06D3E15F" w14:textId="165561C8" w:rsidR="00F86564" w:rsidRPr="00554EE9" w:rsidRDefault="00BC2637" w:rsidP="002515B7">
      <w:pPr>
        <w:pStyle w:val="Ttulo2"/>
        <w:numPr>
          <w:ilvl w:val="1"/>
          <w:numId w:val="47"/>
        </w:numPr>
        <w:rPr>
          <w:b/>
          <w:sz w:val="24"/>
        </w:rPr>
      </w:pPr>
      <w:bookmarkStart w:id="100" w:name="_Toc59692366"/>
      <w:bookmarkStart w:id="101" w:name="_Toc59695851"/>
      <w:r w:rsidRPr="00554EE9">
        <w:rPr>
          <w:b/>
          <w:sz w:val="24"/>
        </w:rPr>
        <w:t>PRESUPUESTO.</w:t>
      </w:r>
      <w:bookmarkEnd w:id="100"/>
      <w:bookmarkEnd w:id="101"/>
    </w:p>
    <w:p w14:paraId="0979BB01" w14:textId="00E72096" w:rsidR="00F86564" w:rsidRPr="00554EE9" w:rsidRDefault="00F86564" w:rsidP="00F22F3E">
      <w:pPr>
        <w:spacing w:after="0" w:line="360" w:lineRule="auto"/>
        <w:jc w:val="both"/>
        <w:rPr>
          <w:rFonts w:ascii="Arial" w:hAnsi="Arial" w:cs="Arial"/>
          <w:b/>
          <w:bCs/>
          <w:sz w:val="24"/>
          <w:szCs w:val="24"/>
        </w:rPr>
      </w:pPr>
      <w:r w:rsidRPr="00554EE9">
        <w:rPr>
          <w:rFonts w:ascii="Arial" w:hAnsi="Arial" w:cs="Arial"/>
          <w:sz w:val="24"/>
          <w:szCs w:val="24"/>
        </w:rPr>
        <w:t>El presupuesto asignado en el Rubro de Capacitación de la Secretaría Jurídica Distrital, para la vigencia 2020, asciende a la suma de trescientos veinte millones de pesos (</w:t>
      </w:r>
      <w:r w:rsidRPr="00554EE9">
        <w:rPr>
          <w:rFonts w:ascii="Arial" w:hAnsi="Arial" w:cs="Arial"/>
          <w:color w:val="FF0000"/>
          <w:sz w:val="24"/>
          <w:szCs w:val="24"/>
        </w:rPr>
        <w:t>$320.000.000)</w:t>
      </w:r>
      <w:r w:rsidRPr="00554EE9">
        <w:rPr>
          <w:rFonts w:ascii="Arial" w:hAnsi="Arial" w:cs="Arial"/>
          <w:sz w:val="24"/>
          <w:szCs w:val="24"/>
        </w:rPr>
        <w:t xml:space="preserve"> </w:t>
      </w:r>
      <w:proofErr w:type="spellStart"/>
      <w:r w:rsidRPr="00554EE9">
        <w:rPr>
          <w:rFonts w:ascii="Arial" w:hAnsi="Arial" w:cs="Arial"/>
          <w:sz w:val="24"/>
          <w:szCs w:val="24"/>
        </w:rPr>
        <w:t>Mcte</w:t>
      </w:r>
      <w:proofErr w:type="spellEnd"/>
      <w:r w:rsidRPr="00554EE9">
        <w:rPr>
          <w:rFonts w:ascii="Arial" w:hAnsi="Arial" w:cs="Arial"/>
          <w:b/>
          <w:bCs/>
          <w:sz w:val="24"/>
          <w:szCs w:val="24"/>
        </w:rPr>
        <w:t xml:space="preserve"> </w:t>
      </w:r>
    </w:p>
    <w:p w14:paraId="3DD9CAE5" w14:textId="67499A11" w:rsidR="004540D7" w:rsidRPr="00554EE9" w:rsidRDefault="004540D7" w:rsidP="00F22F3E">
      <w:pPr>
        <w:spacing w:after="0" w:line="360" w:lineRule="auto"/>
        <w:jc w:val="both"/>
        <w:rPr>
          <w:rFonts w:ascii="Arial" w:hAnsi="Arial" w:cs="Arial"/>
          <w:b/>
          <w:bCs/>
          <w:sz w:val="24"/>
          <w:szCs w:val="24"/>
        </w:rPr>
      </w:pPr>
    </w:p>
    <w:p w14:paraId="0DA8728B" w14:textId="27E8DE8B" w:rsidR="004540D7" w:rsidRPr="00554EE9" w:rsidRDefault="004540D7" w:rsidP="002515B7">
      <w:pPr>
        <w:pStyle w:val="Prrafodelista"/>
        <w:numPr>
          <w:ilvl w:val="1"/>
          <w:numId w:val="47"/>
        </w:numPr>
        <w:spacing w:after="0" w:line="360" w:lineRule="auto"/>
        <w:jc w:val="both"/>
        <w:outlineLvl w:val="1"/>
        <w:rPr>
          <w:rFonts w:ascii="Arial" w:hAnsi="Arial" w:cs="Arial"/>
          <w:b/>
          <w:bCs/>
          <w:sz w:val="24"/>
          <w:szCs w:val="24"/>
        </w:rPr>
      </w:pPr>
      <w:bookmarkStart w:id="102" w:name="_Toc59692367"/>
      <w:bookmarkStart w:id="103" w:name="_Toc59695852"/>
      <w:r w:rsidRPr="00554EE9">
        <w:rPr>
          <w:rFonts w:ascii="Arial" w:hAnsi="Arial" w:cs="Arial"/>
          <w:b/>
          <w:bCs/>
          <w:sz w:val="24"/>
          <w:szCs w:val="24"/>
        </w:rPr>
        <w:t>ACRIVIDADES PROGRAMADAS</w:t>
      </w:r>
      <w:bookmarkEnd w:id="102"/>
      <w:bookmarkEnd w:id="103"/>
    </w:p>
    <w:p w14:paraId="5A321588" w14:textId="77777777" w:rsidR="00DE036B" w:rsidRPr="00554EE9" w:rsidRDefault="00DE036B" w:rsidP="00F22F3E">
      <w:pPr>
        <w:spacing w:after="0" w:line="360" w:lineRule="auto"/>
        <w:jc w:val="both"/>
        <w:rPr>
          <w:rFonts w:ascii="Arial" w:hAnsi="Arial" w:cs="Arial"/>
          <w:sz w:val="24"/>
          <w:szCs w:val="24"/>
        </w:rPr>
        <w:sectPr w:rsidR="00DE036B" w:rsidRPr="00554EE9" w:rsidSect="00DB1D3C">
          <w:headerReference w:type="default" r:id="rId9"/>
          <w:footerReference w:type="default" r:id="rId10"/>
          <w:pgSz w:w="11906" w:h="16838" w:code="9"/>
          <w:pgMar w:top="1418" w:right="1418" w:bottom="1418" w:left="1418" w:header="709" w:footer="404"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13847" w:type="dxa"/>
        <w:tblLayout w:type="fixed"/>
        <w:tblCellMar>
          <w:left w:w="70" w:type="dxa"/>
          <w:right w:w="70" w:type="dxa"/>
        </w:tblCellMar>
        <w:tblLook w:val="04A0" w:firstRow="1" w:lastRow="0" w:firstColumn="1" w:lastColumn="0" w:noHBand="0" w:noVBand="1"/>
      </w:tblPr>
      <w:tblGrid>
        <w:gridCol w:w="1975"/>
        <w:gridCol w:w="3118"/>
        <w:gridCol w:w="1843"/>
        <w:gridCol w:w="1559"/>
        <w:gridCol w:w="2268"/>
        <w:gridCol w:w="1729"/>
        <w:gridCol w:w="1195"/>
        <w:gridCol w:w="160"/>
      </w:tblGrid>
      <w:tr w:rsidR="00DE036B" w:rsidRPr="00554EE9" w14:paraId="0849C09F" w14:textId="77777777" w:rsidTr="00627BD9">
        <w:trPr>
          <w:gridAfter w:val="1"/>
          <w:wAfter w:w="160" w:type="dxa"/>
          <w:trHeight w:val="615"/>
          <w:tblHeader/>
        </w:trPr>
        <w:tc>
          <w:tcPr>
            <w:tcW w:w="1975" w:type="dxa"/>
            <w:tcBorders>
              <w:top w:val="single" w:sz="8" w:space="0" w:color="000000"/>
              <w:left w:val="single" w:sz="8" w:space="0" w:color="000000"/>
              <w:bottom w:val="nil"/>
              <w:right w:val="single" w:sz="8" w:space="0" w:color="000000"/>
            </w:tcBorders>
            <w:shd w:val="clear" w:color="244061" w:fill="244061"/>
            <w:vAlign w:val="center"/>
            <w:hideMark/>
          </w:tcPr>
          <w:p w14:paraId="11514CD8" w14:textId="77777777" w:rsidR="00DE036B" w:rsidRPr="00554EE9" w:rsidRDefault="00DE036B" w:rsidP="00DE036B">
            <w:pPr>
              <w:spacing w:after="0" w:line="240" w:lineRule="auto"/>
              <w:jc w:val="center"/>
              <w:rPr>
                <w:rFonts w:ascii="Arial" w:eastAsia="Times New Roman" w:hAnsi="Arial" w:cs="Arial"/>
                <w:b/>
                <w:bCs/>
                <w:color w:val="FFFFFF"/>
                <w:sz w:val="18"/>
                <w:szCs w:val="18"/>
                <w:lang w:eastAsia="es-CO"/>
              </w:rPr>
            </w:pPr>
            <w:r w:rsidRPr="00554EE9">
              <w:rPr>
                <w:rFonts w:ascii="Arial" w:eastAsia="Times New Roman" w:hAnsi="Arial" w:cs="Arial"/>
                <w:b/>
                <w:bCs/>
                <w:color w:val="FFFFFF"/>
                <w:sz w:val="18"/>
                <w:szCs w:val="18"/>
                <w:lang w:eastAsia="es-CO"/>
              </w:rPr>
              <w:t xml:space="preserve">EJES DE DESARROLLO </w:t>
            </w:r>
          </w:p>
        </w:tc>
        <w:tc>
          <w:tcPr>
            <w:tcW w:w="3118" w:type="dxa"/>
            <w:tcBorders>
              <w:top w:val="single" w:sz="8" w:space="0" w:color="000000"/>
              <w:left w:val="nil"/>
              <w:bottom w:val="nil"/>
              <w:right w:val="single" w:sz="8" w:space="0" w:color="000000"/>
            </w:tcBorders>
            <w:shd w:val="clear" w:color="244061" w:fill="244061"/>
            <w:vAlign w:val="center"/>
            <w:hideMark/>
          </w:tcPr>
          <w:p w14:paraId="76FDB655" w14:textId="77777777" w:rsidR="00DE036B" w:rsidRPr="00554EE9" w:rsidRDefault="00DE036B" w:rsidP="00DE036B">
            <w:pPr>
              <w:spacing w:after="0" w:line="240" w:lineRule="auto"/>
              <w:jc w:val="center"/>
              <w:rPr>
                <w:rFonts w:ascii="Arial" w:eastAsia="Times New Roman" w:hAnsi="Arial" w:cs="Arial"/>
                <w:b/>
                <w:bCs/>
                <w:color w:val="FFFFFF"/>
                <w:sz w:val="18"/>
                <w:szCs w:val="18"/>
                <w:lang w:eastAsia="es-CO"/>
              </w:rPr>
            </w:pPr>
            <w:r w:rsidRPr="00554EE9">
              <w:rPr>
                <w:rFonts w:ascii="Arial" w:eastAsia="Times New Roman" w:hAnsi="Arial" w:cs="Arial"/>
                <w:b/>
                <w:bCs/>
                <w:color w:val="FFFFFF"/>
                <w:sz w:val="18"/>
                <w:szCs w:val="18"/>
                <w:lang w:eastAsia="es-CO"/>
              </w:rPr>
              <w:t xml:space="preserve">TEMAS </w:t>
            </w:r>
          </w:p>
        </w:tc>
        <w:tc>
          <w:tcPr>
            <w:tcW w:w="1843" w:type="dxa"/>
            <w:tcBorders>
              <w:top w:val="single" w:sz="8" w:space="0" w:color="000000"/>
              <w:left w:val="nil"/>
              <w:bottom w:val="nil"/>
              <w:right w:val="single" w:sz="8" w:space="0" w:color="000000"/>
            </w:tcBorders>
            <w:shd w:val="clear" w:color="244061" w:fill="244061"/>
            <w:vAlign w:val="center"/>
            <w:hideMark/>
          </w:tcPr>
          <w:p w14:paraId="7E48E019" w14:textId="77777777" w:rsidR="00DE036B" w:rsidRPr="00554EE9" w:rsidRDefault="00DE036B" w:rsidP="00DE036B">
            <w:pPr>
              <w:spacing w:after="0" w:line="240" w:lineRule="auto"/>
              <w:jc w:val="center"/>
              <w:rPr>
                <w:rFonts w:ascii="Arial" w:eastAsia="Times New Roman" w:hAnsi="Arial" w:cs="Arial"/>
                <w:b/>
                <w:bCs/>
                <w:color w:val="FFFFFF"/>
                <w:sz w:val="18"/>
                <w:szCs w:val="18"/>
                <w:lang w:eastAsia="es-CO"/>
              </w:rPr>
            </w:pPr>
            <w:r w:rsidRPr="00554EE9">
              <w:rPr>
                <w:rFonts w:ascii="Arial" w:eastAsia="Times New Roman" w:hAnsi="Arial" w:cs="Arial"/>
                <w:b/>
                <w:bCs/>
                <w:color w:val="FFFFFF"/>
                <w:sz w:val="18"/>
                <w:szCs w:val="18"/>
                <w:lang w:eastAsia="es-CO"/>
              </w:rPr>
              <w:t> </w:t>
            </w:r>
          </w:p>
        </w:tc>
        <w:tc>
          <w:tcPr>
            <w:tcW w:w="1559" w:type="dxa"/>
            <w:tcBorders>
              <w:top w:val="single" w:sz="8" w:space="0" w:color="000000"/>
              <w:left w:val="nil"/>
              <w:bottom w:val="nil"/>
              <w:right w:val="single" w:sz="8" w:space="0" w:color="000000"/>
            </w:tcBorders>
            <w:shd w:val="clear" w:color="244061" w:fill="244061"/>
            <w:vAlign w:val="center"/>
            <w:hideMark/>
          </w:tcPr>
          <w:p w14:paraId="4CCA1DC9" w14:textId="77777777" w:rsidR="00DE036B" w:rsidRPr="00554EE9" w:rsidRDefault="00DE036B" w:rsidP="00DE036B">
            <w:pPr>
              <w:spacing w:after="0" w:line="240" w:lineRule="auto"/>
              <w:jc w:val="center"/>
              <w:rPr>
                <w:rFonts w:ascii="Arial" w:eastAsia="Times New Roman" w:hAnsi="Arial" w:cs="Arial"/>
                <w:b/>
                <w:bCs/>
                <w:color w:val="FFFFFF"/>
                <w:sz w:val="18"/>
                <w:szCs w:val="18"/>
                <w:lang w:eastAsia="es-CO"/>
              </w:rPr>
            </w:pPr>
            <w:r w:rsidRPr="00554EE9">
              <w:rPr>
                <w:rFonts w:ascii="Arial" w:eastAsia="Times New Roman" w:hAnsi="Arial" w:cs="Arial"/>
                <w:b/>
                <w:bCs/>
                <w:color w:val="FFFFFF"/>
                <w:sz w:val="18"/>
                <w:szCs w:val="18"/>
                <w:lang w:eastAsia="es-CO"/>
              </w:rPr>
              <w:t xml:space="preserve">CLASIFICACIÓN </w:t>
            </w:r>
          </w:p>
        </w:tc>
        <w:tc>
          <w:tcPr>
            <w:tcW w:w="2268" w:type="dxa"/>
            <w:tcBorders>
              <w:top w:val="single" w:sz="8" w:space="0" w:color="000000"/>
              <w:left w:val="nil"/>
              <w:bottom w:val="nil"/>
              <w:right w:val="single" w:sz="8" w:space="0" w:color="000000"/>
            </w:tcBorders>
            <w:shd w:val="clear" w:color="244061" w:fill="244061"/>
            <w:vAlign w:val="center"/>
            <w:hideMark/>
          </w:tcPr>
          <w:p w14:paraId="00E587DB" w14:textId="77777777" w:rsidR="00DE036B" w:rsidRPr="00554EE9" w:rsidRDefault="00DE036B" w:rsidP="00DE036B">
            <w:pPr>
              <w:spacing w:after="0" w:line="240" w:lineRule="auto"/>
              <w:jc w:val="center"/>
              <w:rPr>
                <w:rFonts w:ascii="Arial" w:eastAsia="Times New Roman" w:hAnsi="Arial" w:cs="Arial"/>
                <w:b/>
                <w:bCs/>
                <w:color w:val="FFFFFF"/>
                <w:sz w:val="18"/>
                <w:szCs w:val="18"/>
                <w:lang w:eastAsia="es-CO"/>
              </w:rPr>
            </w:pPr>
            <w:r w:rsidRPr="00554EE9">
              <w:rPr>
                <w:rFonts w:ascii="Arial" w:eastAsia="Times New Roman" w:hAnsi="Arial" w:cs="Arial"/>
                <w:b/>
                <w:bCs/>
                <w:color w:val="FFFFFF"/>
                <w:sz w:val="18"/>
                <w:szCs w:val="18"/>
                <w:lang w:eastAsia="es-CO"/>
              </w:rPr>
              <w:t xml:space="preserve">POBLACION OBJETIVO </w:t>
            </w:r>
          </w:p>
        </w:tc>
        <w:tc>
          <w:tcPr>
            <w:tcW w:w="1729" w:type="dxa"/>
            <w:tcBorders>
              <w:top w:val="single" w:sz="8" w:space="0" w:color="000000"/>
              <w:left w:val="nil"/>
              <w:bottom w:val="nil"/>
              <w:right w:val="single" w:sz="8" w:space="0" w:color="000000"/>
            </w:tcBorders>
            <w:shd w:val="clear" w:color="244061" w:fill="244061"/>
            <w:vAlign w:val="center"/>
            <w:hideMark/>
          </w:tcPr>
          <w:p w14:paraId="00999C40" w14:textId="77777777" w:rsidR="00DE036B" w:rsidRPr="00554EE9" w:rsidRDefault="00DE036B" w:rsidP="00DE036B">
            <w:pPr>
              <w:spacing w:after="0" w:line="240" w:lineRule="auto"/>
              <w:jc w:val="center"/>
              <w:rPr>
                <w:rFonts w:ascii="Arial" w:eastAsia="Times New Roman" w:hAnsi="Arial" w:cs="Arial"/>
                <w:b/>
                <w:bCs/>
                <w:color w:val="FFFFFF"/>
                <w:sz w:val="18"/>
                <w:szCs w:val="18"/>
                <w:lang w:eastAsia="es-CO"/>
              </w:rPr>
            </w:pPr>
            <w:r w:rsidRPr="00554EE9">
              <w:rPr>
                <w:rFonts w:ascii="Arial" w:eastAsia="Times New Roman" w:hAnsi="Arial" w:cs="Arial"/>
                <w:b/>
                <w:bCs/>
                <w:color w:val="FFFFFF"/>
                <w:sz w:val="18"/>
                <w:szCs w:val="18"/>
                <w:lang w:eastAsia="es-CO"/>
              </w:rPr>
              <w:t xml:space="preserve">CÓMO SE VA HACER </w:t>
            </w:r>
          </w:p>
        </w:tc>
        <w:tc>
          <w:tcPr>
            <w:tcW w:w="1195" w:type="dxa"/>
            <w:tcBorders>
              <w:top w:val="single" w:sz="8" w:space="0" w:color="000000"/>
              <w:left w:val="single" w:sz="4" w:space="0" w:color="000000"/>
              <w:bottom w:val="nil"/>
              <w:right w:val="single" w:sz="8" w:space="0" w:color="000000"/>
            </w:tcBorders>
            <w:shd w:val="clear" w:color="244061" w:fill="244061"/>
            <w:vAlign w:val="center"/>
            <w:hideMark/>
          </w:tcPr>
          <w:p w14:paraId="200C05DD" w14:textId="49D845B7" w:rsidR="00DE036B" w:rsidRPr="00554EE9" w:rsidRDefault="00DE036B" w:rsidP="00DE036B">
            <w:pPr>
              <w:spacing w:after="0" w:line="240" w:lineRule="auto"/>
              <w:jc w:val="center"/>
              <w:rPr>
                <w:rFonts w:ascii="Arial" w:eastAsia="Times New Roman" w:hAnsi="Arial" w:cs="Arial"/>
                <w:b/>
                <w:bCs/>
                <w:color w:val="FFFFFF"/>
                <w:sz w:val="18"/>
                <w:szCs w:val="18"/>
                <w:lang w:eastAsia="es-CO"/>
              </w:rPr>
            </w:pPr>
            <w:r w:rsidRPr="00554EE9">
              <w:rPr>
                <w:rFonts w:ascii="Arial" w:eastAsia="Times New Roman" w:hAnsi="Arial" w:cs="Arial"/>
                <w:b/>
                <w:bCs/>
                <w:color w:val="FFFFFF"/>
                <w:sz w:val="18"/>
                <w:szCs w:val="18"/>
                <w:lang w:eastAsia="es-CO"/>
              </w:rPr>
              <w:t>PRESUPUESTO ESTIMADO</w:t>
            </w:r>
          </w:p>
        </w:tc>
      </w:tr>
      <w:tr w:rsidR="00DE036B" w:rsidRPr="00554EE9" w14:paraId="263B83E9" w14:textId="77777777" w:rsidTr="00627BD9">
        <w:trPr>
          <w:gridAfter w:val="1"/>
          <w:wAfter w:w="160" w:type="dxa"/>
          <w:trHeight w:val="240"/>
        </w:trPr>
        <w:tc>
          <w:tcPr>
            <w:tcW w:w="1975" w:type="dxa"/>
            <w:vMerge w:val="restart"/>
            <w:tcBorders>
              <w:top w:val="single" w:sz="8" w:space="0" w:color="000000"/>
              <w:left w:val="single" w:sz="8" w:space="0" w:color="000000"/>
              <w:bottom w:val="nil"/>
              <w:right w:val="single" w:sz="8" w:space="0" w:color="000000"/>
            </w:tcBorders>
            <w:shd w:val="clear" w:color="FFFFFF" w:fill="FFFFFF"/>
            <w:vAlign w:val="center"/>
            <w:hideMark/>
          </w:tcPr>
          <w:p w14:paraId="106F49FA" w14:textId="77777777" w:rsidR="00DE036B" w:rsidRPr="00554EE9" w:rsidRDefault="00DE036B" w:rsidP="00DE036B">
            <w:pPr>
              <w:spacing w:after="0" w:line="240" w:lineRule="auto"/>
              <w:jc w:val="center"/>
              <w:rPr>
                <w:rFonts w:ascii="Arial" w:eastAsia="Times New Roman" w:hAnsi="Arial" w:cs="Arial"/>
                <w:b/>
                <w:bCs/>
                <w:color w:val="000000"/>
                <w:sz w:val="18"/>
                <w:szCs w:val="18"/>
                <w:lang w:eastAsia="es-CO"/>
              </w:rPr>
            </w:pPr>
            <w:r w:rsidRPr="00554EE9">
              <w:rPr>
                <w:rFonts w:ascii="Arial" w:eastAsia="Times New Roman" w:hAnsi="Arial" w:cs="Arial"/>
                <w:b/>
                <w:bCs/>
                <w:color w:val="000000"/>
                <w:sz w:val="18"/>
                <w:szCs w:val="18"/>
                <w:lang w:eastAsia="es-CO"/>
              </w:rPr>
              <w:t xml:space="preserve">ACTUALIZACIÓN NORMATIVA </w:t>
            </w:r>
          </w:p>
        </w:tc>
        <w:tc>
          <w:tcPr>
            <w:tcW w:w="3118" w:type="dxa"/>
            <w:tcBorders>
              <w:top w:val="single" w:sz="8" w:space="0" w:color="000000"/>
              <w:left w:val="nil"/>
              <w:bottom w:val="single" w:sz="4" w:space="0" w:color="000000"/>
              <w:right w:val="nil"/>
            </w:tcBorders>
            <w:shd w:val="clear" w:color="FFFFFF" w:fill="FFFFFF"/>
            <w:vAlign w:val="center"/>
            <w:hideMark/>
          </w:tcPr>
          <w:p w14:paraId="1875AC1D"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CPACA  Código de Procedimiento  Administrativo y de lo Contencioso Administrativo </w:t>
            </w:r>
          </w:p>
        </w:tc>
        <w:tc>
          <w:tcPr>
            <w:tcW w:w="1843" w:type="dxa"/>
            <w:vMerge w:val="restart"/>
            <w:tcBorders>
              <w:top w:val="single" w:sz="8" w:space="0" w:color="000000"/>
              <w:left w:val="single" w:sz="8" w:space="0" w:color="000000"/>
              <w:bottom w:val="nil"/>
              <w:right w:val="single" w:sz="8" w:space="0" w:color="000000"/>
            </w:tcBorders>
            <w:shd w:val="clear" w:color="FFFFFF" w:fill="FFFFFF"/>
            <w:vAlign w:val="center"/>
            <w:hideMark/>
          </w:tcPr>
          <w:p w14:paraId="75589DC6" w14:textId="77777777" w:rsidR="00DE036B" w:rsidRPr="00554EE9" w:rsidRDefault="00DE036B" w:rsidP="00DE036B">
            <w:pPr>
              <w:spacing w:after="0" w:line="240" w:lineRule="auto"/>
              <w:ind w:right="-73"/>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Actualización normativa en las diferentes disciplinas del derecho, </w:t>
            </w:r>
          </w:p>
        </w:tc>
        <w:tc>
          <w:tcPr>
            <w:tcW w:w="1559" w:type="dxa"/>
            <w:vMerge w:val="restart"/>
            <w:tcBorders>
              <w:top w:val="single" w:sz="8" w:space="0" w:color="000000"/>
              <w:left w:val="single" w:sz="8" w:space="0" w:color="000000"/>
              <w:bottom w:val="nil"/>
              <w:right w:val="single" w:sz="8" w:space="0" w:color="000000"/>
            </w:tcBorders>
            <w:shd w:val="clear" w:color="FFFFFF" w:fill="FFFFFF"/>
            <w:vAlign w:val="center"/>
            <w:hideMark/>
          </w:tcPr>
          <w:p w14:paraId="63A9B731"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MISIONAL </w:t>
            </w:r>
          </w:p>
        </w:tc>
        <w:tc>
          <w:tcPr>
            <w:tcW w:w="2268" w:type="dxa"/>
            <w:tcBorders>
              <w:top w:val="single" w:sz="8" w:space="0" w:color="000000"/>
              <w:left w:val="nil"/>
              <w:bottom w:val="single" w:sz="4" w:space="0" w:color="000000"/>
              <w:right w:val="single" w:sz="8" w:space="0" w:color="000000"/>
            </w:tcBorders>
            <w:shd w:val="clear" w:color="FFFFFF" w:fill="FFFFFF"/>
            <w:hideMark/>
          </w:tcPr>
          <w:p w14:paraId="00E5B795"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Directivos, asesores, profesionales</w:t>
            </w:r>
          </w:p>
        </w:tc>
        <w:tc>
          <w:tcPr>
            <w:tcW w:w="1729" w:type="dxa"/>
            <w:tcBorders>
              <w:top w:val="single" w:sz="8" w:space="0" w:color="000000"/>
              <w:left w:val="single" w:sz="4" w:space="0" w:color="000000"/>
              <w:bottom w:val="single" w:sz="4" w:space="0" w:color="000000"/>
              <w:right w:val="single" w:sz="8" w:space="0" w:color="000000"/>
            </w:tcBorders>
            <w:shd w:val="clear" w:color="FFFFFF" w:fill="FFFFFF"/>
            <w:noWrap/>
            <w:vAlign w:val="center"/>
            <w:hideMark/>
          </w:tcPr>
          <w:p w14:paraId="07C08E5F"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 </w:t>
            </w:r>
          </w:p>
        </w:tc>
        <w:tc>
          <w:tcPr>
            <w:tcW w:w="1195" w:type="dxa"/>
            <w:vMerge w:val="restart"/>
            <w:tcBorders>
              <w:top w:val="single" w:sz="8" w:space="0" w:color="000000"/>
              <w:left w:val="nil"/>
              <w:bottom w:val="nil"/>
              <w:right w:val="single" w:sz="8" w:space="0" w:color="000000"/>
            </w:tcBorders>
            <w:shd w:val="clear" w:color="FFFFFF" w:fill="FFFFFF"/>
            <w:vAlign w:val="center"/>
            <w:hideMark/>
          </w:tcPr>
          <w:p w14:paraId="012291AE"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40.000.000</w:t>
            </w:r>
          </w:p>
        </w:tc>
      </w:tr>
      <w:tr w:rsidR="00DE036B" w:rsidRPr="00554EE9" w14:paraId="12BC950E" w14:textId="77777777" w:rsidTr="00627BD9">
        <w:trPr>
          <w:gridAfter w:val="1"/>
          <w:wAfter w:w="160" w:type="dxa"/>
          <w:trHeight w:val="345"/>
        </w:trPr>
        <w:tc>
          <w:tcPr>
            <w:tcW w:w="1975" w:type="dxa"/>
            <w:vMerge/>
            <w:tcBorders>
              <w:top w:val="single" w:sz="8" w:space="0" w:color="000000"/>
              <w:left w:val="single" w:sz="8" w:space="0" w:color="000000"/>
              <w:bottom w:val="nil"/>
              <w:right w:val="single" w:sz="8" w:space="0" w:color="000000"/>
            </w:tcBorders>
            <w:vAlign w:val="center"/>
            <w:hideMark/>
          </w:tcPr>
          <w:p w14:paraId="54404C9C"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nil"/>
            </w:tcBorders>
            <w:shd w:val="clear" w:color="FFFFFF" w:fill="FFFFFF"/>
            <w:vAlign w:val="center"/>
            <w:hideMark/>
          </w:tcPr>
          <w:p w14:paraId="41C7EAE4"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Derecho Administrativo </w:t>
            </w:r>
          </w:p>
        </w:tc>
        <w:tc>
          <w:tcPr>
            <w:tcW w:w="1843" w:type="dxa"/>
            <w:vMerge/>
            <w:tcBorders>
              <w:top w:val="single" w:sz="8" w:space="0" w:color="000000"/>
              <w:left w:val="single" w:sz="8" w:space="0" w:color="000000"/>
              <w:bottom w:val="nil"/>
              <w:right w:val="single" w:sz="8" w:space="0" w:color="000000"/>
            </w:tcBorders>
            <w:vAlign w:val="center"/>
            <w:hideMark/>
          </w:tcPr>
          <w:p w14:paraId="2D8B0E16"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nil"/>
              <w:right w:val="single" w:sz="8" w:space="0" w:color="000000"/>
            </w:tcBorders>
            <w:vAlign w:val="center"/>
            <w:hideMark/>
          </w:tcPr>
          <w:p w14:paraId="4AA832FD"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31B8FB50"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Directivos, asesores, profesionales</w:t>
            </w:r>
          </w:p>
        </w:tc>
        <w:tc>
          <w:tcPr>
            <w:tcW w:w="1729" w:type="dxa"/>
            <w:tcBorders>
              <w:top w:val="nil"/>
              <w:left w:val="single" w:sz="4" w:space="0" w:color="000000"/>
              <w:bottom w:val="single" w:sz="4" w:space="0" w:color="000000"/>
              <w:right w:val="single" w:sz="8" w:space="0" w:color="000000"/>
            </w:tcBorders>
            <w:shd w:val="clear" w:color="FFFFFF" w:fill="FFFFFF"/>
            <w:noWrap/>
            <w:vAlign w:val="center"/>
            <w:hideMark/>
          </w:tcPr>
          <w:p w14:paraId="208DF904"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 </w:t>
            </w:r>
          </w:p>
        </w:tc>
        <w:tc>
          <w:tcPr>
            <w:tcW w:w="1195" w:type="dxa"/>
            <w:vMerge/>
            <w:tcBorders>
              <w:top w:val="single" w:sz="8" w:space="0" w:color="000000"/>
              <w:left w:val="nil"/>
              <w:bottom w:val="nil"/>
              <w:right w:val="single" w:sz="8" w:space="0" w:color="000000"/>
            </w:tcBorders>
            <w:vAlign w:val="center"/>
            <w:hideMark/>
          </w:tcPr>
          <w:p w14:paraId="0196D6D7"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434A87B0" w14:textId="77777777" w:rsidTr="00627BD9">
        <w:trPr>
          <w:gridAfter w:val="1"/>
          <w:wAfter w:w="160" w:type="dxa"/>
          <w:trHeight w:val="258"/>
        </w:trPr>
        <w:tc>
          <w:tcPr>
            <w:tcW w:w="1975" w:type="dxa"/>
            <w:vMerge/>
            <w:tcBorders>
              <w:top w:val="single" w:sz="8" w:space="0" w:color="000000"/>
              <w:left w:val="single" w:sz="8" w:space="0" w:color="000000"/>
              <w:bottom w:val="nil"/>
              <w:right w:val="single" w:sz="8" w:space="0" w:color="000000"/>
            </w:tcBorders>
            <w:vAlign w:val="center"/>
            <w:hideMark/>
          </w:tcPr>
          <w:p w14:paraId="67AEEE3C"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nil"/>
            </w:tcBorders>
            <w:shd w:val="clear" w:color="FFFFFF" w:fill="FFFFFF"/>
            <w:vAlign w:val="center"/>
            <w:hideMark/>
          </w:tcPr>
          <w:p w14:paraId="3CF66953"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Derecho Disciplinario </w:t>
            </w:r>
          </w:p>
        </w:tc>
        <w:tc>
          <w:tcPr>
            <w:tcW w:w="1843" w:type="dxa"/>
            <w:vMerge/>
            <w:tcBorders>
              <w:top w:val="single" w:sz="8" w:space="0" w:color="000000"/>
              <w:left w:val="single" w:sz="8" w:space="0" w:color="000000"/>
              <w:bottom w:val="nil"/>
              <w:right w:val="single" w:sz="8" w:space="0" w:color="000000"/>
            </w:tcBorders>
            <w:vAlign w:val="center"/>
            <w:hideMark/>
          </w:tcPr>
          <w:p w14:paraId="54335823"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nil"/>
              <w:right w:val="single" w:sz="8" w:space="0" w:color="000000"/>
            </w:tcBorders>
            <w:vAlign w:val="center"/>
            <w:hideMark/>
          </w:tcPr>
          <w:p w14:paraId="50C91F64"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4EC60FA7"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Directivos, asesores, profesionales</w:t>
            </w:r>
          </w:p>
        </w:tc>
        <w:tc>
          <w:tcPr>
            <w:tcW w:w="1729" w:type="dxa"/>
            <w:tcBorders>
              <w:top w:val="nil"/>
              <w:left w:val="single" w:sz="4" w:space="0" w:color="000000"/>
              <w:bottom w:val="single" w:sz="4" w:space="0" w:color="000000"/>
              <w:right w:val="single" w:sz="8" w:space="0" w:color="000000"/>
            </w:tcBorders>
            <w:shd w:val="clear" w:color="FFFFFF" w:fill="FFFFFF"/>
            <w:noWrap/>
            <w:vAlign w:val="center"/>
            <w:hideMark/>
          </w:tcPr>
          <w:p w14:paraId="1F5348B8"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 </w:t>
            </w:r>
          </w:p>
        </w:tc>
        <w:tc>
          <w:tcPr>
            <w:tcW w:w="1195" w:type="dxa"/>
            <w:vMerge/>
            <w:tcBorders>
              <w:top w:val="single" w:sz="8" w:space="0" w:color="000000"/>
              <w:left w:val="nil"/>
              <w:bottom w:val="nil"/>
              <w:right w:val="single" w:sz="8" w:space="0" w:color="000000"/>
            </w:tcBorders>
            <w:vAlign w:val="center"/>
            <w:hideMark/>
          </w:tcPr>
          <w:p w14:paraId="59198685"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4465C025" w14:textId="77777777" w:rsidTr="00627BD9">
        <w:trPr>
          <w:gridAfter w:val="1"/>
          <w:wAfter w:w="160" w:type="dxa"/>
          <w:trHeight w:val="450"/>
        </w:trPr>
        <w:tc>
          <w:tcPr>
            <w:tcW w:w="1975" w:type="dxa"/>
            <w:vMerge/>
            <w:tcBorders>
              <w:top w:val="single" w:sz="8" w:space="0" w:color="000000"/>
              <w:left w:val="single" w:sz="8" w:space="0" w:color="000000"/>
              <w:bottom w:val="nil"/>
              <w:right w:val="single" w:sz="8" w:space="0" w:color="000000"/>
            </w:tcBorders>
            <w:vAlign w:val="center"/>
            <w:hideMark/>
          </w:tcPr>
          <w:p w14:paraId="1D444FF1"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nil"/>
            </w:tcBorders>
            <w:shd w:val="clear" w:color="FFFFFF" w:fill="FFFFFF"/>
            <w:vAlign w:val="center"/>
            <w:hideMark/>
          </w:tcPr>
          <w:p w14:paraId="60BBA4B2"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Código General del Proceso </w:t>
            </w:r>
          </w:p>
        </w:tc>
        <w:tc>
          <w:tcPr>
            <w:tcW w:w="1843" w:type="dxa"/>
            <w:vMerge/>
            <w:tcBorders>
              <w:top w:val="single" w:sz="8" w:space="0" w:color="000000"/>
              <w:left w:val="single" w:sz="8" w:space="0" w:color="000000"/>
              <w:bottom w:val="nil"/>
              <w:right w:val="single" w:sz="8" w:space="0" w:color="000000"/>
            </w:tcBorders>
            <w:vAlign w:val="center"/>
            <w:hideMark/>
          </w:tcPr>
          <w:p w14:paraId="19AA19D5"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nil"/>
              <w:right w:val="single" w:sz="8" w:space="0" w:color="000000"/>
            </w:tcBorders>
            <w:vAlign w:val="center"/>
            <w:hideMark/>
          </w:tcPr>
          <w:p w14:paraId="2DADB9B3"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7CB9E024"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Directivos, asesores, profesionales</w:t>
            </w:r>
          </w:p>
        </w:tc>
        <w:tc>
          <w:tcPr>
            <w:tcW w:w="1729" w:type="dxa"/>
            <w:tcBorders>
              <w:top w:val="nil"/>
              <w:left w:val="single" w:sz="4" w:space="0" w:color="000000"/>
              <w:bottom w:val="single" w:sz="4" w:space="0" w:color="000000"/>
              <w:right w:val="single" w:sz="8" w:space="0" w:color="000000"/>
            </w:tcBorders>
            <w:shd w:val="clear" w:color="FFFFFF" w:fill="FFFFFF"/>
            <w:noWrap/>
            <w:vAlign w:val="center"/>
            <w:hideMark/>
          </w:tcPr>
          <w:p w14:paraId="01D8B64D"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 </w:t>
            </w:r>
          </w:p>
        </w:tc>
        <w:tc>
          <w:tcPr>
            <w:tcW w:w="1195" w:type="dxa"/>
            <w:vMerge/>
            <w:tcBorders>
              <w:top w:val="single" w:sz="8" w:space="0" w:color="000000"/>
              <w:left w:val="nil"/>
              <w:bottom w:val="nil"/>
              <w:right w:val="single" w:sz="8" w:space="0" w:color="000000"/>
            </w:tcBorders>
            <w:vAlign w:val="center"/>
            <w:hideMark/>
          </w:tcPr>
          <w:p w14:paraId="71D646C4"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3D7046D2" w14:textId="77777777" w:rsidTr="00627BD9">
        <w:trPr>
          <w:gridAfter w:val="1"/>
          <w:wAfter w:w="160" w:type="dxa"/>
          <w:trHeight w:val="327"/>
        </w:trPr>
        <w:tc>
          <w:tcPr>
            <w:tcW w:w="1975" w:type="dxa"/>
            <w:vMerge/>
            <w:tcBorders>
              <w:top w:val="single" w:sz="8" w:space="0" w:color="000000"/>
              <w:left w:val="single" w:sz="8" w:space="0" w:color="000000"/>
              <w:bottom w:val="nil"/>
              <w:right w:val="single" w:sz="8" w:space="0" w:color="000000"/>
            </w:tcBorders>
            <w:vAlign w:val="center"/>
            <w:hideMark/>
          </w:tcPr>
          <w:p w14:paraId="0E892E6D"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nil"/>
            </w:tcBorders>
            <w:shd w:val="clear" w:color="FFFFFF" w:fill="FFFFFF"/>
            <w:vAlign w:val="center"/>
            <w:hideMark/>
          </w:tcPr>
          <w:p w14:paraId="3FC6BD0D"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Derecho Procesal </w:t>
            </w:r>
          </w:p>
        </w:tc>
        <w:tc>
          <w:tcPr>
            <w:tcW w:w="1843" w:type="dxa"/>
            <w:vMerge/>
            <w:tcBorders>
              <w:top w:val="single" w:sz="8" w:space="0" w:color="000000"/>
              <w:left w:val="single" w:sz="8" w:space="0" w:color="000000"/>
              <w:bottom w:val="nil"/>
              <w:right w:val="single" w:sz="8" w:space="0" w:color="000000"/>
            </w:tcBorders>
            <w:vAlign w:val="center"/>
            <w:hideMark/>
          </w:tcPr>
          <w:p w14:paraId="464F7111"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nil"/>
              <w:right w:val="single" w:sz="8" w:space="0" w:color="000000"/>
            </w:tcBorders>
            <w:vAlign w:val="center"/>
            <w:hideMark/>
          </w:tcPr>
          <w:p w14:paraId="70B16EBE"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61F2597F"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Directivos, asesores, profesionales</w:t>
            </w:r>
          </w:p>
        </w:tc>
        <w:tc>
          <w:tcPr>
            <w:tcW w:w="1729" w:type="dxa"/>
            <w:tcBorders>
              <w:top w:val="nil"/>
              <w:left w:val="single" w:sz="4" w:space="0" w:color="000000"/>
              <w:bottom w:val="single" w:sz="4" w:space="0" w:color="000000"/>
              <w:right w:val="single" w:sz="8" w:space="0" w:color="000000"/>
            </w:tcBorders>
            <w:shd w:val="clear" w:color="FFFFFF" w:fill="FFFFFF"/>
            <w:noWrap/>
            <w:vAlign w:val="center"/>
            <w:hideMark/>
          </w:tcPr>
          <w:p w14:paraId="29603B53"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 </w:t>
            </w:r>
          </w:p>
        </w:tc>
        <w:tc>
          <w:tcPr>
            <w:tcW w:w="1195" w:type="dxa"/>
            <w:vMerge/>
            <w:tcBorders>
              <w:top w:val="single" w:sz="8" w:space="0" w:color="000000"/>
              <w:left w:val="nil"/>
              <w:bottom w:val="nil"/>
              <w:right w:val="single" w:sz="8" w:space="0" w:color="000000"/>
            </w:tcBorders>
            <w:vAlign w:val="center"/>
            <w:hideMark/>
          </w:tcPr>
          <w:p w14:paraId="6BD09EFD"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4FA4EACE" w14:textId="77777777" w:rsidTr="00627BD9">
        <w:trPr>
          <w:gridAfter w:val="1"/>
          <w:wAfter w:w="160" w:type="dxa"/>
          <w:trHeight w:val="277"/>
        </w:trPr>
        <w:tc>
          <w:tcPr>
            <w:tcW w:w="1975" w:type="dxa"/>
            <w:vMerge/>
            <w:tcBorders>
              <w:top w:val="single" w:sz="8" w:space="0" w:color="000000"/>
              <w:left w:val="single" w:sz="8" w:space="0" w:color="000000"/>
              <w:bottom w:val="nil"/>
              <w:right w:val="single" w:sz="8" w:space="0" w:color="000000"/>
            </w:tcBorders>
            <w:vAlign w:val="center"/>
            <w:hideMark/>
          </w:tcPr>
          <w:p w14:paraId="1759CA52"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nil"/>
            </w:tcBorders>
            <w:shd w:val="clear" w:color="FFFFFF" w:fill="FFFFFF"/>
            <w:vAlign w:val="center"/>
            <w:hideMark/>
          </w:tcPr>
          <w:p w14:paraId="6AB37212" w14:textId="2460DCF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Derecho </w:t>
            </w:r>
            <w:r w:rsidR="002515B7" w:rsidRPr="00554EE9">
              <w:rPr>
                <w:rFonts w:ascii="Arial" w:eastAsia="Times New Roman" w:hAnsi="Arial" w:cs="Arial"/>
                <w:color w:val="000000"/>
                <w:sz w:val="18"/>
                <w:szCs w:val="18"/>
                <w:lang w:eastAsia="es-CO"/>
              </w:rPr>
              <w:t>Urbanístico</w:t>
            </w:r>
            <w:r w:rsidRPr="00554EE9">
              <w:rPr>
                <w:rFonts w:ascii="Arial" w:eastAsia="Times New Roman" w:hAnsi="Arial" w:cs="Arial"/>
                <w:color w:val="000000"/>
                <w:sz w:val="18"/>
                <w:szCs w:val="18"/>
                <w:lang w:eastAsia="es-CO"/>
              </w:rPr>
              <w:t xml:space="preserve"> </w:t>
            </w:r>
          </w:p>
        </w:tc>
        <w:tc>
          <w:tcPr>
            <w:tcW w:w="1843" w:type="dxa"/>
            <w:vMerge/>
            <w:tcBorders>
              <w:top w:val="single" w:sz="8" w:space="0" w:color="000000"/>
              <w:left w:val="single" w:sz="8" w:space="0" w:color="000000"/>
              <w:bottom w:val="nil"/>
              <w:right w:val="single" w:sz="8" w:space="0" w:color="000000"/>
            </w:tcBorders>
            <w:vAlign w:val="center"/>
            <w:hideMark/>
          </w:tcPr>
          <w:p w14:paraId="012C04EB"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nil"/>
              <w:right w:val="single" w:sz="8" w:space="0" w:color="000000"/>
            </w:tcBorders>
            <w:vAlign w:val="center"/>
            <w:hideMark/>
          </w:tcPr>
          <w:p w14:paraId="10C55FD3"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7EF9DAD2"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Directivos, asesores, profesionales</w:t>
            </w:r>
          </w:p>
        </w:tc>
        <w:tc>
          <w:tcPr>
            <w:tcW w:w="1729" w:type="dxa"/>
            <w:tcBorders>
              <w:top w:val="nil"/>
              <w:left w:val="single" w:sz="4" w:space="0" w:color="000000"/>
              <w:bottom w:val="single" w:sz="4" w:space="0" w:color="000000"/>
              <w:right w:val="single" w:sz="8" w:space="0" w:color="000000"/>
            </w:tcBorders>
            <w:shd w:val="clear" w:color="FFFFFF" w:fill="FFFFFF"/>
            <w:noWrap/>
            <w:vAlign w:val="center"/>
            <w:hideMark/>
          </w:tcPr>
          <w:p w14:paraId="524CA655"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 </w:t>
            </w:r>
          </w:p>
        </w:tc>
        <w:tc>
          <w:tcPr>
            <w:tcW w:w="1195" w:type="dxa"/>
            <w:vMerge/>
            <w:tcBorders>
              <w:top w:val="single" w:sz="8" w:space="0" w:color="000000"/>
              <w:left w:val="nil"/>
              <w:bottom w:val="nil"/>
              <w:right w:val="single" w:sz="8" w:space="0" w:color="000000"/>
            </w:tcBorders>
            <w:vAlign w:val="center"/>
            <w:hideMark/>
          </w:tcPr>
          <w:p w14:paraId="6195ECA9"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714D56CD" w14:textId="77777777" w:rsidTr="00627BD9">
        <w:trPr>
          <w:gridAfter w:val="1"/>
          <w:wAfter w:w="160" w:type="dxa"/>
          <w:trHeight w:val="480"/>
        </w:trPr>
        <w:tc>
          <w:tcPr>
            <w:tcW w:w="1975" w:type="dxa"/>
            <w:vMerge/>
            <w:tcBorders>
              <w:top w:val="single" w:sz="8" w:space="0" w:color="000000"/>
              <w:left w:val="single" w:sz="8" w:space="0" w:color="000000"/>
              <w:bottom w:val="nil"/>
              <w:right w:val="single" w:sz="8" w:space="0" w:color="000000"/>
            </w:tcBorders>
            <w:vAlign w:val="center"/>
            <w:hideMark/>
          </w:tcPr>
          <w:p w14:paraId="04D0D1C2"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nil"/>
            </w:tcBorders>
            <w:shd w:val="clear" w:color="FFFFFF" w:fill="FFFFFF"/>
            <w:vAlign w:val="center"/>
            <w:hideMark/>
          </w:tcPr>
          <w:p w14:paraId="5A0BA8B0"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Contratación pública </w:t>
            </w:r>
          </w:p>
        </w:tc>
        <w:tc>
          <w:tcPr>
            <w:tcW w:w="1843" w:type="dxa"/>
            <w:vMerge/>
            <w:tcBorders>
              <w:top w:val="single" w:sz="8" w:space="0" w:color="000000"/>
              <w:left w:val="single" w:sz="8" w:space="0" w:color="000000"/>
              <w:bottom w:val="nil"/>
              <w:right w:val="single" w:sz="8" w:space="0" w:color="000000"/>
            </w:tcBorders>
            <w:vAlign w:val="center"/>
            <w:hideMark/>
          </w:tcPr>
          <w:p w14:paraId="0C533E09"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nil"/>
              <w:right w:val="single" w:sz="8" w:space="0" w:color="000000"/>
            </w:tcBorders>
            <w:vAlign w:val="center"/>
            <w:hideMark/>
          </w:tcPr>
          <w:p w14:paraId="707F876E"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677B6E96"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Directivos, asesores, profesionales</w:t>
            </w:r>
          </w:p>
        </w:tc>
        <w:tc>
          <w:tcPr>
            <w:tcW w:w="1729" w:type="dxa"/>
            <w:tcBorders>
              <w:top w:val="nil"/>
              <w:left w:val="single" w:sz="4" w:space="0" w:color="000000"/>
              <w:bottom w:val="single" w:sz="4" w:space="0" w:color="000000"/>
              <w:right w:val="single" w:sz="8" w:space="0" w:color="000000"/>
            </w:tcBorders>
            <w:shd w:val="clear" w:color="FFFFFF" w:fill="FFFFFF"/>
            <w:noWrap/>
            <w:vAlign w:val="center"/>
            <w:hideMark/>
          </w:tcPr>
          <w:p w14:paraId="054E526D"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 </w:t>
            </w:r>
          </w:p>
        </w:tc>
        <w:tc>
          <w:tcPr>
            <w:tcW w:w="1195" w:type="dxa"/>
            <w:vMerge/>
            <w:tcBorders>
              <w:top w:val="single" w:sz="8" w:space="0" w:color="000000"/>
              <w:left w:val="nil"/>
              <w:bottom w:val="nil"/>
              <w:right w:val="single" w:sz="8" w:space="0" w:color="000000"/>
            </w:tcBorders>
            <w:vAlign w:val="center"/>
            <w:hideMark/>
          </w:tcPr>
          <w:p w14:paraId="28BCE296"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4CBC5391" w14:textId="77777777" w:rsidTr="00627BD9">
        <w:trPr>
          <w:gridAfter w:val="1"/>
          <w:wAfter w:w="160" w:type="dxa"/>
          <w:trHeight w:val="345"/>
        </w:trPr>
        <w:tc>
          <w:tcPr>
            <w:tcW w:w="1975" w:type="dxa"/>
            <w:vMerge/>
            <w:tcBorders>
              <w:top w:val="single" w:sz="8" w:space="0" w:color="000000"/>
              <w:left w:val="single" w:sz="8" w:space="0" w:color="000000"/>
              <w:bottom w:val="nil"/>
              <w:right w:val="single" w:sz="8" w:space="0" w:color="000000"/>
            </w:tcBorders>
            <w:vAlign w:val="center"/>
            <w:hideMark/>
          </w:tcPr>
          <w:p w14:paraId="3F07ED29"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nil"/>
            </w:tcBorders>
            <w:shd w:val="clear" w:color="FFFFFF" w:fill="FFFFFF"/>
            <w:vAlign w:val="center"/>
            <w:hideMark/>
          </w:tcPr>
          <w:p w14:paraId="2E220CF2"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Derecho Probatorio </w:t>
            </w:r>
          </w:p>
        </w:tc>
        <w:tc>
          <w:tcPr>
            <w:tcW w:w="1843" w:type="dxa"/>
            <w:vMerge/>
            <w:tcBorders>
              <w:top w:val="single" w:sz="8" w:space="0" w:color="000000"/>
              <w:left w:val="single" w:sz="8" w:space="0" w:color="000000"/>
              <w:bottom w:val="nil"/>
              <w:right w:val="single" w:sz="8" w:space="0" w:color="000000"/>
            </w:tcBorders>
            <w:vAlign w:val="center"/>
            <w:hideMark/>
          </w:tcPr>
          <w:p w14:paraId="6B576B97"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nil"/>
              <w:right w:val="single" w:sz="8" w:space="0" w:color="000000"/>
            </w:tcBorders>
            <w:vAlign w:val="center"/>
            <w:hideMark/>
          </w:tcPr>
          <w:p w14:paraId="13C76B3B"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64697526"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Directivos, asesores, profesionales</w:t>
            </w:r>
          </w:p>
        </w:tc>
        <w:tc>
          <w:tcPr>
            <w:tcW w:w="1729" w:type="dxa"/>
            <w:tcBorders>
              <w:top w:val="nil"/>
              <w:left w:val="single" w:sz="4" w:space="0" w:color="000000"/>
              <w:bottom w:val="single" w:sz="4" w:space="0" w:color="000000"/>
              <w:right w:val="single" w:sz="8" w:space="0" w:color="000000"/>
            </w:tcBorders>
            <w:shd w:val="clear" w:color="FFFFFF" w:fill="FFFFFF"/>
            <w:noWrap/>
            <w:vAlign w:val="center"/>
            <w:hideMark/>
          </w:tcPr>
          <w:p w14:paraId="3CC00DEB"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 </w:t>
            </w:r>
          </w:p>
        </w:tc>
        <w:tc>
          <w:tcPr>
            <w:tcW w:w="1195" w:type="dxa"/>
            <w:vMerge/>
            <w:tcBorders>
              <w:top w:val="single" w:sz="8" w:space="0" w:color="000000"/>
              <w:left w:val="nil"/>
              <w:bottom w:val="nil"/>
              <w:right w:val="single" w:sz="8" w:space="0" w:color="000000"/>
            </w:tcBorders>
            <w:vAlign w:val="center"/>
            <w:hideMark/>
          </w:tcPr>
          <w:p w14:paraId="2EE2C56B"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2962A306" w14:textId="77777777" w:rsidTr="00627BD9">
        <w:trPr>
          <w:gridAfter w:val="1"/>
          <w:wAfter w:w="160" w:type="dxa"/>
          <w:trHeight w:val="345"/>
        </w:trPr>
        <w:tc>
          <w:tcPr>
            <w:tcW w:w="1975" w:type="dxa"/>
            <w:vMerge/>
            <w:tcBorders>
              <w:top w:val="single" w:sz="8" w:space="0" w:color="000000"/>
              <w:left w:val="single" w:sz="8" w:space="0" w:color="000000"/>
              <w:bottom w:val="nil"/>
              <w:right w:val="single" w:sz="8" w:space="0" w:color="000000"/>
            </w:tcBorders>
            <w:vAlign w:val="center"/>
            <w:hideMark/>
          </w:tcPr>
          <w:p w14:paraId="6FDEB644"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nil"/>
            </w:tcBorders>
            <w:shd w:val="clear" w:color="FFFFFF" w:fill="FFFFFF"/>
            <w:vAlign w:val="center"/>
            <w:hideMark/>
          </w:tcPr>
          <w:p w14:paraId="4E0351AD"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Prevención del daño antijurídico </w:t>
            </w:r>
          </w:p>
        </w:tc>
        <w:tc>
          <w:tcPr>
            <w:tcW w:w="1843" w:type="dxa"/>
            <w:vMerge/>
            <w:tcBorders>
              <w:top w:val="single" w:sz="8" w:space="0" w:color="000000"/>
              <w:left w:val="single" w:sz="8" w:space="0" w:color="000000"/>
              <w:bottom w:val="nil"/>
              <w:right w:val="single" w:sz="8" w:space="0" w:color="000000"/>
            </w:tcBorders>
            <w:vAlign w:val="center"/>
            <w:hideMark/>
          </w:tcPr>
          <w:p w14:paraId="7061472A"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nil"/>
              <w:right w:val="single" w:sz="8" w:space="0" w:color="000000"/>
            </w:tcBorders>
            <w:vAlign w:val="center"/>
            <w:hideMark/>
          </w:tcPr>
          <w:p w14:paraId="5EF416FC"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55229DC8"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Directivos, asesores, profesionales</w:t>
            </w:r>
          </w:p>
        </w:tc>
        <w:tc>
          <w:tcPr>
            <w:tcW w:w="1729" w:type="dxa"/>
            <w:tcBorders>
              <w:top w:val="nil"/>
              <w:left w:val="single" w:sz="4" w:space="0" w:color="000000"/>
              <w:bottom w:val="single" w:sz="4" w:space="0" w:color="000000"/>
              <w:right w:val="single" w:sz="8" w:space="0" w:color="000000"/>
            </w:tcBorders>
            <w:shd w:val="clear" w:color="FFFFFF" w:fill="FFFFFF"/>
            <w:noWrap/>
            <w:vAlign w:val="center"/>
            <w:hideMark/>
          </w:tcPr>
          <w:p w14:paraId="2C0BF280"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 </w:t>
            </w:r>
          </w:p>
        </w:tc>
        <w:tc>
          <w:tcPr>
            <w:tcW w:w="1195" w:type="dxa"/>
            <w:vMerge/>
            <w:tcBorders>
              <w:top w:val="single" w:sz="8" w:space="0" w:color="000000"/>
              <w:left w:val="nil"/>
              <w:bottom w:val="nil"/>
              <w:right w:val="single" w:sz="8" w:space="0" w:color="000000"/>
            </w:tcBorders>
            <w:vAlign w:val="center"/>
            <w:hideMark/>
          </w:tcPr>
          <w:p w14:paraId="6162E11B"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3C1C05B4" w14:textId="77777777" w:rsidTr="00627BD9">
        <w:trPr>
          <w:gridAfter w:val="1"/>
          <w:wAfter w:w="160" w:type="dxa"/>
          <w:trHeight w:val="105"/>
        </w:trPr>
        <w:tc>
          <w:tcPr>
            <w:tcW w:w="1975" w:type="dxa"/>
            <w:vMerge/>
            <w:tcBorders>
              <w:top w:val="single" w:sz="8" w:space="0" w:color="000000"/>
              <w:left w:val="single" w:sz="8" w:space="0" w:color="000000"/>
              <w:bottom w:val="nil"/>
              <w:right w:val="single" w:sz="8" w:space="0" w:color="000000"/>
            </w:tcBorders>
            <w:vAlign w:val="center"/>
            <w:hideMark/>
          </w:tcPr>
          <w:p w14:paraId="4814EB54"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nil"/>
            </w:tcBorders>
            <w:shd w:val="clear" w:color="FFFFFF" w:fill="FFFFFF"/>
            <w:vAlign w:val="center"/>
            <w:hideMark/>
          </w:tcPr>
          <w:p w14:paraId="6594E0A9"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Actualización tributaria</w:t>
            </w:r>
          </w:p>
        </w:tc>
        <w:tc>
          <w:tcPr>
            <w:tcW w:w="1843" w:type="dxa"/>
            <w:vMerge/>
            <w:tcBorders>
              <w:top w:val="single" w:sz="8" w:space="0" w:color="000000"/>
              <w:left w:val="single" w:sz="8" w:space="0" w:color="000000"/>
              <w:bottom w:val="nil"/>
              <w:right w:val="single" w:sz="8" w:space="0" w:color="000000"/>
            </w:tcBorders>
            <w:vAlign w:val="center"/>
            <w:hideMark/>
          </w:tcPr>
          <w:p w14:paraId="1B7BA9DC"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nil"/>
              <w:right w:val="single" w:sz="8" w:space="0" w:color="000000"/>
            </w:tcBorders>
            <w:vAlign w:val="center"/>
            <w:hideMark/>
          </w:tcPr>
          <w:p w14:paraId="72301710"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39F1BF38"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Directivos, asesores, profesionales</w:t>
            </w:r>
          </w:p>
        </w:tc>
        <w:tc>
          <w:tcPr>
            <w:tcW w:w="1729" w:type="dxa"/>
            <w:tcBorders>
              <w:top w:val="nil"/>
              <w:left w:val="single" w:sz="4" w:space="0" w:color="000000"/>
              <w:bottom w:val="single" w:sz="4" w:space="0" w:color="000000"/>
              <w:right w:val="single" w:sz="8" w:space="0" w:color="000000"/>
            </w:tcBorders>
            <w:shd w:val="clear" w:color="FFFFFF" w:fill="FFFFFF"/>
            <w:noWrap/>
            <w:vAlign w:val="center"/>
            <w:hideMark/>
          </w:tcPr>
          <w:p w14:paraId="0A418B4F"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 </w:t>
            </w:r>
          </w:p>
        </w:tc>
        <w:tc>
          <w:tcPr>
            <w:tcW w:w="1195" w:type="dxa"/>
            <w:vMerge/>
            <w:tcBorders>
              <w:top w:val="single" w:sz="8" w:space="0" w:color="000000"/>
              <w:left w:val="nil"/>
              <w:bottom w:val="nil"/>
              <w:right w:val="single" w:sz="8" w:space="0" w:color="000000"/>
            </w:tcBorders>
            <w:vAlign w:val="center"/>
            <w:hideMark/>
          </w:tcPr>
          <w:p w14:paraId="0F89FF83"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04783D02" w14:textId="77777777" w:rsidTr="002515B7">
        <w:trPr>
          <w:gridAfter w:val="1"/>
          <w:wAfter w:w="160" w:type="dxa"/>
          <w:trHeight w:val="237"/>
        </w:trPr>
        <w:tc>
          <w:tcPr>
            <w:tcW w:w="1975" w:type="dxa"/>
            <w:vMerge/>
            <w:tcBorders>
              <w:top w:val="single" w:sz="8" w:space="0" w:color="000000"/>
              <w:left w:val="single" w:sz="8" w:space="0" w:color="000000"/>
              <w:bottom w:val="nil"/>
              <w:right w:val="single" w:sz="8" w:space="0" w:color="000000"/>
            </w:tcBorders>
            <w:vAlign w:val="center"/>
            <w:hideMark/>
          </w:tcPr>
          <w:p w14:paraId="1A139E50"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nil"/>
              <w:right w:val="nil"/>
            </w:tcBorders>
            <w:shd w:val="clear" w:color="auto" w:fill="FFFFFF" w:themeFill="background1"/>
            <w:vAlign w:val="center"/>
            <w:hideMark/>
          </w:tcPr>
          <w:p w14:paraId="7DAD2752" w14:textId="59DECDDB"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Actualización prepuesta </w:t>
            </w:r>
          </w:p>
        </w:tc>
        <w:tc>
          <w:tcPr>
            <w:tcW w:w="1843" w:type="dxa"/>
            <w:vMerge/>
            <w:tcBorders>
              <w:top w:val="single" w:sz="8" w:space="0" w:color="000000"/>
              <w:left w:val="single" w:sz="8" w:space="0" w:color="000000"/>
              <w:bottom w:val="nil"/>
              <w:right w:val="single" w:sz="8" w:space="0" w:color="000000"/>
            </w:tcBorders>
            <w:vAlign w:val="center"/>
            <w:hideMark/>
          </w:tcPr>
          <w:p w14:paraId="76CA60D5"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nil"/>
              <w:right w:val="single" w:sz="8" w:space="0" w:color="000000"/>
            </w:tcBorders>
            <w:vAlign w:val="center"/>
            <w:hideMark/>
          </w:tcPr>
          <w:p w14:paraId="4CF1C8E2"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nil"/>
              <w:right w:val="single" w:sz="8" w:space="0" w:color="000000"/>
            </w:tcBorders>
            <w:shd w:val="clear" w:color="FFFFFF" w:fill="FFFFFF"/>
            <w:hideMark/>
          </w:tcPr>
          <w:p w14:paraId="72B46987"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729" w:type="dxa"/>
            <w:tcBorders>
              <w:top w:val="nil"/>
              <w:left w:val="single" w:sz="4" w:space="0" w:color="000000"/>
              <w:bottom w:val="nil"/>
              <w:right w:val="single" w:sz="8" w:space="0" w:color="000000"/>
            </w:tcBorders>
            <w:shd w:val="clear" w:color="FFFFFF" w:fill="FFFFFF"/>
            <w:noWrap/>
            <w:vAlign w:val="center"/>
            <w:hideMark/>
          </w:tcPr>
          <w:p w14:paraId="0E4161AC"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195" w:type="dxa"/>
            <w:vMerge/>
            <w:tcBorders>
              <w:top w:val="single" w:sz="8" w:space="0" w:color="000000"/>
              <w:left w:val="nil"/>
              <w:bottom w:val="nil"/>
              <w:right w:val="single" w:sz="8" w:space="0" w:color="000000"/>
            </w:tcBorders>
            <w:vAlign w:val="center"/>
            <w:hideMark/>
          </w:tcPr>
          <w:p w14:paraId="7D4CC03F"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38E3DF55" w14:textId="77777777" w:rsidTr="00627BD9">
        <w:trPr>
          <w:gridAfter w:val="1"/>
          <w:wAfter w:w="160" w:type="dxa"/>
          <w:trHeight w:val="201"/>
        </w:trPr>
        <w:tc>
          <w:tcPr>
            <w:tcW w:w="1975" w:type="dxa"/>
            <w:vMerge/>
            <w:tcBorders>
              <w:top w:val="single" w:sz="8" w:space="0" w:color="000000"/>
              <w:left w:val="single" w:sz="8" w:space="0" w:color="000000"/>
              <w:bottom w:val="nil"/>
              <w:right w:val="single" w:sz="8" w:space="0" w:color="000000"/>
            </w:tcBorders>
            <w:vAlign w:val="center"/>
            <w:hideMark/>
          </w:tcPr>
          <w:p w14:paraId="13C91C9E"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single" w:sz="4" w:space="0" w:color="000000"/>
              <w:left w:val="nil"/>
              <w:bottom w:val="nil"/>
              <w:right w:val="nil"/>
            </w:tcBorders>
            <w:shd w:val="clear" w:color="FFFFFF" w:fill="FFFFFF"/>
            <w:vAlign w:val="center"/>
            <w:hideMark/>
          </w:tcPr>
          <w:p w14:paraId="255B974B"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Derecho Laboral administrativo y su procedimiento  </w:t>
            </w:r>
          </w:p>
        </w:tc>
        <w:tc>
          <w:tcPr>
            <w:tcW w:w="1843" w:type="dxa"/>
            <w:vMerge/>
            <w:tcBorders>
              <w:top w:val="single" w:sz="8" w:space="0" w:color="000000"/>
              <w:left w:val="single" w:sz="8" w:space="0" w:color="000000"/>
              <w:bottom w:val="nil"/>
              <w:right w:val="single" w:sz="8" w:space="0" w:color="000000"/>
            </w:tcBorders>
            <w:vAlign w:val="center"/>
            <w:hideMark/>
          </w:tcPr>
          <w:p w14:paraId="45C7CD12"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nil"/>
              <w:right w:val="single" w:sz="8" w:space="0" w:color="000000"/>
            </w:tcBorders>
            <w:vAlign w:val="center"/>
            <w:hideMark/>
          </w:tcPr>
          <w:p w14:paraId="1D13078E"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single" w:sz="4" w:space="0" w:color="000000"/>
              <w:left w:val="nil"/>
              <w:bottom w:val="nil"/>
              <w:right w:val="single" w:sz="8" w:space="0" w:color="000000"/>
            </w:tcBorders>
            <w:shd w:val="clear" w:color="FFFFFF" w:fill="FFFFFF"/>
            <w:hideMark/>
          </w:tcPr>
          <w:p w14:paraId="7E158828"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Directivos, asesores, profesionales</w:t>
            </w:r>
          </w:p>
        </w:tc>
        <w:tc>
          <w:tcPr>
            <w:tcW w:w="1729" w:type="dxa"/>
            <w:tcBorders>
              <w:top w:val="single" w:sz="4" w:space="0" w:color="000000"/>
              <w:left w:val="single" w:sz="4" w:space="0" w:color="000000"/>
              <w:bottom w:val="nil"/>
              <w:right w:val="single" w:sz="8" w:space="0" w:color="000000"/>
            </w:tcBorders>
            <w:shd w:val="clear" w:color="FFFFFF" w:fill="FFFFFF"/>
            <w:noWrap/>
            <w:vAlign w:val="center"/>
            <w:hideMark/>
          </w:tcPr>
          <w:p w14:paraId="1B1561DE"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 </w:t>
            </w:r>
          </w:p>
        </w:tc>
        <w:tc>
          <w:tcPr>
            <w:tcW w:w="1195" w:type="dxa"/>
            <w:vMerge/>
            <w:tcBorders>
              <w:top w:val="single" w:sz="8" w:space="0" w:color="000000"/>
              <w:left w:val="nil"/>
              <w:bottom w:val="nil"/>
              <w:right w:val="single" w:sz="8" w:space="0" w:color="000000"/>
            </w:tcBorders>
            <w:vAlign w:val="center"/>
            <w:hideMark/>
          </w:tcPr>
          <w:p w14:paraId="1E583487"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003CE180" w14:textId="77777777" w:rsidTr="00627BD9">
        <w:trPr>
          <w:gridAfter w:val="1"/>
          <w:wAfter w:w="160" w:type="dxa"/>
          <w:trHeight w:val="255"/>
        </w:trPr>
        <w:tc>
          <w:tcPr>
            <w:tcW w:w="1975" w:type="dxa"/>
            <w:vMerge w:val="restart"/>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18FB93E0"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b/>
                <w:bCs/>
                <w:color w:val="000000"/>
                <w:sz w:val="18"/>
                <w:szCs w:val="18"/>
                <w:lang w:eastAsia="es-CO"/>
              </w:rPr>
              <w:t>CONTRATACION PÚBLICA</w:t>
            </w:r>
            <w:r w:rsidRPr="00554EE9">
              <w:rPr>
                <w:rFonts w:ascii="Arial" w:eastAsia="Times New Roman" w:hAnsi="Arial" w:cs="Arial"/>
                <w:color w:val="000000"/>
                <w:sz w:val="18"/>
                <w:szCs w:val="18"/>
                <w:lang w:eastAsia="es-CO"/>
              </w:rPr>
              <w:t xml:space="preserve">      </w:t>
            </w:r>
          </w:p>
        </w:tc>
        <w:tc>
          <w:tcPr>
            <w:tcW w:w="3118" w:type="dxa"/>
            <w:tcBorders>
              <w:top w:val="single" w:sz="8" w:space="0" w:color="000000"/>
              <w:left w:val="nil"/>
              <w:bottom w:val="single" w:sz="4" w:space="0" w:color="000000"/>
              <w:right w:val="single" w:sz="8" w:space="0" w:color="000000"/>
            </w:tcBorders>
            <w:shd w:val="clear" w:color="FFFFFF" w:fill="FFFFFF"/>
            <w:noWrap/>
            <w:vAlign w:val="bottom"/>
            <w:hideMark/>
          </w:tcPr>
          <w:p w14:paraId="0664C39B"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SECOP II</w:t>
            </w:r>
          </w:p>
        </w:tc>
        <w:tc>
          <w:tcPr>
            <w:tcW w:w="1843" w:type="dxa"/>
            <w:tcBorders>
              <w:top w:val="single" w:sz="8" w:space="0" w:color="000000"/>
              <w:left w:val="nil"/>
              <w:bottom w:val="single" w:sz="4" w:space="0" w:color="000000"/>
              <w:right w:val="single" w:sz="8" w:space="0" w:color="000000"/>
            </w:tcBorders>
            <w:shd w:val="clear" w:color="FFFFFF" w:fill="FFFFFF"/>
            <w:vAlign w:val="center"/>
            <w:hideMark/>
          </w:tcPr>
          <w:p w14:paraId="62B0D2DE"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34968C61"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GESTIÓN </w:t>
            </w:r>
          </w:p>
        </w:tc>
        <w:tc>
          <w:tcPr>
            <w:tcW w:w="2268" w:type="dxa"/>
            <w:tcBorders>
              <w:top w:val="single" w:sz="8" w:space="0" w:color="000000"/>
              <w:left w:val="nil"/>
              <w:bottom w:val="single" w:sz="4" w:space="0" w:color="000000"/>
              <w:right w:val="single" w:sz="8" w:space="0" w:color="000000"/>
            </w:tcBorders>
            <w:shd w:val="clear" w:color="FFFFFF" w:fill="FFFFFF"/>
            <w:hideMark/>
          </w:tcPr>
          <w:p w14:paraId="0E943723"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Profesionales con asuntos de contratación publica </w:t>
            </w:r>
          </w:p>
        </w:tc>
        <w:tc>
          <w:tcPr>
            <w:tcW w:w="1729" w:type="dxa"/>
            <w:tcBorders>
              <w:top w:val="single" w:sz="8" w:space="0" w:color="000000"/>
              <w:left w:val="single" w:sz="4" w:space="0" w:color="000000"/>
              <w:bottom w:val="single" w:sz="4" w:space="0" w:color="000000"/>
              <w:right w:val="single" w:sz="8" w:space="0" w:color="000000"/>
            </w:tcBorders>
            <w:shd w:val="clear" w:color="FFFFFF" w:fill="FFFFFF"/>
            <w:vAlign w:val="center"/>
            <w:hideMark/>
          </w:tcPr>
          <w:p w14:paraId="671401A5"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SECOP </w:t>
            </w:r>
          </w:p>
        </w:tc>
        <w:tc>
          <w:tcPr>
            <w:tcW w:w="1195" w:type="dxa"/>
            <w:vMerge w:val="restart"/>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058FFF2C"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35.000.000</w:t>
            </w:r>
          </w:p>
        </w:tc>
      </w:tr>
      <w:tr w:rsidR="00DE036B" w:rsidRPr="00554EE9" w14:paraId="72C79989" w14:textId="77777777" w:rsidTr="00627BD9">
        <w:trPr>
          <w:gridAfter w:val="1"/>
          <w:wAfter w:w="160" w:type="dxa"/>
          <w:trHeight w:val="255"/>
        </w:trPr>
        <w:tc>
          <w:tcPr>
            <w:tcW w:w="1975" w:type="dxa"/>
            <w:vMerge/>
            <w:tcBorders>
              <w:top w:val="single" w:sz="8" w:space="0" w:color="000000"/>
              <w:left w:val="single" w:sz="8" w:space="0" w:color="000000"/>
              <w:bottom w:val="single" w:sz="8" w:space="0" w:color="000000"/>
              <w:right w:val="single" w:sz="8" w:space="0" w:color="000000"/>
            </w:tcBorders>
            <w:vAlign w:val="center"/>
            <w:hideMark/>
          </w:tcPr>
          <w:p w14:paraId="3AA3ACEA"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3118" w:type="dxa"/>
            <w:tcBorders>
              <w:top w:val="nil"/>
              <w:left w:val="nil"/>
              <w:bottom w:val="single" w:sz="4" w:space="0" w:color="000000"/>
              <w:right w:val="single" w:sz="8" w:space="0" w:color="000000"/>
            </w:tcBorders>
            <w:shd w:val="clear" w:color="FFFFFF" w:fill="FFFFFF"/>
            <w:noWrap/>
            <w:vAlign w:val="bottom"/>
            <w:hideMark/>
          </w:tcPr>
          <w:p w14:paraId="342D5671"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Contratación pública </w:t>
            </w:r>
          </w:p>
        </w:tc>
        <w:tc>
          <w:tcPr>
            <w:tcW w:w="1843" w:type="dxa"/>
            <w:tcBorders>
              <w:top w:val="nil"/>
              <w:left w:val="nil"/>
              <w:bottom w:val="single" w:sz="4" w:space="0" w:color="000000"/>
              <w:right w:val="single" w:sz="8" w:space="0" w:color="000000"/>
            </w:tcBorders>
            <w:shd w:val="clear" w:color="FFFFFF" w:fill="FFFFFF"/>
            <w:vAlign w:val="center"/>
            <w:hideMark/>
          </w:tcPr>
          <w:p w14:paraId="4A59EF36"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773AD35D"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26CB9471"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Profesionales con asuntos de contratación publica </w:t>
            </w:r>
          </w:p>
        </w:tc>
        <w:tc>
          <w:tcPr>
            <w:tcW w:w="1729" w:type="dxa"/>
            <w:tcBorders>
              <w:top w:val="nil"/>
              <w:left w:val="single" w:sz="4" w:space="0" w:color="000000"/>
              <w:bottom w:val="single" w:sz="4" w:space="0" w:color="000000"/>
              <w:right w:val="single" w:sz="8" w:space="0" w:color="000000"/>
            </w:tcBorders>
            <w:shd w:val="clear" w:color="FFFFFF" w:fill="FFFFFF"/>
            <w:vAlign w:val="center"/>
            <w:hideMark/>
          </w:tcPr>
          <w:p w14:paraId="6B0A7E0D" w14:textId="18C20E69"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aliados </w:t>
            </w:r>
            <w:r w:rsidR="002515B7" w:rsidRPr="00554EE9">
              <w:rPr>
                <w:rFonts w:ascii="Arial" w:eastAsia="Times New Roman" w:hAnsi="Arial" w:cs="Arial"/>
                <w:color w:val="000000"/>
                <w:sz w:val="18"/>
                <w:szCs w:val="18"/>
                <w:lang w:eastAsia="es-CO"/>
              </w:rPr>
              <w:t>estratégicos</w:t>
            </w:r>
            <w:r w:rsidRPr="00554EE9">
              <w:rPr>
                <w:rFonts w:ascii="Arial" w:eastAsia="Times New Roman" w:hAnsi="Arial" w:cs="Arial"/>
                <w:color w:val="000000"/>
                <w:sz w:val="18"/>
                <w:szCs w:val="18"/>
                <w:lang w:eastAsia="es-CO"/>
              </w:rPr>
              <w:t xml:space="preserve"> </w:t>
            </w:r>
          </w:p>
        </w:tc>
        <w:tc>
          <w:tcPr>
            <w:tcW w:w="1195" w:type="dxa"/>
            <w:vMerge/>
            <w:tcBorders>
              <w:top w:val="single" w:sz="8" w:space="0" w:color="000000"/>
              <w:left w:val="single" w:sz="8" w:space="0" w:color="000000"/>
              <w:bottom w:val="single" w:sz="8" w:space="0" w:color="000000"/>
              <w:right w:val="single" w:sz="8" w:space="0" w:color="000000"/>
            </w:tcBorders>
            <w:vAlign w:val="center"/>
            <w:hideMark/>
          </w:tcPr>
          <w:p w14:paraId="0C92B21C"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57EC6C6D" w14:textId="77777777" w:rsidTr="00627BD9">
        <w:trPr>
          <w:gridAfter w:val="1"/>
          <w:wAfter w:w="160" w:type="dxa"/>
          <w:trHeight w:val="255"/>
        </w:trPr>
        <w:tc>
          <w:tcPr>
            <w:tcW w:w="1975" w:type="dxa"/>
            <w:vMerge/>
            <w:tcBorders>
              <w:top w:val="single" w:sz="8" w:space="0" w:color="000000"/>
              <w:left w:val="single" w:sz="8" w:space="0" w:color="000000"/>
              <w:bottom w:val="single" w:sz="8" w:space="0" w:color="000000"/>
              <w:right w:val="single" w:sz="8" w:space="0" w:color="000000"/>
            </w:tcBorders>
            <w:vAlign w:val="center"/>
            <w:hideMark/>
          </w:tcPr>
          <w:p w14:paraId="6E5A13E7"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3118" w:type="dxa"/>
            <w:tcBorders>
              <w:top w:val="nil"/>
              <w:left w:val="nil"/>
              <w:bottom w:val="single" w:sz="4" w:space="0" w:color="000000"/>
              <w:right w:val="single" w:sz="8" w:space="0" w:color="000000"/>
            </w:tcBorders>
            <w:shd w:val="clear" w:color="FFFFFF" w:fill="FFFFFF"/>
            <w:noWrap/>
            <w:vAlign w:val="bottom"/>
            <w:hideMark/>
          </w:tcPr>
          <w:p w14:paraId="10BA7DEE"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Plataforma Colombia Compra</w:t>
            </w:r>
          </w:p>
        </w:tc>
        <w:tc>
          <w:tcPr>
            <w:tcW w:w="1843" w:type="dxa"/>
            <w:tcBorders>
              <w:top w:val="nil"/>
              <w:left w:val="nil"/>
              <w:bottom w:val="single" w:sz="4" w:space="0" w:color="000000"/>
              <w:right w:val="single" w:sz="8" w:space="0" w:color="000000"/>
            </w:tcBorders>
            <w:shd w:val="clear" w:color="FFFFFF" w:fill="FFFFFF"/>
            <w:vAlign w:val="center"/>
            <w:hideMark/>
          </w:tcPr>
          <w:p w14:paraId="5D7DD46C"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3F4B1F95"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400763A2"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Profesionales con asuntos de contratación publica </w:t>
            </w:r>
          </w:p>
        </w:tc>
        <w:tc>
          <w:tcPr>
            <w:tcW w:w="1729" w:type="dxa"/>
            <w:tcBorders>
              <w:top w:val="nil"/>
              <w:left w:val="single" w:sz="4" w:space="0" w:color="000000"/>
              <w:bottom w:val="single" w:sz="4" w:space="0" w:color="000000"/>
              <w:right w:val="single" w:sz="8" w:space="0" w:color="000000"/>
            </w:tcBorders>
            <w:shd w:val="clear" w:color="FFFFFF" w:fill="FFFFFF"/>
            <w:vAlign w:val="center"/>
            <w:hideMark/>
          </w:tcPr>
          <w:p w14:paraId="768602C8"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Colombia Compra </w:t>
            </w:r>
          </w:p>
        </w:tc>
        <w:tc>
          <w:tcPr>
            <w:tcW w:w="1195" w:type="dxa"/>
            <w:vMerge/>
            <w:tcBorders>
              <w:top w:val="single" w:sz="8" w:space="0" w:color="000000"/>
              <w:left w:val="single" w:sz="8" w:space="0" w:color="000000"/>
              <w:bottom w:val="single" w:sz="8" w:space="0" w:color="000000"/>
              <w:right w:val="single" w:sz="8" w:space="0" w:color="000000"/>
            </w:tcBorders>
            <w:vAlign w:val="center"/>
            <w:hideMark/>
          </w:tcPr>
          <w:p w14:paraId="0E25B70F"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162BBE4D" w14:textId="77777777" w:rsidTr="00627BD9">
        <w:trPr>
          <w:gridAfter w:val="1"/>
          <w:wAfter w:w="160" w:type="dxa"/>
          <w:trHeight w:val="915"/>
        </w:trPr>
        <w:tc>
          <w:tcPr>
            <w:tcW w:w="1975" w:type="dxa"/>
            <w:vMerge/>
            <w:tcBorders>
              <w:top w:val="single" w:sz="8" w:space="0" w:color="000000"/>
              <w:left w:val="single" w:sz="8" w:space="0" w:color="000000"/>
              <w:bottom w:val="single" w:sz="8" w:space="0" w:color="000000"/>
              <w:right w:val="single" w:sz="8" w:space="0" w:color="000000"/>
            </w:tcBorders>
            <w:vAlign w:val="center"/>
            <w:hideMark/>
          </w:tcPr>
          <w:p w14:paraId="2408715C"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3118" w:type="dxa"/>
            <w:tcBorders>
              <w:top w:val="nil"/>
              <w:left w:val="nil"/>
              <w:bottom w:val="single" w:sz="4" w:space="0" w:color="000000"/>
              <w:right w:val="single" w:sz="8" w:space="0" w:color="000000"/>
            </w:tcBorders>
            <w:shd w:val="clear" w:color="FFFFFF" w:fill="FFFFFF"/>
            <w:hideMark/>
          </w:tcPr>
          <w:p w14:paraId="72F18F24" w14:textId="77EEDBFA" w:rsidR="00DE036B" w:rsidRPr="00554EE9" w:rsidRDefault="002515B7"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Elaboración</w:t>
            </w:r>
            <w:r w:rsidR="00DE036B" w:rsidRPr="00554EE9">
              <w:rPr>
                <w:rFonts w:ascii="Arial" w:eastAsia="Times New Roman" w:hAnsi="Arial" w:cs="Arial"/>
                <w:color w:val="000000"/>
                <w:sz w:val="18"/>
                <w:szCs w:val="18"/>
                <w:lang w:eastAsia="es-CO"/>
              </w:rPr>
              <w:t xml:space="preserve"> de pliegos de contratación, estudios previos, riesgos y </w:t>
            </w:r>
            <w:r w:rsidRPr="00554EE9">
              <w:rPr>
                <w:rFonts w:ascii="Arial" w:eastAsia="Times New Roman" w:hAnsi="Arial" w:cs="Arial"/>
                <w:color w:val="000000"/>
                <w:sz w:val="18"/>
                <w:szCs w:val="18"/>
                <w:lang w:eastAsia="es-CO"/>
              </w:rPr>
              <w:t>análisis</w:t>
            </w:r>
            <w:r w:rsidR="00DE036B" w:rsidRPr="00554EE9">
              <w:rPr>
                <w:rFonts w:ascii="Arial" w:eastAsia="Times New Roman" w:hAnsi="Arial" w:cs="Arial"/>
                <w:color w:val="000000"/>
                <w:sz w:val="18"/>
                <w:szCs w:val="18"/>
                <w:lang w:eastAsia="es-CO"/>
              </w:rPr>
              <w:t xml:space="preserve"> del sector </w:t>
            </w:r>
          </w:p>
        </w:tc>
        <w:tc>
          <w:tcPr>
            <w:tcW w:w="1843" w:type="dxa"/>
            <w:tcBorders>
              <w:top w:val="nil"/>
              <w:left w:val="nil"/>
              <w:bottom w:val="single" w:sz="4" w:space="0" w:color="000000"/>
              <w:right w:val="single" w:sz="8" w:space="0" w:color="000000"/>
            </w:tcBorders>
            <w:shd w:val="clear" w:color="FFFFFF" w:fill="FFFFFF"/>
            <w:vAlign w:val="center"/>
            <w:hideMark/>
          </w:tcPr>
          <w:p w14:paraId="380D452D"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Diplomado en elaboración de pliegos, estudios previos, riesgos y análisis de sector </w:t>
            </w: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702394CE"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20108B4A" w14:textId="6635C372"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Profesionales que </w:t>
            </w:r>
            <w:r w:rsidR="002515B7" w:rsidRPr="00554EE9">
              <w:rPr>
                <w:rFonts w:ascii="Arial" w:eastAsia="Times New Roman" w:hAnsi="Arial" w:cs="Arial"/>
                <w:color w:val="000000"/>
                <w:sz w:val="18"/>
                <w:szCs w:val="18"/>
                <w:lang w:eastAsia="es-CO"/>
              </w:rPr>
              <w:t>manejan</w:t>
            </w:r>
            <w:r w:rsidRPr="00554EE9">
              <w:rPr>
                <w:rFonts w:ascii="Arial" w:eastAsia="Times New Roman" w:hAnsi="Arial" w:cs="Arial"/>
                <w:color w:val="000000"/>
                <w:sz w:val="18"/>
                <w:szCs w:val="18"/>
                <w:lang w:eastAsia="es-CO"/>
              </w:rPr>
              <w:t xml:space="preserve"> temas de contratación pública </w:t>
            </w:r>
          </w:p>
        </w:tc>
        <w:tc>
          <w:tcPr>
            <w:tcW w:w="1729" w:type="dxa"/>
            <w:tcBorders>
              <w:top w:val="nil"/>
              <w:left w:val="single" w:sz="4" w:space="0" w:color="000000"/>
              <w:bottom w:val="single" w:sz="4" w:space="0" w:color="000000"/>
              <w:right w:val="single" w:sz="8" w:space="0" w:color="000000"/>
            </w:tcBorders>
            <w:shd w:val="clear" w:color="FFFFFF" w:fill="FFFFFF"/>
            <w:vAlign w:val="center"/>
            <w:hideMark/>
          </w:tcPr>
          <w:p w14:paraId="35BC5174"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 </w:t>
            </w:r>
          </w:p>
        </w:tc>
        <w:tc>
          <w:tcPr>
            <w:tcW w:w="1195" w:type="dxa"/>
            <w:vMerge/>
            <w:tcBorders>
              <w:top w:val="single" w:sz="8" w:space="0" w:color="000000"/>
              <w:left w:val="single" w:sz="8" w:space="0" w:color="000000"/>
              <w:bottom w:val="single" w:sz="8" w:space="0" w:color="000000"/>
              <w:right w:val="single" w:sz="8" w:space="0" w:color="000000"/>
            </w:tcBorders>
            <w:vAlign w:val="center"/>
            <w:hideMark/>
          </w:tcPr>
          <w:p w14:paraId="148D9221"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7CCC221A" w14:textId="77777777" w:rsidTr="00627BD9">
        <w:trPr>
          <w:gridAfter w:val="1"/>
          <w:wAfter w:w="160" w:type="dxa"/>
          <w:trHeight w:val="390"/>
        </w:trPr>
        <w:tc>
          <w:tcPr>
            <w:tcW w:w="1975" w:type="dxa"/>
            <w:vMerge/>
            <w:tcBorders>
              <w:top w:val="single" w:sz="8" w:space="0" w:color="000000"/>
              <w:left w:val="single" w:sz="8" w:space="0" w:color="000000"/>
              <w:bottom w:val="single" w:sz="8" w:space="0" w:color="000000"/>
              <w:right w:val="single" w:sz="8" w:space="0" w:color="000000"/>
            </w:tcBorders>
            <w:vAlign w:val="center"/>
            <w:hideMark/>
          </w:tcPr>
          <w:p w14:paraId="2730604C"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3118" w:type="dxa"/>
            <w:tcBorders>
              <w:top w:val="nil"/>
              <w:left w:val="nil"/>
              <w:bottom w:val="single" w:sz="4" w:space="0" w:color="000000"/>
              <w:right w:val="single" w:sz="8" w:space="0" w:color="000000"/>
            </w:tcBorders>
            <w:shd w:val="clear" w:color="FFFFFF" w:fill="FFFFFF"/>
            <w:hideMark/>
          </w:tcPr>
          <w:p w14:paraId="05EB12AA"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Supervisión de Contratos </w:t>
            </w:r>
          </w:p>
        </w:tc>
        <w:tc>
          <w:tcPr>
            <w:tcW w:w="1843" w:type="dxa"/>
            <w:tcBorders>
              <w:top w:val="nil"/>
              <w:left w:val="nil"/>
              <w:bottom w:val="single" w:sz="4" w:space="0" w:color="000000"/>
              <w:right w:val="single" w:sz="8" w:space="0" w:color="000000"/>
            </w:tcBorders>
            <w:shd w:val="clear" w:color="FFFFFF" w:fill="FFFFFF"/>
            <w:vAlign w:val="center"/>
            <w:hideMark/>
          </w:tcPr>
          <w:p w14:paraId="2637A913"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405E02E9"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71A289A5"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Profesionales con asuntos de contratación publica </w:t>
            </w:r>
          </w:p>
        </w:tc>
        <w:tc>
          <w:tcPr>
            <w:tcW w:w="1729" w:type="dxa"/>
            <w:tcBorders>
              <w:top w:val="nil"/>
              <w:left w:val="single" w:sz="4" w:space="0" w:color="000000"/>
              <w:bottom w:val="single" w:sz="4" w:space="0" w:color="000000"/>
              <w:right w:val="single" w:sz="8" w:space="0" w:color="000000"/>
            </w:tcBorders>
            <w:shd w:val="clear" w:color="FFFFFF" w:fill="FFFFFF"/>
            <w:vAlign w:val="center"/>
            <w:hideMark/>
          </w:tcPr>
          <w:p w14:paraId="03877974" w14:textId="3A33A786"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Alianzas </w:t>
            </w:r>
            <w:r w:rsidR="002515B7" w:rsidRPr="00554EE9">
              <w:rPr>
                <w:rFonts w:ascii="Arial" w:eastAsia="Times New Roman" w:hAnsi="Arial" w:cs="Arial"/>
                <w:color w:val="000000"/>
                <w:sz w:val="18"/>
                <w:szCs w:val="18"/>
                <w:lang w:eastAsia="es-CO"/>
              </w:rPr>
              <w:t>Estratégicas</w:t>
            </w:r>
          </w:p>
        </w:tc>
        <w:tc>
          <w:tcPr>
            <w:tcW w:w="1195" w:type="dxa"/>
            <w:vMerge/>
            <w:tcBorders>
              <w:top w:val="single" w:sz="8" w:space="0" w:color="000000"/>
              <w:left w:val="single" w:sz="8" w:space="0" w:color="000000"/>
              <w:bottom w:val="single" w:sz="8" w:space="0" w:color="000000"/>
              <w:right w:val="single" w:sz="8" w:space="0" w:color="000000"/>
            </w:tcBorders>
            <w:vAlign w:val="center"/>
            <w:hideMark/>
          </w:tcPr>
          <w:p w14:paraId="7F4B0A03"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684BF90B" w14:textId="77777777" w:rsidTr="00627BD9">
        <w:trPr>
          <w:gridAfter w:val="1"/>
          <w:wAfter w:w="160" w:type="dxa"/>
          <w:trHeight w:val="495"/>
        </w:trPr>
        <w:tc>
          <w:tcPr>
            <w:tcW w:w="1975" w:type="dxa"/>
            <w:vMerge/>
            <w:tcBorders>
              <w:top w:val="single" w:sz="8" w:space="0" w:color="000000"/>
              <w:left w:val="single" w:sz="8" w:space="0" w:color="000000"/>
              <w:bottom w:val="single" w:sz="8" w:space="0" w:color="000000"/>
              <w:right w:val="single" w:sz="8" w:space="0" w:color="000000"/>
            </w:tcBorders>
            <w:vAlign w:val="center"/>
            <w:hideMark/>
          </w:tcPr>
          <w:p w14:paraId="3E4539F4"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3118" w:type="dxa"/>
            <w:tcBorders>
              <w:top w:val="nil"/>
              <w:left w:val="nil"/>
              <w:bottom w:val="single" w:sz="8" w:space="0" w:color="000000"/>
              <w:right w:val="single" w:sz="8" w:space="0" w:color="000000"/>
            </w:tcBorders>
            <w:shd w:val="clear" w:color="FFFFFF" w:fill="FFFFFF"/>
            <w:hideMark/>
          </w:tcPr>
          <w:p w14:paraId="00CD1EE2"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Riesgos de la contratación</w:t>
            </w:r>
          </w:p>
        </w:tc>
        <w:tc>
          <w:tcPr>
            <w:tcW w:w="1843" w:type="dxa"/>
            <w:tcBorders>
              <w:top w:val="nil"/>
              <w:left w:val="nil"/>
              <w:bottom w:val="single" w:sz="8" w:space="0" w:color="000000"/>
              <w:right w:val="single" w:sz="8" w:space="0" w:color="000000"/>
            </w:tcBorders>
            <w:shd w:val="clear" w:color="FFFFFF" w:fill="FFFFFF"/>
            <w:vAlign w:val="center"/>
            <w:hideMark/>
          </w:tcPr>
          <w:p w14:paraId="58268464"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58B1C453"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8" w:space="0" w:color="000000"/>
              <w:right w:val="single" w:sz="8" w:space="0" w:color="000000"/>
            </w:tcBorders>
            <w:shd w:val="clear" w:color="FFFFFF" w:fill="FFFFFF"/>
            <w:hideMark/>
          </w:tcPr>
          <w:p w14:paraId="36C57AD8"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Profesionales con asuntos de contratación publica </w:t>
            </w:r>
          </w:p>
        </w:tc>
        <w:tc>
          <w:tcPr>
            <w:tcW w:w="1729" w:type="dxa"/>
            <w:tcBorders>
              <w:top w:val="nil"/>
              <w:left w:val="single" w:sz="4" w:space="0" w:color="000000"/>
              <w:bottom w:val="single" w:sz="8" w:space="0" w:color="000000"/>
              <w:right w:val="single" w:sz="8" w:space="0" w:color="000000"/>
            </w:tcBorders>
            <w:shd w:val="clear" w:color="FFFFFF" w:fill="FFFFFF"/>
            <w:vAlign w:val="center"/>
            <w:hideMark/>
          </w:tcPr>
          <w:p w14:paraId="51069060"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Grupos internos </w:t>
            </w:r>
          </w:p>
        </w:tc>
        <w:tc>
          <w:tcPr>
            <w:tcW w:w="1195" w:type="dxa"/>
            <w:vMerge/>
            <w:tcBorders>
              <w:top w:val="single" w:sz="8" w:space="0" w:color="000000"/>
              <w:left w:val="single" w:sz="8" w:space="0" w:color="000000"/>
              <w:bottom w:val="single" w:sz="8" w:space="0" w:color="000000"/>
              <w:right w:val="single" w:sz="8" w:space="0" w:color="000000"/>
            </w:tcBorders>
            <w:vAlign w:val="center"/>
            <w:hideMark/>
          </w:tcPr>
          <w:p w14:paraId="03DD9FE6"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4CC22BBC" w14:textId="77777777" w:rsidTr="00627BD9">
        <w:trPr>
          <w:gridAfter w:val="1"/>
          <w:wAfter w:w="160" w:type="dxa"/>
          <w:trHeight w:val="239"/>
        </w:trPr>
        <w:tc>
          <w:tcPr>
            <w:tcW w:w="1975" w:type="dxa"/>
            <w:vMerge w:val="restart"/>
            <w:tcBorders>
              <w:top w:val="nil"/>
              <w:left w:val="single" w:sz="8" w:space="0" w:color="000000"/>
              <w:bottom w:val="nil"/>
              <w:right w:val="single" w:sz="4" w:space="0" w:color="000000"/>
            </w:tcBorders>
            <w:shd w:val="clear" w:color="FFFFFF" w:fill="FFFFFF"/>
            <w:vAlign w:val="center"/>
            <w:hideMark/>
          </w:tcPr>
          <w:p w14:paraId="459E0791" w14:textId="77777777" w:rsidR="00DE036B" w:rsidRPr="00554EE9" w:rsidRDefault="00DE036B" w:rsidP="00DE036B">
            <w:pPr>
              <w:spacing w:after="0" w:line="240" w:lineRule="auto"/>
              <w:jc w:val="center"/>
              <w:rPr>
                <w:rFonts w:ascii="Arial" w:eastAsia="Times New Roman" w:hAnsi="Arial" w:cs="Arial"/>
                <w:b/>
                <w:bCs/>
                <w:color w:val="000000"/>
                <w:sz w:val="18"/>
                <w:szCs w:val="18"/>
                <w:lang w:eastAsia="es-CO"/>
              </w:rPr>
            </w:pPr>
            <w:r w:rsidRPr="00554EE9">
              <w:rPr>
                <w:rFonts w:ascii="Arial" w:eastAsia="Times New Roman" w:hAnsi="Arial" w:cs="Arial"/>
                <w:b/>
                <w:bCs/>
                <w:color w:val="000000"/>
                <w:sz w:val="18"/>
                <w:szCs w:val="18"/>
                <w:lang w:eastAsia="es-CO"/>
              </w:rPr>
              <w:t xml:space="preserve">GESTIÓN FINANCIERA </w:t>
            </w:r>
          </w:p>
        </w:tc>
        <w:tc>
          <w:tcPr>
            <w:tcW w:w="3118" w:type="dxa"/>
            <w:tcBorders>
              <w:top w:val="nil"/>
              <w:left w:val="nil"/>
              <w:bottom w:val="single" w:sz="4" w:space="0" w:color="000000"/>
              <w:right w:val="single" w:sz="4" w:space="0" w:color="000000"/>
            </w:tcBorders>
            <w:shd w:val="clear" w:color="FFFFFF" w:fill="FFFFFF"/>
            <w:hideMark/>
          </w:tcPr>
          <w:p w14:paraId="5A952715"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Análisis económico y financiero </w:t>
            </w:r>
          </w:p>
        </w:tc>
        <w:tc>
          <w:tcPr>
            <w:tcW w:w="1843" w:type="dxa"/>
            <w:vMerge w:val="restart"/>
            <w:tcBorders>
              <w:top w:val="nil"/>
              <w:left w:val="single" w:sz="4" w:space="0" w:color="000000"/>
              <w:bottom w:val="nil"/>
              <w:right w:val="single" w:sz="4" w:space="0" w:color="000000"/>
            </w:tcBorders>
            <w:shd w:val="clear" w:color="FFFFFF" w:fill="FFFFFF"/>
            <w:hideMark/>
          </w:tcPr>
          <w:p w14:paraId="27092F91" w14:textId="4FAB8B86"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 acciones en el sector público que garanticen la sostenibilidad financiera a corto, mediano y largo plazo, en un marco de integración, globalización y competitividad</w:t>
            </w:r>
          </w:p>
        </w:tc>
        <w:tc>
          <w:tcPr>
            <w:tcW w:w="1559" w:type="dxa"/>
            <w:vMerge w:val="restart"/>
            <w:tcBorders>
              <w:top w:val="nil"/>
              <w:left w:val="single" w:sz="4" w:space="0" w:color="000000"/>
              <w:bottom w:val="nil"/>
              <w:right w:val="single" w:sz="4" w:space="0" w:color="000000"/>
            </w:tcBorders>
            <w:shd w:val="clear" w:color="FFFFFF" w:fill="FFFFFF"/>
            <w:vAlign w:val="center"/>
            <w:hideMark/>
          </w:tcPr>
          <w:p w14:paraId="26728679"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GESTIÓN</w:t>
            </w:r>
          </w:p>
        </w:tc>
        <w:tc>
          <w:tcPr>
            <w:tcW w:w="2268" w:type="dxa"/>
            <w:tcBorders>
              <w:top w:val="nil"/>
              <w:left w:val="nil"/>
              <w:bottom w:val="single" w:sz="4" w:space="0" w:color="000000"/>
              <w:right w:val="single" w:sz="8" w:space="0" w:color="000000"/>
            </w:tcBorders>
            <w:shd w:val="clear" w:color="FFFFFF" w:fill="FFFFFF"/>
            <w:hideMark/>
          </w:tcPr>
          <w:p w14:paraId="129D9DA9"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Profesionales del área de Presupuesto </w:t>
            </w:r>
          </w:p>
        </w:tc>
        <w:tc>
          <w:tcPr>
            <w:tcW w:w="1729" w:type="dxa"/>
            <w:tcBorders>
              <w:top w:val="nil"/>
              <w:left w:val="single" w:sz="4" w:space="0" w:color="000000"/>
              <w:bottom w:val="single" w:sz="4" w:space="0" w:color="000000"/>
              <w:right w:val="single" w:sz="8" w:space="0" w:color="000000"/>
            </w:tcBorders>
            <w:shd w:val="clear" w:color="FFFFFF" w:fill="FFFFFF"/>
            <w:vAlign w:val="center"/>
            <w:hideMark/>
          </w:tcPr>
          <w:p w14:paraId="43B61DBB"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 </w:t>
            </w:r>
          </w:p>
        </w:tc>
        <w:tc>
          <w:tcPr>
            <w:tcW w:w="1195" w:type="dxa"/>
            <w:vMerge w:val="restart"/>
            <w:tcBorders>
              <w:top w:val="nil"/>
              <w:left w:val="single" w:sz="8" w:space="0" w:color="000000"/>
              <w:bottom w:val="nil"/>
              <w:right w:val="single" w:sz="8" w:space="0" w:color="000000"/>
            </w:tcBorders>
            <w:shd w:val="clear" w:color="FFFFFF" w:fill="FFFFFF"/>
            <w:vAlign w:val="center"/>
            <w:hideMark/>
          </w:tcPr>
          <w:p w14:paraId="3C9F77C2"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4.000.000</w:t>
            </w:r>
          </w:p>
        </w:tc>
      </w:tr>
      <w:tr w:rsidR="00DE036B" w:rsidRPr="00554EE9" w14:paraId="23822C96" w14:textId="77777777" w:rsidTr="00627BD9">
        <w:trPr>
          <w:gridAfter w:val="1"/>
          <w:wAfter w:w="160" w:type="dxa"/>
          <w:trHeight w:val="540"/>
        </w:trPr>
        <w:tc>
          <w:tcPr>
            <w:tcW w:w="1975" w:type="dxa"/>
            <w:vMerge/>
            <w:tcBorders>
              <w:top w:val="nil"/>
              <w:left w:val="single" w:sz="8" w:space="0" w:color="000000"/>
              <w:bottom w:val="nil"/>
              <w:right w:val="single" w:sz="4" w:space="0" w:color="000000"/>
            </w:tcBorders>
            <w:vAlign w:val="center"/>
            <w:hideMark/>
          </w:tcPr>
          <w:p w14:paraId="5014B877"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single" w:sz="4" w:space="0" w:color="000000"/>
            </w:tcBorders>
            <w:shd w:val="clear" w:color="FFFFFF" w:fill="FFFFFF"/>
            <w:hideMark/>
          </w:tcPr>
          <w:p w14:paraId="45F5A005"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 </w:t>
            </w:r>
          </w:p>
        </w:tc>
        <w:tc>
          <w:tcPr>
            <w:tcW w:w="1843" w:type="dxa"/>
            <w:vMerge/>
            <w:tcBorders>
              <w:top w:val="nil"/>
              <w:left w:val="single" w:sz="4" w:space="0" w:color="000000"/>
              <w:bottom w:val="nil"/>
              <w:right w:val="single" w:sz="4" w:space="0" w:color="000000"/>
            </w:tcBorders>
            <w:vAlign w:val="center"/>
            <w:hideMark/>
          </w:tcPr>
          <w:p w14:paraId="7B08C424"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nil"/>
              <w:left w:val="single" w:sz="4" w:space="0" w:color="000000"/>
              <w:bottom w:val="nil"/>
              <w:right w:val="single" w:sz="4" w:space="0" w:color="000000"/>
            </w:tcBorders>
            <w:vAlign w:val="center"/>
            <w:hideMark/>
          </w:tcPr>
          <w:p w14:paraId="1A59A19A"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7B99429F"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Profesionales del área de Presupuesto  e interesados</w:t>
            </w:r>
          </w:p>
        </w:tc>
        <w:tc>
          <w:tcPr>
            <w:tcW w:w="1729" w:type="dxa"/>
            <w:tcBorders>
              <w:top w:val="single" w:sz="8" w:space="0" w:color="000000"/>
              <w:left w:val="single" w:sz="4" w:space="0" w:color="000000"/>
              <w:bottom w:val="single" w:sz="4" w:space="0" w:color="000000"/>
              <w:right w:val="single" w:sz="8" w:space="0" w:color="000000"/>
            </w:tcBorders>
            <w:shd w:val="clear" w:color="FFFFFF" w:fill="FFFFFF"/>
            <w:vAlign w:val="center"/>
            <w:hideMark/>
          </w:tcPr>
          <w:p w14:paraId="419DB803"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DASCD- Virtual </w:t>
            </w:r>
          </w:p>
        </w:tc>
        <w:tc>
          <w:tcPr>
            <w:tcW w:w="1195" w:type="dxa"/>
            <w:vMerge/>
            <w:tcBorders>
              <w:top w:val="nil"/>
              <w:left w:val="single" w:sz="8" w:space="0" w:color="000000"/>
              <w:bottom w:val="nil"/>
              <w:right w:val="single" w:sz="8" w:space="0" w:color="000000"/>
            </w:tcBorders>
            <w:vAlign w:val="center"/>
            <w:hideMark/>
          </w:tcPr>
          <w:p w14:paraId="5AA91471"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4AFD228C" w14:textId="77777777" w:rsidTr="00627BD9">
        <w:trPr>
          <w:gridAfter w:val="1"/>
          <w:wAfter w:w="160" w:type="dxa"/>
          <w:trHeight w:val="465"/>
        </w:trPr>
        <w:tc>
          <w:tcPr>
            <w:tcW w:w="1975" w:type="dxa"/>
            <w:vMerge/>
            <w:tcBorders>
              <w:top w:val="nil"/>
              <w:left w:val="single" w:sz="8" w:space="0" w:color="000000"/>
              <w:bottom w:val="nil"/>
              <w:right w:val="single" w:sz="4" w:space="0" w:color="000000"/>
            </w:tcBorders>
            <w:vAlign w:val="center"/>
            <w:hideMark/>
          </w:tcPr>
          <w:p w14:paraId="53F541CB"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single" w:sz="4" w:space="0" w:color="000000"/>
            </w:tcBorders>
            <w:shd w:val="clear" w:color="FFFFFF" w:fill="FFFFFF"/>
            <w:hideMark/>
          </w:tcPr>
          <w:p w14:paraId="02E9F7A5"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Reforma Tributaria </w:t>
            </w:r>
          </w:p>
        </w:tc>
        <w:tc>
          <w:tcPr>
            <w:tcW w:w="1843" w:type="dxa"/>
            <w:vMerge/>
            <w:tcBorders>
              <w:top w:val="nil"/>
              <w:left w:val="single" w:sz="4" w:space="0" w:color="000000"/>
              <w:bottom w:val="nil"/>
              <w:right w:val="single" w:sz="4" w:space="0" w:color="000000"/>
            </w:tcBorders>
            <w:vAlign w:val="center"/>
            <w:hideMark/>
          </w:tcPr>
          <w:p w14:paraId="64CE21D2"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nil"/>
              <w:left w:val="single" w:sz="4" w:space="0" w:color="000000"/>
              <w:bottom w:val="nil"/>
              <w:right w:val="single" w:sz="4" w:space="0" w:color="000000"/>
            </w:tcBorders>
            <w:vAlign w:val="center"/>
            <w:hideMark/>
          </w:tcPr>
          <w:p w14:paraId="52F46DED"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0629F884"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Profesionales de las áreas administrativas, contables, financiera  y jurídica </w:t>
            </w:r>
          </w:p>
        </w:tc>
        <w:tc>
          <w:tcPr>
            <w:tcW w:w="1729" w:type="dxa"/>
            <w:tcBorders>
              <w:top w:val="single" w:sz="8" w:space="0" w:color="000000"/>
              <w:left w:val="single" w:sz="4" w:space="0" w:color="000000"/>
              <w:bottom w:val="single" w:sz="4" w:space="0" w:color="000000"/>
              <w:right w:val="single" w:sz="8" w:space="0" w:color="000000"/>
            </w:tcBorders>
            <w:shd w:val="clear" w:color="FFFFFF" w:fill="FFFFFF"/>
            <w:vAlign w:val="center"/>
            <w:hideMark/>
          </w:tcPr>
          <w:p w14:paraId="132F8426"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Alianzas Estratégicas Secretaría de </w:t>
            </w:r>
            <w:proofErr w:type="spellStart"/>
            <w:r w:rsidRPr="00554EE9">
              <w:rPr>
                <w:rFonts w:ascii="Arial" w:eastAsia="Times New Roman" w:hAnsi="Arial" w:cs="Arial"/>
                <w:color w:val="000000"/>
                <w:sz w:val="18"/>
                <w:szCs w:val="18"/>
                <w:lang w:eastAsia="es-CO"/>
              </w:rPr>
              <w:t>Hda</w:t>
            </w:r>
            <w:proofErr w:type="spellEnd"/>
          </w:p>
        </w:tc>
        <w:tc>
          <w:tcPr>
            <w:tcW w:w="1195" w:type="dxa"/>
            <w:vMerge/>
            <w:tcBorders>
              <w:top w:val="nil"/>
              <w:left w:val="single" w:sz="8" w:space="0" w:color="000000"/>
              <w:bottom w:val="nil"/>
              <w:right w:val="single" w:sz="8" w:space="0" w:color="000000"/>
            </w:tcBorders>
            <w:vAlign w:val="center"/>
            <w:hideMark/>
          </w:tcPr>
          <w:p w14:paraId="20ED4F04"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59547F0A" w14:textId="77777777" w:rsidTr="00627BD9">
        <w:trPr>
          <w:gridAfter w:val="1"/>
          <w:wAfter w:w="160" w:type="dxa"/>
          <w:trHeight w:val="495"/>
        </w:trPr>
        <w:tc>
          <w:tcPr>
            <w:tcW w:w="1975" w:type="dxa"/>
            <w:vMerge/>
            <w:tcBorders>
              <w:top w:val="nil"/>
              <w:left w:val="single" w:sz="8" w:space="0" w:color="000000"/>
              <w:bottom w:val="nil"/>
              <w:right w:val="single" w:sz="4" w:space="0" w:color="000000"/>
            </w:tcBorders>
            <w:vAlign w:val="center"/>
            <w:hideMark/>
          </w:tcPr>
          <w:p w14:paraId="6C232362"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nil"/>
              <w:right w:val="single" w:sz="4" w:space="0" w:color="000000"/>
            </w:tcBorders>
            <w:shd w:val="clear" w:color="FFFFFF" w:fill="FFFFFF"/>
            <w:hideMark/>
          </w:tcPr>
          <w:p w14:paraId="1B114E3B"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Contabilidad pública</w:t>
            </w:r>
          </w:p>
        </w:tc>
        <w:tc>
          <w:tcPr>
            <w:tcW w:w="1843" w:type="dxa"/>
            <w:vMerge/>
            <w:tcBorders>
              <w:top w:val="nil"/>
              <w:left w:val="single" w:sz="4" w:space="0" w:color="000000"/>
              <w:bottom w:val="nil"/>
              <w:right w:val="single" w:sz="4" w:space="0" w:color="000000"/>
            </w:tcBorders>
            <w:vAlign w:val="center"/>
            <w:hideMark/>
          </w:tcPr>
          <w:p w14:paraId="01F2E901"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nil"/>
              <w:left w:val="single" w:sz="4" w:space="0" w:color="000000"/>
              <w:bottom w:val="nil"/>
              <w:right w:val="single" w:sz="4" w:space="0" w:color="000000"/>
            </w:tcBorders>
            <w:vAlign w:val="center"/>
            <w:hideMark/>
          </w:tcPr>
          <w:p w14:paraId="5EE18E59"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nil"/>
              <w:right w:val="single" w:sz="8" w:space="0" w:color="000000"/>
            </w:tcBorders>
            <w:shd w:val="clear" w:color="FFFFFF" w:fill="FFFFFF"/>
            <w:hideMark/>
          </w:tcPr>
          <w:p w14:paraId="0E1ED503"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Profesionales de las áreas administrativas, contables, financiera  y jurídica </w:t>
            </w:r>
          </w:p>
        </w:tc>
        <w:tc>
          <w:tcPr>
            <w:tcW w:w="1729" w:type="dxa"/>
            <w:tcBorders>
              <w:top w:val="single" w:sz="8" w:space="0" w:color="000000"/>
              <w:left w:val="single" w:sz="4" w:space="0" w:color="000000"/>
              <w:bottom w:val="nil"/>
              <w:right w:val="single" w:sz="8" w:space="0" w:color="000000"/>
            </w:tcBorders>
            <w:shd w:val="clear" w:color="FFFFFF" w:fill="FFFFFF"/>
            <w:vAlign w:val="center"/>
            <w:hideMark/>
          </w:tcPr>
          <w:p w14:paraId="4FDE950D"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Alianzas Estratégicas Secretaría de </w:t>
            </w:r>
            <w:proofErr w:type="spellStart"/>
            <w:r w:rsidRPr="00554EE9">
              <w:rPr>
                <w:rFonts w:ascii="Arial" w:eastAsia="Times New Roman" w:hAnsi="Arial" w:cs="Arial"/>
                <w:color w:val="000000"/>
                <w:sz w:val="18"/>
                <w:szCs w:val="18"/>
                <w:lang w:eastAsia="es-CO"/>
              </w:rPr>
              <w:t>Hda</w:t>
            </w:r>
            <w:proofErr w:type="spellEnd"/>
          </w:p>
        </w:tc>
        <w:tc>
          <w:tcPr>
            <w:tcW w:w="1195" w:type="dxa"/>
            <w:vMerge/>
            <w:tcBorders>
              <w:top w:val="nil"/>
              <w:left w:val="single" w:sz="8" w:space="0" w:color="000000"/>
              <w:bottom w:val="nil"/>
              <w:right w:val="single" w:sz="8" w:space="0" w:color="000000"/>
            </w:tcBorders>
            <w:vAlign w:val="center"/>
            <w:hideMark/>
          </w:tcPr>
          <w:p w14:paraId="29090012"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0ECA1D6B" w14:textId="77777777" w:rsidTr="00627BD9">
        <w:trPr>
          <w:gridAfter w:val="1"/>
          <w:wAfter w:w="160" w:type="dxa"/>
          <w:trHeight w:val="495"/>
        </w:trPr>
        <w:tc>
          <w:tcPr>
            <w:tcW w:w="1975" w:type="dxa"/>
            <w:vMerge w:val="restart"/>
            <w:tcBorders>
              <w:top w:val="single" w:sz="8" w:space="0" w:color="000000"/>
              <w:left w:val="single" w:sz="8" w:space="0" w:color="000000"/>
              <w:bottom w:val="single" w:sz="8" w:space="0" w:color="000000"/>
              <w:right w:val="single" w:sz="4" w:space="0" w:color="000000"/>
            </w:tcBorders>
            <w:shd w:val="clear" w:color="FFFFFF" w:fill="FFFFFF"/>
            <w:vAlign w:val="center"/>
            <w:hideMark/>
          </w:tcPr>
          <w:p w14:paraId="199A8DEF" w14:textId="77777777" w:rsidR="00DE036B" w:rsidRPr="00554EE9" w:rsidRDefault="00DE036B" w:rsidP="00DE036B">
            <w:pPr>
              <w:spacing w:after="0" w:line="240" w:lineRule="auto"/>
              <w:jc w:val="center"/>
              <w:rPr>
                <w:rFonts w:ascii="Arial" w:eastAsia="Times New Roman" w:hAnsi="Arial" w:cs="Arial"/>
                <w:b/>
                <w:bCs/>
                <w:color w:val="000000"/>
                <w:sz w:val="18"/>
                <w:szCs w:val="18"/>
                <w:lang w:eastAsia="es-CO"/>
              </w:rPr>
            </w:pPr>
            <w:r w:rsidRPr="00554EE9">
              <w:rPr>
                <w:rFonts w:ascii="Arial" w:eastAsia="Times New Roman" w:hAnsi="Arial" w:cs="Arial"/>
                <w:b/>
                <w:bCs/>
                <w:color w:val="000000"/>
                <w:sz w:val="18"/>
                <w:szCs w:val="18"/>
                <w:lang w:eastAsia="es-CO"/>
              </w:rPr>
              <w:t>GESTIÓN DEL TALENTO HUMANO</w:t>
            </w:r>
          </w:p>
        </w:tc>
        <w:tc>
          <w:tcPr>
            <w:tcW w:w="3118" w:type="dxa"/>
            <w:tcBorders>
              <w:top w:val="single" w:sz="8" w:space="0" w:color="000000"/>
              <w:left w:val="nil"/>
              <w:bottom w:val="single" w:sz="4" w:space="0" w:color="000000"/>
              <w:right w:val="single" w:sz="4" w:space="0" w:color="000000"/>
            </w:tcBorders>
            <w:shd w:val="clear" w:color="FFFFFF" w:fill="FFFFFF"/>
            <w:hideMark/>
          </w:tcPr>
          <w:p w14:paraId="5943C17F"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Gestión del Talento Humano - MIPG</w:t>
            </w:r>
          </w:p>
        </w:tc>
        <w:tc>
          <w:tcPr>
            <w:tcW w:w="1843" w:type="dxa"/>
            <w:vMerge w:val="restart"/>
            <w:tcBorders>
              <w:top w:val="single" w:sz="8" w:space="0" w:color="000000"/>
              <w:left w:val="single" w:sz="4" w:space="0" w:color="000000"/>
              <w:bottom w:val="single" w:sz="8" w:space="0" w:color="000000"/>
              <w:right w:val="single" w:sz="8" w:space="0" w:color="000000"/>
            </w:tcBorders>
            <w:shd w:val="clear" w:color="FFFFFF" w:fill="FFFFFF"/>
            <w:hideMark/>
          </w:tcPr>
          <w:p w14:paraId="1762FD68" w14:textId="3B86AAD7" w:rsidR="00DE036B" w:rsidRPr="00554EE9" w:rsidRDefault="00DE036B" w:rsidP="002515B7">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br/>
            </w:r>
            <w:r w:rsidRPr="00554EE9">
              <w:rPr>
                <w:rFonts w:ascii="Arial" w:eastAsia="Times New Roman" w:hAnsi="Arial" w:cs="Arial"/>
                <w:color w:val="000000"/>
                <w:sz w:val="18"/>
                <w:szCs w:val="18"/>
                <w:lang w:eastAsia="es-CO"/>
              </w:rPr>
              <w:br/>
            </w:r>
            <w:r w:rsidRPr="00554EE9">
              <w:rPr>
                <w:rFonts w:ascii="Arial" w:eastAsia="Times New Roman" w:hAnsi="Arial" w:cs="Arial"/>
                <w:color w:val="000000"/>
                <w:sz w:val="18"/>
                <w:szCs w:val="18"/>
                <w:lang w:eastAsia="es-CO"/>
              </w:rPr>
              <w:br/>
            </w:r>
            <w:r w:rsidRPr="00554EE9">
              <w:rPr>
                <w:rFonts w:ascii="Arial" w:eastAsia="Times New Roman" w:hAnsi="Arial" w:cs="Arial"/>
                <w:color w:val="000000"/>
                <w:sz w:val="18"/>
                <w:szCs w:val="18"/>
                <w:lang w:eastAsia="es-CO"/>
              </w:rPr>
              <w:br/>
            </w:r>
            <w:r w:rsidRPr="00554EE9">
              <w:rPr>
                <w:rFonts w:ascii="Arial" w:eastAsia="Times New Roman" w:hAnsi="Arial" w:cs="Arial"/>
                <w:color w:val="000000"/>
                <w:sz w:val="18"/>
                <w:szCs w:val="18"/>
                <w:lang w:eastAsia="es-CO"/>
              </w:rPr>
              <w:br/>
            </w:r>
            <w:r w:rsidRPr="00554EE9">
              <w:rPr>
                <w:rFonts w:ascii="Arial" w:eastAsia="Times New Roman" w:hAnsi="Arial" w:cs="Arial"/>
                <w:color w:val="000000"/>
                <w:sz w:val="18"/>
                <w:szCs w:val="18"/>
                <w:lang w:eastAsia="es-CO"/>
              </w:rPr>
              <w:br/>
            </w:r>
            <w:r w:rsidRPr="00554EE9">
              <w:rPr>
                <w:rFonts w:ascii="Arial" w:eastAsia="Times New Roman" w:hAnsi="Arial" w:cs="Arial"/>
                <w:color w:val="000000"/>
                <w:sz w:val="18"/>
                <w:szCs w:val="18"/>
                <w:lang w:eastAsia="es-CO"/>
              </w:rPr>
              <w:br/>
              <w:t>Direccionar la Gestión del Talento Humano al servicio del Estado, bajo la óptica del mérito, la responsabilidad, la obte</w:t>
            </w:r>
            <w:r w:rsidR="002515B7" w:rsidRPr="00554EE9">
              <w:rPr>
                <w:rFonts w:ascii="Arial" w:eastAsia="Times New Roman" w:hAnsi="Arial" w:cs="Arial"/>
                <w:color w:val="000000"/>
                <w:sz w:val="18"/>
                <w:szCs w:val="18"/>
                <w:lang w:eastAsia="es-CO"/>
              </w:rPr>
              <w:t>n</w:t>
            </w:r>
            <w:r w:rsidRPr="00554EE9">
              <w:rPr>
                <w:rFonts w:ascii="Arial" w:eastAsia="Times New Roman" w:hAnsi="Arial" w:cs="Arial"/>
                <w:color w:val="000000"/>
                <w:sz w:val="18"/>
                <w:szCs w:val="18"/>
                <w:lang w:eastAsia="es-CO"/>
              </w:rPr>
              <w:t>ción de resultados, generando mayores niveles de compromiso y motivación.</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4BA03135"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GESTIÓN</w:t>
            </w:r>
          </w:p>
        </w:tc>
        <w:tc>
          <w:tcPr>
            <w:tcW w:w="2268" w:type="dxa"/>
            <w:tcBorders>
              <w:top w:val="single" w:sz="8" w:space="0" w:color="000000"/>
              <w:left w:val="nil"/>
              <w:bottom w:val="single" w:sz="4" w:space="0" w:color="000000"/>
              <w:right w:val="single" w:sz="8" w:space="0" w:color="000000"/>
            </w:tcBorders>
            <w:shd w:val="clear" w:color="FFFFFF" w:fill="FFFFFF"/>
            <w:hideMark/>
          </w:tcPr>
          <w:p w14:paraId="5B8CA175" w14:textId="66469FF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Servidores del </w:t>
            </w:r>
            <w:r w:rsidR="002515B7" w:rsidRPr="00554EE9">
              <w:rPr>
                <w:rFonts w:ascii="Arial" w:eastAsia="Times New Roman" w:hAnsi="Arial" w:cs="Arial"/>
                <w:color w:val="000000"/>
                <w:sz w:val="18"/>
                <w:szCs w:val="18"/>
                <w:lang w:eastAsia="es-CO"/>
              </w:rPr>
              <w:t>área</w:t>
            </w:r>
            <w:r w:rsidRPr="00554EE9">
              <w:rPr>
                <w:rFonts w:ascii="Arial" w:eastAsia="Times New Roman" w:hAnsi="Arial" w:cs="Arial"/>
                <w:color w:val="000000"/>
                <w:sz w:val="18"/>
                <w:szCs w:val="18"/>
                <w:lang w:eastAsia="es-CO"/>
              </w:rPr>
              <w:t xml:space="preserve"> de talento humano y demás servidores </w:t>
            </w:r>
          </w:p>
        </w:tc>
        <w:tc>
          <w:tcPr>
            <w:tcW w:w="1729" w:type="dxa"/>
            <w:tcBorders>
              <w:top w:val="single" w:sz="8" w:space="0" w:color="000000"/>
              <w:left w:val="single" w:sz="4" w:space="0" w:color="000000"/>
              <w:bottom w:val="single" w:sz="4" w:space="0" w:color="000000"/>
              <w:right w:val="single" w:sz="8" w:space="0" w:color="000000"/>
            </w:tcBorders>
            <w:shd w:val="clear" w:color="FFFFFF" w:fill="FFFFFF"/>
            <w:vAlign w:val="center"/>
            <w:hideMark/>
          </w:tcPr>
          <w:p w14:paraId="3D1AF23A"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DASC y otros aliados estratégicos/presupuesto  </w:t>
            </w:r>
          </w:p>
        </w:tc>
        <w:tc>
          <w:tcPr>
            <w:tcW w:w="1195" w:type="dxa"/>
            <w:vMerge w:val="restart"/>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4DCB640D"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12.000.000</w:t>
            </w:r>
          </w:p>
        </w:tc>
      </w:tr>
      <w:tr w:rsidR="00DE036B" w:rsidRPr="00554EE9" w14:paraId="51DB4E62" w14:textId="77777777" w:rsidTr="00627BD9">
        <w:trPr>
          <w:gridAfter w:val="1"/>
          <w:wAfter w:w="160" w:type="dxa"/>
          <w:trHeight w:val="165"/>
        </w:trPr>
        <w:tc>
          <w:tcPr>
            <w:tcW w:w="1975" w:type="dxa"/>
            <w:vMerge/>
            <w:tcBorders>
              <w:top w:val="single" w:sz="8" w:space="0" w:color="000000"/>
              <w:left w:val="single" w:sz="8" w:space="0" w:color="000000"/>
              <w:bottom w:val="single" w:sz="8" w:space="0" w:color="000000"/>
              <w:right w:val="single" w:sz="4" w:space="0" w:color="000000"/>
            </w:tcBorders>
            <w:vAlign w:val="center"/>
            <w:hideMark/>
          </w:tcPr>
          <w:p w14:paraId="7AD74B6A"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single" w:sz="4" w:space="0" w:color="000000"/>
            </w:tcBorders>
            <w:shd w:val="clear" w:color="FFFFFF" w:fill="FFFFFF"/>
            <w:hideMark/>
          </w:tcPr>
          <w:p w14:paraId="30750E88"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Gerencia del talento humano </w:t>
            </w:r>
          </w:p>
        </w:tc>
        <w:tc>
          <w:tcPr>
            <w:tcW w:w="1843" w:type="dxa"/>
            <w:vMerge/>
            <w:tcBorders>
              <w:top w:val="single" w:sz="8" w:space="0" w:color="000000"/>
              <w:left w:val="single" w:sz="4" w:space="0" w:color="000000"/>
              <w:bottom w:val="single" w:sz="8" w:space="0" w:color="000000"/>
              <w:right w:val="single" w:sz="8" w:space="0" w:color="000000"/>
            </w:tcBorders>
            <w:vAlign w:val="center"/>
            <w:hideMark/>
          </w:tcPr>
          <w:p w14:paraId="15BB35F9"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4A125EA2"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3DC54A23"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729" w:type="dxa"/>
            <w:tcBorders>
              <w:top w:val="nil"/>
              <w:left w:val="single" w:sz="4" w:space="0" w:color="000000"/>
              <w:bottom w:val="single" w:sz="4" w:space="0" w:color="000000"/>
              <w:right w:val="single" w:sz="8" w:space="0" w:color="000000"/>
            </w:tcBorders>
            <w:shd w:val="clear" w:color="FFFFFF" w:fill="FFFFFF"/>
            <w:vAlign w:val="center"/>
            <w:hideMark/>
          </w:tcPr>
          <w:p w14:paraId="54BA0006"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 </w:t>
            </w:r>
          </w:p>
        </w:tc>
        <w:tc>
          <w:tcPr>
            <w:tcW w:w="1195" w:type="dxa"/>
            <w:vMerge/>
            <w:tcBorders>
              <w:top w:val="single" w:sz="8" w:space="0" w:color="000000"/>
              <w:left w:val="single" w:sz="8" w:space="0" w:color="000000"/>
              <w:bottom w:val="single" w:sz="8" w:space="0" w:color="000000"/>
              <w:right w:val="single" w:sz="8" w:space="0" w:color="000000"/>
            </w:tcBorders>
            <w:vAlign w:val="center"/>
            <w:hideMark/>
          </w:tcPr>
          <w:p w14:paraId="7E9FC1D0"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382DA7DB" w14:textId="77777777" w:rsidTr="00627BD9">
        <w:trPr>
          <w:gridAfter w:val="1"/>
          <w:wAfter w:w="160" w:type="dxa"/>
          <w:trHeight w:val="450"/>
        </w:trPr>
        <w:tc>
          <w:tcPr>
            <w:tcW w:w="1975" w:type="dxa"/>
            <w:vMerge/>
            <w:tcBorders>
              <w:top w:val="single" w:sz="8" w:space="0" w:color="000000"/>
              <w:left w:val="single" w:sz="8" w:space="0" w:color="000000"/>
              <w:bottom w:val="single" w:sz="8" w:space="0" w:color="000000"/>
              <w:right w:val="single" w:sz="4" w:space="0" w:color="000000"/>
            </w:tcBorders>
            <w:vAlign w:val="center"/>
            <w:hideMark/>
          </w:tcPr>
          <w:p w14:paraId="655AEF53"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single" w:sz="4" w:space="0" w:color="000000"/>
            </w:tcBorders>
            <w:shd w:val="clear" w:color="FFFFFF" w:fill="FFFFFF"/>
            <w:hideMark/>
          </w:tcPr>
          <w:p w14:paraId="6C9C284E"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Sistema de Seguridad social</w:t>
            </w:r>
          </w:p>
        </w:tc>
        <w:tc>
          <w:tcPr>
            <w:tcW w:w="1843" w:type="dxa"/>
            <w:vMerge/>
            <w:tcBorders>
              <w:top w:val="single" w:sz="8" w:space="0" w:color="000000"/>
              <w:left w:val="single" w:sz="4" w:space="0" w:color="000000"/>
              <w:bottom w:val="single" w:sz="8" w:space="0" w:color="000000"/>
              <w:right w:val="single" w:sz="8" w:space="0" w:color="000000"/>
            </w:tcBorders>
            <w:vAlign w:val="center"/>
            <w:hideMark/>
          </w:tcPr>
          <w:p w14:paraId="3DC31A6B"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00D94BDF"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2B406B0D" w14:textId="6D68060F"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servidores del  </w:t>
            </w:r>
            <w:r w:rsidR="002515B7" w:rsidRPr="00554EE9">
              <w:rPr>
                <w:rFonts w:ascii="Arial" w:eastAsia="Times New Roman" w:hAnsi="Arial" w:cs="Arial"/>
                <w:color w:val="000000"/>
                <w:sz w:val="18"/>
                <w:szCs w:val="18"/>
                <w:lang w:eastAsia="es-CO"/>
              </w:rPr>
              <w:t>área</w:t>
            </w:r>
            <w:r w:rsidRPr="00554EE9">
              <w:rPr>
                <w:rFonts w:ascii="Arial" w:eastAsia="Times New Roman" w:hAnsi="Arial" w:cs="Arial"/>
                <w:color w:val="000000"/>
                <w:sz w:val="18"/>
                <w:szCs w:val="18"/>
                <w:lang w:eastAsia="es-CO"/>
              </w:rPr>
              <w:t xml:space="preserve"> de Talento Humanos</w:t>
            </w:r>
          </w:p>
        </w:tc>
        <w:tc>
          <w:tcPr>
            <w:tcW w:w="1729" w:type="dxa"/>
            <w:tcBorders>
              <w:top w:val="nil"/>
              <w:left w:val="single" w:sz="4" w:space="0" w:color="000000"/>
              <w:bottom w:val="single" w:sz="4" w:space="0" w:color="000000"/>
              <w:right w:val="single" w:sz="8" w:space="0" w:color="000000"/>
            </w:tcBorders>
            <w:shd w:val="clear" w:color="FFFFFF" w:fill="FFFFFF"/>
            <w:vAlign w:val="center"/>
            <w:hideMark/>
          </w:tcPr>
          <w:p w14:paraId="61579EAC"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Caja de Compensación y otros aliados </w:t>
            </w:r>
          </w:p>
        </w:tc>
        <w:tc>
          <w:tcPr>
            <w:tcW w:w="1195" w:type="dxa"/>
            <w:vMerge/>
            <w:tcBorders>
              <w:top w:val="single" w:sz="8" w:space="0" w:color="000000"/>
              <w:left w:val="single" w:sz="8" w:space="0" w:color="000000"/>
              <w:bottom w:val="single" w:sz="8" w:space="0" w:color="000000"/>
              <w:right w:val="single" w:sz="8" w:space="0" w:color="000000"/>
            </w:tcBorders>
            <w:vAlign w:val="center"/>
            <w:hideMark/>
          </w:tcPr>
          <w:p w14:paraId="796F26BA"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1AD87DAF" w14:textId="77777777" w:rsidTr="00627BD9">
        <w:trPr>
          <w:gridAfter w:val="1"/>
          <w:wAfter w:w="160" w:type="dxa"/>
          <w:trHeight w:val="330"/>
        </w:trPr>
        <w:tc>
          <w:tcPr>
            <w:tcW w:w="1975" w:type="dxa"/>
            <w:vMerge/>
            <w:tcBorders>
              <w:top w:val="single" w:sz="8" w:space="0" w:color="000000"/>
              <w:left w:val="single" w:sz="8" w:space="0" w:color="000000"/>
              <w:bottom w:val="single" w:sz="8" w:space="0" w:color="000000"/>
              <w:right w:val="single" w:sz="4" w:space="0" w:color="000000"/>
            </w:tcBorders>
            <w:vAlign w:val="center"/>
            <w:hideMark/>
          </w:tcPr>
          <w:p w14:paraId="4A8D40D1"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single" w:sz="4" w:space="0" w:color="000000"/>
            </w:tcBorders>
            <w:shd w:val="clear" w:color="FFFFFF" w:fill="FFFFFF"/>
            <w:hideMark/>
          </w:tcPr>
          <w:p w14:paraId="27FC7DF9"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El empleo público </w:t>
            </w:r>
          </w:p>
        </w:tc>
        <w:tc>
          <w:tcPr>
            <w:tcW w:w="1843" w:type="dxa"/>
            <w:vMerge/>
            <w:tcBorders>
              <w:top w:val="single" w:sz="8" w:space="0" w:color="000000"/>
              <w:left w:val="single" w:sz="4" w:space="0" w:color="000000"/>
              <w:bottom w:val="single" w:sz="8" w:space="0" w:color="000000"/>
              <w:right w:val="single" w:sz="8" w:space="0" w:color="000000"/>
            </w:tcBorders>
            <w:vAlign w:val="center"/>
            <w:hideMark/>
          </w:tcPr>
          <w:p w14:paraId="1C799074"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7EA76131"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764897B3"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Todos los servidores </w:t>
            </w:r>
          </w:p>
        </w:tc>
        <w:tc>
          <w:tcPr>
            <w:tcW w:w="1729" w:type="dxa"/>
            <w:tcBorders>
              <w:top w:val="nil"/>
              <w:left w:val="single" w:sz="4" w:space="0" w:color="000000"/>
              <w:bottom w:val="single" w:sz="4" w:space="0" w:color="000000"/>
              <w:right w:val="single" w:sz="8" w:space="0" w:color="000000"/>
            </w:tcBorders>
            <w:shd w:val="clear" w:color="FFFFFF" w:fill="FFFFFF"/>
            <w:vAlign w:val="center"/>
            <w:hideMark/>
          </w:tcPr>
          <w:p w14:paraId="59F09474"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DASC</w:t>
            </w:r>
          </w:p>
        </w:tc>
        <w:tc>
          <w:tcPr>
            <w:tcW w:w="1195" w:type="dxa"/>
            <w:vMerge/>
            <w:tcBorders>
              <w:top w:val="single" w:sz="8" w:space="0" w:color="000000"/>
              <w:left w:val="single" w:sz="8" w:space="0" w:color="000000"/>
              <w:bottom w:val="single" w:sz="8" w:space="0" w:color="000000"/>
              <w:right w:val="single" w:sz="8" w:space="0" w:color="000000"/>
            </w:tcBorders>
            <w:vAlign w:val="center"/>
            <w:hideMark/>
          </w:tcPr>
          <w:p w14:paraId="7D7C0BAA"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56BA7F35" w14:textId="77777777" w:rsidTr="00627BD9">
        <w:trPr>
          <w:gridAfter w:val="1"/>
          <w:wAfter w:w="160" w:type="dxa"/>
          <w:trHeight w:val="190"/>
        </w:trPr>
        <w:tc>
          <w:tcPr>
            <w:tcW w:w="1975" w:type="dxa"/>
            <w:vMerge/>
            <w:tcBorders>
              <w:top w:val="single" w:sz="8" w:space="0" w:color="000000"/>
              <w:left w:val="single" w:sz="8" w:space="0" w:color="000000"/>
              <w:bottom w:val="single" w:sz="8" w:space="0" w:color="000000"/>
              <w:right w:val="single" w:sz="4" w:space="0" w:color="000000"/>
            </w:tcBorders>
            <w:vAlign w:val="center"/>
            <w:hideMark/>
          </w:tcPr>
          <w:p w14:paraId="7E5A5F0A"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single" w:sz="4" w:space="0" w:color="000000"/>
            </w:tcBorders>
            <w:shd w:val="clear" w:color="FFFFFF" w:fill="FFFFFF"/>
            <w:hideMark/>
          </w:tcPr>
          <w:p w14:paraId="6BFCF2E0"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Situaciones administrativas </w:t>
            </w:r>
          </w:p>
        </w:tc>
        <w:tc>
          <w:tcPr>
            <w:tcW w:w="1843" w:type="dxa"/>
            <w:vMerge/>
            <w:tcBorders>
              <w:top w:val="single" w:sz="8" w:space="0" w:color="000000"/>
              <w:left w:val="single" w:sz="4" w:space="0" w:color="000000"/>
              <w:bottom w:val="single" w:sz="8" w:space="0" w:color="000000"/>
              <w:right w:val="single" w:sz="8" w:space="0" w:color="000000"/>
            </w:tcBorders>
            <w:vAlign w:val="center"/>
            <w:hideMark/>
          </w:tcPr>
          <w:p w14:paraId="61FE591C"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75AD6A00"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18C8723F" w14:textId="28B1B8C5" w:rsidR="00DE036B" w:rsidRPr="00554EE9" w:rsidRDefault="002515B7"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Servidores</w:t>
            </w:r>
            <w:r w:rsidR="00DE036B" w:rsidRPr="00554EE9">
              <w:rPr>
                <w:rFonts w:ascii="Arial" w:eastAsia="Times New Roman" w:hAnsi="Arial" w:cs="Arial"/>
                <w:color w:val="000000"/>
                <w:sz w:val="18"/>
                <w:szCs w:val="18"/>
                <w:lang w:eastAsia="es-CO"/>
              </w:rPr>
              <w:t xml:space="preserve"> de </w:t>
            </w:r>
            <w:r w:rsidRPr="00554EE9">
              <w:rPr>
                <w:rFonts w:ascii="Arial" w:eastAsia="Times New Roman" w:hAnsi="Arial" w:cs="Arial"/>
                <w:color w:val="000000"/>
                <w:sz w:val="18"/>
                <w:szCs w:val="18"/>
                <w:lang w:eastAsia="es-CO"/>
              </w:rPr>
              <w:t>Talento</w:t>
            </w:r>
            <w:r w:rsidR="00DE036B" w:rsidRPr="00554EE9">
              <w:rPr>
                <w:rFonts w:ascii="Arial" w:eastAsia="Times New Roman" w:hAnsi="Arial" w:cs="Arial"/>
                <w:color w:val="000000"/>
                <w:sz w:val="18"/>
                <w:szCs w:val="18"/>
                <w:lang w:eastAsia="es-CO"/>
              </w:rPr>
              <w:t xml:space="preserve"> Humanos</w:t>
            </w:r>
          </w:p>
        </w:tc>
        <w:tc>
          <w:tcPr>
            <w:tcW w:w="1729" w:type="dxa"/>
            <w:tcBorders>
              <w:top w:val="nil"/>
              <w:left w:val="single" w:sz="4" w:space="0" w:color="000000"/>
              <w:bottom w:val="single" w:sz="4" w:space="0" w:color="000000"/>
              <w:right w:val="single" w:sz="8" w:space="0" w:color="000000"/>
            </w:tcBorders>
            <w:shd w:val="clear" w:color="FFFFFF" w:fill="FFFFFF"/>
            <w:vAlign w:val="center"/>
            <w:hideMark/>
          </w:tcPr>
          <w:p w14:paraId="5CD39242"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DASC</w:t>
            </w:r>
          </w:p>
        </w:tc>
        <w:tc>
          <w:tcPr>
            <w:tcW w:w="1195" w:type="dxa"/>
            <w:vMerge/>
            <w:tcBorders>
              <w:top w:val="single" w:sz="8" w:space="0" w:color="000000"/>
              <w:left w:val="single" w:sz="8" w:space="0" w:color="000000"/>
              <w:bottom w:val="single" w:sz="8" w:space="0" w:color="000000"/>
              <w:right w:val="single" w:sz="8" w:space="0" w:color="000000"/>
            </w:tcBorders>
            <w:vAlign w:val="center"/>
            <w:hideMark/>
          </w:tcPr>
          <w:p w14:paraId="3B9ED0BC"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38310A4D" w14:textId="77777777" w:rsidTr="00627BD9">
        <w:trPr>
          <w:gridAfter w:val="1"/>
          <w:wAfter w:w="160" w:type="dxa"/>
          <w:trHeight w:val="435"/>
        </w:trPr>
        <w:tc>
          <w:tcPr>
            <w:tcW w:w="1975" w:type="dxa"/>
            <w:vMerge/>
            <w:tcBorders>
              <w:top w:val="single" w:sz="8" w:space="0" w:color="000000"/>
              <w:left w:val="single" w:sz="8" w:space="0" w:color="000000"/>
              <w:bottom w:val="single" w:sz="8" w:space="0" w:color="000000"/>
              <w:right w:val="single" w:sz="4" w:space="0" w:color="000000"/>
            </w:tcBorders>
            <w:vAlign w:val="center"/>
            <w:hideMark/>
          </w:tcPr>
          <w:p w14:paraId="4BAEF5F6"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single" w:sz="4" w:space="0" w:color="000000"/>
            </w:tcBorders>
            <w:shd w:val="clear" w:color="FFFFFF" w:fill="FFFFFF"/>
            <w:hideMark/>
          </w:tcPr>
          <w:p w14:paraId="121EB2D1"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Diseño organizacional </w:t>
            </w:r>
          </w:p>
        </w:tc>
        <w:tc>
          <w:tcPr>
            <w:tcW w:w="1843" w:type="dxa"/>
            <w:vMerge/>
            <w:tcBorders>
              <w:top w:val="single" w:sz="8" w:space="0" w:color="000000"/>
              <w:left w:val="single" w:sz="4" w:space="0" w:color="000000"/>
              <w:bottom w:val="single" w:sz="8" w:space="0" w:color="000000"/>
              <w:right w:val="single" w:sz="8" w:space="0" w:color="000000"/>
            </w:tcBorders>
            <w:vAlign w:val="center"/>
            <w:hideMark/>
          </w:tcPr>
          <w:p w14:paraId="3EBEA43D"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32AF875C"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12E8AE0A"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Servidores de Talento Humano</w:t>
            </w:r>
          </w:p>
        </w:tc>
        <w:tc>
          <w:tcPr>
            <w:tcW w:w="1729" w:type="dxa"/>
            <w:tcBorders>
              <w:top w:val="nil"/>
              <w:left w:val="single" w:sz="4" w:space="0" w:color="000000"/>
              <w:bottom w:val="single" w:sz="4" w:space="0" w:color="000000"/>
              <w:right w:val="single" w:sz="8" w:space="0" w:color="000000"/>
            </w:tcBorders>
            <w:shd w:val="clear" w:color="FFFFFF" w:fill="FFFFFF"/>
            <w:vAlign w:val="center"/>
            <w:hideMark/>
          </w:tcPr>
          <w:p w14:paraId="03697267"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DASCD- Virtual </w:t>
            </w:r>
          </w:p>
        </w:tc>
        <w:tc>
          <w:tcPr>
            <w:tcW w:w="1195" w:type="dxa"/>
            <w:vMerge/>
            <w:tcBorders>
              <w:top w:val="single" w:sz="8" w:space="0" w:color="000000"/>
              <w:left w:val="single" w:sz="8" w:space="0" w:color="000000"/>
              <w:bottom w:val="single" w:sz="8" w:space="0" w:color="000000"/>
              <w:right w:val="single" w:sz="8" w:space="0" w:color="000000"/>
            </w:tcBorders>
            <w:vAlign w:val="center"/>
            <w:hideMark/>
          </w:tcPr>
          <w:p w14:paraId="7F5698CE"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0CCC656A" w14:textId="77777777" w:rsidTr="00627BD9">
        <w:trPr>
          <w:gridAfter w:val="1"/>
          <w:wAfter w:w="160" w:type="dxa"/>
          <w:trHeight w:val="435"/>
        </w:trPr>
        <w:tc>
          <w:tcPr>
            <w:tcW w:w="1975" w:type="dxa"/>
            <w:vMerge/>
            <w:tcBorders>
              <w:top w:val="single" w:sz="8" w:space="0" w:color="000000"/>
              <w:left w:val="single" w:sz="8" w:space="0" w:color="000000"/>
              <w:bottom w:val="single" w:sz="8" w:space="0" w:color="000000"/>
              <w:right w:val="single" w:sz="4" w:space="0" w:color="000000"/>
            </w:tcBorders>
            <w:vAlign w:val="center"/>
            <w:hideMark/>
          </w:tcPr>
          <w:p w14:paraId="4C65025D"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single" w:sz="4" w:space="0" w:color="000000"/>
            </w:tcBorders>
            <w:shd w:val="clear" w:color="FFFFFF" w:fill="FFFFFF"/>
            <w:hideMark/>
          </w:tcPr>
          <w:p w14:paraId="5A18942F"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Situaciones administrativas </w:t>
            </w:r>
          </w:p>
        </w:tc>
        <w:tc>
          <w:tcPr>
            <w:tcW w:w="1843" w:type="dxa"/>
            <w:vMerge/>
            <w:tcBorders>
              <w:top w:val="single" w:sz="8" w:space="0" w:color="000000"/>
              <w:left w:val="single" w:sz="4" w:space="0" w:color="000000"/>
              <w:bottom w:val="single" w:sz="8" w:space="0" w:color="000000"/>
              <w:right w:val="single" w:sz="8" w:space="0" w:color="000000"/>
            </w:tcBorders>
            <w:vAlign w:val="center"/>
            <w:hideMark/>
          </w:tcPr>
          <w:p w14:paraId="7BF9A636"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336A6F56"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153E0AB0"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servidores de Talento Humano </w:t>
            </w:r>
          </w:p>
        </w:tc>
        <w:tc>
          <w:tcPr>
            <w:tcW w:w="1729" w:type="dxa"/>
            <w:tcBorders>
              <w:top w:val="nil"/>
              <w:left w:val="single" w:sz="4" w:space="0" w:color="000000"/>
              <w:bottom w:val="single" w:sz="4" w:space="0" w:color="000000"/>
              <w:right w:val="single" w:sz="8" w:space="0" w:color="000000"/>
            </w:tcBorders>
            <w:shd w:val="clear" w:color="FFFFFF" w:fill="FFFFFF"/>
            <w:vAlign w:val="center"/>
            <w:hideMark/>
          </w:tcPr>
          <w:p w14:paraId="082CD09E"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DASCD- Virtual </w:t>
            </w:r>
          </w:p>
        </w:tc>
        <w:tc>
          <w:tcPr>
            <w:tcW w:w="1195" w:type="dxa"/>
            <w:vMerge/>
            <w:tcBorders>
              <w:top w:val="single" w:sz="8" w:space="0" w:color="000000"/>
              <w:left w:val="single" w:sz="8" w:space="0" w:color="000000"/>
              <w:bottom w:val="single" w:sz="8" w:space="0" w:color="000000"/>
              <w:right w:val="single" w:sz="8" w:space="0" w:color="000000"/>
            </w:tcBorders>
            <w:vAlign w:val="center"/>
            <w:hideMark/>
          </w:tcPr>
          <w:p w14:paraId="3A4BE63C"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2E7394AA" w14:textId="77777777" w:rsidTr="00627BD9">
        <w:trPr>
          <w:gridAfter w:val="1"/>
          <w:wAfter w:w="160" w:type="dxa"/>
          <w:trHeight w:val="168"/>
        </w:trPr>
        <w:tc>
          <w:tcPr>
            <w:tcW w:w="1975" w:type="dxa"/>
            <w:vMerge/>
            <w:tcBorders>
              <w:top w:val="single" w:sz="8" w:space="0" w:color="000000"/>
              <w:left w:val="single" w:sz="8" w:space="0" w:color="000000"/>
              <w:bottom w:val="single" w:sz="8" w:space="0" w:color="000000"/>
              <w:right w:val="single" w:sz="4" w:space="0" w:color="000000"/>
            </w:tcBorders>
            <w:vAlign w:val="center"/>
            <w:hideMark/>
          </w:tcPr>
          <w:p w14:paraId="185B5047"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single" w:sz="4" w:space="0" w:color="000000"/>
            </w:tcBorders>
            <w:shd w:val="clear" w:color="FFFFFF" w:fill="FFFFFF"/>
            <w:hideMark/>
          </w:tcPr>
          <w:p w14:paraId="02237330"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Inducción para jefes de talento humano </w:t>
            </w:r>
          </w:p>
        </w:tc>
        <w:tc>
          <w:tcPr>
            <w:tcW w:w="1843" w:type="dxa"/>
            <w:vMerge/>
            <w:tcBorders>
              <w:top w:val="single" w:sz="8" w:space="0" w:color="000000"/>
              <w:left w:val="single" w:sz="4" w:space="0" w:color="000000"/>
              <w:bottom w:val="single" w:sz="8" w:space="0" w:color="000000"/>
              <w:right w:val="single" w:sz="8" w:space="0" w:color="000000"/>
            </w:tcBorders>
            <w:vAlign w:val="center"/>
            <w:hideMark/>
          </w:tcPr>
          <w:p w14:paraId="25069F2D"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0A1557AC"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6FD10F30" w14:textId="05A90536" w:rsidR="00DE036B" w:rsidRPr="00554EE9" w:rsidRDefault="00627BD9"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Obligatorio</w:t>
            </w:r>
            <w:r w:rsidR="00DE036B" w:rsidRPr="00554EE9">
              <w:rPr>
                <w:rFonts w:ascii="Arial" w:eastAsia="Times New Roman" w:hAnsi="Arial" w:cs="Arial"/>
                <w:color w:val="000000"/>
                <w:sz w:val="18"/>
                <w:szCs w:val="18"/>
                <w:lang w:eastAsia="es-CO"/>
              </w:rPr>
              <w:t xml:space="preserve"> para Talento Humano</w:t>
            </w:r>
          </w:p>
        </w:tc>
        <w:tc>
          <w:tcPr>
            <w:tcW w:w="1729" w:type="dxa"/>
            <w:tcBorders>
              <w:top w:val="nil"/>
              <w:left w:val="single" w:sz="4" w:space="0" w:color="000000"/>
              <w:bottom w:val="single" w:sz="4" w:space="0" w:color="000000"/>
              <w:right w:val="single" w:sz="8" w:space="0" w:color="000000"/>
            </w:tcBorders>
            <w:shd w:val="clear" w:color="FFFFFF" w:fill="FFFFFF"/>
            <w:vAlign w:val="center"/>
            <w:hideMark/>
          </w:tcPr>
          <w:p w14:paraId="42409CFF"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DASCD- Virtual </w:t>
            </w:r>
          </w:p>
        </w:tc>
        <w:tc>
          <w:tcPr>
            <w:tcW w:w="1195" w:type="dxa"/>
            <w:vMerge/>
            <w:tcBorders>
              <w:top w:val="single" w:sz="8" w:space="0" w:color="000000"/>
              <w:left w:val="single" w:sz="8" w:space="0" w:color="000000"/>
              <w:bottom w:val="single" w:sz="8" w:space="0" w:color="000000"/>
              <w:right w:val="single" w:sz="8" w:space="0" w:color="000000"/>
            </w:tcBorders>
            <w:vAlign w:val="center"/>
            <w:hideMark/>
          </w:tcPr>
          <w:p w14:paraId="43D3C684"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6834D3F3" w14:textId="77777777" w:rsidTr="00627BD9">
        <w:trPr>
          <w:gridAfter w:val="1"/>
          <w:wAfter w:w="160" w:type="dxa"/>
          <w:trHeight w:val="495"/>
        </w:trPr>
        <w:tc>
          <w:tcPr>
            <w:tcW w:w="1975" w:type="dxa"/>
            <w:vMerge/>
            <w:tcBorders>
              <w:top w:val="single" w:sz="8" w:space="0" w:color="000000"/>
              <w:left w:val="single" w:sz="8" w:space="0" w:color="000000"/>
              <w:bottom w:val="single" w:sz="8" w:space="0" w:color="000000"/>
              <w:right w:val="single" w:sz="4" w:space="0" w:color="000000"/>
            </w:tcBorders>
            <w:vAlign w:val="center"/>
            <w:hideMark/>
          </w:tcPr>
          <w:p w14:paraId="231B0804"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single" w:sz="4" w:space="0" w:color="000000"/>
            </w:tcBorders>
            <w:shd w:val="clear" w:color="FFFFFF" w:fill="FFFFFF"/>
            <w:hideMark/>
          </w:tcPr>
          <w:p w14:paraId="5F0F3527"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Seguridad y salud en el trabajo</w:t>
            </w:r>
          </w:p>
        </w:tc>
        <w:tc>
          <w:tcPr>
            <w:tcW w:w="1843" w:type="dxa"/>
            <w:vMerge/>
            <w:tcBorders>
              <w:top w:val="single" w:sz="8" w:space="0" w:color="000000"/>
              <w:left w:val="single" w:sz="4" w:space="0" w:color="000000"/>
              <w:bottom w:val="single" w:sz="8" w:space="0" w:color="000000"/>
              <w:right w:val="single" w:sz="8" w:space="0" w:color="000000"/>
            </w:tcBorders>
            <w:vAlign w:val="center"/>
            <w:hideMark/>
          </w:tcPr>
          <w:p w14:paraId="6576FFBE"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213E0F6A"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64E224DB" w14:textId="4685CEBD"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Obligatorio para </w:t>
            </w:r>
            <w:r w:rsidR="002515B7" w:rsidRPr="00554EE9">
              <w:rPr>
                <w:rFonts w:ascii="Arial" w:eastAsia="Times New Roman" w:hAnsi="Arial" w:cs="Arial"/>
                <w:color w:val="000000"/>
                <w:sz w:val="18"/>
                <w:szCs w:val="18"/>
                <w:lang w:eastAsia="es-CO"/>
              </w:rPr>
              <w:t>líderes</w:t>
            </w:r>
            <w:r w:rsidRPr="00554EE9">
              <w:rPr>
                <w:rFonts w:ascii="Arial" w:eastAsia="Times New Roman" w:hAnsi="Arial" w:cs="Arial"/>
                <w:color w:val="000000"/>
                <w:sz w:val="18"/>
                <w:szCs w:val="18"/>
                <w:lang w:eastAsia="es-CO"/>
              </w:rPr>
              <w:t xml:space="preserve"> de talento humano</w:t>
            </w:r>
          </w:p>
        </w:tc>
        <w:tc>
          <w:tcPr>
            <w:tcW w:w="1729" w:type="dxa"/>
            <w:tcBorders>
              <w:top w:val="nil"/>
              <w:left w:val="single" w:sz="4" w:space="0" w:color="000000"/>
              <w:bottom w:val="single" w:sz="4" w:space="0" w:color="000000"/>
              <w:right w:val="single" w:sz="8" w:space="0" w:color="000000"/>
            </w:tcBorders>
            <w:shd w:val="clear" w:color="FFFFFF" w:fill="FFFFFF"/>
            <w:vAlign w:val="center"/>
            <w:hideMark/>
          </w:tcPr>
          <w:p w14:paraId="52ACCD1C"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ARL -DASCD</w:t>
            </w:r>
          </w:p>
        </w:tc>
        <w:tc>
          <w:tcPr>
            <w:tcW w:w="1195" w:type="dxa"/>
            <w:vMerge/>
            <w:tcBorders>
              <w:top w:val="single" w:sz="8" w:space="0" w:color="000000"/>
              <w:left w:val="single" w:sz="8" w:space="0" w:color="000000"/>
              <w:bottom w:val="single" w:sz="8" w:space="0" w:color="000000"/>
              <w:right w:val="single" w:sz="8" w:space="0" w:color="000000"/>
            </w:tcBorders>
            <w:vAlign w:val="center"/>
            <w:hideMark/>
          </w:tcPr>
          <w:p w14:paraId="4A45860F"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11E13A3C" w14:textId="77777777" w:rsidTr="00627BD9">
        <w:trPr>
          <w:gridAfter w:val="1"/>
          <w:wAfter w:w="160" w:type="dxa"/>
          <w:trHeight w:val="251"/>
        </w:trPr>
        <w:tc>
          <w:tcPr>
            <w:tcW w:w="1975" w:type="dxa"/>
            <w:vMerge/>
            <w:tcBorders>
              <w:top w:val="single" w:sz="8" w:space="0" w:color="000000"/>
              <w:left w:val="single" w:sz="8" w:space="0" w:color="000000"/>
              <w:bottom w:val="single" w:sz="8" w:space="0" w:color="000000"/>
              <w:right w:val="single" w:sz="4" w:space="0" w:color="000000"/>
            </w:tcBorders>
            <w:vAlign w:val="center"/>
            <w:hideMark/>
          </w:tcPr>
          <w:p w14:paraId="4DB3FDB3"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single" w:sz="4" w:space="0" w:color="000000"/>
            </w:tcBorders>
            <w:shd w:val="clear" w:color="FFFFFF" w:fill="FFFFFF"/>
            <w:hideMark/>
          </w:tcPr>
          <w:p w14:paraId="0D188F80"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Evaluación del Desempeño y Concertación de Compromisos  - Incentivos </w:t>
            </w:r>
          </w:p>
        </w:tc>
        <w:tc>
          <w:tcPr>
            <w:tcW w:w="1843" w:type="dxa"/>
            <w:vMerge/>
            <w:tcBorders>
              <w:top w:val="single" w:sz="8" w:space="0" w:color="000000"/>
              <w:left w:val="single" w:sz="4" w:space="0" w:color="000000"/>
              <w:bottom w:val="single" w:sz="8" w:space="0" w:color="000000"/>
              <w:right w:val="single" w:sz="8" w:space="0" w:color="000000"/>
            </w:tcBorders>
            <w:vAlign w:val="center"/>
            <w:hideMark/>
          </w:tcPr>
          <w:p w14:paraId="0245E251"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4E07F579"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hideMark/>
          </w:tcPr>
          <w:p w14:paraId="2260F7B5"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Servidores de Talento Humano y todos los servidores </w:t>
            </w:r>
          </w:p>
        </w:tc>
        <w:tc>
          <w:tcPr>
            <w:tcW w:w="1729" w:type="dxa"/>
            <w:tcBorders>
              <w:top w:val="nil"/>
              <w:left w:val="single" w:sz="4" w:space="0" w:color="000000"/>
              <w:bottom w:val="single" w:sz="4" w:space="0" w:color="000000"/>
              <w:right w:val="single" w:sz="8" w:space="0" w:color="000000"/>
            </w:tcBorders>
            <w:shd w:val="clear" w:color="FFFFFF" w:fill="FFFFFF"/>
            <w:noWrap/>
            <w:vAlign w:val="center"/>
            <w:hideMark/>
          </w:tcPr>
          <w:p w14:paraId="7D0B8F93"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DASC</w:t>
            </w:r>
          </w:p>
        </w:tc>
        <w:tc>
          <w:tcPr>
            <w:tcW w:w="1195" w:type="dxa"/>
            <w:vMerge/>
            <w:tcBorders>
              <w:top w:val="single" w:sz="8" w:space="0" w:color="000000"/>
              <w:left w:val="single" w:sz="8" w:space="0" w:color="000000"/>
              <w:bottom w:val="single" w:sz="8" w:space="0" w:color="000000"/>
              <w:right w:val="single" w:sz="8" w:space="0" w:color="000000"/>
            </w:tcBorders>
            <w:vAlign w:val="center"/>
            <w:hideMark/>
          </w:tcPr>
          <w:p w14:paraId="3F8FFCC7"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0006E427" w14:textId="77777777" w:rsidTr="00627BD9">
        <w:trPr>
          <w:gridAfter w:val="1"/>
          <w:wAfter w:w="160" w:type="dxa"/>
          <w:trHeight w:val="133"/>
        </w:trPr>
        <w:tc>
          <w:tcPr>
            <w:tcW w:w="1975" w:type="dxa"/>
            <w:vMerge/>
            <w:tcBorders>
              <w:top w:val="single" w:sz="8" w:space="0" w:color="000000"/>
              <w:left w:val="single" w:sz="8" w:space="0" w:color="000000"/>
              <w:bottom w:val="single" w:sz="8" w:space="0" w:color="000000"/>
              <w:right w:val="single" w:sz="4" w:space="0" w:color="000000"/>
            </w:tcBorders>
            <w:vAlign w:val="center"/>
            <w:hideMark/>
          </w:tcPr>
          <w:p w14:paraId="0883BE68"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8" w:space="0" w:color="000000"/>
              <w:right w:val="single" w:sz="4" w:space="0" w:color="000000"/>
            </w:tcBorders>
            <w:shd w:val="clear" w:color="FFFFFF" w:fill="FFFFFF"/>
            <w:hideMark/>
          </w:tcPr>
          <w:p w14:paraId="412C4E82"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Convivencia y  diversidad cultural</w:t>
            </w:r>
          </w:p>
        </w:tc>
        <w:tc>
          <w:tcPr>
            <w:tcW w:w="1843" w:type="dxa"/>
            <w:vMerge/>
            <w:tcBorders>
              <w:top w:val="single" w:sz="8" w:space="0" w:color="000000"/>
              <w:left w:val="single" w:sz="4" w:space="0" w:color="000000"/>
              <w:bottom w:val="single" w:sz="8" w:space="0" w:color="000000"/>
              <w:right w:val="single" w:sz="8" w:space="0" w:color="000000"/>
            </w:tcBorders>
            <w:vAlign w:val="center"/>
            <w:hideMark/>
          </w:tcPr>
          <w:p w14:paraId="5BCCA9F1"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55A05EC9"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8" w:space="0" w:color="000000"/>
              <w:right w:val="single" w:sz="8" w:space="0" w:color="000000"/>
            </w:tcBorders>
            <w:shd w:val="clear" w:color="FFFFFF" w:fill="FFFFFF"/>
            <w:hideMark/>
          </w:tcPr>
          <w:p w14:paraId="046135DE"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Todos los servidores </w:t>
            </w:r>
          </w:p>
        </w:tc>
        <w:tc>
          <w:tcPr>
            <w:tcW w:w="1729" w:type="dxa"/>
            <w:tcBorders>
              <w:top w:val="nil"/>
              <w:left w:val="single" w:sz="4" w:space="0" w:color="000000"/>
              <w:bottom w:val="single" w:sz="8" w:space="0" w:color="000000"/>
              <w:right w:val="single" w:sz="8" w:space="0" w:color="000000"/>
            </w:tcBorders>
            <w:shd w:val="clear" w:color="FFFFFF" w:fill="FFFFFF"/>
            <w:vAlign w:val="center"/>
            <w:hideMark/>
          </w:tcPr>
          <w:p w14:paraId="205C27E5"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Aliados estratégicos</w:t>
            </w:r>
          </w:p>
        </w:tc>
        <w:tc>
          <w:tcPr>
            <w:tcW w:w="1195" w:type="dxa"/>
            <w:tcBorders>
              <w:top w:val="nil"/>
              <w:left w:val="nil"/>
              <w:bottom w:val="single" w:sz="8" w:space="0" w:color="000000"/>
              <w:right w:val="single" w:sz="8" w:space="0" w:color="000000"/>
            </w:tcBorders>
            <w:shd w:val="clear" w:color="FFFFFF" w:fill="FFFFFF"/>
            <w:vAlign w:val="center"/>
            <w:hideMark/>
          </w:tcPr>
          <w:p w14:paraId="0A73300C"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r>
      <w:tr w:rsidR="00DE036B" w:rsidRPr="00554EE9" w14:paraId="3B8E02B9" w14:textId="77777777" w:rsidTr="00627BD9">
        <w:trPr>
          <w:gridAfter w:val="1"/>
          <w:wAfter w:w="160" w:type="dxa"/>
          <w:trHeight w:val="240"/>
        </w:trPr>
        <w:tc>
          <w:tcPr>
            <w:tcW w:w="1975" w:type="dxa"/>
            <w:vMerge w:val="restart"/>
            <w:tcBorders>
              <w:top w:val="nil"/>
              <w:left w:val="single" w:sz="8" w:space="0" w:color="000000"/>
              <w:bottom w:val="single" w:sz="8" w:space="0" w:color="000000"/>
              <w:right w:val="single" w:sz="4" w:space="0" w:color="000000"/>
            </w:tcBorders>
            <w:shd w:val="clear" w:color="FFFFFF" w:fill="FFFFFF"/>
            <w:vAlign w:val="center"/>
            <w:hideMark/>
          </w:tcPr>
          <w:p w14:paraId="236B4A97" w14:textId="77777777" w:rsidR="00DE036B" w:rsidRPr="00554EE9" w:rsidRDefault="00DE036B" w:rsidP="00DE036B">
            <w:pPr>
              <w:spacing w:after="0" w:line="240" w:lineRule="auto"/>
              <w:jc w:val="center"/>
              <w:rPr>
                <w:rFonts w:ascii="Arial" w:eastAsia="Times New Roman" w:hAnsi="Arial" w:cs="Arial"/>
                <w:b/>
                <w:bCs/>
                <w:color w:val="000000"/>
                <w:sz w:val="18"/>
                <w:szCs w:val="18"/>
                <w:lang w:eastAsia="es-CO"/>
              </w:rPr>
            </w:pPr>
            <w:r w:rsidRPr="00554EE9">
              <w:rPr>
                <w:rFonts w:ascii="Arial" w:eastAsia="Times New Roman" w:hAnsi="Arial" w:cs="Arial"/>
                <w:b/>
                <w:bCs/>
                <w:color w:val="000000"/>
                <w:sz w:val="18"/>
                <w:szCs w:val="18"/>
                <w:lang w:eastAsia="es-CO"/>
              </w:rPr>
              <w:t xml:space="preserve">GESTION ADMINISTRATIVA </w:t>
            </w:r>
          </w:p>
        </w:tc>
        <w:tc>
          <w:tcPr>
            <w:tcW w:w="3118"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661952F4"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Gestión Manejo de bienes públicos  activos y bienes de consumo, administración de intangibles y procedimientos contables </w:t>
            </w:r>
          </w:p>
        </w:tc>
        <w:tc>
          <w:tcPr>
            <w:tcW w:w="1843" w:type="dxa"/>
            <w:tcBorders>
              <w:top w:val="nil"/>
              <w:left w:val="nil"/>
              <w:bottom w:val="nil"/>
              <w:right w:val="single" w:sz="4" w:space="0" w:color="000000"/>
            </w:tcBorders>
            <w:shd w:val="clear" w:color="FFFFFF" w:fill="FFFFFF"/>
            <w:vAlign w:val="center"/>
            <w:hideMark/>
          </w:tcPr>
          <w:p w14:paraId="749048C8"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vMerge w:val="restart"/>
            <w:tcBorders>
              <w:top w:val="nil"/>
              <w:left w:val="single" w:sz="4" w:space="0" w:color="000000"/>
              <w:bottom w:val="single" w:sz="8" w:space="0" w:color="000000"/>
              <w:right w:val="single" w:sz="4" w:space="0" w:color="000000"/>
            </w:tcBorders>
            <w:shd w:val="clear" w:color="FFFFFF" w:fill="FFFFFF"/>
            <w:vAlign w:val="center"/>
            <w:hideMark/>
          </w:tcPr>
          <w:p w14:paraId="5E45214E"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GESTIÓN </w:t>
            </w:r>
          </w:p>
        </w:tc>
        <w:tc>
          <w:tcPr>
            <w:tcW w:w="2268" w:type="dxa"/>
            <w:vMerge w:val="restart"/>
            <w:tcBorders>
              <w:top w:val="nil"/>
              <w:left w:val="single" w:sz="4" w:space="0" w:color="000000"/>
              <w:bottom w:val="single" w:sz="4" w:space="0" w:color="000000"/>
              <w:right w:val="single" w:sz="4" w:space="0" w:color="000000"/>
            </w:tcBorders>
            <w:shd w:val="clear" w:color="FFFFFF" w:fill="FFFFFF"/>
            <w:hideMark/>
          </w:tcPr>
          <w:p w14:paraId="1D1BA8E5" w14:textId="75CEB3B4" w:rsidR="00DE036B" w:rsidRPr="00554EE9" w:rsidRDefault="002515B7"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Servidores</w:t>
            </w:r>
            <w:r w:rsidR="00DE036B" w:rsidRPr="00554EE9">
              <w:rPr>
                <w:rFonts w:ascii="Arial" w:eastAsia="Times New Roman" w:hAnsi="Arial" w:cs="Arial"/>
                <w:color w:val="000000"/>
                <w:sz w:val="18"/>
                <w:szCs w:val="18"/>
                <w:lang w:eastAsia="es-CO"/>
              </w:rPr>
              <w:t xml:space="preserve"> del área administrativa </w:t>
            </w:r>
          </w:p>
        </w:tc>
        <w:tc>
          <w:tcPr>
            <w:tcW w:w="1729" w:type="dxa"/>
            <w:vMerge w:val="restart"/>
            <w:tcBorders>
              <w:top w:val="nil"/>
              <w:left w:val="single" w:sz="4" w:space="0" w:color="000000"/>
              <w:bottom w:val="single" w:sz="4" w:space="0" w:color="000000"/>
              <w:right w:val="single" w:sz="4" w:space="0" w:color="000000"/>
            </w:tcBorders>
            <w:shd w:val="clear" w:color="FFFFFF" w:fill="FFFFFF"/>
            <w:vAlign w:val="center"/>
            <w:hideMark/>
          </w:tcPr>
          <w:p w14:paraId="492B20D3"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Presupuesto/aliados </w:t>
            </w:r>
          </w:p>
        </w:tc>
        <w:tc>
          <w:tcPr>
            <w:tcW w:w="1195" w:type="dxa"/>
            <w:vMerge w:val="restart"/>
            <w:tcBorders>
              <w:top w:val="nil"/>
              <w:left w:val="single" w:sz="4" w:space="0" w:color="000000"/>
              <w:bottom w:val="single" w:sz="4" w:space="0" w:color="000000"/>
              <w:right w:val="single" w:sz="8" w:space="0" w:color="000000"/>
            </w:tcBorders>
            <w:shd w:val="clear" w:color="FFFFFF" w:fill="FFFFFF"/>
            <w:noWrap/>
            <w:vAlign w:val="bottom"/>
            <w:hideMark/>
          </w:tcPr>
          <w:p w14:paraId="16970B02"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3.000.000</w:t>
            </w:r>
          </w:p>
        </w:tc>
      </w:tr>
      <w:tr w:rsidR="00DE036B" w:rsidRPr="00554EE9" w14:paraId="1E14BE85" w14:textId="77777777" w:rsidTr="00627BD9">
        <w:trPr>
          <w:gridAfter w:val="1"/>
          <w:wAfter w:w="160" w:type="dxa"/>
          <w:trHeight w:val="450"/>
        </w:trPr>
        <w:tc>
          <w:tcPr>
            <w:tcW w:w="1975" w:type="dxa"/>
            <w:vMerge/>
            <w:tcBorders>
              <w:top w:val="nil"/>
              <w:left w:val="single" w:sz="8" w:space="0" w:color="000000"/>
              <w:bottom w:val="single" w:sz="8" w:space="0" w:color="000000"/>
              <w:right w:val="single" w:sz="4" w:space="0" w:color="000000"/>
            </w:tcBorders>
            <w:vAlign w:val="center"/>
            <w:hideMark/>
          </w:tcPr>
          <w:p w14:paraId="520B597C"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14:paraId="1874C191"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843" w:type="dxa"/>
            <w:vMerge w:val="restart"/>
            <w:tcBorders>
              <w:top w:val="nil"/>
              <w:left w:val="single" w:sz="4" w:space="0" w:color="000000"/>
              <w:bottom w:val="single" w:sz="8" w:space="0" w:color="000000"/>
              <w:right w:val="single" w:sz="4" w:space="0" w:color="000000"/>
            </w:tcBorders>
            <w:shd w:val="clear" w:color="FFFFFF" w:fill="FFFFFF"/>
            <w:vAlign w:val="center"/>
            <w:hideMark/>
          </w:tcPr>
          <w:p w14:paraId="52329125" w14:textId="6BD8F0CB" w:rsidR="00DE036B" w:rsidRPr="00554EE9" w:rsidRDefault="00DE036B" w:rsidP="002515B7">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Asegurar una gestión administrativa que responda a los fines del Estado, orientada hacia la satisfacción de las expectativas ciudadanas</w:t>
            </w:r>
          </w:p>
        </w:tc>
        <w:tc>
          <w:tcPr>
            <w:tcW w:w="1559" w:type="dxa"/>
            <w:vMerge/>
            <w:tcBorders>
              <w:top w:val="nil"/>
              <w:left w:val="single" w:sz="4" w:space="0" w:color="000000"/>
              <w:bottom w:val="single" w:sz="8" w:space="0" w:color="000000"/>
              <w:right w:val="single" w:sz="4" w:space="0" w:color="000000"/>
            </w:tcBorders>
            <w:vAlign w:val="center"/>
            <w:hideMark/>
          </w:tcPr>
          <w:p w14:paraId="78F71E7E"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vMerge/>
            <w:tcBorders>
              <w:top w:val="nil"/>
              <w:left w:val="single" w:sz="4" w:space="0" w:color="000000"/>
              <w:bottom w:val="single" w:sz="4" w:space="0" w:color="000000"/>
              <w:right w:val="single" w:sz="4" w:space="0" w:color="000000"/>
            </w:tcBorders>
            <w:vAlign w:val="center"/>
            <w:hideMark/>
          </w:tcPr>
          <w:p w14:paraId="3B59B0C0"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729" w:type="dxa"/>
            <w:vMerge/>
            <w:tcBorders>
              <w:top w:val="nil"/>
              <w:left w:val="single" w:sz="4" w:space="0" w:color="000000"/>
              <w:bottom w:val="single" w:sz="4" w:space="0" w:color="000000"/>
              <w:right w:val="single" w:sz="4" w:space="0" w:color="000000"/>
            </w:tcBorders>
            <w:vAlign w:val="center"/>
            <w:hideMark/>
          </w:tcPr>
          <w:p w14:paraId="7ADE7BA8"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195" w:type="dxa"/>
            <w:vMerge/>
            <w:tcBorders>
              <w:top w:val="nil"/>
              <w:left w:val="single" w:sz="4" w:space="0" w:color="000000"/>
              <w:bottom w:val="single" w:sz="4" w:space="0" w:color="000000"/>
              <w:right w:val="single" w:sz="8" w:space="0" w:color="000000"/>
            </w:tcBorders>
            <w:vAlign w:val="center"/>
            <w:hideMark/>
          </w:tcPr>
          <w:p w14:paraId="443AC7EE"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r>
      <w:tr w:rsidR="00DE036B" w:rsidRPr="00554EE9" w14:paraId="60195AC8" w14:textId="77777777" w:rsidTr="00627BD9">
        <w:trPr>
          <w:trHeight w:val="240"/>
        </w:trPr>
        <w:tc>
          <w:tcPr>
            <w:tcW w:w="1975" w:type="dxa"/>
            <w:vMerge/>
            <w:tcBorders>
              <w:top w:val="nil"/>
              <w:left w:val="single" w:sz="8" w:space="0" w:color="000000"/>
              <w:bottom w:val="single" w:sz="8" w:space="0" w:color="000000"/>
              <w:right w:val="single" w:sz="4" w:space="0" w:color="000000"/>
            </w:tcBorders>
            <w:vAlign w:val="center"/>
            <w:hideMark/>
          </w:tcPr>
          <w:p w14:paraId="1CDDAB9E"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vMerge/>
            <w:tcBorders>
              <w:top w:val="nil"/>
              <w:left w:val="single" w:sz="4" w:space="0" w:color="000000"/>
              <w:bottom w:val="single" w:sz="4" w:space="0" w:color="000000"/>
              <w:right w:val="single" w:sz="4" w:space="0" w:color="000000"/>
            </w:tcBorders>
            <w:vAlign w:val="center"/>
            <w:hideMark/>
          </w:tcPr>
          <w:p w14:paraId="7F0D81D2"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843" w:type="dxa"/>
            <w:vMerge/>
            <w:tcBorders>
              <w:top w:val="nil"/>
              <w:left w:val="single" w:sz="4" w:space="0" w:color="000000"/>
              <w:bottom w:val="single" w:sz="8" w:space="0" w:color="000000"/>
              <w:right w:val="single" w:sz="4" w:space="0" w:color="000000"/>
            </w:tcBorders>
            <w:vAlign w:val="center"/>
            <w:hideMark/>
          </w:tcPr>
          <w:p w14:paraId="443A42AF"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nil"/>
              <w:left w:val="single" w:sz="4" w:space="0" w:color="000000"/>
              <w:bottom w:val="single" w:sz="8" w:space="0" w:color="000000"/>
              <w:right w:val="single" w:sz="4" w:space="0" w:color="000000"/>
            </w:tcBorders>
            <w:vAlign w:val="center"/>
            <w:hideMark/>
          </w:tcPr>
          <w:p w14:paraId="0A1D14E9"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vMerge/>
            <w:tcBorders>
              <w:top w:val="nil"/>
              <w:left w:val="single" w:sz="4" w:space="0" w:color="000000"/>
              <w:bottom w:val="single" w:sz="4" w:space="0" w:color="000000"/>
              <w:right w:val="single" w:sz="4" w:space="0" w:color="000000"/>
            </w:tcBorders>
            <w:vAlign w:val="center"/>
            <w:hideMark/>
          </w:tcPr>
          <w:p w14:paraId="18B7E040"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729" w:type="dxa"/>
            <w:vMerge/>
            <w:tcBorders>
              <w:top w:val="nil"/>
              <w:left w:val="single" w:sz="4" w:space="0" w:color="000000"/>
              <w:bottom w:val="single" w:sz="4" w:space="0" w:color="000000"/>
              <w:right w:val="single" w:sz="4" w:space="0" w:color="000000"/>
            </w:tcBorders>
            <w:vAlign w:val="center"/>
            <w:hideMark/>
          </w:tcPr>
          <w:p w14:paraId="6122B42A"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195" w:type="dxa"/>
            <w:vMerge/>
            <w:tcBorders>
              <w:top w:val="nil"/>
              <w:left w:val="single" w:sz="4" w:space="0" w:color="000000"/>
              <w:bottom w:val="single" w:sz="4" w:space="0" w:color="000000"/>
              <w:right w:val="single" w:sz="8" w:space="0" w:color="000000"/>
            </w:tcBorders>
            <w:vAlign w:val="center"/>
            <w:hideMark/>
          </w:tcPr>
          <w:p w14:paraId="0B66A2F3"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60" w:type="dxa"/>
            <w:tcBorders>
              <w:top w:val="nil"/>
              <w:left w:val="nil"/>
              <w:bottom w:val="nil"/>
              <w:right w:val="nil"/>
            </w:tcBorders>
            <w:shd w:val="clear" w:color="auto" w:fill="auto"/>
            <w:noWrap/>
            <w:vAlign w:val="bottom"/>
            <w:hideMark/>
          </w:tcPr>
          <w:p w14:paraId="7B860922"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p>
        </w:tc>
      </w:tr>
      <w:tr w:rsidR="00DE036B" w:rsidRPr="00554EE9" w14:paraId="799C9104" w14:textId="77777777" w:rsidTr="00627BD9">
        <w:trPr>
          <w:trHeight w:val="375"/>
        </w:trPr>
        <w:tc>
          <w:tcPr>
            <w:tcW w:w="1975" w:type="dxa"/>
            <w:vMerge/>
            <w:tcBorders>
              <w:top w:val="nil"/>
              <w:left w:val="single" w:sz="8" w:space="0" w:color="000000"/>
              <w:bottom w:val="single" w:sz="8" w:space="0" w:color="000000"/>
              <w:right w:val="single" w:sz="4" w:space="0" w:color="000000"/>
            </w:tcBorders>
            <w:vAlign w:val="center"/>
            <w:hideMark/>
          </w:tcPr>
          <w:p w14:paraId="47BC8731"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single" w:sz="4" w:space="0" w:color="000000"/>
            </w:tcBorders>
            <w:shd w:val="clear" w:color="FFFFFF" w:fill="FFFFFF"/>
            <w:vAlign w:val="center"/>
            <w:hideMark/>
          </w:tcPr>
          <w:p w14:paraId="269B4928"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Sostenibilidad Ambiental </w:t>
            </w:r>
          </w:p>
        </w:tc>
        <w:tc>
          <w:tcPr>
            <w:tcW w:w="1843" w:type="dxa"/>
            <w:vMerge/>
            <w:tcBorders>
              <w:top w:val="nil"/>
              <w:left w:val="single" w:sz="4" w:space="0" w:color="000000"/>
              <w:bottom w:val="single" w:sz="8" w:space="0" w:color="000000"/>
              <w:right w:val="single" w:sz="4" w:space="0" w:color="000000"/>
            </w:tcBorders>
            <w:vAlign w:val="center"/>
            <w:hideMark/>
          </w:tcPr>
          <w:p w14:paraId="2E523BA7"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nil"/>
              <w:left w:val="single" w:sz="4" w:space="0" w:color="000000"/>
              <w:bottom w:val="single" w:sz="8" w:space="0" w:color="000000"/>
              <w:right w:val="single" w:sz="4" w:space="0" w:color="000000"/>
            </w:tcBorders>
            <w:vAlign w:val="center"/>
            <w:hideMark/>
          </w:tcPr>
          <w:p w14:paraId="23C75162"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4" w:space="0" w:color="000000"/>
            </w:tcBorders>
            <w:shd w:val="clear" w:color="FFFFFF" w:fill="FFFFFF"/>
            <w:hideMark/>
          </w:tcPr>
          <w:p w14:paraId="3089DCAB"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Todos los servidores </w:t>
            </w:r>
          </w:p>
        </w:tc>
        <w:tc>
          <w:tcPr>
            <w:tcW w:w="1729" w:type="dxa"/>
            <w:tcBorders>
              <w:top w:val="nil"/>
              <w:left w:val="nil"/>
              <w:bottom w:val="single" w:sz="4" w:space="0" w:color="000000"/>
              <w:right w:val="single" w:sz="4" w:space="0" w:color="000000"/>
            </w:tcBorders>
            <w:shd w:val="clear" w:color="FFFFFF" w:fill="FFFFFF"/>
            <w:vAlign w:val="center"/>
            <w:hideMark/>
          </w:tcPr>
          <w:p w14:paraId="33E34B36"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Secretaría de Ambiente - UESP</w:t>
            </w:r>
          </w:p>
        </w:tc>
        <w:tc>
          <w:tcPr>
            <w:tcW w:w="1195" w:type="dxa"/>
            <w:tcBorders>
              <w:top w:val="nil"/>
              <w:left w:val="nil"/>
              <w:bottom w:val="nil"/>
              <w:right w:val="single" w:sz="8" w:space="0" w:color="000000"/>
            </w:tcBorders>
            <w:shd w:val="clear" w:color="FFFFFF" w:fill="FFFFFF"/>
            <w:noWrap/>
            <w:vAlign w:val="bottom"/>
            <w:hideMark/>
          </w:tcPr>
          <w:p w14:paraId="31C92E36"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60" w:type="dxa"/>
            <w:vAlign w:val="center"/>
            <w:hideMark/>
          </w:tcPr>
          <w:p w14:paraId="0DFE8E0F"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10A28598" w14:textId="77777777" w:rsidTr="00627BD9">
        <w:trPr>
          <w:trHeight w:val="450"/>
        </w:trPr>
        <w:tc>
          <w:tcPr>
            <w:tcW w:w="1975" w:type="dxa"/>
            <w:vMerge/>
            <w:tcBorders>
              <w:top w:val="nil"/>
              <w:left w:val="single" w:sz="8" w:space="0" w:color="000000"/>
              <w:bottom w:val="single" w:sz="8" w:space="0" w:color="000000"/>
              <w:right w:val="single" w:sz="4" w:space="0" w:color="000000"/>
            </w:tcBorders>
            <w:vAlign w:val="center"/>
            <w:hideMark/>
          </w:tcPr>
          <w:p w14:paraId="06742FCE"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8" w:space="0" w:color="000000"/>
              <w:right w:val="single" w:sz="4" w:space="0" w:color="000000"/>
            </w:tcBorders>
            <w:shd w:val="clear" w:color="FFFFFF" w:fill="FFFFFF"/>
            <w:vAlign w:val="center"/>
            <w:hideMark/>
          </w:tcPr>
          <w:p w14:paraId="325AB44C"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Seguros </w:t>
            </w:r>
          </w:p>
        </w:tc>
        <w:tc>
          <w:tcPr>
            <w:tcW w:w="1843" w:type="dxa"/>
            <w:vMerge/>
            <w:tcBorders>
              <w:top w:val="nil"/>
              <w:left w:val="single" w:sz="4" w:space="0" w:color="000000"/>
              <w:bottom w:val="single" w:sz="8" w:space="0" w:color="000000"/>
              <w:right w:val="single" w:sz="4" w:space="0" w:color="000000"/>
            </w:tcBorders>
            <w:vAlign w:val="center"/>
            <w:hideMark/>
          </w:tcPr>
          <w:p w14:paraId="5CC3A5DE"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nil"/>
              <w:left w:val="single" w:sz="4" w:space="0" w:color="000000"/>
              <w:bottom w:val="single" w:sz="8" w:space="0" w:color="000000"/>
              <w:right w:val="single" w:sz="4" w:space="0" w:color="000000"/>
            </w:tcBorders>
            <w:vAlign w:val="center"/>
            <w:hideMark/>
          </w:tcPr>
          <w:p w14:paraId="58BF22D1"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8" w:space="0" w:color="000000"/>
              <w:right w:val="single" w:sz="4" w:space="0" w:color="000000"/>
            </w:tcBorders>
            <w:shd w:val="clear" w:color="FFFFFF" w:fill="FFFFFF"/>
            <w:hideMark/>
          </w:tcPr>
          <w:p w14:paraId="37A79EB7"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servidores  del área administrativa.</w:t>
            </w:r>
          </w:p>
        </w:tc>
        <w:tc>
          <w:tcPr>
            <w:tcW w:w="1729" w:type="dxa"/>
            <w:tcBorders>
              <w:top w:val="nil"/>
              <w:left w:val="nil"/>
              <w:bottom w:val="single" w:sz="8" w:space="0" w:color="000000"/>
              <w:right w:val="single" w:sz="4" w:space="0" w:color="000000"/>
            </w:tcBorders>
            <w:shd w:val="clear" w:color="FFFFFF" w:fill="FFFFFF"/>
            <w:vAlign w:val="center"/>
            <w:hideMark/>
          </w:tcPr>
          <w:p w14:paraId="3480B6CF" w14:textId="3F6E4C62"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aliados </w:t>
            </w:r>
            <w:r w:rsidR="002515B7" w:rsidRPr="00554EE9">
              <w:rPr>
                <w:rFonts w:ascii="Arial" w:eastAsia="Times New Roman" w:hAnsi="Arial" w:cs="Arial"/>
                <w:color w:val="000000"/>
                <w:sz w:val="18"/>
                <w:szCs w:val="18"/>
                <w:lang w:eastAsia="es-CO"/>
              </w:rPr>
              <w:t>estratégicos</w:t>
            </w:r>
            <w:r w:rsidRPr="00554EE9">
              <w:rPr>
                <w:rFonts w:ascii="Arial" w:eastAsia="Times New Roman" w:hAnsi="Arial" w:cs="Arial"/>
                <w:color w:val="000000"/>
                <w:sz w:val="18"/>
                <w:szCs w:val="18"/>
                <w:lang w:eastAsia="es-CO"/>
              </w:rPr>
              <w:t xml:space="preserve">  - Grupos internos </w:t>
            </w:r>
          </w:p>
        </w:tc>
        <w:tc>
          <w:tcPr>
            <w:tcW w:w="1195" w:type="dxa"/>
            <w:tcBorders>
              <w:top w:val="nil"/>
              <w:left w:val="nil"/>
              <w:bottom w:val="single" w:sz="8" w:space="0" w:color="000000"/>
              <w:right w:val="single" w:sz="8" w:space="0" w:color="000000"/>
            </w:tcBorders>
            <w:shd w:val="clear" w:color="FFFFFF" w:fill="FFFFFF"/>
            <w:noWrap/>
            <w:vAlign w:val="bottom"/>
            <w:hideMark/>
          </w:tcPr>
          <w:p w14:paraId="48F2055B"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60" w:type="dxa"/>
            <w:vAlign w:val="center"/>
            <w:hideMark/>
          </w:tcPr>
          <w:p w14:paraId="07C44BF4"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21DBBC98" w14:textId="77777777" w:rsidTr="00627BD9">
        <w:trPr>
          <w:trHeight w:val="251"/>
        </w:trPr>
        <w:tc>
          <w:tcPr>
            <w:tcW w:w="1975" w:type="dxa"/>
            <w:vMerge w:val="restart"/>
            <w:tcBorders>
              <w:top w:val="nil"/>
              <w:left w:val="single" w:sz="8" w:space="0" w:color="000000"/>
              <w:bottom w:val="single" w:sz="8" w:space="0" w:color="000000"/>
              <w:right w:val="single" w:sz="4" w:space="0" w:color="000000"/>
            </w:tcBorders>
            <w:shd w:val="clear" w:color="FFFFFF" w:fill="FFFFFF"/>
            <w:vAlign w:val="center"/>
            <w:hideMark/>
          </w:tcPr>
          <w:p w14:paraId="45EBC34D" w14:textId="77777777" w:rsidR="00DE036B" w:rsidRPr="00554EE9" w:rsidRDefault="00DE036B" w:rsidP="00DE036B">
            <w:pPr>
              <w:spacing w:after="0" w:line="240" w:lineRule="auto"/>
              <w:jc w:val="center"/>
              <w:rPr>
                <w:rFonts w:ascii="Arial" w:eastAsia="Times New Roman" w:hAnsi="Arial" w:cs="Arial"/>
                <w:b/>
                <w:bCs/>
                <w:color w:val="000000"/>
                <w:sz w:val="18"/>
                <w:szCs w:val="18"/>
                <w:lang w:eastAsia="es-CO"/>
              </w:rPr>
            </w:pPr>
            <w:r w:rsidRPr="00554EE9">
              <w:rPr>
                <w:rFonts w:ascii="Arial" w:eastAsia="Times New Roman" w:hAnsi="Arial" w:cs="Arial"/>
                <w:b/>
                <w:bCs/>
                <w:color w:val="000000"/>
                <w:sz w:val="18"/>
                <w:szCs w:val="18"/>
                <w:lang w:eastAsia="es-CO"/>
              </w:rPr>
              <w:t xml:space="preserve">GESTION DOCUMENTAL </w:t>
            </w:r>
          </w:p>
        </w:tc>
        <w:tc>
          <w:tcPr>
            <w:tcW w:w="3118" w:type="dxa"/>
            <w:tcBorders>
              <w:top w:val="nil"/>
              <w:left w:val="nil"/>
              <w:bottom w:val="single" w:sz="4" w:space="0" w:color="000000"/>
              <w:right w:val="single" w:sz="4" w:space="0" w:color="000000"/>
            </w:tcBorders>
            <w:shd w:val="clear" w:color="FFFFFF" w:fill="FFFFFF"/>
            <w:vAlign w:val="center"/>
            <w:hideMark/>
          </w:tcPr>
          <w:p w14:paraId="00B04BD3"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Normatividad, procesos y procedimientos </w:t>
            </w:r>
          </w:p>
        </w:tc>
        <w:tc>
          <w:tcPr>
            <w:tcW w:w="1843" w:type="dxa"/>
            <w:vMerge w:val="restart"/>
            <w:tcBorders>
              <w:top w:val="nil"/>
              <w:left w:val="single" w:sz="4" w:space="0" w:color="000000"/>
              <w:bottom w:val="single" w:sz="8" w:space="0" w:color="000000"/>
              <w:right w:val="single" w:sz="4" w:space="0" w:color="000000"/>
            </w:tcBorders>
            <w:shd w:val="clear" w:color="FFFFFF" w:fill="FFFFFF"/>
            <w:vAlign w:val="center"/>
            <w:hideMark/>
          </w:tcPr>
          <w:p w14:paraId="065991E2"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vMerge w:val="restart"/>
            <w:tcBorders>
              <w:top w:val="nil"/>
              <w:left w:val="single" w:sz="4" w:space="0" w:color="000000"/>
              <w:bottom w:val="single" w:sz="8" w:space="0" w:color="000000"/>
              <w:right w:val="single" w:sz="4" w:space="0" w:color="000000"/>
            </w:tcBorders>
            <w:shd w:val="clear" w:color="FFFFFF" w:fill="FFFFFF"/>
            <w:vAlign w:val="center"/>
            <w:hideMark/>
          </w:tcPr>
          <w:p w14:paraId="353E2F5E"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GESTIÓN </w:t>
            </w:r>
          </w:p>
        </w:tc>
        <w:tc>
          <w:tcPr>
            <w:tcW w:w="2268" w:type="dxa"/>
            <w:tcBorders>
              <w:top w:val="nil"/>
              <w:left w:val="nil"/>
              <w:bottom w:val="single" w:sz="4" w:space="0" w:color="000000"/>
              <w:right w:val="single" w:sz="4" w:space="0" w:color="000000"/>
            </w:tcBorders>
            <w:shd w:val="clear" w:color="FFFFFF" w:fill="FFFFFF"/>
            <w:hideMark/>
          </w:tcPr>
          <w:p w14:paraId="2DAC0B30"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Todos los servidores </w:t>
            </w:r>
          </w:p>
        </w:tc>
        <w:tc>
          <w:tcPr>
            <w:tcW w:w="1729" w:type="dxa"/>
            <w:tcBorders>
              <w:top w:val="single" w:sz="4" w:space="0" w:color="000000"/>
              <w:left w:val="nil"/>
              <w:bottom w:val="single" w:sz="8" w:space="0" w:color="000000"/>
              <w:right w:val="single" w:sz="4" w:space="0" w:color="000000"/>
            </w:tcBorders>
            <w:shd w:val="clear" w:color="FFFFFF" w:fill="FFFFFF"/>
            <w:vAlign w:val="center"/>
            <w:hideMark/>
          </w:tcPr>
          <w:p w14:paraId="3C36096A" w14:textId="38537705"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aliados </w:t>
            </w:r>
            <w:r w:rsidR="002515B7" w:rsidRPr="00554EE9">
              <w:rPr>
                <w:rFonts w:ascii="Arial" w:eastAsia="Times New Roman" w:hAnsi="Arial" w:cs="Arial"/>
                <w:color w:val="000000"/>
                <w:sz w:val="18"/>
                <w:szCs w:val="18"/>
                <w:lang w:eastAsia="es-CO"/>
              </w:rPr>
              <w:t>estratégicos</w:t>
            </w:r>
            <w:r w:rsidRPr="00554EE9">
              <w:rPr>
                <w:rFonts w:ascii="Arial" w:eastAsia="Times New Roman" w:hAnsi="Arial" w:cs="Arial"/>
                <w:color w:val="000000"/>
                <w:sz w:val="18"/>
                <w:szCs w:val="18"/>
                <w:lang w:eastAsia="es-CO"/>
              </w:rPr>
              <w:t xml:space="preserve">  - Grupos internos </w:t>
            </w:r>
          </w:p>
        </w:tc>
        <w:tc>
          <w:tcPr>
            <w:tcW w:w="1195" w:type="dxa"/>
            <w:vMerge w:val="restart"/>
            <w:tcBorders>
              <w:top w:val="nil"/>
              <w:left w:val="single" w:sz="4" w:space="0" w:color="000000"/>
              <w:bottom w:val="single" w:sz="4" w:space="0" w:color="000000"/>
              <w:right w:val="single" w:sz="8" w:space="0" w:color="000000"/>
            </w:tcBorders>
            <w:shd w:val="clear" w:color="FFFFFF" w:fill="FFFFFF"/>
            <w:vAlign w:val="center"/>
            <w:hideMark/>
          </w:tcPr>
          <w:p w14:paraId="001408F5"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3.000.000</w:t>
            </w:r>
          </w:p>
        </w:tc>
        <w:tc>
          <w:tcPr>
            <w:tcW w:w="160" w:type="dxa"/>
            <w:vAlign w:val="center"/>
            <w:hideMark/>
          </w:tcPr>
          <w:p w14:paraId="1BA847EB"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0A09A385" w14:textId="77777777" w:rsidTr="00627BD9">
        <w:trPr>
          <w:trHeight w:val="315"/>
        </w:trPr>
        <w:tc>
          <w:tcPr>
            <w:tcW w:w="1975" w:type="dxa"/>
            <w:vMerge/>
            <w:tcBorders>
              <w:top w:val="nil"/>
              <w:left w:val="single" w:sz="8" w:space="0" w:color="000000"/>
              <w:bottom w:val="single" w:sz="8" w:space="0" w:color="000000"/>
              <w:right w:val="single" w:sz="4" w:space="0" w:color="000000"/>
            </w:tcBorders>
            <w:vAlign w:val="center"/>
            <w:hideMark/>
          </w:tcPr>
          <w:p w14:paraId="05DED981"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single" w:sz="4" w:space="0" w:color="000000"/>
            </w:tcBorders>
            <w:shd w:val="clear" w:color="FFFFFF" w:fill="FFFFFF"/>
            <w:vAlign w:val="center"/>
            <w:hideMark/>
          </w:tcPr>
          <w:p w14:paraId="514AEBE0"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Correspondencia </w:t>
            </w:r>
          </w:p>
        </w:tc>
        <w:tc>
          <w:tcPr>
            <w:tcW w:w="1843" w:type="dxa"/>
            <w:vMerge/>
            <w:tcBorders>
              <w:top w:val="nil"/>
              <w:left w:val="single" w:sz="4" w:space="0" w:color="000000"/>
              <w:bottom w:val="single" w:sz="8" w:space="0" w:color="000000"/>
              <w:right w:val="single" w:sz="4" w:space="0" w:color="000000"/>
            </w:tcBorders>
            <w:vAlign w:val="center"/>
            <w:hideMark/>
          </w:tcPr>
          <w:p w14:paraId="4247CB30"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nil"/>
              <w:left w:val="single" w:sz="4" w:space="0" w:color="000000"/>
              <w:bottom w:val="single" w:sz="8" w:space="0" w:color="000000"/>
              <w:right w:val="single" w:sz="4" w:space="0" w:color="000000"/>
            </w:tcBorders>
            <w:vAlign w:val="center"/>
            <w:hideMark/>
          </w:tcPr>
          <w:p w14:paraId="574ACFF8"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4" w:space="0" w:color="000000"/>
            </w:tcBorders>
            <w:shd w:val="clear" w:color="FFFFFF" w:fill="FFFFFF"/>
            <w:hideMark/>
          </w:tcPr>
          <w:p w14:paraId="6C194DA2"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Grupos internos</w:t>
            </w:r>
          </w:p>
        </w:tc>
        <w:tc>
          <w:tcPr>
            <w:tcW w:w="1729" w:type="dxa"/>
            <w:tcBorders>
              <w:top w:val="single" w:sz="4" w:space="0" w:color="000000"/>
              <w:left w:val="nil"/>
              <w:bottom w:val="single" w:sz="8" w:space="0" w:color="000000"/>
              <w:right w:val="single" w:sz="4" w:space="0" w:color="000000"/>
            </w:tcBorders>
            <w:shd w:val="clear" w:color="FFFFFF" w:fill="FFFFFF"/>
            <w:vAlign w:val="center"/>
            <w:hideMark/>
          </w:tcPr>
          <w:p w14:paraId="21C43950" w14:textId="63DF58C5"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aliados </w:t>
            </w:r>
            <w:r w:rsidR="002515B7" w:rsidRPr="00554EE9">
              <w:rPr>
                <w:rFonts w:ascii="Arial" w:eastAsia="Times New Roman" w:hAnsi="Arial" w:cs="Arial"/>
                <w:color w:val="000000"/>
                <w:sz w:val="18"/>
                <w:szCs w:val="18"/>
                <w:lang w:eastAsia="es-CO"/>
              </w:rPr>
              <w:t>estratégicos</w:t>
            </w:r>
            <w:r w:rsidRPr="00554EE9">
              <w:rPr>
                <w:rFonts w:ascii="Arial" w:eastAsia="Times New Roman" w:hAnsi="Arial" w:cs="Arial"/>
                <w:color w:val="000000"/>
                <w:sz w:val="18"/>
                <w:szCs w:val="18"/>
                <w:lang w:eastAsia="es-CO"/>
              </w:rPr>
              <w:t xml:space="preserve">  - Grupos internos </w:t>
            </w:r>
          </w:p>
        </w:tc>
        <w:tc>
          <w:tcPr>
            <w:tcW w:w="1195" w:type="dxa"/>
            <w:vMerge/>
            <w:tcBorders>
              <w:top w:val="nil"/>
              <w:left w:val="single" w:sz="4" w:space="0" w:color="000000"/>
              <w:bottom w:val="single" w:sz="4" w:space="0" w:color="000000"/>
              <w:right w:val="single" w:sz="8" w:space="0" w:color="000000"/>
            </w:tcBorders>
            <w:vAlign w:val="center"/>
            <w:hideMark/>
          </w:tcPr>
          <w:p w14:paraId="7FD77678"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60" w:type="dxa"/>
            <w:vAlign w:val="center"/>
            <w:hideMark/>
          </w:tcPr>
          <w:p w14:paraId="07E8D395"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7FA1D1E3" w14:textId="77777777" w:rsidTr="00627BD9">
        <w:trPr>
          <w:trHeight w:val="60"/>
        </w:trPr>
        <w:tc>
          <w:tcPr>
            <w:tcW w:w="1975" w:type="dxa"/>
            <w:vMerge/>
            <w:tcBorders>
              <w:top w:val="nil"/>
              <w:left w:val="single" w:sz="8" w:space="0" w:color="000000"/>
              <w:bottom w:val="single" w:sz="8" w:space="0" w:color="000000"/>
              <w:right w:val="single" w:sz="4" w:space="0" w:color="000000"/>
            </w:tcBorders>
            <w:vAlign w:val="center"/>
            <w:hideMark/>
          </w:tcPr>
          <w:p w14:paraId="2ED2D51F"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8" w:space="0" w:color="000000"/>
              <w:right w:val="single" w:sz="4" w:space="0" w:color="000000"/>
            </w:tcBorders>
            <w:shd w:val="clear" w:color="FFFFFF" w:fill="FFFFFF"/>
            <w:vAlign w:val="center"/>
            <w:hideMark/>
          </w:tcPr>
          <w:p w14:paraId="6946DBC1"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Archivo  </w:t>
            </w:r>
          </w:p>
        </w:tc>
        <w:tc>
          <w:tcPr>
            <w:tcW w:w="1843" w:type="dxa"/>
            <w:vMerge/>
            <w:tcBorders>
              <w:top w:val="nil"/>
              <w:left w:val="single" w:sz="4" w:space="0" w:color="000000"/>
              <w:bottom w:val="single" w:sz="8" w:space="0" w:color="000000"/>
              <w:right w:val="single" w:sz="4" w:space="0" w:color="000000"/>
            </w:tcBorders>
            <w:vAlign w:val="center"/>
            <w:hideMark/>
          </w:tcPr>
          <w:p w14:paraId="5E695E9E"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559" w:type="dxa"/>
            <w:vMerge/>
            <w:tcBorders>
              <w:top w:val="nil"/>
              <w:left w:val="single" w:sz="4" w:space="0" w:color="000000"/>
              <w:bottom w:val="single" w:sz="8" w:space="0" w:color="000000"/>
              <w:right w:val="single" w:sz="4" w:space="0" w:color="000000"/>
            </w:tcBorders>
            <w:vAlign w:val="center"/>
            <w:hideMark/>
          </w:tcPr>
          <w:p w14:paraId="0B5FB5A2"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8" w:space="0" w:color="000000"/>
              <w:right w:val="single" w:sz="4" w:space="0" w:color="000000"/>
            </w:tcBorders>
            <w:shd w:val="clear" w:color="FFFFFF" w:fill="FFFFFF"/>
            <w:hideMark/>
          </w:tcPr>
          <w:p w14:paraId="71C7C058"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Grupos internos</w:t>
            </w:r>
          </w:p>
        </w:tc>
        <w:tc>
          <w:tcPr>
            <w:tcW w:w="1729" w:type="dxa"/>
            <w:tcBorders>
              <w:top w:val="single" w:sz="4" w:space="0" w:color="000000"/>
              <w:left w:val="nil"/>
              <w:bottom w:val="single" w:sz="8" w:space="0" w:color="000000"/>
              <w:right w:val="single" w:sz="4" w:space="0" w:color="000000"/>
            </w:tcBorders>
            <w:shd w:val="clear" w:color="FFFFFF" w:fill="FFFFFF"/>
            <w:vAlign w:val="center"/>
            <w:hideMark/>
          </w:tcPr>
          <w:p w14:paraId="172AEE87" w14:textId="1ACCE168"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aliados </w:t>
            </w:r>
            <w:r w:rsidR="002515B7" w:rsidRPr="00554EE9">
              <w:rPr>
                <w:rFonts w:ascii="Arial" w:eastAsia="Times New Roman" w:hAnsi="Arial" w:cs="Arial"/>
                <w:color w:val="000000"/>
                <w:sz w:val="18"/>
                <w:szCs w:val="18"/>
                <w:lang w:eastAsia="es-CO"/>
              </w:rPr>
              <w:t>estratégicos</w:t>
            </w:r>
            <w:r w:rsidRPr="00554EE9">
              <w:rPr>
                <w:rFonts w:ascii="Arial" w:eastAsia="Times New Roman" w:hAnsi="Arial" w:cs="Arial"/>
                <w:color w:val="000000"/>
                <w:sz w:val="18"/>
                <w:szCs w:val="18"/>
                <w:lang w:eastAsia="es-CO"/>
              </w:rPr>
              <w:t xml:space="preserve">  - Grupos internos </w:t>
            </w:r>
          </w:p>
        </w:tc>
        <w:tc>
          <w:tcPr>
            <w:tcW w:w="1195" w:type="dxa"/>
            <w:vMerge/>
            <w:tcBorders>
              <w:top w:val="nil"/>
              <w:left w:val="single" w:sz="4" w:space="0" w:color="000000"/>
              <w:bottom w:val="single" w:sz="4" w:space="0" w:color="000000"/>
              <w:right w:val="single" w:sz="8" w:space="0" w:color="000000"/>
            </w:tcBorders>
            <w:vAlign w:val="center"/>
            <w:hideMark/>
          </w:tcPr>
          <w:p w14:paraId="650D5C93"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60" w:type="dxa"/>
            <w:vAlign w:val="center"/>
            <w:hideMark/>
          </w:tcPr>
          <w:p w14:paraId="4CA561B2"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4287D7F2" w14:textId="77777777" w:rsidTr="00627BD9">
        <w:trPr>
          <w:trHeight w:val="929"/>
        </w:trPr>
        <w:tc>
          <w:tcPr>
            <w:tcW w:w="1975" w:type="dxa"/>
            <w:tcBorders>
              <w:top w:val="nil"/>
              <w:left w:val="single" w:sz="8" w:space="0" w:color="000000"/>
              <w:bottom w:val="single" w:sz="8" w:space="0" w:color="000000"/>
              <w:right w:val="single" w:sz="8" w:space="0" w:color="000000"/>
            </w:tcBorders>
            <w:shd w:val="clear" w:color="FFFFFF" w:fill="FFFFFF"/>
            <w:vAlign w:val="center"/>
            <w:hideMark/>
          </w:tcPr>
          <w:p w14:paraId="7DFDE4B3" w14:textId="77777777" w:rsidR="00DE036B" w:rsidRPr="00554EE9" w:rsidRDefault="00DE036B" w:rsidP="00DE036B">
            <w:pPr>
              <w:spacing w:after="0" w:line="240" w:lineRule="auto"/>
              <w:jc w:val="center"/>
              <w:rPr>
                <w:rFonts w:ascii="Arial" w:eastAsia="Times New Roman" w:hAnsi="Arial" w:cs="Arial"/>
                <w:b/>
                <w:bCs/>
                <w:color w:val="000000"/>
                <w:sz w:val="18"/>
                <w:szCs w:val="18"/>
                <w:lang w:eastAsia="es-CO"/>
              </w:rPr>
            </w:pPr>
            <w:r w:rsidRPr="00554EE9">
              <w:rPr>
                <w:rFonts w:ascii="Arial" w:eastAsia="Times New Roman" w:hAnsi="Arial" w:cs="Arial"/>
                <w:b/>
                <w:bCs/>
                <w:color w:val="000000"/>
                <w:sz w:val="18"/>
                <w:szCs w:val="18"/>
                <w:lang w:eastAsia="es-CO"/>
              </w:rPr>
              <w:t>MEJORAMIENTO CONTINUO  -  PLANEACION   -</w:t>
            </w:r>
          </w:p>
        </w:tc>
        <w:tc>
          <w:tcPr>
            <w:tcW w:w="3118" w:type="dxa"/>
            <w:tcBorders>
              <w:top w:val="nil"/>
              <w:left w:val="nil"/>
              <w:bottom w:val="single" w:sz="8" w:space="0" w:color="000000"/>
              <w:right w:val="single" w:sz="8" w:space="0" w:color="000000"/>
            </w:tcBorders>
            <w:shd w:val="clear" w:color="FFFFFF" w:fill="FFFFFF"/>
            <w:vAlign w:val="center"/>
            <w:hideMark/>
          </w:tcPr>
          <w:p w14:paraId="103BB552" w14:textId="3791C7E4"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 Gestión de Calidad  (Mecanismo movilizador de cambio)                                                                </w:t>
            </w:r>
            <w:r w:rsidR="002515B7" w:rsidRPr="00554EE9">
              <w:rPr>
                <w:rFonts w:ascii="Arial" w:eastAsia="Times New Roman" w:hAnsi="Arial" w:cs="Arial"/>
                <w:color w:val="000000"/>
                <w:sz w:val="18"/>
                <w:szCs w:val="18"/>
                <w:lang w:eastAsia="es-CO"/>
              </w:rPr>
              <w:t>Habilidades</w:t>
            </w:r>
            <w:r w:rsidRPr="00554EE9">
              <w:rPr>
                <w:rFonts w:ascii="Arial" w:eastAsia="Times New Roman" w:hAnsi="Arial" w:cs="Arial"/>
                <w:color w:val="000000"/>
                <w:sz w:val="18"/>
                <w:szCs w:val="18"/>
                <w:lang w:eastAsia="es-CO"/>
              </w:rPr>
              <w:t xml:space="preserve"> gerenciales </w:t>
            </w:r>
            <w:r w:rsidR="002515B7" w:rsidRPr="00554EE9">
              <w:rPr>
                <w:rFonts w:ascii="Arial" w:eastAsia="Times New Roman" w:hAnsi="Arial" w:cs="Arial"/>
                <w:color w:val="000000"/>
                <w:sz w:val="18"/>
                <w:szCs w:val="18"/>
                <w:lang w:eastAsia="es-CO"/>
              </w:rPr>
              <w:t>Formulación</w:t>
            </w:r>
            <w:r w:rsidRPr="00554EE9">
              <w:rPr>
                <w:rFonts w:ascii="Arial" w:eastAsia="Times New Roman" w:hAnsi="Arial" w:cs="Arial"/>
                <w:color w:val="000000"/>
                <w:sz w:val="18"/>
                <w:szCs w:val="18"/>
                <w:lang w:eastAsia="es-CO"/>
              </w:rPr>
              <w:t xml:space="preserve"> de </w:t>
            </w:r>
            <w:r w:rsidR="002515B7" w:rsidRPr="00554EE9">
              <w:rPr>
                <w:rFonts w:ascii="Arial" w:eastAsia="Times New Roman" w:hAnsi="Arial" w:cs="Arial"/>
                <w:color w:val="000000"/>
                <w:sz w:val="18"/>
                <w:szCs w:val="18"/>
                <w:lang w:eastAsia="es-CO"/>
              </w:rPr>
              <w:t>políticas</w:t>
            </w:r>
            <w:r w:rsidRPr="00554EE9">
              <w:rPr>
                <w:rFonts w:ascii="Arial" w:eastAsia="Times New Roman" w:hAnsi="Arial" w:cs="Arial"/>
                <w:color w:val="000000"/>
                <w:sz w:val="18"/>
                <w:szCs w:val="18"/>
                <w:lang w:eastAsia="es-CO"/>
              </w:rPr>
              <w:t xml:space="preserve"> públicas                     MIPG                                                     Planeación estratégica         Formulación proyectos de inversión </w:t>
            </w:r>
          </w:p>
        </w:tc>
        <w:tc>
          <w:tcPr>
            <w:tcW w:w="1843" w:type="dxa"/>
            <w:tcBorders>
              <w:top w:val="nil"/>
              <w:left w:val="nil"/>
              <w:bottom w:val="single" w:sz="8" w:space="0" w:color="000000"/>
              <w:right w:val="nil"/>
            </w:tcBorders>
            <w:shd w:val="clear" w:color="FFFFFF" w:fill="FFFFFF"/>
            <w:vAlign w:val="center"/>
            <w:hideMark/>
          </w:tcPr>
          <w:p w14:paraId="5DA7BBDE"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tcBorders>
              <w:top w:val="nil"/>
              <w:left w:val="single" w:sz="4" w:space="0" w:color="000000"/>
              <w:bottom w:val="single" w:sz="8" w:space="0" w:color="000000"/>
              <w:right w:val="single" w:sz="4" w:space="0" w:color="000000"/>
            </w:tcBorders>
            <w:shd w:val="clear" w:color="FFFFFF" w:fill="FFFFFF"/>
            <w:vAlign w:val="center"/>
            <w:hideMark/>
          </w:tcPr>
          <w:p w14:paraId="06DF0C84"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MISIONAL </w:t>
            </w:r>
          </w:p>
        </w:tc>
        <w:tc>
          <w:tcPr>
            <w:tcW w:w="2268" w:type="dxa"/>
            <w:tcBorders>
              <w:top w:val="nil"/>
              <w:left w:val="nil"/>
              <w:bottom w:val="single" w:sz="8" w:space="0" w:color="000000"/>
              <w:right w:val="single" w:sz="4" w:space="0" w:color="000000"/>
            </w:tcBorders>
            <w:shd w:val="clear" w:color="FFFFFF" w:fill="FFFFFF"/>
            <w:hideMark/>
          </w:tcPr>
          <w:p w14:paraId="35EFE7C4"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Grupos internos de trabajo </w:t>
            </w:r>
          </w:p>
        </w:tc>
        <w:tc>
          <w:tcPr>
            <w:tcW w:w="1729" w:type="dxa"/>
            <w:tcBorders>
              <w:top w:val="nil"/>
              <w:left w:val="nil"/>
              <w:bottom w:val="single" w:sz="8" w:space="0" w:color="000000"/>
              <w:right w:val="nil"/>
            </w:tcBorders>
            <w:shd w:val="clear" w:color="FFFFFF" w:fill="FFFFFF"/>
            <w:vAlign w:val="center"/>
            <w:hideMark/>
          </w:tcPr>
          <w:p w14:paraId="4F9B0C70"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GRUPOS INTERNOS Y ALIADOS ESTRATEGICOS- PRESUPUESTO. </w:t>
            </w:r>
          </w:p>
        </w:tc>
        <w:tc>
          <w:tcPr>
            <w:tcW w:w="1195" w:type="dxa"/>
            <w:tcBorders>
              <w:top w:val="single" w:sz="8" w:space="0" w:color="000000"/>
              <w:left w:val="single" w:sz="4" w:space="0" w:color="000000"/>
              <w:bottom w:val="single" w:sz="8" w:space="0" w:color="000000"/>
              <w:right w:val="single" w:sz="8" w:space="0" w:color="000000"/>
            </w:tcBorders>
            <w:shd w:val="clear" w:color="FFFFFF" w:fill="FFFFFF"/>
            <w:noWrap/>
            <w:vAlign w:val="center"/>
            <w:hideMark/>
          </w:tcPr>
          <w:p w14:paraId="0A391469" w14:textId="77777777" w:rsidR="00DE036B" w:rsidRPr="00554EE9" w:rsidRDefault="00DE036B" w:rsidP="00DE036B">
            <w:pPr>
              <w:spacing w:after="0" w:line="240" w:lineRule="auto"/>
              <w:jc w:val="right"/>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10.000.000</w:t>
            </w:r>
          </w:p>
        </w:tc>
        <w:tc>
          <w:tcPr>
            <w:tcW w:w="160" w:type="dxa"/>
            <w:vAlign w:val="center"/>
            <w:hideMark/>
          </w:tcPr>
          <w:p w14:paraId="4AD0ACF4"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505FB2A9" w14:textId="77777777" w:rsidTr="00627BD9">
        <w:trPr>
          <w:trHeight w:val="240"/>
        </w:trPr>
        <w:tc>
          <w:tcPr>
            <w:tcW w:w="1975" w:type="dxa"/>
            <w:vMerge w:val="restart"/>
            <w:tcBorders>
              <w:top w:val="nil"/>
              <w:left w:val="single" w:sz="8" w:space="0" w:color="000000"/>
              <w:bottom w:val="single" w:sz="8" w:space="0" w:color="000000"/>
              <w:right w:val="single" w:sz="4" w:space="0" w:color="000000"/>
            </w:tcBorders>
            <w:shd w:val="clear" w:color="FFFFFF" w:fill="FFFFFF"/>
            <w:vAlign w:val="center"/>
            <w:hideMark/>
          </w:tcPr>
          <w:p w14:paraId="70742771" w14:textId="77777777" w:rsidR="00DE036B" w:rsidRPr="00554EE9" w:rsidRDefault="00DE036B" w:rsidP="00DE036B">
            <w:pPr>
              <w:spacing w:after="0" w:line="240" w:lineRule="auto"/>
              <w:jc w:val="center"/>
              <w:rPr>
                <w:rFonts w:ascii="Arial" w:eastAsia="Times New Roman" w:hAnsi="Arial" w:cs="Arial"/>
                <w:b/>
                <w:bCs/>
                <w:color w:val="000000"/>
                <w:sz w:val="18"/>
                <w:szCs w:val="18"/>
                <w:lang w:eastAsia="es-CO"/>
              </w:rPr>
            </w:pPr>
            <w:r w:rsidRPr="00554EE9">
              <w:rPr>
                <w:rFonts w:ascii="Arial" w:eastAsia="Times New Roman" w:hAnsi="Arial" w:cs="Arial"/>
                <w:b/>
                <w:bCs/>
                <w:color w:val="000000"/>
                <w:sz w:val="18"/>
                <w:szCs w:val="18"/>
                <w:lang w:eastAsia="es-CO"/>
              </w:rPr>
              <w:t xml:space="preserve"> GESTION DE RESULTADOS -  SEGUIMIENTO Y EVALUACIÓN </w:t>
            </w:r>
          </w:p>
        </w:tc>
        <w:tc>
          <w:tcPr>
            <w:tcW w:w="3118" w:type="dxa"/>
            <w:tcBorders>
              <w:top w:val="nil"/>
              <w:left w:val="nil"/>
              <w:bottom w:val="single" w:sz="4" w:space="0" w:color="000000"/>
              <w:right w:val="single" w:sz="4" w:space="0" w:color="000000"/>
            </w:tcBorders>
            <w:shd w:val="clear" w:color="FFFFFF" w:fill="FFFFFF"/>
            <w:vAlign w:val="center"/>
            <w:hideMark/>
          </w:tcPr>
          <w:p w14:paraId="331A13A9"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843" w:type="dxa"/>
            <w:tcBorders>
              <w:top w:val="nil"/>
              <w:left w:val="nil"/>
              <w:bottom w:val="nil"/>
              <w:right w:val="nil"/>
            </w:tcBorders>
            <w:shd w:val="clear" w:color="FFFFFF" w:fill="FFFFFF"/>
            <w:vAlign w:val="center"/>
            <w:hideMark/>
          </w:tcPr>
          <w:p w14:paraId="0A710CBF"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vMerge w:val="restart"/>
            <w:tcBorders>
              <w:top w:val="nil"/>
              <w:left w:val="single" w:sz="4" w:space="0" w:color="000000"/>
              <w:bottom w:val="single" w:sz="8" w:space="0" w:color="000000"/>
              <w:right w:val="single" w:sz="4" w:space="0" w:color="000000"/>
            </w:tcBorders>
            <w:shd w:val="clear" w:color="FFFFFF" w:fill="FFFFFF"/>
            <w:vAlign w:val="center"/>
            <w:hideMark/>
          </w:tcPr>
          <w:p w14:paraId="2E02A067"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MISIONAL </w:t>
            </w:r>
          </w:p>
        </w:tc>
        <w:tc>
          <w:tcPr>
            <w:tcW w:w="2268" w:type="dxa"/>
            <w:vMerge w:val="restart"/>
            <w:tcBorders>
              <w:top w:val="nil"/>
              <w:left w:val="single" w:sz="4" w:space="0" w:color="000000"/>
              <w:bottom w:val="single" w:sz="8" w:space="0" w:color="000000"/>
              <w:right w:val="single" w:sz="4" w:space="0" w:color="000000"/>
            </w:tcBorders>
            <w:shd w:val="clear" w:color="FFFFFF" w:fill="FFFFFF"/>
            <w:hideMark/>
          </w:tcPr>
          <w:p w14:paraId="35D05EEB" w14:textId="2E012502"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servidores del </w:t>
            </w:r>
            <w:r w:rsidR="002515B7" w:rsidRPr="00554EE9">
              <w:rPr>
                <w:rFonts w:ascii="Arial" w:eastAsia="Times New Roman" w:hAnsi="Arial" w:cs="Arial"/>
                <w:color w:val="000000"/>
                <w:sz w:val="18"/>
                <w:szCs w:val="18"/>
                <w:lang w:eastAsia="es-CO"/>
              </w:rPr>
              <w:t>área</w:t>
            </w:r>
            <w:r w:rsidRPr="00554EE9">
              <w:rPr>
                <w:rFonts w:ascii="Arial" w:eastAsia="Times New Roman" w:hAnsi="Arial" w:cs="Arial"/>
                <w:color w:val="000000"/>
                <w:sz w:val="18"/>
                <w:szCs w:val="18"/>
                <w:lang w:eastAsia="es-CO"/>
              </w:rPr>
              <w:t xml:space="preserve"> de  Control Interno y demás interesados </w:t>
            </w:r>
          </w:p>
        </w:tc>
        <w:tc>
          <w:tcPr>
            <w:tcW w:w="1729" w:type="dxa"/>
            <w:vMerge w:val="restart"/>
            <w:tcBorders>
              <w:top w:val="nil"/>
              <w:left w:val="single" w:sz="4" w:space="0" w:color="000000"/>
              <w:bottom w:val="single" w:sz="8" w:space="0" w:color="000000"/>
              <w:right w:val="single" w:sz="8" w:space="0" w:color="000000"/>
            </w:tcBorders>
            <w:shd w:val="clear" w:color="FFFFFF" w:fill="FFFFFF"/>
            <w:vAlign w:val="center"/>
            <w:hideMark/>
          </w:tcPr>
          <w:p w14:paraId="15D62C80"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ALIADOS ESTRATÉGICOS </w:t>
            </w:r>
          </w:p>
        </w:tc>
        <w:tc>
          <w:tcPr>
            <w:tcW w:w="1195" w:type="dxa"/>
            <w:vMerge w:val="restart"/>
            <w:tcBorders>
              <w:top w:val="nil"/>
              <w:left w:val="single" w:sz="8" w:space="0" w:color="000000"/>
              <w:bottom w:val="single" w:sz="8" w:space="0" w:color="000000"/>
              <w:right w:val="single" w:sz="8" w:space="0" w:color="000000"/>
            </w:tcBorders>
            <w:shd w:val="clear" w:color="FFFFFF" w:fill="FFFFFF"/>
            <w:noWrap/>
            <w:vAlign w:val="bottom"/>
            <w:hideMark/>
          </w:tcPr>
          <w:p w14:paraId="5475D6C8"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60" w:type="dxa"/>
            <w:vAlign w:val="center"/>
            <w:hideMark/>
          </w:tcPr>
          <w:p w14:paraId="47BD9DE8"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097D944F" w14:textId="77777777" w:rsidTr="00627BD9">
        <w:trPr>
          <w:trHeight w:val="315"/>
        </w:trPr>
        <w:tc>
          <w:tcPr>
            <w:tcW w:w="1975" w:type="dxa"/>
            <w:vMerge/>
            <w:tcBorders>
              <w:top w:val="nil"/>
              <w:left w:val="single" w:sz="8" w:space="0" w:color="000000"/>
              <w:bottom w:val="single" w:sz="8" w:space="0" w:color="000000"/>
              <w:right w:val="single" w:sz="4" w:space="0" w:color="000000"/>
            </w:tcBorders>
            <w:vAlign w:val="center"/>
            <w:hideMark/>
          </w:tcPr>
          <w:p w14:paraId="0255CE05"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single" w:sz="4" w:space="0" w:color="000000"/>
            </w:tcBorders>
            <w:shd w:val="clear" w:color="FFFFFF" w:fill="FFFFFF"/>
            <w:vAlign w:val="center"/>
            <w:hideMark/>
          </w:tcPr>
          <w:p w14:paraId="30CD5A61" w14:textId="24A6AB6E" w:rsidR="00DE036B" w:rsidRPr="00554EE9" w:rsidRDefault="002515B7"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Auditorías</w:t>
            </w:r>
            <w:r w:rsidR="00DE036B" w:rsidRPr="00554EE9">
              <w:rPr>
                <w:rFonts w:ascii="Arial" w:eastAsia="Times New Roman" w:hAnsi="Arial" w:cs="Arial"/>
                <w:color w:val="000000"/>
                <w:sz w:val="18"/>
                <w:szCs w:val="18"/>
                <w:lang w:eastAsia="es-CO"/>
              </w:rPr>
              <w:t xml:space="preserve"> Internas </w:t>
            </w:r>
          </w:p>
        </w:tc>
        <w:tc>
          <w:tcPr>
            <w:tcW w:w="1843" w:type="dxa"/>
            <w:tcBorders>
              <w:top w:val="nil"/>
              <w:left w:val="nil"/>
              <w:bottom w:val="nil"/>
              <w:right w:val="nil"/>
            </w:tcBorders>
            <w:shd w:val="clear" w:color="FFFFFF" w:fill="FFFFFF"/>
            <w:vAlign w:val="center"/>
            <w:hideMark/>
          </w:tcPr>
          <w:p w14:paraId="5110F66F"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vMerge/>
            <w:tcBorders>
              <w:top w:val="nil"/>
              <w:left w:val="single" w:sz="4" w:space="0" w:color="000000"/>
              <w:bottom w:val="single" w:sz="8" w:space="0" w:color="000000"/>
              <w:right w:val="single" w:sz="4" w:space="0" w:color="000000"/>
            </w:tcBorders>
            <w:vAlign w:val="center"/>
            <w:hideMark/>
          </w:tcPr>
          <w:p w14:paraId="12CADDD6"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vMerge/>
            <w:tcBorders>
              <w:top w:val="nil"/>
              <w:left w:val="single" w:sz="4" w:space="0" w:color="000000"/>
              <w:bottom w:val="single" w:sz="8" w:space="0" w:color="000000"/>
              <w:right w:val="single" w:sz="4" w:space="0" w:color="000000"/>
            </w:tcBorders>
            <w:vAlign w:val="center"/>
            <w:hideMark/>
          </w:tcPr>
          <w:p w14:paraId="0BAD2899"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729" w:type="dxa"/>
            <w:vMerge/>
            <w:tcBorders>
              <w:top w:val="nil"/>
              <w:left w:val="single" w:sz="4" w:space="0" w:color="000000"/>
              <w:bottom w:val="single" w:sz="8" w:space="0" w:color="000000"/>
              <w:right w:val="single" w:sz="8" w:space="0" w:color="000000"/>
            </w:tcBorders>
            <w:vAlign w:val="center"/>
            <w:hideMark/>
          </w:tcPr>
          <w:p w14:paraId="0CFB1E7F"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195" w:type="dxa"/>
            <w:vMerge/>
            <w:tcBorders>
              <w:top w:val="nil"/>
              <w:left w:val="single" w:sz="8" w:space="0" w:color="000000"/>
              <w:bottom w:val="single" w:sz="8" w:space="0" w:color="000000"/>
              <w:right w:val="single" w:sz="8" w:space="0" w:color="000000"/>
            </w:tcBorders>
            <w:vAlign w:val="center"/>
            <w:hideMark/>
          </w:tcPr>
          <w:p w14:paraId="18CDA85C"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60" w:type="dxa"/>
            <w:vAlign w:val="center"/>
            <w:hideMark/>
          </w:tcPr>
          <w:p w14:paraId="24C08A12"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6EA99B13" w14:textId="77777777" w:rsidTr="00627BD9">
        <w:trPr>
          <w:trHeight w:val="60"/>
        </w:trPr>
        <w:tc>
          <w:tcPr>
            <w:tcW w:w="1975" w:type="dxa"/>
            <w:vMerge/>
            <w:tcBorders>
              <w:top w:val="nil"/>
              <w:left w:val="single" w:sz="8" w:space="0" w:color="000000"/>
              <w:bottom w:val="single" w:sz="8" w:space="0" w:color="000000"/>
              <w:right w:val="single" w:sz="4" w:space="0" w:color="000000"/>
            </w:tcBorders>
            <w:vAlign w:val="center"/>
            <w:hideMark/>
          </w:tcPr>
          <w:p w14:paraId="31AF3DEB"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8" w:space="0" w:color="000000"/>
              <w:right w:val="single" w:sz="4" w:space="0" w:color="000000"/>
            </w:tcBorders>
            <w:shd w:val="clear" w:color="FFFFFF" w:fill="FFFFFF"/>
            <w:vAlign w:val="center"/>
            <w:hideMark/>
          </w:tcPr>
          <w:p w14:paraId="2AE72216"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Riesgos </w:t>
            </w:r>
          </w:p>
        </w:tc>
        <w:tc>
          <w:tcPr>
            <w:tcW w:w="1843" w:type="dxa"/>
            <w:tcBorders>
              <w:top w:val="nil"/>
              <w:left w:val="nil"/>
              <w:bottom w:val="single" w:sz="8" w:space="0" w:color="000000"/>
              <w:right w:val="nil"/>
            </w:tcBorders>
            <w:shd w:val="clear" w:color="FFFFFF" w:fill="FFFFFF"/>
            <w:vAlign w:val="center"/>
            <w:hideMark/>
          </w:tcPr>
          <w:p w14:paraId="001364F0"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vMerge/>
            <w:tcBorders>
              <w:top w:val="nil"/>
              <w:left w:val="single" w:sz="4" w:space="0" w:color="000000"/>
              <w:bottom w:val="single" w:sz="8" w:space="0" w:color="000000"/>
              <w:right w:val="single" w:sz="4" w:space="0" w:color="000000"/>
            </w:tcBorders>
            <w:vAlign w:val="center"/>
            <w:hideMark/>
          </w:tcPr>
          <w:p w14:paraId="0313EE7C"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vMerge/>
            <w:tcBorders>
              <w:top w:val="nil"/>
              <w:left w:val="single" w:sz="4" w:space="0" w:color="000000"/>
              <w:bottom w:val="single" w:sz="8" w:space="0" w:color="000000"/>
              <w:right w:val="single" w:sz="4" w:space="0" w:color="000000"/>
            </w:tcBorders>
            <w:vAlign w:val="center"/>
            <w:hideMark/>
          </w:tcPr>
          <w:p w14:paraId="2EB0AD5E"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729" w:type="dxa"/>
            <w:vMerge/>
            <w:tcBorders>
              <w:top w:val="nil"/>
              <w:left w:val="single" w:sz="4" w:space="0" w:color="000000"/>
              <w:bottom w:val="single" w:sz="8" w:space="0" w:color="000000"/>
              <w:right w:val="single" w:sz="8" w:space="0" w:color="000000"/>
            </w:tcBorders>
            <w:vAlign w:val="center"/>
            <w:hideMark/>
          </w:tcPr>
          <w:p w14:paraId="4AF7B79F"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195" w:type="dxa"/>
            <w:vMerge/>
            <w:tcBorders>
              <w:top w:val="nil"/>
              <w:left w:val="single" w:sz="8" w:space="0" w:color="000000"/>
              <w:bottom w:val="single" w:sz="8" w:space="0" w:color="000000"/>
              <w:right w:val="single" w:sz="8" w:space="0" w:color="000000"/>
            </w:tcBorders>
            <w:vAlign w:val="center"/>
            <w:hideMark/>
          </w:tcPr>
          <w:p w14:paraId="1C4C3989"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60" w:type="dxa"/>
            <w:vAlign w:val="center"/>
            <w:hideMark/>
          </w:tcPr>
          <w:p w14:paraId="33481064"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1ED8E377" w14:textId="77777777" w:rsidTr="00627BD9">
        <w:trPr>
          <w:trHeight w:val="780"/>
        </w:trPr>
        <w:tc>
          <w:tcPr>
            <w:tcW w:w="1975" w:type="dxa"/>
            <w:vMerge w:val="restart"/>
            <w:tcBorders>
              <w:top w:val="nil"/>
              <w:left w:val="single" w:sz="8" w:space="0" w:color="000000"/>
              <w:bottom w:val="single" w:sz="8" w:space="0" w:color="000000"/>
              <w:right w:val="single" w:sz="4" w:space="0" w:color="000000"/>
            </w:tcBorders>
            <w:shd w:val="clear" w:color="FFFFFF" w:fill="FFFFFF"/>
            <w:vAlign w:val="center"/>
            <w:hideMark/>
          </w:tcPr>
          <w:p w14:paraId="7BAF246E" w14:textId="4962CC73" w:rsidR="00DE036B" w:rsidRPr="00554EE9" w:rsidRDefault="00DE036B" w:rsidP="00DE036B">
            <w:pPr>
              <w:spacing w:after="0" w:line="240" w:lineRule="auto"/>
              <w:jc w:val="center"/>
              <w:rPr>
                <w:rFonts w:ascii="Arial" w:eastAsia="Times New Roman" w:hAnsi="Arial" w:cs="Arial"/>
                <w:b/>
                <w:bCs/>
                <w:color w:val="000000"/>
                <w:sz w:val="18"/>
                <w:szCs w:val="18"/>
                <w:lang w:eastAsia="es-CO"/>
              </w:rPr>
            </w:pPr>
            <w:r w:rsidRPr="00554EE9">
              <w:rPr>
                <w:rFonts w:ascii="Arial" w:eastAsia="Times New Roman" w:hAnsi="Arial" w:cs="Arial"/>
                <w:b/>
                <w:bCs/>
                <w:color w:val="000000"/>
                <w:sz w:val="18"/>
                <w:szCs w:val="18"/>
                <w:lang w:eastAsia="es-CO"/>
              </w:rPr>
              <w:t xml:space="preserve">GOBIERNO DE LA INFORMACIÓN                  Propender por el uso adecuado de las tecnologías de la información y la comunicación como herramienta para </w:t>
            </w:r>
            <w:r w:rsidR="002515B7" w:rsidRPr="00554EE9">
              <w:rPr>
                <w:rFonts w:ascii="Arial" w:eastAsia="Times New Roman" w:hAnsi="Arial" w:cs="Arial"/>
                <w:b/>
                <w:bCs/>
                <w:color w:val="000000"/>
                <w:sz w:val="18"/>
                <w:szCs w:val="18"/>
                <w:lang w:eastAsia="es-CO"/>
              </w:rPr>
              <w:t>gerencia</w:t>
            </w:r>
            <w:r w:rsidRPr="00554EE9">
              <w:rPr>
                <w:rFonts w:ascii="Arial" w:eastAsia="Times New Roman" w:hAnsi="Arial" w:cs="Arial"/>
                <w:b/>
                <w:bCs/>
                <w:color w:val="000000"/>
                <w:sz w:val="18"/>
                <w:szCs w:val="18"/>
                <w:lang w:eastAsia="es-CO"/>
              </w:rPr>
              <w:t xml:space="preserve"> lo público</w:t>
            </w:r>
          </w:p>
        </w:tc>
        <w:tc>
          <w:tcPr>
            <w:tcW w:w="3118" w:type="dxa"/>
            <w:tcBorders>
              <w:top w:val="nil"/>
              <w:left w:val="nil"/>
              <w:bottom w:val="single" w:sz="4" w:space="0" w:color="000000"/>
              <w:right w:val="single" w:sz="4" w:space="0" w:color="000000"/>
            </w:tcBorders>
            <w:shd w:val="clear" w:color="FFFFFF" w:fill="FFFFFF"/>
            <w:vAlign w:val="center"/>
            <w:hideMark/>
          </w:tcPr>
          <w:p w14:paraId="09158BF9"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Habilidades para el manejo de los sistemas de información internos </w:t>
            </w:r>
          </w:p>
        </w:tc>
        <w:tc>
          <w:tcPr>
            <w:tcW w:w="1843" w:type="dxa"/>
            <w:tcBorders>
              <w:top w:val="nil"/>
              <w:left w:val="nil"/>
              <w:bottom w:val="single" w:sz="4" w:space="0" w:color="000000"/>
              <w:right w:val="nil"/>
            </w:tcBorders>
            <w:shd w:val="clear" w:color="FFFFFF" w:fill="FFFFFF"/>
            <w:vAlign w:val="center"/>
            <w:hideMark/>
          </w:tcPr>
          <w:p w14:paraId="1AA77440"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vMerge w:val="restart"/>
            <w:tcBorders>
              <w:top w:val="nil"/>
              <w:left w:val="single" w:sz="8" w:space="0" w:color="000000"/>
              <w:bottom w:val="single" w:sz="8" w:space="0" w:color="000000"/>
              <w:right w:val="single" w:sz="8" w:space="0" w:color="000000"/>
            </w:tcBorders>
            <w:shd w:val="clear" w:color="FFFFFF" w:fill="FFFFFF"/>
            <w:vAlign w:val="center"/>
            <w:hideMark/>
          </w:tcPr>
          <w:p w14:paraId="252375D9"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GESTIÓN </w:t>
            </w:r>
          </w:p>
        </w:tc>
        <w:tc>
          <w:tcPr>
            <w:tcW w:w="2268" w:type="dxa"/>
            <w:tcBorders>
              <w:top w:val="nil"/>
              <w:left w:val="nil"/>
              <w:bottom w:val="single" w:sz="4" w:space="0" w:color="000000"/>
              <w:right w:val="single" w:sz="8" w:space="0" w:color="000000"/>
            </w:tcBorders>
            <w:shd w:val="clear" w:color="FFFFFF" w:fill="FFFFFF"/>
            <w:vAlign w:val="center"/>
            <w:hideMark/>
          </w:tcPr>
          <w:p w14:paraId="5C6CBAF4" w14:textId="62B75DEE" w:rsidR="00DE036B" w:rsidRPr="00554EE9" w:rsidRDefault="002515B7"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servidores</w:t>
            </w:r>
            <w:r w:rsidR="00DE036B" w:rsidRPr="00554EE9">
              <w:rPr>
                <w:rFonts w:ascii="Arial" w:eastAsia="Times New Roman" w:hAnsi="Arial" w:cs="Arial"/>
                <w:color w:val="000000"/>
                <w:sz w:val="18"/>
                <w:szCs w:val="18"/>
                <w:lang w:eastAsia="es-CO"/>
              </w:rPr>
              <w:t xml:space="preserve"> inscritos </w:t>
            </w:r>
          </w:p>
        </w:tc>
        <w:tc>
          <w:tcPr>
            <w:tcW w:w="1729" w:type="dxa"/>
            <w:tcBorders>
              <w:top w:val="nil"/>
              <w:left w:val="single" w:sz="4" w:space="0" w:color="000000"/>
              <w:bottom w:val="single" w:sz="4" w:space="0" w:color="000000"/>
              <w:right w:val="single" w:sz="8" w:space="0" w:color="000000"/>
            </w:tcBorders>
            <w:shd w:val="clear" w:color="FFFFFF" w:fill="FFFFFF"/>
            <w:vAlign w:val="center"/>
            <w:hideMark/>
          </w:tcPr>
          <w:p w14:paraId="524D1A86"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INGENIEROS INTERNOS Y EXTERNOS </w:t>
            </w:r>
          </w:p>
        </w:tc>
        <w:tc>
          <w:tcPr>
            <w:tcW w:w="1195" w:type="dxa"/>
            <w:tcBorders>
              <w:top w:val="nil"/>
              <w:left w:val="nil"/>
              <w:bottom w:val="nil"/>
              <w:right w:val="single" w:sz="8" w:space="0" w:color="000000"/>
            </w:tcBorders>
            <w:shd w:val="clear" w:color="FFFFFF" w:fill="FFFFFF"/>
            <w:noWrap/>
            <w:vAlign w:val="bottom"/>
            <w:hideMark/>
          </w:tcPr>
          <w:p w14:paraId="72FF787E"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60" w:type="dxa"/>
            <w:vAlign w:val="center"/>
            <w:hideMark/>
          </w:tcPr>
          <w:p w14:paraId="4DBE769A"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06EC7E19" w14:textId="77777777" w:rsidTr="00627BD9">
        <w:trPr>
          <w:trHeight w:val="930"/>
        </w:trPr>
        <w:tc>
          <w:tcPr>
            <w:tcW w:w="1975" w:type="dxa"/>
            <w:vMerge/>
            <w:tcBorders>
              <w:top w:val="nil"/>
              <w:left w:val="single" w:sz="8" w:space="0" w:color="000000"/>
              <w:bottom w:val="single" w:sz="8" w:space="0" w:color="000000"/>
              <w:right w:val="single" w:sz="4" w:space="0" w:color="000000"/>
            </w:tcBorders>
            <w:vAlign w:val="center"/>
            <w:hideMark/>
          </w:tcPr>
          <w:p w14:paraId="019B06D4"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nil"/>
              <w:right w:val="single" w:sz="4" w:space="0" w:color="000000"/>
            </w:tcBorders>
            <w:shd w:val="clear" w:color="FFFFFF" w:fill="FFFFFF"/>
            <w:vAlign w:val="center"/>
            <w:hideMark/>
          </w:tcPr>
          <w:p w14:paraId="3361A824"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Internet de las cosas </w:t>
            </w:r>
          </w:p>
        </w:tc>
        <w:tc>
          <w:tcPr>
            <w:tcW w:w="1843" w:type="dxa"/>
            <w:tcBorders>
              <w:top w:val="nil"/>
              <w:left w:val="nil"/>
              <w:bottom w:val="single" w:sz="4" w:space="0" w:color="000000"/>
              <w:right w:val="nil"/>
            </w:tcBorders>
            <w:shd w:val="clear" w:color="FFFFFF" w:fill="FFFFFF"/>
            <w:vAlign w:val="center"/>
            <w:hideMark/>
          </w:tcPr>
          <w:p w14:paraId="447C3E9A" w14:textId="77777777" w:rsidR="00DE036B" w:rsidRPr="00554EE9" w:rsidRDefault="00DE036B" w:rsidP="00DE036B">
            <w:pPr>
              <w:spacing w:after="0" w:line="240" w:lineRule="auto"/>
              <w:rPr>
                <w:rFonts w:ascii="Arial" w:eastAsia="Times New Roman" w:hAnsi="Arial" w:cs="Arial"/>
                <w:color w:val="231F20"/>
                <w:sz w:val="18"/>
                <w:szCs w:val="18"/>
                <w:lang w:eastAsia="es-CO"/>
              </w:rPr>
            </w:pPr>
            <w:r w:rsidRPr="00554EE9">
              <w:rPr>
                <w:rFonts w:ascii="Arial" w:eastAsia="Times New Roman" w:hAnsi="Arial" w:cs="Arial"/>
                <w:color w:val="000000"/>
                <w:sz w:val="18"/>
                <w:szCs w:val="18"/>
                <w:lang w:eastAsia="es-CO"/>
              </w:rPr>
              <w:t>Se refiere a una interconexión digital de objetos cotidianos con internet</w:t>
            </w:r>
          </w:p>
        </w:tc>
        <w:tc>
          <w:tcPr>
            <w:tcW w:w="1559" w:type="dxa"/>
            <w:vMerge/>
            <w:tcBorders>
              <w:top w:val="nil"/>
              <w:left w:val="single" w:sz="8" w:space="0" w:color="000000"/>
              <w:bottom w:val="single" w:sz="8" w:space="0" w:color="000000"/>
              <w:right w:val="single" w:sz="8" w:space="0" w:color="000000"/>
            </w:tcBorders>
            <w:vAlign w:val="center"/>
            <w:hideMark/>
          </w:tcPr>
          <w:p w14:paraId="6D7A70E6"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single" w:sz="8" w:space="0" w:color="000000"/>
              <w:left w:val="nil"/>
              <w:bottom w:val="nil"/>
              <w:right w:val="single" w:sz="8" w:space="0" w:color="000000"/>
            </w:tcBorders>
            <w:shd w:val="clear" w:color="FFFFFF" w:fill="FFFFFF"/>
            <w:vAlign w:val="center"/>
            <w:hideMark/>
          </w:tcPr>
          <w:p w14:paraId="0D4A0CB6" w14:textId="31D11CD9" w:rsidR="00DE036B" w:rsidRPr="00554EE9" w:rsidRDefault="002515B7"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servidores</w:t>
            </w:r>
            <w:r w:rsidR="00DE036B" w:rsidRPr="00554EE9">
              <w:rPr>
                <w:rFonts w:ascii="Arial" w:eastAsia="Times New Roman" w:hAnsi="Arial" w:cs="Arial"/>
                <w:color w:val="000000"/>
                <w:sz w:val="18"/>
                <w:szCs w:val="18"/>
                <w:lang w:eastAsia="es-CO"/>
              </w:rPr>
              <w:t xml:space="preserve"> inscritos </w:t>
            </w:r>
          </w:p>
        </w:tc>
        <w:tc>
          <w:tcPr>
            <w:tcW w:w="1729" w:type="dxa"/>
            <w:tcBorders>
              <w:top w:val="nil"/>
              <w:left w:val="single" w:sz="4" w:space="0" w:color="000000"/>
              <w:bottom w:val="nil"/>
              <w:right w:val="nil"/>
            </w:tcBorders>
            <w:shd w:val="clear" w:color="FFFFFF" w:fill="FFFFFF"/>
            <w:vAlign w:val="center"/>
            <w:hideMark/>
          </w:tcPr>
          <w:p w14:paraId="6CD65DFC"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 </w:t>
            </w:r>
          </w:p>
        </w:tc>
        <w:tc>
          <w:tcPr>
            <w:tcW w:w="1195" w:type="dxa"/>
            <w:vMerge w:val="restart"/>
            <w:tcBorders>
              <w:top w:val="single" w:sz="4" w:space="0" w:color="000000"/>
              <w:left w:val="single" w:sz="4" w:space="0" w:color="000000"/>
              <w:bottom w:val="single" w:sz="8" w:space="0" w:color="000000"/>
              <w:right w:val="single" w:sz="8" w:space="0" w:color="000000"/>
            </w:tcBorders>
            <w:shd w:val="clear" w:color="FFFFFF" w:fill="FFFFFF"/>
            <w:vAlign w:val="center"/>
            <w:hideMark/>
          </w:tcPr>
          <w:p w14:paraId="76E06B67"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40.000.000</w:t>
            </w:r>
          </w:p>
        </w:tc>
        <w:tc>
          <w:tcPr>
            <w:tcW w:w="160" w:type="dxa"/>
            <w:vAlign w:val="center"/>
            <w:hideMark/>
          </w:tcPr>
          <w:p w14:paraId="1A854D20"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3C1F770D" w14:textId="77777777" w:rsidTr="00627BD9">
        <w:trPr>
          <w:trHeight w:val="2010"/>
        </w:trPr>
        <w:tc>
          <w:tcPr>
            <w:tcW w:w="1975" w:type="dxa"/>
            <w:vMerge/>
            <w:tcBorders>
              <w:top w:val="nil"/>
              <w:left w:val="single" w:sz="8" w:space="0" w:color="000000"/>
              <w:bottom w:val="single" w:sz="8" w:space="0" w:color="000000"/>
              <w:right w:val="single" w:sz="4" w:space="0" w:color="000000"/>
            </w:tcBorders>
            <w:vAlign w:val="center"/>
            <w:hideMark/>
          </w:tcPr>
          <w:p w14:paraId="39AE44C6"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single" w:sz="4" w:space="0" w:color="000000"/>
              <w:left w:val="nil"/>
              <w:bottom w:val="single" w:sz="4" w:space="0" w:color="000000"/>
              <w:right w:val="single" w:sz="4" w:space="0" w:color="000000"/>
            </w:tcBorders>
            <w:shd w:val="clear" w:color="FFFFFF" w:fill="FFFFFF"/>
            <w:vAlign w:val="center"/>
            <w:hideMark/>
          </w:tcPr>
          <w:p w14:paraId="6D91228A" w14:textId="0C7D2F45"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G-</w:t>
            </w:r>
            <w:r w:rsidR="007B1067" w:rsidRPr="00554EE9">
              <w:rPr>
                <w:rFonts w:ascii="Arial" w:eastAsia="Times New Roman" w:hAnsi="Arial" w:cs="Arial"/>
                <w:color w:val="000000"/>
                <w:sz w:val="18"/>
                <w:szCs w:val="18"/>
                <w:lang w:eastAsia="es-CO"/>
              </w:rPr>
              <w:t>suite</w:t>
            </w:r>
            <w:r w:rsidRPr="00554EE9">
              <w:rPr>
                <w:rFonts w:ascii="Arial" w:eastAsia="Times New Roman" w:hAnsi="Arial" w:cs="Arial"/>
                <w:color w:val="000000"/>
                <w:sz w:val="18"/>
                <w:szCs w:val="18"/>
                <w:lang w:eastAsia="es-CO"/>
              </w:rPr>
              <w:t xml:space="preserve"> Google Drive </w:t>
            </w:r>
          </w:p>
        </w:tc>
        <w:tc>
          <w:tcPr>
            <w:tcW w:w="1843" w:type="dxa"/>
            <w:tcBorders>
              <w:top w:val="nil"/>
              <w:left w:val="nil"/>
              <w:bottom w:val="single" w:sz="4" w:space="0" w:color="000000"/>
              <w:right w:val="nil"/>
            </w:tcBorders>
            <w:shd w:val="clear" w:color="FFFFFF" w:fill="FFFFFF"/>
            <w:vAlign w:val="center"/>
            <w:hideMark/>
          </w:tcPr>
          <w:p w14:paraId="73E6F454" w14:textId="0D0E2AF8" w:rsidR="00DE036B" w:rsidRPr="00554EE9" w:rsidRDefault="00DE036B" w:rsidP="00DE036B">
            <w:pPr>
              <w:spacing w:after="0" w:line="240" w:lineRule="auto"/>
              <w:rPr>
                <w:rFonts w:ascii="Arial" w:eastAsia="Times New Roman" w:hAnsi="Arial" w:cs="Arial"/>
                <w:color w:val="231F20"/>
                <w:sz w:val="18"/>
                <w:szCs w:val="18"/>
                <w:lang w:eastAsia="es-CO"/>
              </w:rPr>
            </w:pPr>
            <w:r w:rsidRPr="00554EE9">
              <w:rPr>
                <w:rFonts w:ascii="Arial" w:eastAsia="Times New Roman" w:hAnsi="Arial" w:cs="Arial"/>
                <w:color w:val="231F20"/>
                <w:sz w:val="18"/>
                <w:szCs w:val="18"/>
                <w:lang w:eastAsia="es-CO"/>
              </w:rPr>
              <w:t xml:space="preserve">En G Suite se conecta, crea, accede y </w:t>
            </w:r>
            <w:r w:rsidR="007B1067" w:rsidRPr="00554EE9">
              <w:rPr>
                <w:rFonts w:ascii="Arial" w:eastAsia="Times New Roman" w:hAnsi="Arial" w:cs="Arial"/>
                <w:color w:val="231F20"/>
                <w:sz w:val="18"/>
                <w:szCs w:val="18"/>
                <w:lang w:eastAsia="es-CO"/>
              </w:rPr>
              <w:t>controla.</w:t>
            </w:r>
            <w:r w:rsidRPr="00554EE9">
              <w:rPr>
                <w:rFonts w:ascii="Arial" w:eastAsia="Times New Roman" w:hAnsi="Arial" w:cs="Arial"/>
                <w:color w:val="231F20"/>
                <w:sz w:val="18"/>
                <w:szCs w:val="18"/>
                <w:lang w:eastAsia="es-CO"/>
              </w:rPr>
              <w:t xml:space="preserve"> Con G Suite  puedes gestionar un equipo, migrar correos electrónicos, compartir archivos, trabajar desde cualquier lugar y configurar la y configurar la gestión de dispositivos móviles.</w:t>
            </w:r>
          </w:p>
        </w:tc>
        <w:tc>
          <w:tcPr>
            <w:tcW w:w="1559" w:type="dxa"/>
            <w:vMerge/>
            <w:tcBorders>
              <w:top w:val="nil"/>
              <w:left w:val="single" w:sz="8" w:space="0" w:color="000000"/>
              <w:bottom w:val="single" w:sz="8" w:space="0" w:color="000000"/>
              <w:right w:val="single" w:sz="8" w:space="0" w:color="000000"/>
            </w:tcBorders>
            <w:vAlign w:val="center"/>
            <w:hideMark/>
          </w:tcPr>
          <w:p w14:paraId="7E381F71"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single" w:sz="4" w:space="0" w:color="000000"/>
              <w:left w:val="nil"/>
              <w:bottom w:val="single" w:sz="4" w:space="0" w:color="000000"/>
              <w:right w:val="single" w:sz="4" w:space="0" w:color="000000"/>
            </w:tcBorders>
            <w:shd w:val="clear" w:color="FFFFFF" w:fill="FFFFFF"/>
            <w:vAlign w:val="center"/>
            <w:hideMark/>
          </w:tcPr>
          <w:p w14:paraId="4A1B25AA" w14:textId="766C2809" w:rsidR="00DE036B" w:rsidRPr="00554EE9" w:rsidRDefault="007B1067"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servidores</w:t>
            </w:r>
            <w:r w:rsidR="00DE036B" w:rsidRPr="00554EE9">
              <w:rPr>
                <w:rFonts w:ascii="Arial" w:eastAsia="Times New Roman" w:hAnsi="Arial" w:cs="Arial"/>
                <w:color w:val="000000"/>
                <w:sz w:val="18"/>
                <w:szCs w:val="18"/>
                <w:lang w:eastAsia="es-CO"/>
              </w:rPr>
              <w:t xml:space="preserve"> inscritos </w:t>
            </w:r>
          </w:p>
        </w:tc>
        <w:tc>
          <w:tcPr>
            <w:tcW w:w="1729" w:type="dxa"/>
            <w:tcBorders>
              <w:top w:val="single" w:sz="4" w:space="0" w:color="000000"/>
              <w:left w:val="nil"/>
              <w:bottom w:val="single" w:sz="4" w:space="0" w:color="000000"/>
              <w:right w:val="single" w:sz="4" w:space="0" w:color="000000"/>
            </w:tcBorders>
            <w:shd w:val="clear" w:color="FFFFFF" w:fill="FFFFFF"/>
            <w:vAlign w:val="center"/>
            <w:hideMark/>
          </w:tcPr>
          <w:p w14:paraId="0E80CF17"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 </w:t>
            </w:r>
          </w:p>
        </w:tc>
        <w:tc>
          <w:tcPr>
            <w:tcW w:w="1195" w:type="dxa"/>
            <w:vMerge/>
            <w:tcBorders>
              <w:top w:val="single" w:sz="4" w:space="0" w:color="000000"/>
              <w:left w:val="single" w:sz="4" w:space="0" w:color="000000"/>
              <w:bottom w:val="single" w:sz="8" w:space="0" w:color="000000"/>
              <w:right w:val="single" w:sz="8" w:space="0" w:color="000000"/>
            </w:tcBorders>
            <w:vAlign w:val="center"/>
            <w:hideMark/>
          </w:tcPr>
          <w:p w14:paraId="7E956125"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60" w:type="dxa"/>
            <w:vAlign w:val="center"/>
            <w:hideMark/>
          </w:tcPr>
          <w:p w14:paraId="43BCC6B2"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1522F7D5" w14:textId="77777777" w:rsidTr="00627BD9">
        <w:trPr>
          <w:trHeight w:val="2220"/>
        </w:trPr>
        <w:tc>
          <w:tcPr>
            <w:tcW w:w="1975" w:type="dxa"/>
            <w:vMerge/>
            <w:tcBorders>
              <w:top w:val="nil"/>
              <w:left w:val="single" w:sz="8" w:space="0" w:color="000000"/>
              <w:bottom w:val="single" w:sz="8" w:space="0" w:color="000000"/>
              <w:right w:val="single" w:sz="4" w:space="0" w:color="000000"/>
            </w:tcBorders>
            <w:vAlign w:val="center"/>
            <w:hideMark/>
          </w:tcPr>
          <w:p w14:paraId="1E270624"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single" w:sz="4" w:space="0" w:color="000000"/>
            </w:tcBorders>
            <w:shd w:val="clear" w:color="FFFFFF" w:fill="FFFFFF"/>
            <w:vAlign w:val="center"/>
            <w:hideMark/>
          </w:tcPr>
          <w:p w14:paraId="5A235371"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Ofimática en la nube</w:t>
            </w:r>
          </w:p>
        </w:tc>
        <w:tc>
          <w:tcPr>
            <w:tcW w:w="1843" w:type="dxa"/>
            <w:tcBorders>
              <w:top w:val="nil"/>
              <w:left w:val="nil"/>
              <w:bottom w:val="single" w:sz="4" w:space="0" w:color="000000"/>
              <w:right w:val="nil"/>
            </w:tcBorders>
            <w:shd w:val="clear" w:color="FFFFFF" w:fill="FFFFFF"/>
            <w:vAlign w:val="center"/>
            <w:hideMark/>
          </w:tcPr>
          <w:p w14:paraId="1844F104" w14:textId="77777777" w:rsidR="00DE036B" w:rsidRPr="00554EE9" w:rsidRDefault="00DE036B" w:rsidP="00DE036B">
            <w:pPr>
              <w:spacing w:after="0" w:line="240" w:lineRule="auto"/>
              <w:rPr>
                <w:rFonts w:ascii="Arial" w:eastAsia="Times New Roman" w:hAnsi="Arial" w:cs="Arial"/>
                <w:color w:val="231F20"/>
                <w:sz w:val="18"/>
                <w:szCs w:val="18"/>
                <w:lang w:eastAsia="es-CO"/>
              </w:rPr>
            </w:pPr>
            <w:r w:rsidRPr="00554EE9">
              <w:rPr>
                <w:rFonts w:ascii="Arial" w:eastAsia="Times New Roman" w:hAnsi="Arial" w:cs="Arial"/>
                <w:color w:val="231F20"/>
                <w:sz w:val="18"/>
                <w:szCs w:val="18"/>
                <w:lang w:eastAsia="es-CO"/>
              </w:rPr>
              <w:t>servicio online que nos proporciona un editor de textos, una hoja de cálculo, un editor de presentaciones, y alguna herramienta más. Permiten compartir los archivos creados y también facilitan el trabajo colaborativo.</w:t>
            </w:r>
          </w:p>
        </w:tc>
        <w:tc>
          <w:tcPr>
            <w:tcW w:w="1559" w:type="dxa"/>
            <w:vMerge/>
            <w:tcBorders>
              <w:top w:val="nil"/>
              <w:left w:val="single" w:sz="8" w:space="0" w:color="000000"/>
              <w:bottom w:val="single" w:sz="8" w:space="0" w:color="000000"/>
              <w:right w:val="single" w:sz="8" w:space="0" w:color="000000"/>
            </w:tcBorders>
            <w:vAlign w:val="center"/>
            <w:hideMark/>
          </w:tcPr>
          <w:p w14:paraId="27DEED90"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8" w:space="0" w:color="000000"/>
            </w:tcBorders>
            <w:shd w:val="clear" w:color="FFFFFF" w:fill="FFFFFF"/>
            <w:vAlign w:val="center"/>
            <w:hideMark/>
          </w:tcPr>
          <w:p w14:paraId="2E4C6F40" w14:textId="31AFB1C8" w:rsidR="00DE036B" w:rsidRPr="00554EE9" w:rsidRDefault="007B1067"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servidores</w:t>
            </w:r>
            <w:r w:rsidR="00DE036B" w:rsidRPr="00554EE9">
              <w:rPr>
                <w:rFonts w:ascii="Arial" w:eastAsia="Times New Roman" w:hAnsi="Arial" w:cs="Arial"/>
                <w:color w:val="000000"/>
                <w:sz w:val="18"/>
                <w:szCs w:val="18"/>
                <w:lang w:eastAsia="es-CO"/>
              </w:rPr>
              <w:t xml:space="preserve"> inscritos </w:t>
            </w:r>
          </w:p>
        </w:tc>
        <w:tc>
          <w:tcPr>
            <w:tcW w:w="1729" w:type="dxa"/>
            <w:tcBorders>
              <w:top w:val="nil"/>
              <w:left w:val="single" w:sz="4" w:space="0" w:color="000000"/>
              <w:bottom w:val="nil"/>
              <w:right w:val="nil"/>
            </w:tcBorders>
            <w:shd w:val="clear" w:color="FFFFFF" w:fill="FFFFFF"/>
            <w:vAlign w:val="center"/>
            <w:hideMark/>
          </w:tcPr>
          <w:p w14:paraId="4554BE18"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ALIADOS ESTRATÉGICOS  Y PRESUPUESTO </w:t>
            </w:r>
          </w:p>
        </w:tc>
        <w:tc>
          <w:tcPr>
            <w:tcW w:w="1195" w:type="dxa"/>
            <w:vMerge/>
            <w:tcBorders>
              <w:top w:val="single" w:sz="4" w:space="0" w:color="000000"/>
              <w:left w:val="single" w:sz="4" w:space="0" w:color="000000"/>
              <w:bottom w:val="single" w:sz="8" w:space="0" w:color="000000"/>
              <w:right w:val="single" w:sz="8" w:space="0" w:color="000000"/>
            </w:tcBorders>
            <w:vAlign w:val="center"/>
            <w:hideMark/>
          </w:tcPr>
          <w:p w14:paraId="5F0D825F"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60" w:type="dxa"/>
            <w:vAlign w:val="center"/>
            <w:hideMark/>
          </w:tcPr>
          <w:p w14:paraId="244F66AE"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311C1A2B" w14:textId="77777777" w:rsidTr="00627BD9">
        <w:trPr>
          <w:trHeight w:val="1440"/>
        </w:trPr>
        <w:tc>
          <w:tcPr>
            <w:tcW w:w="1975" w:type="dxa"/>
            <w:vMerge/>
            <w:tcBorders>
              <w:top w:val="nil"/>
              <w:left w:val="single" w:sz="8" w:space="0" w:color="000000"/>
              <w:bottom w:val="single" w:sz="8" w:space="0" w:color="000000"/>
              <w:right w:val="single" w:sz="4" w:space="0" w:color="000000"/>
            </w:tcBorders>
            <w:vAlign w:val="center"/>
            <w:hideMark/>
          </w:tcPr>
          <w:p w14:paraId="798A58F4"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8" w:space="0" w:color="000000"/>
              <w:right w:val="single" w:sz="4" w:space="0" w:color="000000"/>
            </w:tcBorders>
            <w:shd w:val="clear" w:color="FFFFFF" w:fill="FFFFFF"/>
            <w:vAlign w:val="center"/>
            <w:hideMark/>
          </w:tcPr>
          <w:p w14:paraId="4B8379C8" w14:textId="55B1392E"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Herramientas ofimáticas  (Excel, </w:t>
            </w:r>
            <w:r w:rsidR="007B1067" w:rsidRPr="00554EE9">
              <w:rPr>
                <w:rFonts w:ascii="Arial" w:eastAsia="Times New Roman" w:hAnsi="Arial" w:cs="Arial"/>
                <w:color w:val="000000"/>
                <w:sz w:val="18"/>
                <w:szCs w:val="18"/>
                <w:lang w:eastAsia="es-CO"/>
              </w:rPr>
              <w:t>Poder</w:t>
            </w:r>
            <w:r w:rsidRPr="00554EE9">
              <w:rPr>
                <w:rFonts w:ascii="Arial" w:eastAsia="Times New Roman" w:hAnsi="Arial" w:cs="Arial"/>
                <w:color w:val="000000"/>
                <w:sz w:val="18"/>
                <w:szCs w:val="18"/>
                <w:lang w:eastAsia="es-CO"/>
              </w:rPr>
              <w:t xml:space="preserve"> Point, </w:t>
            </w:r>
            <w:r w:rsidR="007B1067" w:rsidRPr="00554EE9">
              <w:rPr>
                <w:rFonts w:ascii="Arial" w:eastAsia="Times New Roman" w:hAnsi="Arial" w:cs="Arial"/>
                <w:color w:val="000000"/>
                <w:sz w:val="18"/>
                <w:szCs w:val="18"/>
                <w:lang w:eastAsia="es-CO"/>
              </w:rPr>
              <w:t>Publisher</w:t>
            </w:r>
            <w:r w:rsidRPr="00554EE9">
              <w:rPr>
                <w:rFonts w:ascii="Arial" w:eastAsia="Times New Roman" w:hAnsi="Arial" w:cs="Arial"/>
                <w:color w:val="000000"/>
                <w:sz w:val="18"/>
                <w:szCs w:val="18"/>
                <w:lang w:eastAsia="es-CO"/>
              </w:rPr>
              <w:t xml:space="preserve">, </w:t>
            </w:r>
            <w:r w:rsidR="007B1067" w:rsidRPr="00554EE9">
              <w:rPr>
                <w:rFonts w:ascii="Arial" w:eastAsia="Times New Roman" w:hAnsi="Arial" w:cs="Arial"/>
                <w:color w:val="000000"/>
                <w:sz w:val="18"/>
                <w:szCs w:val="18"/>
                <w:lang w:eastAsia="es-CO"/>
              </w:rPr>
              <w:t>Access</w:t>
            </w:r>
          </w:p>
        </w:tc>
        <w:tc>
          <w:tcPr>
            <w:tcW w:w="1843" w:type="dxa"/>
            <w:tcBorders>
              <w:top w:val="nil"/>
              <w:left w:val="nil"/>
              <w:bottom w:val="single" w:sz="8" w:space="0" w:color="000000"/>
              <w:right w:val="nil"/>
            </w:tcBorders>
            <w:shd w:val="clear" w:color="FFFFFF" w:fill="FFFFFF"/>
            <w:vAlign w:val="center"/>
            <w:hideMark/>
          </w:tcPr>
          <w:p w14:paraId="0DE3D24A" w14:textId="34DBE05A" w:rsidR="00DE036B" w:rsidRPr="00554EE9" w:rsidRDefault="00DE036B" w:rsidP="00DE036B">
            <w:pPr>
              <w:spacing w:after="0" w:line="240" w:lineRule="auto"/>
              <w:rPr>
                <w:rFonts w:ascii="Arial" w:eastAsia="Times New Roman" w:hAnsi="Arial" w:cs="Arial"/>
                <w:color w:val="231F20"/>
                <w:sz w:val="18"/>
                <w:szCs w:val="18"/>
                <w:lang w:eastAsia="es-CO"/>
              </w:rPr>
            </w:pPr>
            <w:r w:rsidRPr="00554EE9">
              <w:rPr>
                <w:rFonts w:ascii="Arial" w:eastAsia="Times New Roman" w:hAnsi="Arial" w:cs="Arial"/>
                <w:color w:val="231F20"/>
                <w:sz w:val="18"/>
                <w:szCs w:val="18"/>
                <w:lang w:eastAsia="es-CO"/>
              </w:rPr>
              <w:t xml:space="preserve">Recopilación de </w:t>
            </w:r>
            <w:r w:rsidR="007B1067" w:rsidRPr="00554EE9">
              <w:rPr>
                <w:rFonts w:ascii="Arial" w:eastAsia="Times New Roman" w:hAnsi="Arial" w:cs="Arial"/>
                <w:color w:val="231F20"/>
                <w:sz w:val="18"/>
                <w:szCs w:val="18"/>
                <w:lang w:eastAsia="es-CO"/>
              </w:rPr>
              <w:t>programas, los</w:t>
            </w:r>
            <w:r w:rsidRPr="00554EE9">
              <w:rPr>
                <w:rFonts w:ascii="Arial" w:eastAsia="Times New Roman" w:hAnsi="Arial" w:cs="Arial"/>
                <w:color w:val="231F20"/>
                <w:sz w:val="18"/>
                <w:szCs w:val="18"/>
                <w:lang w:eastAsia="es-CO"/>
              </w:rPr>
              <w:t xml:space="preserve"> cuales son utilizados en oficinas y sirve para diferentes funciones como crear,</w:t>
            </w:r>
            <w:r w:rsidR="007B1067" w:rsidRPr="00554EE9">
              <w:rPr>
                <w:rFonts w:ascii="Arial" w:eastAsia="Times New Roman" w:hAnsi="Arial" w:cs="Arial"/>
                <w:color w:val="231F20"/>
                <w:sz w:val="18"/>
                <w:szCs w:val="18"/>
                <w:lang w:eastAsia="es-CO"/>
              </w:rPr>
              <w:t xml:space="preserve"> </w:t>
            </w:r>
            <w:r w:rsidRPr="00554EE9">
              <w:rPr>
                <w:rFonts w:ascii="Arial" w:eastAsia="Times New Roman" w:hAnsi="Arial" w:cs="Arial"/>
                <w:color w:val="231F20"/>
                <w:sz w:val="18"/>
                <w:szCs w:val="18"/>
                <w:lang w:eastAsia="es-CO"/>
              </w:rPr>
              <w:t>modificar,</w:t>
            </w:r>
            <w:r w:rsidR="007B1067" w:rsidRPr="00554EE9">
              <w:rPr>
                <w:rFonts w:ascii="Arial" w:eastAsia="Times New Roman" w:hAnsi="Arial" w:cs="Arial"/>
                <w:color w:val="231F20"/>
                <w:sz w:val="18"/>
                <w:szCs w:val="18"/>
                <w:lang w:eastAsia="es-CO"/>
              </w:rPr>
              <w:t xml:space="preserve"> </w:t>
            </w:r>
            <w:r w:rsidRPr="00554EE9">
              <w:rPr>
                <w:rFonts w:ascii="Arial" w:eastAsia="Times New Roman" w:hAnsi="Arial" w:cs="Arial"/>
                <w:color w:val="231F20"/>
                <w:sz w:val="18"/>
                <w:szCs w:val="18"/>
                <w:lang w:eastAsia="es-CO"/>
              </w:rPr>
              <w:t>organizar,</w:t>
            </w:r>
            <w:r w:rsidR="007B1067" w:rsidRPr="00554EE9">
              <w:rPr>
                <w:rFonts w:ascii="Arial" w:eastAsia="Times New Roman" w:hAnsi="Arial" w:cs="Arial"/>
                <w:color w:val="231F20"/>
                <w:sz w:val="18"/>
                <w:szCs w:val="18"/>
                <w:lang w:eastAsia="es-CO"/>
              </w:rPr>
              <w:t xml:space="preserve"> </w:t>
            </w:r>
            <w:r w:rsidRPr="00554EE9">
              <w:rPr>
                <w:rFonts w:ascii="Arial" w:eastAsia="Times New Roman" w:hAnsi="Arial" w:cs="Arial"/>
                <w:color w:val="231F20"/>
                <w:sz w:val="18"/>
                <w:szCs w:val="18"/>
                <w:lang w:eastAsia="es-CO"/>
              </w:rPr>
              <w:t>escanear,</w:t>
            </w:r>
            <w:r w:rsidR="007B1067" w:rsidRPr="00554EE9">
              <w:rPr>
                <w:rFonts w:ascii="Arial" w:eastAsia="Times New Roman" w:hAnsi="Arial" w:cs="Arial"/>
                <w:color w:val="231F20"/>
                <w:sz w:val="18"/>
                <w:szCs w:val="18"/>
                <w:lang w:eastAsia="es-CO"/>
              </w:rPr>
              <w:t xml:space="preserve"> </w:t>
            </w:r>
            <w:r w:rsidRPr="00554EE9">
              <w:rPr>
                <w:rFonts w:ascii="Arial" w:eastAsia="Times New Roman" w:hAnsi="Arial" w:cs="Arial"/>
                <w:color w:val="231F20"/>
                <w:sz w:val="18"/>
                <w:szCs w:val="18"/>
                <w:lang w:eastAsia="es-CO"/>
              </w:rPr>
              <w:t>imprimir etc. archivos y documentos</w:t>
            </w:r>
          </w:p>
        </w:tc>
        <w:tc>
          <w:tcPr>
            <w:tcW w:w="1559" w:type="dxa"/>
            <w:vMerge/>
            <w:tcBorders>
              <w:top w:val="nil"/>
              <w:left w:val="single" w:sz="8" w:space="0" w:color="000000"/>
              <w:bottom w:val="single" w:sz="8" w:space="0" w:color="000000"/>
              <w:right w:val="single" w:sz="8" w:space="0" w:color="000000"/>
            </w:tcBorders>
            <w:vAlign w:val="center"/>
            <w:hideMark/>
          </w:tcPr>
          <w:p w14:paraId="7807122F"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single" w:sz="8" w:space="0" w:color="000000"/>
              <w:left w:val="nil"/>
              <w:bottom w:val="single" w:sz="8" w:space="0" w:color="000000"/>
              <w:right w:val="single" w:sz="8" w:space="0" w:color="000000"/>
            </w:tcBorders>
            <w:shd w:val="clear" w:color="FFFFFF" w:fill="FFFFFF"/>
            <w:vAlign w:val="center"/>
            <w:hideMark/>
          </w:tcPr>
          <w:p w14:paraId="425182D8" w14:textId="57A427D8" w:rsidR="00DE036B" w:rsidRPr="00554EE9" w:rsidRDefault="007B1067"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servidores</w:t>
            </w:r>
            <w:r w:rsidR="00DE036B" w:rsidRPr="00554EE9">
              <w:rPr>
                <w:rFonts w:ascii="Arial" w:eastAsia="Times New Roman" w:hAnsi="Arial" w:cs="Arial"/>
                <w:color w:val="000000"/>
                <w:sz w:val="18"/>
                <w:szCs w:val="18"/>
                <w:lang w:eastAsia="es-CO"/>
              </w:rPr>
              <w:t xml:space="preserve"> inscritos </w:t>
            </w:r>
          </w:p>
        </w:tc>
        <w:tc>
          <w:tcPr>
            <w:tcW w:w="1729" w:type="dxa"/>
            <w:tcBorders>
              <w:top w:val="single" w:sz="4" w:space="0" w:color="000000"/>
              <w:left w:val="single" w:sz="4" w:space="0" w:color="000000"/>
              <w:bottom w:val="single" w:sz="8" w:space="0" w:color="000000"/>
              <w:right w:val="nil"/>
            </w:tcBorders>
            <w:shd w:val="clear" w:color="FFFFFF" w:fill="FFFFFF"/>
            <w:vAlign w:val="center"/>
            <w:hideMark/>
          </w:tcPr>
          <w:p w14:paraId="4C15765A"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SENA/OTROS ALIADOS ESTRATEGICOS</w:t>
            </w:r>
          </w:p>
        </w:tc>
        <w:tc>
          <w:tcPr>
            <w:tcW w:w="1195" w:type="dxa"/>
            <w:vMerge/>
            <w:tcBorders>
              <w:top w:val="single" w:sz="4" w:space="0" w:color="000000"/>
              <w:left w:val="single" w:sz="4" w:space="0" w:color="000000"/>
              <w:bottom w:val="single" w:sz="8" w:space="0" w:color="000000"/>
              <w:right w:val="single" w:sz="8" w:space="0" w:color="000000"/>
            </w:tcBorders>
            <w:vAlign w:val="center"/>
            <w:hideMark/>
          </w:tcPr>
          <w:p w14:paraId="6E6A4B63"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60" w:type="dxa"/>
            <w:vAlign w:val="center"/>
            <w:hideMark/>
          </w:tcPr>
          <w:p w14:paraId="7EDAF5FE"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23C9207A" w14:textId="77777777" w:rsidTr="00627BD9">
        <w:trPr>
          <w:trHeight w:val="510"/>
        </w:trPr>
        <w:tc>
          <w:tcPr>
            <w:tcW w:w="1975" w:type="dxa"/>
            <w:vMerge w:val="restart"/>
            <w:tcBorders>
              <w:top w:val="nil"/>
              <w:left w:val="single" w:sz="8" w:space="0" w:color="000000"/>
              <w:bottom w:val="single" w:sz="8" w:space="0" w:color="000000"/>
              <w:right w:val="single" w:sz="4" w:space="0" w:color="000000"/>
            </w:tcBorders>
            <w:shd w:val="clear" w:color="FFFFFF" w:fill="FFFFFF"/>
            <w:vAlign w:val="center"/>
            <w:hideMark/>
          </w:tcPr>
          <w:p w14:paraId="1E24B811" w14:textId="77777777" w:rsidR="00DE036B" w:rsidRPr="00554EE9" w:rsidRDefault="00DE036B" w:rsidP="00DE036B">
            <w:pPr>
              <w:spacing w:after="0" w:line="240" w:lineRule="auto"/>
              <w:jc w:val="center"/>
              <w:rPr>
                <w:rFonts w:ascii="Arial" w:eastAsia="Times New Roman" w:hAnsi="Arial" w:cs="Arial"/>
                <w:b/>
                <w:bCs/>
                <w:color w:val="000000"/>
                <w:sz w:val="18"/>
                <w:szCs w:val="18"/>
                <w:lang w:eastAsia="es-CO"/>
              </w:rPr>
            </w:pPr>
            <w:r w:rsidRPr="00554EE9">
              <w:rPr>
                <w:rFonts w:ascii="Arial" w:eastAsia="Times New Roman" w:hAnsi="Arial" w:cs="Arial"/>
                <w:b/>
                <w:bCs/>
                <w:color w:val="000000"/>
                <w:sz w:val="18"/>
                <w:szCs w:val="18"/>
                <w:lang w:eastAsia="es-CO"/>
              </w:rPr>
              <w:t xml:space="preserve">HABILIDADES COMUNICACIONALES </w:t>
            </w:r>
          </w:p>
        </w:tc>
        <w:tc>
          <w:tcPr>
            <w:tcW w:w="3118" w:type="dxa"/>
            <w:tcBorders>
              <w:top w:val="nil"/>
              <w:left w:val="nil"/>
              <w:bottom w:val="single" w:sz="4" w:space="0" w:color="000000"/>
              <w:right w:val="single" w:sz="4" w:space="0" w:color="000000"/>
            </w:tcBorders>
            <w:shd w:val="clear" w:color="FFFFFF" w:fill="FFFFFF"/>
            <w:vAlign w:val="center"/>
            <w:hideMark/>
          </w:tcPr>
          <w:p w14:paraId="01B632DB" w14:textId="6CB693CE" w:rsidR="00DE036B" w:rsidRPr="00554EE9" w:rsidRDefault="007B1067"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Comunicación</w:t>
            </w:r>
            <w:r w:rsidR="00DE036B" w:rsidRPr="00554EE9">
              <w:rPr>
                <w:rFonts w:ascii="Arial" w:eastAsia="Times New Roman" w:hAnsi="Arial" w:cs="Arial"/>
                <w:color w:val="000000"/>
                <w:sz w:val="18"/>
                <w:szCs w:val="18"/>
                <w:lang w:eastAsia="es-CO"/>
              </w:rPr>
              <w:t xml:space="preserve"> oral y escrita </w:t>
            </w:r>
          </w:p>
        </w:tc>
        <w:tc>
          <w:tcPr>
            <w:tcW w:w="1843" w:type="dxa"/>
            <w:tcBorders>
              <w:top w:val="nil"/>
              <w:left w:val="nil"/>
              <w:bottom w:val="nil"/>
              <w:right w:val="single" w:sz="4" w:space="0" w:color="000000"/>
            </w:tcBorders>
            <w:shd w:val="clear" w:color="FFFFFF" w:fill="FFFFFF"/>
            <w:vAlign w:val="center"/>
            <w:hideMark/>
          </w:tcPr>
          <w:p w14:paraId="45C9A465"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vMerge w:val="restart"/>
            <w:tcBorders>
              <w:top w:val="nil"/>
              <w:left w:val="single" w:sz="4" w:space="0" w:color="000000"/>
              <w:bottom w:val="single" w:sz="8" w:space="0" w:color="000000"/>
              <w:right w:val="single" w:sz="4" w:space="0" w:color="000000"/>
            </w:tcBorders>
            <w:shd w:val="clear" w:color="FFFFFF" w:fill="FFFFFF"/>
            <w:vAlign w:val="center"/>
            <w:hideMark/>
          </w:tcPr>
          <w:p w14:paraId="63B4904E"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GESTIÓN </w:t>
            </w:r>
          </w:p>
        </w:tc>
        <w:tc>
          <w:tcPr>
            <w:tcW w:w="2268" w:type="dxa"/>
            <w:tcBorders>
              <w:top w:val="nil"/>
              <w:left w:val="nil"/>
              <w:bottom w:val="single" w:sz="4" w:space="0" w:color="000000"/>
              <w:right w:val="single" w:sz="4" w:space="0" w:color="000000"/>
            </w:tcBorders>
            <w:shd w:val="clear" w:color="FFFFFF" w:fill="FFFFFF"/>
            <w:hideMark/>
          </w:tcPr>
          <w:p w14:paraId="2110FA79"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Servidores inscritos </w:t>
            </w:r>
          </w:p>
        </w:tc>
        <w:tc>
          <w:tcPr>
            <w:tcW w:w="1729" w:type="dxa"/>
            <w:vMerge w:val="restart"/>
            <w:tcBorders>
              <w:top w:val="nil"/>
              <w:left w:val="single" w:sz="4" w:space="0" w:color="000000"/>
              <w:bottom w:val="single" w:sz="8" w:space="0" w:color="000000"/>
              <w:right w:val="single" w:sz="4" w:space="0" w:color="000000"/>
            </w:tcBorders>
            <w:shd w:val="clear" w:color="FFFFFF" w:fill="FFFFFF"/>
            <w:vAlign w:val="center"/>
            <w:hideMark/>
          </w:tcPr>
          <w:p w14:paraId="2365AA48"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PRESUPUESTO Y ALIADOS ESTRATEGICOS - DASCD</w:t>
            </w:r>
          </w:p>
        </w:tc>
        <w:tc>
          <w:tcPr>
            <w:tcW w:w="1195" w:type="dxa"/>
            <w:tcBorders>
              <w:top w:val="nil"/>
              <w:left w:val="single" w:sz="8" w:space="0" w:color="000000"/>
              <w:bottom w:val="nil"/>
              <w:right w:val="single" w:sz="8" w:space="0" w:color="000000"/>
            </w:tcBorders>
            <w:shd w:val="clear" w:color="FFFFFF" w:fill="FFFFFF"/>
            <w:vAlign w:val="center"/>
            <w:hideMark/>
          </w:tcPr>
          <w:p w14:paraId="0E425A16"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60" w:type="dxa"/>
            <w:vAlign w:val="center"/>
            <w:hideMark/>
          </w:tcPr>
          <w:p w14:paraId="2286ADE0"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3B37FB80" w14:textId="77777777" w:rsidTr="00627BD9">
        <w:trPr>
          <w:trHeight w:val="1380"/>
        </w:trPr>
        <w:tc>
          <w:tcPr>
            <w:tcW w:w="1975" w:type="dxa"/>
            <w:vMerge/>
            <w:tcBorders>
              <w:top w:val="nil"/>
              <w:left w:val="single" w:sz="8" w:space="0" w:color="000000"/>
              <w:bottom w:val="single" w:sz="8" w:space="0" w:color="000000"/>
              <w:right w:val="single" w:sz="4" w:space="0" w:color="000000"/>
            </w:tcBorders>
            <w:vAlign w:val="center"/>
            <w:hideMark/>
          </w:tcPr>
          <w:p w14:paraId="75EFA156"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single" w:sz="4" w:space="0" w:color="000000"/>
            </w:tcBorders>
            <w:shd w:val="clear" w:color="FFFFFF" w:fill="FFFFFF"/>
            <w:vAlign w:val="center"/>
            <w:hideMark/>
          </w:tcPr>
          <w:p w14:paraId="050D6937"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Formación de formadores (Cómo mejorar mis habilidades para comunicarme en público, competencias para hablar frente a la cámara</w:t>
            </w:r>
          </w:p>
        </w:tc>
        <w:tc>
          <w:tcPr>
            <w:tcW w:w="1843" w:type="dxa"/>
            <w:tcBorders>
              <w:top w:val="nil"/>
              <w:left w:val="nil"/>
              <w:bottom w:val="nil"/>
              <w:right w:val="single" w:sz="4" w:space="0" w:color="000000"/>
            </w:tcBorders>
            <w:shd w:val="clear" w:color="FFFFFF" w:fill="FFFFFF"/>
            <w:vAlign w:val="center"/>
            <w:hideMark/>
          </w:tcPr>
          <w:p w14:paraId="6E8A17F4"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vMerge/>
            <w:tcBorders>
              <w:top w:val="nil"/>
              <w:left w:val="single" w:sz="4" w:space="0" w:color="000000"/>
              <w:bottom w:val="single" w:sz="8" w:space="0" w:color="000000"/>
              <w:right w:val="single" w:sz="4" w:space="0" w:color="000000"/>
            </w:tcBorders>
            <w:vAlign w:val="center"/>
            <w:hideMark/>
          </w:tcPr>
          <w:p w14:paraId="42C5D597"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4" w:space="0" w:color="000000"/>
              <w:right w:val="single" w:sz="4" w:space="0" w:color="000000"/>
            </w:tcBorders>
            <w:shd w:val="clear" w:color="FFFFFF" w:fill="FFFFFF"/>
            <w:hideMark/>
          </w:tcPr>
          <w:p w14:paraId="3A9FD5B3"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Servidores interesados </w:t>
            </w:r>
          </w:p>
        </w:tc>
        <w:tc>
          <w:tcPr>
            <w:tcW w:w="1729" w:type="dxa"/>
            <w:vMerge/>
            <w:tcBorders>
              <w:top w:val="nil"/>
              <w:left w:val="single" w:sz="4" w:space="0" w:color="000000"/>
              <w:bottom w:val="single" w:sz="8" w:space="0" w:color="000000"/>
              <w:right w:val="single" w:sz="4" w:space="0" w:color="000000"/>
            </w:tcBorders>
            <w:vAlign w:val="center"/>
            <w:hideMark/>
          </w:tcPr>
          <w:p w14:paraId="20D617AF"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195" w:type="dxa"/>
            <w:vMerge w:val="restart"/>
            <w:tcBorders>
              <w:top w:val="nil"/>
              <w:left w:val="single" w:sz="8" w:space="0" w:color="000000"/>
              <w:bottom w:val="single" w:sz="8" w:space="0" w:color="000000"/>
              <w:right w:val="single" w:sz="8" w:space="0" w:color="000000"/>
            </w:tcBorders>
            <w:shd w:val="clear" w:color="FFFFFF" w:fill="FFFFFF"/>
            <w:vAlign w:val="center"/>
            <w:hideMark/>
          </w:tcPr>
          <w:p w14:paraId="50575E61"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50.000.000</w:t>
            </w:r>
          </w:p>
        </w:tc>
        <w:tc>
          <w:tcPr>
            <w:tcW w:w="160" w:type="dxa"/>
            <w:vAlign w:val="center"/>
            <w:hideMark/>
          </w:tcPr>
          <w:p w14:paraId="42CC85DB"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01469D23" w14:textId="77777777" w:rsidTr="00627BD9">
        <w:trPr>
          <w:trHeight w:val="645"/>
        </w:trPr>
        <w:tc>
          <w:tcPr>
            <w:tcW w:w="1975" w:type="dxa"/>
            <w:vMerge/>
            <w:tcBorders>
              <w:top w:val="nil"/>
              <w:left w:val="single" w:sz="8" w:space="0" w:color="000000"/>
              <w:bottom w:val="single" w:sz="8" w:space="0" w:color="000000"/>
              <w:right w:val="single" w:sz="4" w:space="0" w:color="000000"/>
            </w:tcBorders>
            <w:vAlign w:val="center"/>
            <w:hideMark/>
          </w:tcPr>
          <w:p w14:paraId="6DB82847"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8" w:space="0" w:color="000000"/>
              <w:right w:val="single" w:sz="4" w:space="0" w:color="000000"/>
            </w:tcBorders>
            <w:shd w:val="clear" w:color="FFFFFF" w:fill="FFFFFF"/>
            <w:vAlign w:val="center"/>
            <w:hideMark/>
          </w:tcPr>
          <w:p w14:paraId="4CEE1045" w14:textId="7B72B491"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Argumentación Jurídica y </w:t>
            </w:r>
            <w:r w:rsidR="007B1067" w:rsidRPr="00554EE9">
              <w:rPr>
                <w:rFonts w:ascii="Arial" w:eastAsia="Times New Roman" w:hAnsi="Arial" w:cs="Arial"/>
                <w:color w:val="000000"/>
                <w:sz w:val="18"/>
                <w:szCs w:val="18"/>
                <w:lang w:eastAsia="es-CO"/>
              </w:rPr>
              <w:t>Hermenéutica</w:t>
            </w:r>
            <w:r w:rsidRPr="00554EE9">
              <w:rPr>
                <w:rFonts w:ascii="Arial" w:eastAsia="Times New Roman" w:hAnsi="Arial" w:cs="Arial"/>
                <w:color w:val="000000"/>
                <w:sz w:val="18"/>
                <w:szCs w:val="18"/>
                <w:lang w:eastAsia="es-CO"/>
              </w:rPr>
              <w:t xml:space="preserve"> Jurídica </w:t>
            </w:r>
          </w:p>
        </w:tc>
        <w:tc>
          <w:tcPr>
            <w:tcW w:w="1843" w:type="dxa"/>
            <w:tcBorders>
              <w:top w:val="nil"/>
              <w:left w:val="nil"/>
              <w:bottom w:val="single" w:sz="8" w:space="0" w:color="000000"/>
              <w:right w:val="single" w:sz="4" w:space="0" w:color="000000"/>
            </w:tcBorders>
            <w:shd w:val="clear" w:color="FFFFFF" w:fill="FFFFFF"/>
            <w:vAlign w:val="center"/>
            <w:hideMark/>
          </w:tcPr>
          <w:p w14:paraId="63F3173B"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vMerge/>
            <w:tcBorders>
              <w:top w:val="nil"/>
              <w:left w:val="single" w:sz="4" w:space="0" w:color="000000"/>
              <w:bottom w:val="single" w:sz="8" w:space="0" w:color="000000"/>
              <w:right w:val="single" w:sz="4" w:space="0" w:color="000000"/>
            </w:tcBorders>
            <w:vAlign w:val="center"/>
            <w:hideMark/>
          </w:tcPr>
          <w:p w14:paraId="7FCF2F69"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8" w:space="0" w:color="000000"/>
              <w:right w:val="single" w:sz="4" w:space="0" w:color="000000"/>
            </w:tcBorders>
            <w:shd w:val="clear" w:color="FFFFFF" w:fill="FFFFFF"/>
            <w:hideMark/>
          </w:tcPr>
          <w:p w14:paraId="4A5ACE73"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Directivos, asesores y profesionales </w:t>
            </w:r>
          </w:p>
        </w:tc>
        <w:tc>
          <w:tcPr>
            <w:tcW w:w="1729" w:type="dxa"/>
            <w:vMerge/>
            <w:tcBorders>
              <w:top w:val="nil"/>
              <w:left w:val="single" w:sz="4" w:space="0" w:color="000000"/>
              <w:bottom w:val="single" w:sz="8" w:space="0" w:color="000000"/>
              <w:right w:val="single" w:sz="4" w:space="0" w:color="000000"/>
            </w:tcBorders>
            <w:vAlign w:val="center"/>
            <w:hideMark/>
          </w:tcPr>
          <w:p w14:paraId="18AEDCA2"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195" w:type="dxa"/>
            <w:vMerge/>
            <w:tcBorders>
              <w:top w:val="nil"/>
              <w:left w:val="single" w:sz="8" w:space="0" w:color="000000"/>
              <w:bottom w:val="single" w:sz="8" w:space="0" w:color="000000"/>
              <w:right w:val="single" w:sz="8" w:space="0" w:color="000000"/>
            </w:tcBorders>
            <w:vAlign w:val="center"/>
            <w:hideMark/>
          </w:tcPr>
          <w:p w14:paraId="0752F7F0"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60" w:type="dxa"/>
            <w:vAlign w:val="center"/>
            <w:hideMark/>
          </w:tcPr>
          <w:p w14:paraId="14FE77CD"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5619D836" w14:textId="77777777" w:rsidTr="00627BD9">
        <w:trPr>
          <w:trHeight w:val="855"/>
        </w:trPr>
        <w:tc>
          <w:tcPr>
            <w:tcW w:w="1975" w:type="dxa"/>
            <w:tcBorders>
              <w:top w:val="nil"/>
              <w:left w:val="single" w:sz="4" w:space="0" w:color="000000"/>
              <w:bottom w:val="nil"/>
              <w:right w:val="single" w:sz="4" w:space="0" w:color="000000"/>
            </w:tcBorders>
            <w:shd w:val="clear" w:color="FFFFFF" w:fill="FFFFFF"/>
            <w:vAlign w:val="center"/>
            <w:hideMark/>
          </w:tcPr>
          <w:p w14:paraId="0D06FAE5" w14:textId="77777777" w:rsidR="00DE036B" w:rsidRPr="00554EE9" w:rsidRDefault="00DE036B" w:rsidP="00DE036B">
            <w:pPr>
              <w:spacing w:after="0" w:line="240" w:lineRule="auto"/>
              <w:jc w:val="center"/>
              <w:rPr>
                <w:rFonts w:ascii="Arial" w:eastAsia="Times New Roman" w:hAnsi="Arial" w:cs="Arial"/>
                <w:b/>
                <w:bCs/>
                <w:color w:val="000000"/>
                <w:sz w:val="18"/>
                <w:szCs w:val="18"/>
                <w:lang w:eastAsia="es-CO"/>
              </w:rPr>
            </w:pPr>
            <w:r w:rsidRPr="00554EE9">
              <w:rPr>
                <w:rFonts w:ascii="Arial" w:eastAsia="Times New Roman" w:hAnsi="Arial" w:cs="Arial"/>
                <w:b/>
                <w:bCs/>
                <w:color w:val="000000"/>
                <w:sz w:val="18"/>
                <w:szCs w:val="18"/>
                <w:lang w:eastAsia="es-CO"/>
              </w:rPr>
              <w:t xml:space="preserve">BILINGUISMO </w:t>
            </w:r>
          </w:p>
        </w:tc>
        <w:tc>
          <w:tcPr>
            <w:tcW w:w="3118" w:type="dxa"/>
            <w:tcBorders>
              <w:top w:val="nil"/>
              <w:left w:val="nil"/>
              <w:bottom w:val="nil"/>
              <w:right w:val="single" w:sz="4" w:space="0" w:color="000000"/>
            </w:tcBorders>
            <w:shd w:val="clear" w:color="FFFFFF" w:fill="FFFFFF"/>
            <w:vAlign w:val="center"/>
            <w:hideMark/>
          </w:tcPr>
          <w:p w14:paraId="5FD3D8FD" w14:textId="7907DB0F"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 </w:t>
            </w:r>
            <w:proofErr w:type="spellStart"/>
            <w:r w:rsidRPr="00554EE9">
              <w:rPr>
                <w:rFonts w:ascii="Arial" w:eastAsia="Times New Roman" w:hAnsi="Arial" w:cs="Arial"/>
                <w:color w:val="000000"/>
                <w:sz w:val="18"/>
                <w:szCs w:val="18"/>
                <w:lang w:eastAsia="es-CO"/>
              </w:rPr>
              <w:t>Ingles</w:t>
            </w:r>
            <w:proofErr w:type="spellEnd"/>
            <w:r w:rsidRPr="00554EE9">
              <w:rPr>
                <w:rFonts w:ascii="Arial" w:eastAsia="Times New Roman" w:hAnsi="Arial" w:cs="Arial"/>
                <w:color w:val="000000"/>
                <w:sz w:val="18"/>
                <w:szCs w:val="18"/>
                <w:lang w:eastAsia="es-CO"/>
              </w:rPr>
              <w:t xml:space="preserve"> y/o </w:t>
            </w:r>
            <w:r w:rsidR="007B1067" w:rsidRPr="00554EE9">
              <w:rPr>
                <w:rFonts w:ascii="Arial" w:eastAsia="Times New Roman" w:hAnsi="Arial" w:cs="Arial"/>
                <w:color w:val="000000"/>
                <w:sz w:val="18"/>
                <w:szCs w:val="18"/>
                <w:lang w:eastAsia="es-CO"/>
              </w:rPr>
              <w:t>francés</w:t>
            </w:r>
            <w:r w:rsidRPr="00554EE9">
              <w:rPr>
                <w:rFonts w:ascii="Arial" w:eastAsia="Times New Roman" w:hAnsi="Arial" w:cs="Arial"/>
                <w:color w:val="000000"/>
                <w:sz w:val="18"/>
                <w:szCs w:val="18"/>
                <w:lang w:eastAsia="es-CO"/>
              </w:rPr>
              <w:t xml:space="preserve"> </w:t>
            </w:r>
          </w:p>
        </w:tc>
        <w:tc>
          <w:tcPr>
            <w:tcW w:w="1843" w:type="dxa"/>
            <w:tcBorders>
              <w:top w:val="nil"/>
              <w:left w:val="nil"/>
              <w:bottom w:val="nil"/>
              <w:right w:val="single" w:sz="4" w:space="0" w:color="000000"/>
            </w:tcBorders>
            <w:shd w:val="clear" w:color="FFFFFF" w:fill="FFFFFF"/>
            <w:vAlign w:val="center"/>
            <w:hideMark/>
          </w:tcPr>
          <w:p w14:paraId="5D385749"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Estrategia de competitividad  comunicativa del Gobierno Nacional</w:t>
            </w:r>
          </w:p>
        </w:tc>
        <w:tc>
          <w:tcPr>
            <w:tcW w:w="1559" w:type="dxa"/>
            <w:tcBorders>
              <w:top w:val="nil"/>
              <w:left w:val="nil"/>
              <w:bottom w:val="nil"/>
              <w:right w:val="single" w:sz="4" w:space="0" w:color="000000"/>
            </w:tcBorders>
            <w:shd w:val="clear" w:color="FFFFFF" w:fill="FFFFFF"/>
            <w:vAlign w:val="center"/>
            <w:hideMark/>
          </w:tcPr>
          <w:p w14:paraId="557966EE"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GESTIÓN </w:t>
            </w:r>
          </w:p>
        </w:tc>
        <w:tc>
          <w:tcPr>
            <w:tcW w:w="2268" w:type="dxa"/>
            <w:tcBorders>
              <w:top w:val="nil"/>
              <w:left w:val="nil"/>
              <w:bottom w:val="nil"/>
              <w:right w:val="single" w:sz="4" w:space="0" w:color="000000"/>
            </w:tcBorders>
            <w:shd w:val="clear" w:color="FFFFFF" w:fill="FFFFFF"/>
            <w:vAlign w:val="center"/>
            <w:hideMark/>
          </w:tcPr>
          <w:p w14:paraId="2D6EA961"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Los servidores interesados </w:t>
            </w:r>
          </w:p>
        </w:tc>
        <w:tc>
          <w:tcPr>
            <w:tcW w:w="1729" w:type="dxa"/>
            <w:tcBorders>
              <w:top w:val="nil"/>
              <w:left w:val="nil"/>
              <w:bottom w:val="nil"/>
              <w:right w:val="single" w:sz="8" w:space="0" w:color="000000"/>
            </w:tcBorders>
            <w:shd w:val="clear" w:color="FFFFFF" w:fill="FFFFFF"/>
            <w:noWrap/>
            <w:vAlign w:val="center"/>
            <w:hideMark/>
          </w:tcPr>
          <w:p w14:paraId="0964BDD1"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 </w:t>
            </w:r>
          </w:p>
        </w:tc>
        <w:tc>
          <w:tcPr>
            <w:tcW w:w="1195" w:type="dxa"/>
            <w:tcBorders>
              <w:top w:val="nil"/>
              <w:left w:val="nil"/>
              <w:bottom w:val="nil"/>
              <w:right w:val="single" w:sz="8" w:space="0" w:color="000000"/>
            </w:tcBorders>
            <w:shd w:val="clear" w:color="FFFFFF" w:fill="FFFFFF"/>
            <w:vAlign w:val="center"/>
            <w:hideMark/>
          </w:tcPr>
          <w:p w14:paraId="78D2AAA7" w14:textId="77777777" w:rsidR="00DE036B" w:rsidRPr="00554EE9" w:rsidRDefault="00DE036B" w:rsidP="00DE036B">
            <w:pPr>
              <w:spacing w:after="0" w:line="240" w:lineRule="auto"/>
              <w:jc w:val="right"/>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53.000.000</w:t>
            </w:r>
          </w:p>
        </w:tc>
        <w:tc>
          <w:tcPr>
            <w:tcW w:w="160" w:type="dxa"/>
            <w:vAlign w:val="center"/>
            <w:hideMark/>
          </w:tcPr>
          <w:p w14:paraId="44E9BD8E"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1EF1B2BF" w14:textId="77777777" w:rsidTr="00627BD9">
        <w:trPr>
          <w:trHeight w:val="945"/>
        </w:trPr>
        <w:tc>
          <w:tcPr>
            <w:tcW w:w="1975" w:type="dxa"/>
            <w:tcBorders>
              <w:top w:val="single" w:sz="8" w:space="0" w:color="000000"/>
              <w:left w:val="single" w:sz="8" w:space="0" w:color="000000"/>
              <w:bottom w:val="single" w:sz="8" w:space="0" w:color="000000"/>
              <w:right w:val="nil"/>
            </w:tcBorders>
            <w:shd w:val="clear" w:color="FFFFFF" w:fill="FFFFFF"/>
            <w:vAlign w:val="center"/>
            <w:hideMark/>
          </w:tcPr>
          <w:p w14:paraId="38887179" w14:textId="77777777" w:rsidR="00DE036B" w:rsidRPr="00554EE9" w:rsidRDefault="00DE036B" w:rsidP="00DE036B">
            <w:pPr>
              <w:spacing w:after="0" w:line="240" w:lineRule="auto"/>
              <w:jc w:val="center"/>
              <w:rPr>
                <w:rFonts w:ascii="Arial" w:eastAsia="Times New Roman" w:hAnsi="Arial" w:cs="Arial"/>
                <w:b/>
                <w:bCs/>
                <w:color w:val="000000"/>
                <w:sz w:val="18"/>
                <w:szCs w:val="18"/>
                <w:lang w:eastAsia="es-CO"/>
              </w:rPr>
            </w:pPr>
            <w:r w:rsidRPr="00554EE9">
              <w:rPr>
                <w:rFonts w:ascii="Arial" w:eastAsia="Times New Roman" w:hAnsi="Arial" w:cs="Arial"/>
                <w:b/>
                <w:bCs/>
                <w:color w:val="000000"/>
                <w:sz w:val="18"/>
                <w:szCs w:val="18"/>
                <w:lang w:eastAsia="es-CO"/>
              </w:rPr>
              <w:t>PARTICIPACIÓN CIUDADANA</w:t>
            </w:r>
          </w:p>
        </w:tc>
        <w:tc>
          <w:tcPr>
            <w:tcW w:w="3118" w:type="dxa"/>
            <w:tcBorders>
              <w:top w:val="single" w:sz="8" w:space="0" w:color="000000"/>
              <w:left w:val="single" w:sz="4" w:space="0" w:color="000000"/>
              <w:bottom w:val="single" w:sz="8" w:space="0" w:color="000000"/>
              <w:right w:val="single" w:sz="4" w:space="0" w:color="000000"/>
            </w:tcBorders>
            <w:shd w:val="clear" w:color="FFFFFF" w:fill="FFFFFF"/>
            <w:vAlign w:val="center"/>
            <w:hideMark/>
          </w:tcPr>
          <w:p w14:paraId="65761156"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Quejas y soluciones</w:t>
            </w:r>
          </w:p>
        </w:tc>
        <w:tc>
          <w:tcPr>
            <w:tcW w:w="1843" w:type="dxa"/>
            <w:tcBorders>
              <w:top w:val="single" w:sz="8" w:space="0" w:color="000000"/>
              <w:left w:val="nil"/>
              <w:bottom w:val="single" w:sz="8" w:space="0" w:color="000000"/>
              <w:right w:val="single" w:sz="4" w:space="0" w:color="000000"/>
            </w:tcBorders>
            <w:shd w:val="clear" w:color="FFFFFF" w:fill="FFFFFF"/>
            <w:vAlign w:val="center"/>
            <w:hideMark/>
          </w:tcPr>
          <w:p w14:paraId="7D83FD09"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tcBorders>
              <w:top w:val="single" w:sz="8" w:space="0" w:color="000000"/>
              <w:left w:val="nil"/>
              <w:bottom w:val="single" w:sz="8" w:space="0" w:color="000000"/>
              <w:right w:val="nil"/>
            </w:tcBorders>
            <w:shd w:val="clear" w:color="FFFFFF" w:fill="FFFFFF"/>
            <w:vAlign w:val="center"/>
            <w:hideMark/>
          </w:tcPr>
          <w:p w14:paraId="4B8F3895"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GESTIÓN  </w:t>
            </w:r>
          </w:p>
        </w:tc>
        <w:tc>
          <w:tcPr>
            <w:tcW w:w="2268" w:type="dxa"/>
            <w:tcBorders>
              <w:top w:val="single" w:sz="8" w:space="0" w:color="000000"/>
              <w:left w:val="single" w:sz="4" w:space="0" w:color="000000"/>
              <w:bottom w:val="single" w:sz="8" w:space="0" w:color="000000"/>
              <w:right w:val="single" w:sz="4" w:space="0" w:color="000000"/>
            </w:tcBorders>
            <w:shd w:val="clear" w:color="FFFFFF" w:fill="FFFFFF"/>
            <w:vAlign w:val="center"/>
            <w:hideMark/>
          </w:tcPr>
          <w:p w14:paraId="507A7EC6"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Todos los servidores interesados </w:t>
            </w:r>
          </w:p>
        </w:tc>
        <w:tc>
          <w:tcPr>
            <w:tcW w:w="1729" w:type="dxa"/>
            <w:tcBorders>
              <w:top w:val="single" w:sz="8" w:space="0" w:color="000000"/>
              <w:left w:val="nil"/>
              <w:bottom w:val="single" w:sz="8" w:space="0" w:color="000000"/>
              <w:right w:val="single" w:sz="8" w:space="0" w:color="000000"/>
            </w:tcBorders>
            <w:shd w:val="clear" w:color="FFFFFF" w:fill="FFFFFF"/>
            <w:noWrap/>
            <w:vAlign w:val="center"/>
            <w:hideMark/>
          </w:tcPr>
          <w:p w14:paraId="065E592F"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ALIADOS ESTRATEGICOS </w:t>
            </w:r>
          </w:p>
        </w:tc>
        <w:tc>
          <w:tcPr>
            <w:tcW w:w="1195" w:type="dxa"/>
            <w:tcBorders>
              <w:top w:val="single" w:sz="8" w:space="0" w:color="000000"/>
              <w:left w:val="nil"/>
              <w:bottom w:val="single" w:sz="8" w:space="0" w:color="000000"/>
              <w:right w:val="single" w:sz="8" w:space="0" w:color="000000"/>
            </w:tcBorders>
            <w:shd w:val="clear" w:color="FFFFFF" w:fill="FFFFFF"/>
            <w:vAlign w:val="center"/>
            <w:hideMark/>
          </w:tcPr>
          <w:p w14:paraId="6C901F16"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60" w:type="dxa"/>
            <w:vAlign w:val="center"/>
            <w:hideMark/>
          </w:tcPr>
          <w:p w14:paraId="700585FA"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1C389E64" w14:textId="77777777" w:rsidTr="00627BD9">
        <w:trPr>
          <w:trHeight w:val="240"/>
        </w:trPr>
        <w:tc>
          <w:tcPr>
            <w:tcW w:w="1975" w:type="dxa"/>
            <w:vMerge w:val="restart"/>
            <w:tcBorders>
              <w:top w:val="nil"/>
              <w:left w:val="single" w:sz="8" w:space="0" w:color="000000"/>
              <w:bottom w:val="single" w:sz="8" w:space="0" w:color="000000"/>
              <w:right w:val="single" w:sz="4" w:space="0" w:color="000000"/>
            </w:tcBorders>
            <w:shd w:val="clear" w:color="FFFFFF" w:fill="FFFFFF"/>
            <w:vAlign w:val="center"/>
            <w:hideMark/>
          </w:tcPr>
          <w:p w14:paraId="396304A8" w14:textId="77777777" w:rsidR="00DE036B" w:rsidRPr="00554EE9" w:rsidRDefault="00DE036B" w:rsidP="00DE036B">
            <w:pPr>
              <w:spacing w:after="0" w:line="240" w:lineRule="auto"/>
              <w:jc w:val="center"/>
              <w:rPr>
                <w:rFonts w:ascii="Arial" w:eastAsia="Times New Roman" w:hAnsi="Arial" w:cs="Arial"/>
                <w:b/>
                <w:bCs/>
                <w:color w:val="000000"/>
                <w:sz w:val="18"/>
                <w:szCs w:val="18"/>
                <w:lang w:eastAsia="es-CO"/>
              </w:rPr>
            </w:pPr>
            <w:r w:rsidRPr="00554EE9">
              <w:rPr>
                <w:rFonts w:ascii="Arial" w:eastAsia="Times New Roman" w:hAnsi="Arial" w:cs="Arial"/>
                <w:b/>
                <w:bCs/>
                <w:color w:val="000000"/>
                <w:sz w:val="18"/>
                <w:szCs w:val="18"/>
                <w:lang w:eastAsia="es-CO"/>
              </w:rPr>
              <w:t xml:space="preserve">DERECHOS HUMANOS-- EDUCACIÓN PARA LA PAZ </w:t>
            </w:r>
          </w:p>
        </w:tc>
        <w:tc>
          <w:tcPr>
            <w:tcW w:w="3118" w:type="dxa"/>
            <w:tcBorders>
              <w:top w:val="nil"/>
              <w:left w:val="nil"/>
              <w:bottom w:val="single" w:sz="4" w:space="0" w:color="000000"/>
              <w:right w:val="single" w:sz="4" w:space="0" w:color="000000"/>
            </w:tcBorders>
            <w:shd w:val="clear" w:color="FFFFFF" w:fill="FFFFFF"/>
            <w:vAlign w:val="center"/>
            <w:hideMark/>
          </w:tcPr>
          <w:p w14:paraId="26B66E82"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Derechos fundamentales </w:t>
            </w:r>
          </w:p>
        </w:tc>
        <w:tc>
          <w:tcPr>
            <w:tcW w:w="1843" w:type="dxa"/>
            <w:tcBorders>
              <w:top w:val="nil"/>
              <w:left w:val="nil"/>
              <w:bottom w:val="nil"/>
              <w:right w:val="single" w:sz="4" w:space="0" w:color="000000"/>
            </w:tcBorders>
            <w:shd w:val="clear" w:color="FFFFFF" w:fill="FFFFFF"/>
            <w:vAlign w:val="center"/>
            <w:hideMark/>
          </w:tcPr>
          <w:p w14:paraId="3FBA4406"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vMerge w:val="restart"/>
            <w:tcBorders>
              <w:top w:val="nil"/>
              <w:left w:val="single" w:sz="4" w:space="0" w:color="000000"/>
              <w:bottom w:val="single" w:sz="8" w:space="0" w:color="000000"/>
              <w:right w:val="single" w:sz="4" w:space="0" w:color="000000"/>
            </w:tcBorders>
            <w:shd w:val="clear" w:color="FFFFFF" w:fill="FFFFFF"/>
            <w:vAlign w:val="center"/>
            <w:hideMark/>
          </w:tcPr>
          <w:p w14:paraId="67D06901"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GESTIÓN </w:t>
            </w:r>
          </w:p>
        </w:tc>
        <w:tc>
          <w:tcPr>
            <w:tcW w:w="2268" w:type="dxa"/>
            <w:tcBorders>
              <w:top w:val="nil"/>
              <w:left w:val="nil"/>
              <w:bottom w:val="single" w:sz="8" w:space="0" w:color="000000"/>
              <w:right w:val="single" w:sz="4" w:space="0" w:color="000000"/>
            </w:tcBorders>
            <w:shd w:val="clear" w:color="FFFFFF" w:fill="FFFFFF"/>
            <w:vAlign w:val="center"/>
            <w:hideMark/>
          </w:tcPr>
          <w:p w14:paraId="41592880"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Todos los servidores interesados </w:t>
            </w:r>
          </w:p>
        </w:tc>
        <w:tc>
          <w:tcPr>
            <w:tcW w:w="1729" w:type="dxa"/>
            <w:vMerge w:val="restart"/>
            <w:tcBorders>
              <w:top w:val="nil"/>
              <w:left w:val="single" w:sz="4" w:space="0" w:color="000000"/>
              <w:bottom w:val="single" w:sz="8" w:space="0" w:color="000000"/>
              <w:right w:val="nil"/>
            </w:tcBorders>
            <w:shd w:val="clear" w:color="FFFFFF" w:fill="FFFFFF"/>
            <w:vAlign w:val="center"/>
            <w:hideMark/>
          </w:tcPr>
          <w:p w14:paraId="147387E0"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ALIADOS ESTRATEGICOS INTERNOS - DASCD</w:t>
            </w:r>
          </w:p>
        </w:tc>
        <w:tc>
          <w:tcPr>
            <w:tcW w:w="1195" w:type="dxa"/>
            <w:vMerge w:val="restart"/>
            <w:tcBorders>
              <w:top w:val="nil"/>
              <w:left w:val="single" w:sz="4" w:space="0" w:color="000000"/>
              <w:bottom w:val="single" w:sz="8" w:space="0" w:color="000000"/>
              <w:right w:val="single" w:sz="8" w:space="0" w:color="000000"/>
            </w:tcBorders>
            <w:shd w:val="clear" w:color="FFFFFF" w:fill="FFFFFF"/>
            <w:vAlign w:val="center"/>
            <w:hideMark/>
          </w:tcPr>
          <w:p w14:paraId="2F3059E4"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60" w:type="dxa"/>
            <w:vAlign w:val="center"/>
            <w:hideMark/>
          </w:tcPr>
          <w:p w14:paraId="6CF55E89"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7850E22B" w14:textId="77777777" w:rsidTr="00627BD9">
        <w:trPr>
          <w:trHeight w:val="240"/>
        </w:trPr>
        <w:tc>
          <w:tcPr>
            <w:tcW w:w="1975" w:type="dxa"/>
            <w:vMerge/>
            <w:tcBorders>
              <w:top w:val="nil"/>
              <w:left w:val="single" w:sz="8" w:space="0" w:color="000000"/>
              <w:bottom w:val="single" w:sz="8" w:space="0" w:color="000000"/>
              <w:right w:val="single" w:sz="4" w:space="0" w:color="000000"/>
            </w:tcBorders>
            <w:vAlign w:val="center"/>
            <w:hideMark/>
          </w:tcPr>
          <w:p w14:paraId="4321161B"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4" w:space="0" w:color="000000"/>
              <w:right w:val="single" w:sz="4" w:space="0" w:color="000000"/>
            </w:tcBorders>
            <w:shd w:val="clear" w:color="FFFFFF" w:fill="FFFFFF"/>
            <w:vAlign w:val="center"/>
            <w:hideMark/>
          </w:tcPr>
          <w:p w14:paraId="6759D0FD"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Derechos humanos </w:t>
            </w:r>
          </w:p>
        </w:tc>
        <w:tc>
          <w:tcPr>
            <w:tcW w:w="1843" w:type="dxa"/>
            <w:tcBorders>
              <w:top w:val="nil"/>
              <w:left w:val="nil"/>
              <w:bottom w:val="nil"/>
              <w:right w:val="single" w:sz="4" w:space="0" w:color="000000"/>
            </w:tcBorders>
            <w:shd w:val="clear" w:color="FFFFFF" w:fill="FFFFFF"/>
            <w:vAlign w:val="center"/>
            <w:hideMark/>
          </w:tcPr>
          <w:p w14:paraId="7BB3692D"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vMerge/>
            <w:tcBorders>
              <w:top w:val="nil"/>
              <w:left w:val="single" w:sz="4" w:space="0" w:color="000000"/>
              <w:bottom w:val="single" w:sz="8" w:space="0" w:color="000000"/>
              <w:right w:val="single" w:sz="4" w:space="0" w:color="000000"/>
            </w:tcBorders>
            <w:vAlign w:val="center"/>
            <w:hideMark/>
          </w:tcPr>
          <w:p w14:paraId="2CD6D970"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8" w:space="0" w:color="000000"/>
              <w:right w:val="single" w:sz="4" w:space="0" w:color="000000"/>
            </w:tcBorders>
            <w:shd w:val="clear" w:color="FFFFFF" w:fill="FFFFFF"/>
            <w:vAlign w:val="center"/>
            <w:hideMark/>
          </w:tcPr>
          <w:p w14:paraId="49605B5A"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Todos los servidores interesados </w:t>
            </w:r>
          </w:p>
        </w:tc>
        <w:tc>
          <w:tcPr>
            <w:tcW w:w="1729" w:type="dxa"/>
            <w:vMerge/>
            <w:tcBorders>
              <w:top w:val="nil"/>
              <w:left w:val="single" w:sz="4" w:space="0" w:color="000000"/>
              <w:bottom w:val="single" w:sz="8" w:space="0" w:color="000000"/>
              <w:right w:val="nil"/>
            </w:tcBorders>
            <w:vAlign w:val="center"/>
            <w:hideMark/>
          </w:tcPr>
          <w:p w14:paraId="109D7858"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195" w:type="dxa"/>
            <w:vMerge/>
            <w:tcBorders>
              <w:top w:val="nil"/>
              <w:left w:val="single" w:sz="4" w:space="0" w:color="000000"/>
              <w:bottom w:val="single" w:sz="8" w:space="0" w:color="000000"/>
              <w:right w:val="single" w:sz="8" w:space="0" w:color="000000"/>
            </w:tcBorders>
            <w:vAlign w:val="center"/>
            <w:hideMark/>
          </w:tcPr>
          <w:p w14:paraId="041E89FC"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60" w:type="dxa"/>
            <w:vAlign w:val="center"/>
            <w:hideMark/>
          </w:tcPr>
          <w:p w14:paraId="22A03D00"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18E9C3FD" w14:textId="77777777" w:rsidTr="00627BD9">
        <w:trPr>
          <w:trHeight w:val="450"/>
        </w:trPr>
        <w:tc>
          <w:tcPr>
            <w:tcW w:w="1975" w:type="dxa"/>
            <w:vMerge/>
            <w:tcBorders>
              <w:top w:val="nil"/>
              <w:left w:val="single" w:sz="8" w:space="0" w:color="000000"/>
              <w:bottom w:val="single" w:sz="8" w:space="0" w:color="000000"/>
              <w:right w:val="single" w:sz="4" w:space="0" w:color="000000"/>
            </w:tcBorders>
            <w:vAlign w:val="center"/>
            <w:hideMark/>
          </w:tcPr>
          <w:p w14:paraId="52017C2A"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nil"/>
              <w:bottom w:val="single" w:sz="8" w:space="0" w:color="000000"/>
              <w:right w:val="single" w:sz="4" w:space="0" w:color="000000"/>
            </w:tcBorders>
            <w:shd w:val="clear" w:color="FFFFFF" w:fill="FFFFFF"/>
            <w:vAlign w:val="center"/>
            <w:hideMark/>
          </w:tcPr>
          <w:p w14:paraId="1E052A81"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Gestión del  conflicto</w:t>
            </w:r>
          </w:p>
        </w:tc>
        <w:tc>
          <w:tcPr>
            <w:tcW w:w="1843" w:type="dxa"/>
            <w:tcBorders>
              <w:top w:val="nil"/>
              <w:left w:val="nil"/>
              <w:bottom w:val="single" w:sz="8" w:space="0" w:color="000000"/>
              <w:right w:val="single" w:sz="4" w:space="0" w:color="000000"/>
            </w:tcBorders>
            <w:shd w:val="clear" w:color="FFFFFF" w:fill="FFFFFF"/>
            <w:vAlign w:val="center"/>
            <w:hideMark/>
          </w:tcPr>
          <w:p w14:paraId="473C6922"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vMerge/>
            <w:tcBorders>
              <w:top w:val="nil"/>
              <w:left w:val="single" w:sz="4" w:space="0" w:color="000000"/>
              <w:bottom w:val="single" w:sz="8" w:space="0" w:color="000000"/>
              <w:right w:val="single" w:sz="4" w:space="0" w:color="000000"/>
            </w:tcBorders>
            <w:vAlign w:val="center"/>
            <w:hideMark/>
          </w:tcPr>
          <w:p w14:paraId="739A281F"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tcBorders>
              <w:top w:val="nil"/>
              <w:left w:val="nil"/>
              <w:bottom w:val="single" w:sz="8" w:space="0" w:color="000000"/>
              <w:right w:val="single" w:sz="4" w:space="0" w:color="000000"/>
            </w:tcBorders>
            <w:shd w:val="clear" w:color="FFFFFF" w:fill="FFFFFF"/>
            <w:vAlign w:val="center"/>
            <w:hideMark/>
          </w:tcPr>
          <w:p w14:paraId="7C02273E"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Todos los servidores interesados </w:t>
            </w:r>
          </w:p>
        </w:tc>
        <w:tc>
          <w:tcPr>
            <w:tcW w:w="1729" w:type="dxa"/>
            <w:vMerge/>
            <w:tcBorders>
              <w:top w:val="nil"/>
              <w:left w:val="single" w:sz="4" w:space="0" w:color="000000"/>
              <w:bottom w:val="single" w:sz="8" w:space="0" w:color="000000"/>
              <w:right w:val="nil"/>
            </w:tcBorders>
            <w:vAlign w:val="center"/>
            <w:hideMark/>
          </w:tcPr>
          <w:p w14:paraId="79A86AA2"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195" w:type="dxa"/>
            <w:vMerge/>
            <w:tcBorders>
              <w:top w:val="nil"/>
              <w:left w:val="single" w:sz="4" w:space="0" w:color="000000"/>
              <w:bottom w:val="single" w:sz="8" w:space="0" w:color="000000"/>
              <w:right w:val="single" w:sz="8" w:space="0" w:color="000000"/>
            </w:tcBorders>
            <w:vAlign w:val="center"/>
            <w:hideMark/>
          </w:tcPr>
          <w:p w14:paraId="4D0FC575"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60" w:type="dxa"/>
            <w:vAlign w:val="center"/>
            <w:hideMark/>
          </w:tcPr>
          <w:p w14:paraId="7116F60A"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203BF1C0" w14:textId="77777777" w:rsidTr="00627BD9">
        <w:trPr>
          <w:trHeight w:val="1035"/>
        </w:trPr>
        <w:tc>
          <w:tcPr>
            <w:tcW w:w="1975" w:type="dxa"/>
            <w:tcBorders>
              <w:top w:val="nil"/>
              <w:left w:val="single" w:sz="8" w:space="0" w:color="000000"/>
              <w:bottom w:val="single" w:sz="8" w:space="0" w:color="000000"/>
              <w:right w:val="nil"/>
            </w:tcBorders>
            <w:shd w:val="clear" w:color="FFFFFF" w:fill="FFFFFF"/>
            <w:vAlign w:val="center"/>
            <w:hideMark/>
          </w:tcPr>
          <w:p w14:paraId="5B10792E" w14:textId="77777777" w:rsidR="00DE036B" w:rsidRPr="00554EE9" w:rsidRDefault="00DE036B" w:rsidP="00DE036B">
            <w:pPr>
              <w:spacing w:after="0" w:line="240" w:lineRule="auto"/>
              <w:jc w:val="center"/>
              <w:rPr>
                <w:rFonts w:ascii="Arial" w:eastAsia="Times New Roman" w:hAnsi="Arial" w:cs="Arial"/>
                <w:b/>
                <w:bCs/>
                <w:color w:val="000000"/>
                <w:sz w:val="18"/>
                <w:szCs w:val="18"/>
                <w:lang w:eastAsia="es-CO"/>
              </w:rPr>
            </w:pPr>
            <w:r w:rsidRPr="00554EE9">
              <w:rPr>
                <w:rFonts w:ascii="Arial" w:eastAsia="Times New Roman" w:hAnsi="Arial" w:cs="Arial"/>
                <w:b/>
                <w:bCs/>
                <w:color w:val="000000"/>
                <w:sz w:val="18"/>
                <w:szCs w:val="18"/>
                <w:lang w:eastAsia="es-CO"/>
              </w:rPr>
              <w:t xml:space="preserve">BUEN GOBIERNO </w:t>
            </w:r>
          </w:p>
        </w:tc>
        <w:tc>
          <w:tcPr>
            <w:tcW w:w="3118" w:type="dxa"/>
            <w:tcBorders>
              <w:top w:val="nil"/>
              <w:left w:val="single" w:sz="4" w:space="0" w:color="000000"/>
              <w:bottom w:val="single" w:sz="8" w:space="0" w:color="000000"/>
              <w:right w:val="single" w:sz="4" w:space="0" w:color="000000"/>
            </w:tcBorders>
            <w:shd w:val="clear" w:color="FFFFFF" w:fill="FFFFFF"/>
            <w:vAlign w:val="center"/>
            <w:hideMark/>
          </w:tcPr>
          <w:p w14:paraId="2205C35D"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843" w:type="dxa"/>
            <w:tcBorders>
              <w:top w:val="nil"/>
              <w:left w:val="nil"/>
              <w:bottom w:val="single" w:sz="8" w:space="0" w:color="000000"/>
              <w:right w:val="single" w:sz="4" w:space="0" w:color="000000"/>
            </w:tcBorders>
            <w:shd w:val="clear" w:color="FFFFFF" w:fill="FFFFFF"/>
            <w:vAlign w:val="center"/>
            <w:hideMark/>
          </w:tcPr>
          <w:p w14:paraId="52247E9B"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tcBorders>
              <w:top w:val="nil"/>
              <w:left w:val="nil"/>
              <w:bottom w:val="single" w:sz="8" w:space="0" w:color="000000"/>
              <w:right w:val="single" w:sz="4" w:space="0" w:color="000000"/>
            </w:tcBorders>
            <w:shd w:val="clear" w:color="FFFFFF" w:fill="FFFFFF"/>
            <w:vAlign w:val="center"/>
            <w:hideMark/>
          </w:tcPr>
          <w:p w14:paraId="5D19E682" w14:textId="72A922D1" w:rsidR="00DE036B" w:rsidRPr="00554EE9" w:rsidRDefault="007B1067"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MISIONAL</w:t>
            </w:r>
            <w:r w:rsidR="00DE036B" w:rsidRPr="00554EE9">
              <w:rPr>
                <w:rFonts w:ascii="Arial" w:eastAsia="Times New Roman" w:hAnsi="Arial" w:cs="Arial"/>
                <w:color w:val="000000"/>
                <w:sz w:val="18"/>
                <w:szCs w:val="18"/>
                <w:lang w:eastAsia="es-CO"/>
              </w:rPr>
              <w:t xml:space="preserve"> </w:t>
            </w:r>
          </w:p>
        </w:tc>
        <w:tc>
          <w:tcPr>
            <w:tcW w:w="2268" w:type="dxa"/>
            <w:tcBorders>
              <w:top w:val="nil"/>
              <w:left w:val="nil"/>
              <w:bottom w:val="single" w:sz="8" w:space="0" w:color="000000"/>
              <w:right w:val="single" w:sz="4" w:space="0" w:color="000000"/>
            </w:tcBorders>
            <w:shd w:val="clear" w:color="FFFFFF" w:fill="FFFFFF"/>
            <w:vAlign w:val="center"/>
            <w:hideMark/>
          </w:tcPr>
          <w:p w14:paraId="45AD0023"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729" w:type="dxa"/>
            <w:tcBorders>
              <w:top w:val="nil"/>
              <w:left w:val="nil"/>
              <w:bottom w:val="single" w:sz="8" w:space="0" w:color="000000"/>
              <w:right w:val="single" w:sz="8" w:space="0" w:color="000000"/>
            </w:tcBorders>
            <w:shd w:val="clear" w:color="FFFFFF" w:fill="FFFFFF"/>
            <w:vAlign w:val="center"/>
            <w:hideMark/>
          </w:tcPr>
          <w:p w14:paraId="18EB22AC"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ALIADOS ESTRATEGICOS INTERNOS </w:t>
            </w:r>
          </w:p>
        </w:tc>
        <w:tc>
          <w:tcPr>
            <w:tcW w:w="1195" w:type="dxa"/>
            <w:tcBorders>
              <w:top w:val="nil"/>
              <w:left w:val="nil"/>
              <w:bottom w:val="single" w:sz="8" w:space="0" w:color="000000"/>
              <w:right w:val="single" w:sz="8" w:space="0" w:color="000000"/>
            </w:tcBorders>
            <w:shd w:val="clear" w:color="FFFFFF" w:fill="FFFFFF"/>
            <w:noWrap/>
            <w:vAlign w:val="bottom"/>
            <w:hideMark/>
          </w:tcPr>
          <w:p w14:paraId="0F9DDFCD"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60" w:type="dxa"/>
            <w:vAlign w:val="center"/>
            <w:hideMark/>
          </w:tcPr>
          <w:p w14:paraId="369F819B"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53F74E19" w14:textId="77777777" w:rsidTr="00627BD9">
        <w:trPr>
          <w:trHeight w:val="1816"/>
        </w:trPr>
        <w:tc>
          <w:tcPr>
            <w:tcW w:w="1975" w:type="dxa"/>
            <w:tcBorders>
              <w:top w:val="nil"/>
              <w:left w:val="single" w:sz="8" w:space="0" w:color="000000"/>
              <w:bottom w:val="single" w:sz="8" w:space="0" w:color="000000"/>
              <w:right w:val="nil"/>
            </w:tcBorders>
            <w:shd w:val="clear" w:color="FFFFFF" w:fill="FFFFFF"/>
            <w:vAlign w:val="center"/>
            <w:hideMark/>
          </w:tcPr>
          <w:p w14:paraId="36B60F71"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b/>
                <w:bCs/>
                <w:sz w:val="18"/>
                <w:szCs w:val="18"/>
                <w:lang w:eastAsia="es-CO"/>
              </w:rPr>
              <w:t>INTEGRACIÓN CULTURAL</w:t>
            </w:r>
            <w:r w:rsidRPr="00554EE9">
              <w:rPr>
                <w:rFonts w:ascii="Arial" w:eastAsia="Times New Roman" w:hAnsi="Arial" w:cs="Arial"/>
                <w:b/>
                <w:bCs/>
                <w:color w:val="000000"/>
                <w:sz w:val="18"/>
                <w:szCs w:val="18"/>
                <w:lang w:eastAsia="es-CO"/>
              </w:rPr>
              <w:t xml:space="preserve"> </w:t>
            </w:r>
            <w:r w:rsidRPr="00554EE9">
              <w:rPr>
                <w:rFonts w:ascii="Arial" w:eastAsia="Times New Roman" w:hAnsi="Arial" w:cs="Arial"/>
                <w:color w:val="000000"/>
                <w:sz w:val="18"/>
                <w:szCs w:val="18"/>
                <w:lang w:eastAsia="es-CO"/>
              </w:rPr>
              <w:t xml:space="preserve"> Integración Cultural</w:t>
            </w:r>
            <w:r w:rsidRPr="00554EE9">
              <w:rPr>
                <w:rFonts w:ascii="Arial" w:eastAsia="Times New Roman" w:hAnsi="Arial" w:cs="Arial"/>
                <w:color w:val="000000"/>
                <w:sz w:val="18"/>
                <w:szCs w:val="18"/>
                <w:lang w:eastAsia="es-CO"/>
              </w:rPr>
              <w:br/>
              <w:t>Reafirmar mediante el servicio</w:t>
            </w:r>
            <w:r w:rsidRPr="00554EE9">
              <w:rPr>
                <w:rFonts w:ascii="Arial" w:eastAsia="Times New Roman" w:hAnsi="Arial" w:cs="Arial"/>
                <w:color w:val="000000"/>
                <w:sz w:val="18"/>
                <w:szCs w:val="18"/>
                <w:lang w:eastAsia="es-CO"/>
              </w:rPr>
              <w:br/>
              <w:t>público la aceptación, reconocimiento</w:t>
            </w:r>
            <w:r w:rsidRPr="00554EE9">
              <w:rPr>
                <w:rFonts w:ascii="Arial" w:eastAsia="Times New Roman" w:hAnsi="Arial" w:cs="Arial"/>
                <w:color w:val="000000"/>
                <w:sz w:val="18"/>
                <w:szCs w:val="18"/>
                <w:lang w:eastAsia="es-CO"/>
              </w:rPr>
              <w:br/>
              <w:t>y fortalecimiento de</w:t>
            </w:r>
            <w:r w:rsidRPr="00554EE9">
              <w:rPr>
                <w:rFonts w:ascii="Arial" w:eastAsia="Times New Roman" w:hAnsi="Arial" w:cs="Arial"/>
                <w:color w:val="000000"/>
                <w:sz w:val="18"/>
                <w:szCs w:val="18"/>
                <w:lang w:eastAsia="es-CO"/>
              </w:rPr>
              <w:br/>
              <w:t>la diversidad cultural, étnica,</w:t>
            </w:r>
            <w:r w:rsidRPr="00554EE9">
              <w:rPr>
                <w:rFonts w:ascii="Arial" w:eastAsia="Times New Roman" w:hAnsi="Arial" w:cs="Arial"/>
                <w:color w:val="000000"/>
                <w:sz w:val="18"/>
                <w:szCs w:val="18"/>
                <w:lang w:eastAsia="es-CO"/>
              </w:rPr>
              <w:br/>
              <w:t>social, religiosa, bajo criterios</w:t>
            </w:r>
            <w:r w:rsidRPr="00554EE9">
              <w:rPr>
                <w:rFonts w:ascii="Arial" w:eastAsia="Times New Roman" w:hAnsi="Arial" w:cs="Arial"/>
                <w:color w:val="000000"/>
                <w:sz w:val="18"/>
                <w:szCs w:val="18"/>
                <w:lang w:eastAsia="es-CO"/>
              </w:rPr>
              <w:br/>
              <w:t xml:space="preserve">de igualdad, respeto y dignidad </w:t>
            </w:r>
          </w:p>
        </w:tc>
        <w:tc>
          <w:tcPr>
            <w:tcW w:w="3118" w:type="dxa"/>
            <w:tcBorders>
              <w:top w:val="nil"/>
              <w:left w:val="single" w:sz="4" w:space="0" w:color="000000"/>
              <w:bottom w:val="single" w:sz="8" w:space="0" w:color="000000"/>
              <w:right w:val="single" w:sz="4" w:space="0" w:color="000000"/>
            </w:tcBorders>
            <w:shd w:val="clear" w:color="FFFFFF" w:fill="FFFFFF"/>
            <w:vAlign w:val="center"/>
            <w:hideMark/>
          </w:tcPr>
          <w:p w14:paraId="017B40D7"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843" w:type="dxa"/>
            <w:tcBorders>
              <w:top w:val="nil"/>
              <w:left w:val="nil"/>
              <w:bottom w:val="single" w:sz="8" w:space="0" w:color="000000"/>
              <w:right w:val="single" w:sz="4" w:space="0" w:color="000000"/>
            </w:tcBorders>
            <w:shd w:val="clear" w:color="FFFFFF" w:fill="FFFFFF"/>
            <w:vAlign w:val="center"/>
            <w:hideMark/>
          </w:tcPr>
          <w:p w14:paraId="707322F6" w14:textId="22E1625B"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Acciones para la aceptación de la diversidad cultural, </w:t>
            </w:r>
            <w:r w:rsidR="007B1067" w:rsidRPr="00554EE9">
              <w:rPr>
                <w:rFonts w:ascii="Arial" w:eastAsia="Times New Roman" w:hAnsi="Arial" w:cs="Arial"/>
                <w:color w:val="000000"/>
                <w:sz w:val="18"/>
                <w:szCs w:val="18"/>
                <w:lang w:eastAsia="es-CO"/>
              </w:rPr>
              <w:t>étnica</w:t>
            </w:r>
            <w:r w:rsidRPr="00554EE9">
              <w:rPr>
                <w:rFonts w:ascii="Arial" w:eastAsia="Times New Roman" w:hAnsi="Arial" w:cs="Arial"/>
                <w:color w:val="000000"/>
                <w:sz w:val="18"/>
                <w:szCs w:val="18"/>
                <w:lang w:eastAsia="es-CO"/>
              </w:rPr>
              <w:t xml:space="preserve">, y demás </w:t>
            </w:r>
          </w:p>
        </w:tc>
        <w:tc>
          <w:tcPr>
            <w:tcW w:w="1559" w:type="dxa"/>
            <w:tcBorders>
              <w:top w:val="nil"/>
              <w:left w:val="nil"/>
              <w:bottom w:val="single" w:sz="8" w:space="0" w:color="000000"/>
              <w:right w:val="single" w:sz="4" w:space="0" w:color="000000"/>
            </w:tcBorders>
            <w:shd w:val="clear" w:color="FFFFFF" w:fill="FFFFFF"/>
            <w:vAlign w:val="center"/>
            <w:hideMark/>
          </w:tcPr>
          <w:p w14:paraId="0C1133AE"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GESTION </w:t>
            </w:r>
          </w:p>
        </w:tc>
        <w:tc>
          <w:tcPr>
            <w:tcW w:w="2268" w:type="dxa"/>
            <w:tcBorders>
              <w:top w:val="nil"/>
              <w:left w:val="nil"/>
              <w:bottom w:val="single" w:sz="8" w:space="0" w:color="000000"/>
              <w:right w:val="single" w:sz="4" w:space="0" w:color="000000"/>
            </w:tcBorders>
            <w:shd w:val="clear" w:color="FFFFFF" w:fill="FFFFFF"/>
            <w:vAlign w:val="center"/>
            <w:hideMark/>
          </w:tcPr>
          <w:p w14:paraId="0AF8400E"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729" w:type="dxa"/>
            <w:tcBorders>
              <w:top w:val="nil"/>
              <w:left w:val="nil"/>
              <w:bottom w:val="single" w:sz="8" w:space="0" w:color="000000"/>
              <w:right w:val="single" w:sz="8" w:space="0" w:color="000000"/>
            </w:tcBorders>
            <w:shd w:val="clear" w:color="FFFFFF" w:fill="FFFFFF"/>
            <w:vAlign w:val="center"/>
            <w:hideMark/>
          </w:tcPr>
          <w:p w14:paraId="70BE0225"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ALIADOS ESTRATEGICOS </w:t>
            </w:r>
          </w:p>
        </w:tc>
        <w:tc>
          <w:tcPr>
            <w:tcW w:w="1195" w:type="dxa"/>
            <w:tcBorders>
              <w:top w:val="nil"/>
              <w:left w:val="nil"/>
              <w:bottom w:val="single" w:sz="8" w:space="0" w:color="000000"/>
              <w:right w:val="single" w:sz="8" w:space="0" w:color="000000"/>
            </w:tcBorders>
            <w:shd w:val="clear" w:color="FFFFFF" w:fill="FFFFFF"/>
            <w:noWrap/>
            <w:vAlign w:val="bottom"/>
            <w:hideMark/>
          </w:tcPr>
          <w:p w14:paraId="446533F6"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60" w:type="dxa"/>
            <w:vAlign w:val="center"/>
            <w:hideMark/>
          </w:tcPr>
          <w:p w14:paraId="79873B35"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7856E0CB" w14:textId="77777777" w:rsidTr="00627BD9">
        <w:trPr>
          <w:trHeight w:val="2385"/>
        </w:trPr>
        <w:tc>
          <w:tcPr>
            <w:tcW w:w="1975" w:type="dxa"/>
            <w:tcBorders>
              <w:top w:val="nil"/>
              <w:left w:val="single" w:sz="8" w:space="0" w:color="000000"/>
              <w:bottom w:val="nil"/>
              <w:right w:val="nil"/>
            </w:tcBorders>
            <w:shd w:val="clear" w:color="FFFFFF" w:fill="FFFFFF"/>
            <w:vAlign w:val="center"/>
            <w:hideMark/>
          </w:tcPr>
          <w:p w14:paraId="517BFA02" w14:textId="77777777" w:rsidR="00DE036B" w:rsidRPr="00554EE9" w:rsidRDefault="00DE036B" w:rsidP="00DE036B">
            <w:pPr>
              <w:spacing w:after="0" w:line="240" w:lineRule="auto"/>
              <w:jc w:val="center"/>
              <w:rPr>
                <w:rFonts w:ascii="Arial" w:eastAsia="Times New Roman" w:hAnsi="Arial" w:cs="Arial"/>
                <w:b/>
                <w:bCs/>
                <w:color w:val="000000"/>
                <w:sz w:val="18"/>
                <w:szCs w:val="18"/>
                <w:lang w:eastAsia="es-CO"/>
              </w:rPr>
            </w:pPr>
            <w:r w:rsidRPr="00554EE9">
              <w:rPr>
                <w:rFonts w:ascii="Arial" w:eastAsia="Times New Roman" w:hAnsi="Arial" w:cs="Arial"/>
                <w:b/>
                <w:bCs/>
                <w:color w:val="000000"/>
                <w:sz w:val="18"/>
                <w:szCs w:val="18"/>
                <w:lang w:eastAsia="es-CO"/>
              </w:rPr>
              <w:t xml:space="preserve">SERVICIO AL CIUDADANO </w:t>
            </w:r>
          </w:p>
        </w:tc>
        <w:tc>
          <w:tcPr>
            <w:tcW w:w="3118" w:type="dxa"/>
            <w:tcBorders>
              <w:top w:val="nil"/>
              <w:left w:val="single" w:sz="4" w:space="0" w:color="000000"/>
              <w:bottom w:val="nil"/>
              <w:right w:val="single" w:sz="4" w:space="0" w:color="000000"/>
            </w:tcBorders>
            <w:shd w:val="clear" w:color="FFFFFF" w:fill="FFFFFF"/>
            <w:vAlign w:val="center"/>
            <w:hideMark/>
          </w:tcPr>
          <w:p w14:paraId="1C331245"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Atención al público  -Servicio al ciudadano </w:t>
            </w:r>
          </w:p>
        </w:tc>
        <w:tc>
          <w:tcPr>
            <w:tcW w:w="1843" w:type="dxa"/>
            <w:tcBorders>
              <w:top w:val="nil"/>
              <w:left w:val="nil"/>
              <w:bottom w:val="nil"/>
              <w:right w:val="single" w:sz="4" w:space="0" w:color="000000"/>
            </w:tcBorders>
            <w:shd w:val="clear" w:color="FFFFFF" w:fill="FFFFFF"/>
            <w:vAlign w:val="center"/>
            <w:hideMark/>
          </w:tcPr>
          <w:p w14:paraId="6E5097FD"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Acciones para fortalecer competencias relacionadas con la atención al ciudadano como (gerencia del servicio, trabajo en equipo e integración; manejo de conflictos; creatividad e innovación en el servicio y actitud de la calidad del servicio)</w:t>
            </w:r>
          </w:p>
        </w:tc>
        <w:tc>
          <w:tcPr>
            <w:tcW w:w="1559" w:type="dxa"/>
            <w:tcBorders>
              <w:top w:val="nil"/>
              <w:left w:val="nil"/>
              <w:bottom w:val="nil"/>
              <w:right w:val="single" w:sz="4" w:space="0" w:color="000000"/>
            </w:tcBorders>
            <w:shd w:val="clear" w:color="FFFFFF" w:fill="FFFFFF"/>
            <w:vAlign w:val="center"/>
            <w:hideMark/>
          </w:tcPr>
          <w:p w14:paraId="24E3A439"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GESTION </w:t>
            </w:r>
          </w:p>
        </w:tc>
        <w:tc>
          <w:tcPr>
            <w:tcW w:w="2268" w:type="dxa"/>
            <w:tcBorders>
              <w:top w:val="nil"/>
              <w:left w:val="nil"/>
              <w:bottom w:val="nil"/>
              <w:right w:val="single" w:sz="4" w:space="0" w:color="000000"/>
            </w:tcBorders>
            <w:shd w:val="clear" w:color="FFFFFF" w:fill="FFFFFF"/>
            <w:vAlign w:val="center"/>
            <w:hideMark/>
          </w:tcPr>
          <w:p w14:paraId="4C1FD3FB"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Todos los servidores interesados </w:t>
            </w:r>
          </w:p>
        </w:tc>
        <w:tc>
          <w:tcPr>
            <w:tcW w:w="1729" w:type="dxa"/>
            <w:tcBorders>
              <w:top w:val="nil"/>
              <w:left w:val="nil"/>
              <w:bottom w:val="nil"/>
              <w:right w:val="single" w:sz="8" w:space="0" w:color="000000"/>
            </w:tcBorders>
            <w:shd w:val="clear" w:color="FFFFFF" w:fill="FFFFFF"/>
            <w:vAlign w:val="center"/>
            <w:hideMark/>
          </w:tcPr>
          <w:p w14:paraId="7C1423A4"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DASC</w:t>
            </w:r>
          </w:p>
        </w:tc>
        <w:tc>
          <w:tcPr>
            <w:tcW w:w="1195" w:type="dxa"/>
            <w:tcBorders>
              <w:top w:val="nil"/>
              <w:left w:val="single" w:sz="4" w:space="0" w:color="000000"/>
              <w:bottom w:val="nil"/>
              <w:right w:val="single" w:sz="4" w:space="0" w:color="000000"/>
            </w:tcBorders>
            <w:shd w:val="clear" w:color="FFFFFF" w:fill="FFFFFF"/>
            <w:vAlign w:val="center"/>
            <w:hideMark/>
          </w:tcPr>
          <w:p w14:paraId="2BA83427" w14:textId="77777777" w:rsidR="00DE036B" w:rsidRPr="00554EE9" w:rsidRDefault="00DE036B" w:rsidP="00DE036B">
            <w:pPr>
              <w:spacing w:after="0" w:line="240" w:lineRule="auto"/>
              <w:jc w:val="right"/>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10.000.000</w:t>
            </w:r>
          </w:p>
        </w:tc>
        <w:tc>
          <w:tcPr>
            <w:tcW w:w="160" w:type="dxa"/>
            <w:vAlign w:val="center"/>
            <w:hideMark/>
          </w:tcPr>
          <w:p w14:paraId="6EE59375"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5B9F925F" w14:textId="77777777" w:rsidTr="00627BD9">
        <w:trPr>
          <w:trHeight w:val="115"/>
        </w:trPr>
        <w:tc>
          <w:tcPr>
            <w:tcW w:w="1975" w:type="dxa"/>
            <w:tcBorders>
              <w:top w:val="single" w:sz="8" w:space="0" w:color="000000"/>
              <w:left w:val="single" w:sz="8" w:space="0" w:color="000000"/>
              <w:bottom w:val="single" w:sz="8" w:space="0" w:color="000000"/>
              <w:right w:val="nil"/>
            </w:tcBorders>
            <w:shd w:val="clear" w:color="FFFFFF" w:fill="FFFFFF"/>
            <w:vAlign w:val="center"/>
            <w:hideMark/>
          </w:tcPr>
          <w:p w14:paraId="37FABE2A" w14:textId="77777777" w:rsidR="00DE036B" w:rsidRPr="00554EE9" w:rsidRDefault="00DE036B" w:rsidP="00DE036B">
            <w:pPr>
              <w:spacing w:after="0" w:line="240" w:lineRule="auto"/>
              <w:jc w:val="center"/>
              <w:rPr>
                <w:rFonts w:ascii="Arial" w:eastAsia="Times New Roman" w:hAnsi="Arial" w:cs="Arial"/>
                <w:b/>
                <w:bCs/>
                <w:color w:val="000000"/>
                <w:sz w:val="18"/>
                <w:szCs w:val="18"/>
                <w:lang w:eastAsia="es-CO"/>
              </w:rPr>
            </w:pPr>
            <w:r w:rsidRPr="00554EE9">
              <w:rPr>
                <w:rFonts w:ascii="Arial" w:eastAsia="Times New Roman" w:hAnsi="Arial" w:cs="Arial"/>
                <w:b/>
                <w:bCs/>
                <w:color w:val="000000"/>
                <w:sz w:val="18"/>
                <w:szCs w:val="18"/>
                <w:lang w:eastAsia="es-CO"/>
              </w:rPr>
              <w:t xml:space="preserve">TRANSPARENCIA Y LUCHA CONTRA LA CORRUPCIÓN </w:t>
            </w:r>
          </w:p>
        </w:tc>
        <w:tc>
          <w:tcPr>
            <w:tcW w:w="3118" w:type="dxa"/>
            <w:tcBorders>
              <w:top w:val="single" w:sz="8" w:space="0" w:color="000000"/>
              <w:left w:val="single" w:sz="4" w:space="0" w:color="000000"/>
              <w:bottom w:val="single" w:sz="8" w:space="0" w:color="000000"/>
              <w:right w:val="single" w:sz="4" w:space="0" w:color="000000"/>
            </w:tcBorders>
            <w:shd w:val="clear" w:color="FFFFFF" w:fill="FFFFFF"/>
            <w:vAlign w:val="center"/>
            <w:hideMark/>
          </w:tcPr>
          <w:p w14:paraId="295E12D2"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Cultura de la Legalidad y la Transparencia.</w:t>
            </w:r>
          </w:p>
        </w:tc>
        <w:tc>
          <w:tcPr>
            <w:tcW w:w="1843" w:type="dxa"/>
            <w:tcBorders>
              <w:top w:val="single" w:sz="8" w:space="0" w:color="000000"/>
              <w:left w:val="nil"/>
              <w:bottom w:val="single" w:sz="8" w:space="0" w:color="000000"/>
              <w:right w:val="single" w:sz="4" w:space="0" w:color="000000"/>
            </w:tcBorders>
            <w:shd w:val="clear" w:color="FFFFFF" w:fill="FFFFFF"/>
            <w:vAlign w:val="center"/>
            <w:hideMark/>
          </w:tcPr>
          <w:p w14:paraId="1904D9A8"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tcBorders>
              <w:top w:val="single" w:sz="8" w:space="0" w:color="000000"/>
              <w:left w:val="nil"/>
              <w:bottom w:val="single" w:sz="8" w:space="0" w:color="000000"/>
              <w:right w:val="single" w:sz="4" w:space="0" w:color="000000"/>
            </w:tcBorders>
            <w:shd w:val="clear" w:color="FFFFFF" w:fill="FFFFFF"/>
            <w:vAlign w:val="center"/>
            <w:hideMark/>
          </w:tcPr>
          <w:p w14:paraId="6A1ED3ED"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MISIONAL </w:t>
            </w:r>
          </w:p>
        </w:tc>
        <w:tc>
          <w:tcPr>
            <w:tcW w:w="2268" w:type="dxa"/>
            <w:tcBorders>
              <w:top w:val="single" w:sz="8" w:space="0" w:color="000000"/>
              <w:left w:val="nil"/>
              <w:bottom w:val="single" w:sz="8" w:space="0" w:color="000000"/>
              <w:right w:val="single" w:sz="4" w:space="0" w:color="000000"/>
            </w:tcBorders>
            <w:shd w:val="clear" w:color="FFFFFF" w:fill="FFFFFF"/>
            <w:vAlign w:val="center"/>
            <w:hideMark/>
          </w:tcPr>
          <w:p w14:paraId="3BB51965"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Todos los servidores interesados </w:t>
            </w:r>
          </w:p>
        </w:tc>
        <w:tc>
          <w:tcPr>
            <w:tcW w:w="1729" w:type="dxa"/>
            <w:tcBorders>
              <w:top w:val="single" w:sz="8" w:space="0" w:color="000000"/>
              <w:left w:val="single" w:sz="8" w:space="0" w:color="000000"/>
              <w:bottom w:val="single" w:sz="8" w:space="0" w:color="000000"/>
              <w:right w:val="single" w:sz="8" w:space="0" w:color="000000"/>
            </w:tcBorders>
            <w:shd w:val="clear" w:color="FFFFFF" w:fill="FFFFFF"/>
            <w:vAlign w:val="center"/>
            <w:hideMark/>
          </w:tcPr>
          <w:p w14:paraId="2D9BF98E"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ALIDOS INTERNOS Y EXTERNOS </w:t>
            </w:r>
          </w:p>
        </w:tc>
        <w:tc>
          <w:tcPr>
            <w:tcW w:w="1195" w:type="dxa"/>
            <w:tcBorders>
              <w:top w:val="single" w:sz="8" w:space="0" w:color="000000"/>
              <w:left w:val="nil"/>
              <w:bottom w:val="single" w:sz="8" w:space="0" w:color="000000"/>
              <w:right w:val="single" w:sz="8" w:space="0" w:color="000000"/>
            </w:tcBorders>
            <w:shd w:val="clear" w:color="FFFFFF" w:fill="FFFFFF"/>
            <w:noWrap/>
            <w:vAlign w:val="bottom"/>
            <w:hideMark/>
          </w:tcPr>
          <w:p w14:paraId="53C18976"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60" w:type="dxa"/>
            <w:vAlign w:val="center"/>
            <w:hideMark/>
          </w:tcPr>
          <w:p w14:paraId="42C35BA5"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2699B42A" w14:textId="77777777" w:rsidTr="00627BD9">
        <w:trPr>
          <w:trHeight w:val="495"/>
        </w:trPr>
        <w:tc>
          <w:tcPr>
            <w:tcW w:w="1975" w:type="dxa"/>
            <w:vMerge w:val="restart"/>
            <w:tcBorders>
              <w:top w:val="nil"/>
              <w:left w:val="single" w:sz="8" w:space="0" w:color="000000"/>
              <w:bottom w:val="single" w:sz="8" w:space="0" w:color="000000"/>
              <w:right w:val="nil"/>
            </w:tcBorders>
            <w:shd w:val="clear" w:color="FFFFFF" w:fill="FFFFFF"/>
            <w:vAlign w:val="center"/>
            <w:hideMark/>
          </w:tcPr>
          <w:p w14:paraId="13BF20A7" w14:textId="77777777" w:rsidR="00DE036B" w:rsidRPr="00554EE9" w:rsidRDefault="00DE036B" w:rsidP="00DE036B">
            <w:pPr>
              <w:spacing w:after="0" w:line="240" w:lineRule="auto"/>
              <w:jc w:val="center"/>
              <w:rPr>
                <w:rFonts w:ascii="Arial" w:eastAsia="Times New Roman" w:hAnsi="Arial" w:cs="Arial"/>
                <w:b/>
                <w:bCs/>
                <w:color w:val="000000"/>
                <w:sz w:val="18"/>
                <w:szCs w:val="18"/>
                <w:lang w:eastAsia="es-CO"/>
              </w:rPr>
            </w:pPr>
            <w:r w:rsidRPr="00554EE9">
              <w:rPr>
                <w:rFonts w:ascii="Arial" w:eastAsia="Times New Roman" w:hAnsi="Arial" w:cs="Arial"/>
                <w:b/>
                <w:bCs/>
                <w:color w:val="000000"/>
                <w:sz w:val="18"/>
                <w:szCs w:val="18"/>
                <w:lang w:eastAsia="es-CO"/>
              </w:rPr>
              <w:t xml:space="preserve">INNOVACIÓN INSTITUCIONAL </w:t>
            </w:r>
          </w:p>
        </w:tc>
        <w:tc>
          <w:tcPr>
            <w:tcW w:w="3118" w:type="dxa"/>
            <w:tcBorders>
              <w:top w:val="nil"/>
              <w:left w:val="single" w:sz="4" w:space="0" w:color="000000"/>
              <w:bottom w:val="single" w:sz="4" w:space="0" w:color="000000"/>
              <w:right w:val="single" w:sz="4" w:space="0" w:color="000000"/>
            </w:tcBorders>
            <w:shd w:val="clear" w:color="FFFFFF" w:fill="FFFFFF"/>
            <w:vAlign w:val="center"/>
            <w:hideMark/>
          </w:tcPr>
          <w:p w14:paraId="26546DDA"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Innovación publica </w:t>
            </w:r>
          </w:p>
        </w:tc>
        <w:tc>
          <w:tcPr>
            <w:tcW w:w="1843" w:type="dxa"/>
            <w:tcBorders>
              <w:top w:val="nil"/>
              <w:left w:val="nil"/>
              <w:bottom w:val="single" w:sz="4" w:space="0" w:color="000000"/>
              <w:right w:val="single" w:sz="4" w:space="0" w:color="000000"/>
            </w:tcBorders>
            <w:shd w:val="clear" w:color="FFFFFF" w:fill="FFFFFF"/>
            <w:vAlign w:val="center"/>
            <w:hideMark/>
          </w:tcPr>
          <w:p w14:paraId="10070D1B"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vMerge w:val="restart"/>
            <w:tcBorders>
              <w:top w:val="nil"/>
              <w:left w:val="single" w:sz="4" w:space="0" w:color="000000"/>
              <w:bottom w:val="single" w:sz="8" w:space="0" w:color="000000"/>
              <w:right w:val="single" w:sz="4" w:space="0" w:color="000000"/>
            </w:tcBorders>
            <w:shd w:val="clear" w:color="FFFFFF" w:fill="FFFFFF"/>
            <w:vAlign w:val="center"/>
            <w:hideMark/>
          </w:tcPr>
          <w:p w14:paraId="798E6E2A"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GESTION</w:t>
            </w:r>
          </w:p>
        </w:tc>
        <w:tc>
          <w:tcPr>
            <w:tcW w:w="2268" w:type="dxa"/>
            <w:vMerge w:val="restart"/>
            <w:tcBorders>
              <w:top w:val="nil"/>
              <w:left w:val="single" w:sz="4" w:space="0" w:color="000000"/>
              <w:bottom w:val="single" w:sz="8" w:space="0" w:color="000000"/>
              <w:right w:val="single" w:sz="8" w:space="0" w:color="000000"/>
            </w:tcBorders>
            <w:shd w:val="clear" w:color="FFFFFF" w:fill="FFFFFF"/>
            <w:vAlign w:val="center"/>
            <w:hideMark/>
          </w:tcPr>
          <w:p w14:paraId="68254BA6"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Servidores inscritos </w:t>
            </w:r>
          </w:p>
        </w:tc>
        <w:tc>
          <w:tcPr>
            <w:tcW w:w="1729" w:type="dxa"/>
            <w:vMerge w:val="restart"/>
            <w:tcBorders>
              <w:top w:val="nil"/>
              <w:left w:val="single" w:sz="4" w:space="0" w:color="000000"/>
              <w:bottom w:val="single" w:sz="8" w:space="0" w:color="000000"/>
              <w:right w:val="single" w:sz="8" w:space="0" w:color="000000"/>
            </w:tcBorders>
            <w:shd w:val="clear" w:color="FFFFFF" w:fill="FFFFFF"/>
            <w:vAlign w:val="center"/>
            <w:hideMark/>
          </w:tcPr>
          <w:p w14:paraId="79D40C06"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DASCD- Virtual </w:t>
            </w:r>
          </w:p>
        </w:tc>
        <w:tc>
          <w:tcPr>
            <w:tcW w:w="1195" w:type="dxa"/>
            <w:vMerge w:val="restart"/>
            <w:tcBorders>
              <w:top w:val="nil"/>
              <w:left w:val="single" w:sz="8" w:space="0" w:color="000000"/>
              <w:bottom w:val="single" w:sz="8" w:space="0" w:color="000000"/>
              <w:right w:val="single" w:sz="8" w:space="0" w:color="000000"/>
            </w:tcBorders>
            <w:shd w:val="clear" w:color="FFFFFF" w:fill="FFFFFF"/>
            <w:noWrap/>
            <w:vAlign w:val="bottom"/>
            <w:hideMark/>
          </w:tcPr>
          <w:p w14:paraId="56DE3186"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60" w:type="dxa"/>
            <w:vAlign w:val="center"/>
            <w:hideMark/>
          </w:tcPr>
          <w:p w14:paraId="251EB886"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75FE0DA8" w14:textId="77777777" w:rsidTr="00627BD9">
        <w:trPr>
          <w:trHeight w:val="915"/>
        </w:trPr>
        <w:tc>
          <w:tcPr>
            <w:tcW w:w="1975" w:type="dxa"/>
            <w:vMerge/>
            <w:tcBorders>
              <w:top w:val="nil"/>
              <w:left w:val="single" w:sz="8" w:space="0" w:color="000000"/>
              <w:bottom w:val="single" w:sz="8" w:space="0" w:color="000000"/>
              <w:right w:val="nil"/>
            </w:tcBorders>
            <w:vAlign w:val="center"/>
            <w:hideMark/>
          </w:tcPr>
          <w:p w14:paraId="71A16DAC"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single" w:sz="4" w:space="0" w:color="000000"/>
              <w:bottom w:val="single" w:sz="8" w:space="0" w:color="000000"/>
              <w:right w:val="single" w:sz="4" w:space="0" w:color="000000"/>
            </w:tcBorders>
            <w:shd w:val="clear" w:color="FFFFFF" w:fill="FFFFFF"/>
            <w:vAlign w:val="center"/>
            <w:hideMark/>
          </w:tcPr>
          <w:p w14:paraId="58F94516"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Pensamiento de Diseño</w:t>
            </w:r>
          </w:p>
        </w:tc>
        <w:tc>
          <w:tcPr>
            <w:tcW w:w="1843" w:type="dxa"/>
            <w:tcBorders>
              <w:top w:val="nil"/>
              <w:left w:val="nil"/>
              <w:bottom w:val="single" w:sz="8" w:space="0" w:color="000000"/>
              <w:right w:val="single" w:sz="4" w:space="0" w:color="000000"/>
            </w:tcBorders>
            <w:shd w:val="clear" w:color="FFFFFF" w:fill="FFFFFF"/>
            <w:vAlign w:val="center"/>
            <w:hideMark/>
          </w:tcPr>
          <w:p w14:paraId="6DDC4284"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vMerge/>
            <w:tcBorders>
              <w:top w:val="nil"/>
              <w:left w:val="single" w:sz="4" w:space="0" w:color="000000"/>
              <w:bottom w:val="single" w:sz="8" w:space="0" w:color="000000"/>
              <w:right w:val="single" w:sz="4" w:space="0" w:color="000000"/>
            </w:tcBorders>
            <w:vAlign w:val="center"/>
            <w:hideMark/>
          </w:tcPr>
          <w:p w14:paraId="35F0C6E0"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2268" w:type="dxa"/>
            <w:vMerge/>
            <w:tcBorders>
              <w:top w:val="nil"/>
              <w:left w:val="single" w:sz="4" w:space="0" w:color="000000"/>
              <w:bottom w:val="single" w:sz="8" w:space="0" w:color="000000"/>
              <w:right w:val="single" w:sz="8" w:space="0" w:color="000000"/>
            </w:tcBorders>
            <w:vAlign w:val="center"/>
            <w:hideMark/>
          </w:tcPr>
          <w:p w14:paraId="710A6234"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729" w:type="dxa"/>
            <w:vMerge/>
            <w:tcBorders>
              <w:top w:val="nil"/>
              <w:left w:val="single" w:sz="4" w:space="0" w:color="000000"/>
              <w:bottom w:val="single" w:sz="8" w:space="0" w:color="000000"/>
              <w:right w:val="single" w:sz="8" w:space="0" w:color="000000"/>
            </w:tcBorders>
            <w:vAlign w:val="center"/>
            <w:hideMark/>
          </w:tcPr>
          <w:p w14:paraId="36665522"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195" w:type="dxa"/>
            <w:vMerge/>
            <w:tcBorders>
              <w:top w:val="nil"/>
              <w:left w:val="single" w:sz="8" w:space="0" w:color="000000"/>
              <w:bottom w:val="single" w:sz="8" w:space="0" w:color="000000"/>
              <w:right w:val="single" w:sz="8" w:space="0" w:color="000000"/>
            </w:tcBorders>
            <w:vAlign w:val="center"/>
            <w:hideMark/>
          </w:tcPr>
          <w:p w14:paraId="0EDCD717" w14:textId="77777777" w:rsidR="00DE036B" w:rsidRPr="00554EE9" w:rsidRDefault="00DE036B" w:rsidP="00DE036B">
            <w:pPr>
              <w:spacing w:after="0" w:line="240" w:lineRule="auto"/>
              <w:rPr>
                <w:rFonts w:ascii="Arial" w:eastAsia="Times New Roman" w:hAnsi="Arial" w:cs="Arial"/>
                <w:color w:val="000000"/>
                <w:sz w:val="18"/>
                <w:szCs w:val="18"/>
                <w:lang w:eastAsia="es-CO"/>
              </w:rPr>
            </w:pPr>
          </w:p>
        </w:tc>
        <w:tc>
          <w:tcPr>
            <w:tcW w:w="160" w:type="dxa"/>
            <w:vAlign w:val="center"/>
            <w:hideMark/>
          </w:tcPr>
          <w:p w14:paraId="493449BF"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7D93484C" w14:textId="77777777" w:rsidTr="00627BD9">
        <w:trPr>
          <w:trHeight w:val="240"/>
        </w:trPr>
        <w:tc>
          <w:tcPr>
            <w:tcW w:w="1975" w:type="dxa"/>
            <w:vMerge w:val="restart"/>
            <w:tcBorders>
              <w:top w:val="nil"/>
              <w:left w:val="single" w:sz="8" w:space="0" w:color="000000"/>
              <w:bottom w:val="single" w:sz="8" w:space="0" w:color="000000"/>
              <w:right w:val="nil"/>
            </w:tcBorders>
            <w:shd w:val="clear" w:color="FFFFFF" w:fill="FFFFFF"/>
            <w:vAlign w:val="center"/>
            <w:hideMark/>
          </w:tcPr>
          <w:p w14:paraId="2E5EEE1A" w14:textId="77777777" w:rsidR="00DE036B" w:rsidRPr="00554EE9" w:rsidRDefault="00DE036B" w:rsidP="00DE036B">
            <w:pPr>
              <w:spacing w:after="0" w:line="240" w:lineRule="auto"/>
              <w:jc w:val="center"/>
              <w:rPr>
                <w:rFonts w:ascii="Arial" w:eastAsia="Times New Roman" w:hAnsi="Arial" w:cs="Arial"/>
                <w:b/>
                <w:bCs/>
                <w:color w:val="000000"/>
                <w:sz w:val="18"/>
                <w:szCs w:val="18"/>
                <w:lang w:eastAsia="es-CO"/>
              </w:rPr>
            </w:pPr>
            <w:r w:rsidRPr="00554EE9">
              <w:rPr>
                <w:rFonts w:ascii="Arial" w:eastAsia="Times New Roman" w:hAnsi="Arial" w:cs="Arial"/>
                <w:b/>
                <w:bCs/>
                <w:color w:val="000000"/>
                <w:sz w:val="18"/>
                <w:szCs w:val="18"/>
                <w:lang w:eastAsia="es-CO"/>
              </w:rPr>
              <w:t xml:space="preserve">CULTURA ORGANIZAIONAL </w:t>
            </w:r>
          </w:p>
        </w:tc>
        <w:tc>
          <w:tcPr>
            <w:tcW w:w="3118" w:type="dxa"/>
            <w:tcBorders>
              <w:top w:val="nil"/>
              <w:left w:val="single" w:sz="8" w:space="0" w:color="000000"/>
              <w:bottom w:val="single" w:sz="4" w:space="0" w:color="000000"/>
              <w:right w:val="single" w:sz="8" w:space="0" w:color="000000"/>
            </w:tcBorders>
            <w:shd w:val="clear" w:color="FFFFFF" w:fill="FFFFFF"/>
            <w:vAlign w:val="center"/>
            <w:hideMark/>
          </w:tcPr>
          <w:p w14:paraId="0AE12FE5"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Coaching </w:t>
            </w:r>
            <w:r w:rsidRPr="00554EE9">
              <w:rPr>
                <w:rFonts w:ascii="Arial" w:eastAsia="Times New Roman" w:hAnsi="Arial" w:cs="Arial"/>
                <w:color w:val="000000"/>
                <w:sz w:val="18"/>
                <w:szCs w:val="18"/>
                <w:lang w:eastAsia="es-CO"/>
              </w:rPr>
              <w:br/>
              <w:t>El coaching es un conjunto coordinado de acciones orientadas a mejorar el desenvolvimiento de una persona, de manera que llegue a alcanzar su pleno potencial o que redefina la perspectiva acerca de su potencial.</w:t>
            </w:r>
          </w:p>
        </w:tc>
        <w:tc>
          <w:tcPr>
            <w:tcW w:w="1843" w:type="dxa"/>
            <w:tcBorders>
              <w:top w:val="nil"/>
              <w:left w:val="nil"/>
              <w:bottom w:val="single" w:sz="4" w:space="0" w:color="000000"/>
              <w:right w:val="single" w:sz="4" w:space="0" w:color="000000"/>
            </w:tcBorders>
            <w:shd w:val="clear" w:color="FFFFFF" w:fill="FFFFFF"/>
            <w:vAlign w:val="center"/>
            <w:hideMark/>
          </w:tcPr>
          <w:p w14:paraId="7BF70C80"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Dos grupos focales:</w:t>
            </w:r>
            <w:r w:rsidRPr="00554EE9">
              <w:rPr>
                <w:rFonts w:ascii="Arial" w:eastAsia="Times New Roman" w:hAnsi="Arial" w:cs="Arial"/>
                <w:color w:val="000000"/>
                <w:sz w:val="18"/>
                <w:szCs w:val="18"/>
                <w:lang w:eastAsia="es-CO"/>
              </w:rPr>
              <w:br/>
            </w:r>
            <w:r w:rsidRPr="00554EE9">
              <w:rPr>
                <w:rFonts w:ascii="Arial" w:eastAsia="Times New Roman" w:hAnsi="Arial" w:cs="Arial"/>
                <w:color w:val="000000"/>
                <w:sz w:val="18"/>
                <w:szCs w:val="18"/>
                <w:lang w:eastAsia="es-CO"/>
              </w:rPr>
              <w:br/>
              <w:t xml:space="preserve">1. Directivos (en el primer semestre) </w:t>
            </w:r>
            <w:r w:rsidRPr="00554EE9">
              <w:rPr>
                <w:rFonts w:ascii="Arial" w:eastAsia="Times New Roman" w:hAnsi="Arial" w:cs="Arial"/>
                <w:color w:val="000000"/>
                <w:sz w:val="18"/>
                <w:szCs w:val="18"/>
                <w:lang w:eastAsia="es-CO"/>
              </w:rPr>
              <w:br/>
              <w:t xml:space="preserve">2. Los demás servidores /2. para garantizar la prestación del servicio </w:t>
            </w:r>
          </w:p>
        </w:tc>
        <w:tc>
          <w:tcPr>
            <w:tcW w:w="1559" w:type="dxa"/>
            <w:tcBorders>
              <w:top w:val="nil"/>
              <w:left w:val="nil"/>
              <w:bottom w:val="single" w:sz="4" w:space="0" w:color="000000"/>
              <w:right w:val="nil"/>
            </w:tcBorders>
            <w:shd w:val="clear" w:color="FFFFFF" w:fill="FFFFFF"/>
            <w:vAlign w:val="center"/>
            <w:hideMark/>
          </w:tcPr>
          <w:p w14:paraId="4FA78010"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GESTION</w:t>
            </w:r>
          </w:p>
        </w:tc>
        <w:tc>
          <w:tcPr>
            <w:tcW w:w="2268" w:type="dxa"/>
            <w:tcBorders>
              <w:top w:val="nil"/>
              <w:left w:val="single" w:sz="8" w:space="0" w:color="000000"/>
              <w:bottom w:val="single" w:sz="4" w:space="0" w:color="000000"/>
              <w:right w:val="single" w:sz="8" w:space="0" w:color="000000"/>
            </w:tcBorders>
            <w:shd w:val="clear" w:color="FFFFFF" w:fill="FFFFFF"/>
            <w:vAlign w:val="center"/>
            <w:hideMark/>
          </w:tcPr>
          <w:p w14:paraId="67E8BF80"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Todos los servidores </w:t>
            </w:r>
          </w:p>
        </w:tc>
        <w:tc>
          <w:tcPr>
            <w:tcW w:w="1729" w:type="dxa"/>
            <w:tcBorders>
              <w:top w:val="nil"/>
              <w:left w:val="single" w:sz="4" w:space="0" w:color="000000"/>
              <w:bottom w:val="nil"/>
              <w:right w:val="nil"/>
            </w:tcBorders>
            <w:shd w:val="clear" w:color="FFFFFF" w:fill="FFFFFF"/>
            <w:vAlign w:val="center"/>
            <w:hideMark/>
          </w:tcPr>
          <w:p w14:paraId="67077B99"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PRESUPUESTO </w:t>
            </w:r>
          </w:p>
        </w:tc>
        <w:tc>
          <w:tcPr>
            <w:tcW w:w="1195" w:type="dxa"/>
            <w:tcBorders>
              <w:top w:val="nil"/>
              <w:left w:val="single" w:sz="4" w:space="0" w:color="000000"/>
              <w:bottom w:val="single" w:sz="4" w:space="0" w:color="000000"/>
              <w:right w:val="single" w:sz="8" w:space="0" w:color="000000"/>
            </w:tcBorders>
            <w:shd w:val="clear" w:color="FFFFFF" w:fill="FFFFFF"/>
            <w:vAlign w:val="center"/>
            <w:hideMark/>
          </w:tcPr>
          <w:p w14:paraId="251D7E37" w14:textId="77777777" w:rsidR="00DE036B" w:rsidRPr="00554EE9" w:rsidRDefault="00DE036B" w:rsidP="00DE036B">
            <w:pPr>
              <w:spacing w:after="0" w:line="240" w:lineRule="auto"/>
              <w:jc w:val="right"/>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60.000.000</w:t>
            </w:r>
          </w:p>
        </w:tc>
        <w:tc>
          <w:tcPr>
            <w:tcW w:w="160" w:type="dxa"/>
            <w:vAlign w:val="center"/>
            <w:hideMark/>
          </w:tcPr>
          <w:p w14:paraId="777FD174"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31A7D0AE" w14:textId="77777777" w:rsidTr="00627BD9">
        <w:trPr>
          <w:trHeight w:val="240"/>
        </w:trPr>
        <w:tc>
          <w:tcPr>
            <w:tcW w:w="1975" w:type="dxa"/>
            <w:vMerge/>
            <w:tcBorders>
              <w:top w:val="nil"/>
              <w:left w:val="single" w:sz="8" w:space="0" w:color="000000"/>
              <w:bottom w:val="single" w:sz="8" w:space="0" w:color="000000"/>
              <w:right w:val="nil"/>
            </w:tcBorders>
            <w:vAlign w:val="center"/>
            <w:hideMark/>
          </w:tcPr>
          <w:p w14:paraId="164980E0"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single" w:sz="8" w:space="0" w:color="000000"/>
              <w:bottom w:val="single" w:sz="4" w:space="0" w:color="000000"/>
              <w:right w:val="single" w:sz="8" w:space="0" w:color="000000"/>
            </w:tcBorders>
            <w:shd w:val="clear" w:color="FFFFFF" w:fill="FFFFFF"/>
            <w:vAlign w:val="center"/>
            <w:hideMark/>
          </w:tcPr>
          <w:p w14:paraId="1CE1CF31"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Inteligencia emocional  </w:t>
            </w:r>
          </w:p>
        </w:tc>
        <w:tc>
          <w:tcPr>
            <w:tcW w:w="1843" w:type="dxa"/>
            <w:tcBorders>
              <w:top w:val="nil"/>
              <w:left w:val="nil"/>
              <w:bottom w:val="single" w:sz="4" w:space="0" w:color="000000"/>
              <w:right w:val="single" w:sz="4" w:space="0" w:color="000000"/>
            </w:tcBorders>
            <w:shd w:val="clear" w:color="FFFFFF" w:fill="FFFFFF"/>
            <w:vAlign w:val="center"/>
            <w:hideMark/>
          </w:tcPr>
          <w:p w14:paraId="1DD65F06"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tcBorders>
              <w:top w:val="nil"/>
              <w:left w:val="nil"/>
              <w:bottom w:val="single" w:sz="4" w:space="0" w:color="000000"/>
              <w:right w:val="nil"/>
            </w:tcBorders>
            <w:shd w:val="clear" w:color="FFFFFF" w:fill="FFFFFF"/>
            <w:vAlign w:val="center"/>
            <w:hideMark/>
          </w:tcPr>
          <w:p w14:paraId="440822F3"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2268" w:type="dxa"/>
            <w:tcBorders>
              <w:top w:val="nil"/>
              <w:left w:val="single" w:sz="8" w:space="0" w:color="000000"/>
              <w:bottom w:val="single" w:sz="4" w:space="0" w:color="000000"/>
              <w:right w:val="single" w:sz="8" w:space="0" w:color="000000"/>
            </w:tcBorders>
            <w:shd w:val="clear" w:color="FFFFFF" w:fill="FFFFFF"/>
            <w:hideMark/>
          </w:tcPr>
          <w:p w14:paraId="07319FD8"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Todos los servidores </w:t>
            </w:r>
          </w:p>
        </w:tc>
        <w:tc>
          <w:tcPr>
            <w:tcW w:w="1729" w:type="dxa"/>
            <w:tcBorders>
              <w:top w:val="single" w:sz="8" w:space="0" w:color="000000"/>
              <w:left w:val="single" w:sz="4" w:space="0" w:color="000000"/>
              <w:bottom w:val="single" w:sz="4" w:space="0" w:color="000000"/>
              <w:right w:val="single" w:sz="8" w:space="0" w:color="000000"/>
            </w:tcBorders>
            <w:shd w:val="clear" w:color="FFFFFF" w:fill="FFFFFF"/>
            <w:noWrap/>
            <w:vAlign w:val="bottom"/>
            <w:hideMark/>
          </w:tcPr>
          <w:p w14:paraId="15CDD399"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DASC</w:t>
            </w:r>
          </w:p>
        </w:tc>
        <w:tc>
          <w:tcPr>
            <w:tcW w:w="1195" w:type="dxa"/>
            <w:tcBorders>
              <w:top w:val="nil"/>
              <w:left w:val="nil"/>
              <w:bottom w:val="nil"/>
              <w:right w:val="single" w:sz="8" w:space="0" w:color="000000"/>
            </w:tcBorders>
            <w:shd w:val="clear" w:color="FFFFFF" w:fill="FFFFFF"/>
            <w:noWrap/>
            <w:vAlign w:val="bottom"/>
            <w:hideMark/>
          </w:tcPr>
          <w:p w14:paraId="143B5BEB"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60" w:type="dxa"/>
            <w:vAlign w:val="center"/>
            <w:hideMark/>
          </w:tcPr>
          <w:p w14:paraId="4441F6DA"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53ADD798" w14:textId="77777777" w:rsidTr="00627BD9">
        <w:trPr>
          <w:trHeight w:val="240"/>
        </w:trPr>
        <w:tc>
          <w:tcPr>
            <w:tcW w:w="1975" w:type="dxa"/>
            <w:vMerge/>
            <w:tcBorders>
              <w:top w:val="nil"/>
              <w:left w:val="single" w:sz="8" w:space="0" w:color="000000"/>
              <w:bottom w:val="single" w:sz="8" w:space="0" w:color="000000"/>
              <w:right w:val="nil"/>
            </w:tcBorders>
            <w:vAlign w:val="center"/>
            <w:hideMark/>
          </w:tcPr>
          <w:p w14:paraId="0DFD61A1"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single" w:sz="8" w:space="0" w:color="000000"/>
              <w:bottom w:val="single" w:sz="4" w:space="0" w:color="000000"/>
              <w:right w:val="single" w:sz="8" w:space="0" w:color="000000"/>
            </w:tcBorders>
            <w:shd w:val="clear" w:color="FFFFFF" w:fill="FFFFFF"/>
            <w:vAlign w:val="center"/>
            <w:hideMark/>
          </w:tcPr>
          <w:p w14:paraId="4C971CBA" w14:textId="2B79B8DB" w:rsidR="00DE036B" w:rsidRPr="00554EE9" w:rsidRDefault="007B1067"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Comunicación</w:t>
            </w:r>
            <w:r w:rsidR="00DE036B" w:rsidRPr="00554EE9">
              <w:rPr>
                <w:rFonts w:ascii="Arial" w:eastAsia="Times New Roman" w:hAnsi="Arial" w:cs="Arial"/>
                <w:color w:val="000000"/>
                <w:sz w:val="18"/>
                <w:szCs w:val="18"/>
                <w:lang w:eastAsia="es-CO"/>
              </w:rPr>
              <w:t xml:space="preserve"> asertiva </w:t>
            </w:r>
          </w:p>
        </w:tc>
        <w:tc>
          <w:tcPr>
            <w:tcW w:w="1843" w:type="dxa"/>
            <w:tcBorders>
              <w:top w:val="nil"/>
              <w:left w:val="nil"/>
              <w:bottom w:val="single" w:sz="4" w:space="0" w:color="000000"/>
              <w:right w:val="single" w:sz="4" w:space="0" w:color="000000"/>
            </w:tcBorders>
            <w:shd w:val="clear" w:color="FFFFFF" w:fill="FFFFFF"/>
            <w:vAlign w:val="center"/>
            <w:hideMark/>
          </w:tcPr>
          <w:p w14:paraId="5C35F119"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1. Directivos (en el primer semestre) </w:t>
            </w:r>
          </w:p>
        </w:tc>
        <w:tc>
          <w:tcPr>
            <w:tcW w:w="1559" w:type="dxa"/>
            <w:tcBorders>
              <w:top w:val="nil"/>
              <w:left w:val="nil"/>
              <w:bottom w:val="single" w:sz="4" w:space="0" w:color="000000"/>
              <w:right w:val="nil"/>
            </w:tcBorders>
            <w:shd w:val="clear" w:color="FFFFFF" w:fill="FFFFFF"/>
            <w:vAlign w:val="center"/>
            <w:hideMark/>
          </w:tcPr>
          <w:p w14:paraId="1C6F2AA5"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2268" w:type="dxa"/>
            <w:tcBorders>
              <w:top w:val="nil"/>
              <w:left w:val="single" w:sz="8" w:space="0" w:color="000000"/>
              <w:bottom w:val="single" w:sz="4" w:space="0" w:color="000000"/>
              <w:right w:val="single" w:sz="8" w:space="0" w:color="000000"/>
            </w:tcBorders>
            <w:shd w:val="clear" w:color="FFFFFF" w:fill="FFFFFF"/>
            <w:hideMark/>
          </w:tcPr>
          <w:p w14:paraId="6FC3B842"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Todos los servidores </w:t>
            </w:r>
          </w:p>
        </w:tc>
        <w:tc>
          <w:tcPr>
            <w:tcW w:w="1729" w:type="dxa"/>
            <w:tcBorders>
              <w:top w:val="nil"/>
              <w:left w:val="single" w:sz="4" w:space="0" w:color="000000"/>
              <w:bottom w:val="single" w:sz="4" w:space="0" w:color="000000"/>
              <w:right w:val="single" w:sz="8" w:space="0" w:color="000000"/>
            </w:tcBorders>
            <w:shd w:val="clear" w:color="FFFFFF" w:fill="FFFFFF"/>
            <w:noWrap/>
            <w:vAlign w:val="bottom"/>
            <w:hideMark/>
          </w:tcPr>
          <w:p w14:paraId="42809E48"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DASC</w:t>
            </w:r>
          </w:p>
        </w:tc>
        <w:tc>
          <w:tcPr>
            <w:tcW w:w="1195" w:type="dxa"/>
            <w:tcBorders>
              <w:top w:val="nil"/>
              <w:left w:val="nil"/>
              <w:bottom w:val="nil"/>
              <w:right w:val="single" w:sz="8" w:space="0" w:color="000000"/>
            </w:tcBorders>
            <w:shd w:val="clear" w:color="FFFFFF" w:fill="FFFFFF"/>
            <w:noWrap/>
            <w:vAlign w:val="bottom"/>
            <w:hideMark/>
          </w:tcPr>
          <w:p w14:paraId="5B4515FC"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60" w:type="dxa"/>
            <w:vAlign w:val="center"/>
            <w:hideMark/>
          </w:tcPr>
          <w:p w14:paraId="0469389F"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4C2B7FFA" w14:textId="77777777" w:rsidTr="00627BD9">
        <w:trPr>
          <w:trHeight w:val="240"/>
        </w:trPr>
        <w:tc>
          <w:tcPr>
            <w:tcW w:w="1975" w:type="dxa"/>
            <w:vMerge/>
            <w:tcBorders>
              <w:top w:val="nil"/>
              <w:left w:val="single" w:sz="8" w:space="0" w:color="000000"/>
              <w:bottom w:val="single" w:sz="8" w:space="0" w:color="000000"/>
              <w:right w:val="nil"/>
            </w:tcBorders>
            <w:vAlign w:val="center"/>
            <w:hideMark/>
          </w:tcPr>
          <w:p w14:paraId="4F34C606"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single" w:sz="8" w:space="0" w:color="000000"/>
              <w:bottom w:val="single" w:sz="4" w:space="0" w:color="000000"/>
              <w:right w:val="single" w:sz="8" w:space="0" w:color="000000"/>
            </w:tcBorders>
            <w:shd w:val="clear" w:color="FFFFFF" w:fill="FFFFFF"/>
            <w:vAlign w:val="center"/>
            <w:hideMark/>
          </w:tcPr>
          <w:p w14:paraId="369DABEC"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Manejo del tiempo </w:t>
            </w:r>
          </w:p>
        </w:tc>
        <w:tc>
          <w:tcPr>
            <w:tcW w:w="1843" w:type="dxa"/>
            <w:tcBorders>
              <w:top w:val="nil"/>
              <w:left w:val="nil"/>
              <w:bottom w:val="single" w:sz="4" w:space="0" w:color="000000"/>
              <w:right w:val="single" w:sz="4" w:space="0" w:color="000000"/>
            </w:tcBorders>
            <w:shd w:val="clear" w:color="FFFFFF" w:fill="FFFFFF"/>
            <w:vAlign w:val="center"/>
            <w:hideMark/>
          </w:tcPr>
          <w:p w14:paraId="59D94B1C"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2. Los demás servidores /2. para garantizar la prestación del servicio </w:t>
            </w:r>
          </w:p>
        </w:tc>
        <w:tc>
          <w:tcPr>
            <w:tcW w:w="1559" w:type="dxa"/>
            <w:tcBorders>
              <w:top w:val="nil"/>
              <w:left w:val="nil"/>
              <w:bottom w:val="single" w:sz="4" w:space="0" w:color="000000"/>
              <w:right w:val="nil"/>
            </w:tcBorders>
            <w:shd w:val="clear" w:color="FFFFFF" w:fill="FFFFFF"/>
            <w:vAlign w:val="center"/>
            <w:hideMark/>
          </w:tcPr>
          <w:p w14:paraId="00234ADE"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GESTION</w:t>
            </w:r>
          </w:p>
        </w:tc>
        <w:tc>
          <w:tcPr>
            <w:tcW w:w="2268" w:type="dxa"/>
            <w:tcBorders>
              <w:top w:val="nil"/>
              <w:left w:val="single" w:sz="8" w:space="0" w:color="000000"/>
              <w:bottom w:val="single" w:sz="4" w:space="0" w:color="000000"/>
              <w:right w:val="single" w:sz="8" w:space="0" w:color="000000"/>
            </w:tcBorders>
            <w:shd w:val="clear" w:color="FFFFFF" w:fill="FFFFFF"/>
            <w:hideMark/>
          </w:tcPr>
          <w:p w14:paraId="64FBC405"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Servidores inscritos </w:t>
            </w:r>
          </w:p>
        </w:tc>
        <w:tc>
          <w:tcPr>
            <w:tcW w:w="1729" w:type="dxa"/>
            <w:tcBorders>
              <w:top w:val="nil"/>
              <w:left w:val="single" w:sz="4" w:space="0" w:color="000000"/>
              <w:bottom w:val="single" w:sz="4" w:space="0" w:color="000000"/>
              <w:right w:val="single" w:sz="8" w:space="0" w:color="000000"/>
            </w:tcBorders>
            <w:shd w:val="clear" w:color="FFFFFF" w:fill="FFFFFF"/>
            <w:vAlign w:val="center"/>
            <w:hideMark/>
          </w:tcPr>
          <w:p w14:paraId="299BD573"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PRESUPUESTO</w:t>
            </w:r>
          </w:p>
        </w:tc>
        <w:tc>
          <w:tcPr>
            <w:tcW w:w="1195" w:type="dxa"/>
            <w:tcBorders>
              <w:top w:val="nil"/>
              <w:left w:val="nil"/>
              <w:bottom w:val="nil"/>
              <w:right w:val="single" w:sz="8" w:space="0" w:color="000000"/>
            </w:tcBorders>
            <w:shd w:val="clear" w:color="FFFFFF" w:fill="FFFFFF"/>
            <w:noWrap/>
            <w:vAlign w:val="bottom"/>
            <w:hideMark/>
          </w:tcPr>
          <w:p w14:paraId="5A5878A3"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60" w:type="dxa"/>
            <w:vAlign w:val="center"/>
            <w:hideMark/>
          </w:tcPr>
          <w:p w14:paraId="0F18F995"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50E225C1" w14:textId="77777777" w:rsidTr="00627BD9">
        <w:trPr>
          <w:trHeight w:val="240"/>
        </w:trPr>
        <w:tc>
          <w:tcPr>
            <w:tcW w:w="1975" w:type="dxa"/>
            <w:vMerge/>
            <w:tcBorders>
              <w:top w:val="nil"/>
              <w:left w:val="single" w:sz="8" w:space="0" w:color="000000"/>
              <w:bottom w:val="single" w:sz="8" w:space="0" w:color="000000"/>
              <w:right w:val="nil"/>
            </w:tcBorders>
            <w:vAlign w:val="center"/>
            <w:hideMark/>
          </w:tcPr>
          <w:p w14:paraId="3BD97229"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single" w:sz="8" w:space="0" w:color="000000"/>
              <w:bottom w:val="single" w:sz="4" w:space="0" w:color="000000"/>
              <w:right w:val="single" w:sz="8" w:space="0" w:color="000000"/>
            </w:tcBorders>
            <w:shd w:val="clear" w:color="FFFFFF" w:fill="FFFFFF"/>
            <w:vAlign w:val="center"/>
            <w:hideMark/>
          </w:tcPr>
          <w:p w14:paraId="1FFD6EA8"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Trabajo en equipo </w:t>
            </w:r>
          </w:p>
        </w:tc>
        <w:tc>
          <w:tcPr>
            <w:tcW w:w="1843" w:type="dxa"/>
            <w:tcBorders>
              <w:top w:val="nil"/>
              <w:left w:val="nil"/>
              <w:bottom w:val="single" w:sz="4" w:space="0" w:color="000000"/>
              <w:right w:val="single" w:sz="4" w:space="0" w:color="000000"/>
            </w:tcBorders>
            <w:shd w:val="clear" w:color="FFFFFF" w:fill="FFFFFF"/>
            <w:vAlign w:val="center"/>
            <w:hideMark/>
          </w:tcPr>
          <w:p w14:paraId="588ADBC0"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tcBorders>
              <w:top w:val="nil"/>
              <w:left w:val="nil"/>
              <w:bottom w:val="single" w:sz="4" w:space="0" w:color="000000"/>
              <w:right w:val="nil"/>
            </w:tcBorders>
            <w:shd w:val="clear" w:color="FFFFFF" w:fill="FFFFFF"/>
            <w:vAlign w:val="center"/>
            <w:hideMark/>
          </w:tcPr>
          <w:p w14:paraId="621D41D8"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2268" w:type="dxa"/>
            <w:tcBorders>
              <w:top w:val="nil"/>
              <w:left w:val="single" w:sz="8" w:space="0" w:color="000000"/>
              <w:bottom w:val="single" w:sz="4" w:space="0" w:color="000000"/>
              <w:right w:val="single" w:sz="8" w:space="0" w:color="000000"/>
            </w:tcBorders>
            <w:shd w:val="clear" w:color="FFFFFF" w:fill="FFFFFF"/>
            <w:hideMark/>
          </w:tcPr>
          <w:p w14:paraId="1773E74B"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Todos los servidores </w:t>
            </w:r>
          </w:p>
        </w:tc>
        <w:tc>
          <w:tcPr>
            <w:tcW w:w="1729" w:type="dxa"/>
            <w:tcBorders>
              <w:top w:val="nil"/>
              <w:left w:val="single" w:sz="4" w:space="0" w:color="000000"/>
              <w:bottom w:val="single" w:sz="4" w:space="0" w:color="000000"/>
              <w:right w:val="single" w:sz="8" w:space="0" w:color="000000"/>
            </w:tcBorders>
            <w:shd w:val="clear" w:color="FFFFFF" w:fill="FFFFFF"/>
            <w:noWrap/>
            <w:vAlign w:val="bottom"/>
            <w:hideMark/>
          </w:tcPr>
          <w:p w14:paraId="547CEA55"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DASC</w:t>
            </w:r>
          </w:p>
        </w:tc>
        <w:tc>
          <w:tcPr>
            <w:tcW w:w="1195" w:type="dxa"/>
            <w:tcBorders>
              <w:top w:val="nil"/>
              <w:left w:val="nil"/>
              <w:bottom w:val="nil"/>
              <w:right w:val="single" w:sz="8" w:space="0" w:color="000000"/>
            </w:tcBorders>
            <w:shd w:val="clear" w:color="FFFFFF" w:fill="FFFFFF"/>
            <w:noWrap/>
            <w:vAlign w:val="bottom"/>
            <w:hideMark/>
          </w:tcPr>
          <w:p w14:paraId="5736A0A9"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60" w:type="dxa"/>
            <w:vAlign w:val="center"/>
            <w:hideMark/>
          </w:tcPr>
          <w:p w14:paraId="65BE4ECE"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386FD9FB" w14:textId="77777777" w:rsidTr="00627BD9">
        <w:trPr>
          <w:trHeight w:val="240"/>
        </w:trPr>
        <w:tc>
          <w:tcPr>
            <w:tcW w:w="1975" w:type="dxa"/>
            <w:vMerge/>
            <w:tcBorders>
              <w:top w:val="nil"/>
              <w:left w:val="single" w:sz="8" w:space="0" w:color="000000"/>
              <w:bottom w:val="single" w:sz="8" w:space="0" w:color="000000"/>
              <w:right w:val="nil"/>
            </w:tcBorders>
            <w:vAlign w:val="center"/>
            <w:hideMark/>
          </w:tcPr>
          <w:p w14:paraId="0ECF2CB1"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single" w:sz="8" w:space="0" w:color="000000"/>
              <w:bottom w:val="single" w:sz="4" w:space="0" w:color="000000"/>
              <w:right w:val="single" w:sz="8" w:space="0" w:color="000000"/>
            </w:tcBorders>
            <w:shd w:val="clear" w:color="FFFFFF" w:fill="FFFFFF"/>
            <w:vAlign w:val="center"/>
            <w:hideMark/>
          </w:tcPr>
          <w:p w14:paraId="3CF23208"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Manejo del estrés</w:t>
            </w:r>
          </w:p>
        </w:tc>
        <w:tc>
          <w:tcPr>
            <w:tcW w:w="1843" w:type="dxa"/>
            <w:tcBorders>
              <w:top w:val="nil"/>
              <w:left w:val="nil"/>
              <w:bottom w:val="single" w:sz="4" w:space="0" w:color="000000"/>
              <w:right w:val="single" w:sz="4" w:space="0" w:color="000000"/>
            </w:tcBorders>
            <w:shd w:val="clear" w:color="FFFFFF" w:fill="FFFFFF"/>
            <w:vAlign w:val="center"/>
            <w:hideMark/>
          </w:tcPr>
          <w:p w14:paraId="32762B6F"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tcBorders>
              <w:top w:val="nil"/>
              <w:left w:val="nil"/>
              <w:bottom w:val="single" w:sz="4" w:space="0" w:color="000000"/>
              <w:right w:val="nil"/>
            </w:tcBorders>
            <w:shd w:val="clear" w:color="FFFFFF" w:fill="FFFFFF"/>
            <w:vAlign w:val="center"/>
            <w:hideMark/>
          </w:tcPr>
          <w:p w14:paraId="7A6D0295"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2268" w:type="dxa"/>
            <w:tcBorders>
              <w:top w:val="nil"/>
              <w:left w:val="single" w:sz="8" w:space="0" w:color="000000"/>
              <w:bottom w:val="single" w:sz="4" w:space="0" w:color="000000"/>
              <w:right w:val="single" w:sz="8" w:space="0" w:color="000000"/>
            </w:tcBorders>
            <w:shd w:val="clear" w:color="FFFFFF" w:fill="FFFFFF"/>
            <w:hideMark/>
          </w:tcPr>
          <w:p w14:paraId="43091659"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Todos los servidores </w:t>
            </w:r>
          </w:p>
        </w:tc>
        <w:tc>
          <w:tcPr>
            <w:tcW w:w="1729" w:type="dxa"/>
            <w:tcBorders>
              <w:top w:val="nil"/>
              <w:left w:val="single" w:sz="4" w:space="0" w:color="000000"/>
              <w:bottom w:val="single" w:sz="4" w:space="0" w:color="000000"/>
              <w:right w:val="single" w:sz="8" w:space="0" w:color="000000"/>
            </w:tcBorders>
            <w:shd w:val="clear" w:color="FFFFFF" w:fill="FFFFFF"/>
            <w:noWrap/>
            <w:vAlign w:val="bottom"/>
            <w:hideMark/>
          </w:tcPr>
          <w:p w14:paraId="4EAB36DD"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DASC</w:t>
            </w:r>
          </w:p>
        </w:tc>
        <w:tc>
          <w:tcPr>
            <w:tcW w:w="1195" w:type="dxa"/>
            <w:tcBorders>
              <w:top w:val="nil"/>
              <w:left w:val="nil"/>
              <w:bottom w:val="nil"/>
              <w:right w:val="single" w:sz="8" w:space="0" w:color="000000"/>
            </w:tcBorders>
            <w:shd w:val="clear" w:color="FFFFFF" w:fill="FFFFFF"/>
            <w:noWrap/>
            <w:vAlign w:val="bottom"/>
            <w:hideMark/>
          </w:tcPr>
          <w:p w14:paraId="196490A8"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60" w:type="dxa"/>
            <w:vAlign w:val="center"/>
            <w:hideMark/>
          </w:tcPr>
          <w:p w14:paraId="420E44BD"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7FD875D0" w14:textId="77777777" w:rsidTr="00627BD9">
        <w:trPr>
          <w:trHeight w:val="240"/>
        </w:trPr>
        <w:tc>
          <w:tcPr>
            <w:tcW w:w="1975" w:type="dxa"/>
            <w:vMerge/>
            <w:tcBorders>
              <w:top w:val="nil"/>
              <w:left w:val="single" w:sz="8" w:space="0" w:color="000000"/>
              <w:bottom w:val="single" w:sz="8" w:space="0" w:color="000000"/>
              <w:right w:val="nil"/>
            </w:tcBorders>
            <w:vAlign w:val="center"/>
            <w:hideMark/>
          </w:tcPr>
          <w:p w14:paraId="360A4B6D" w14:textId="77777777" w:rsidR="00DE036B" w:rsidRPr="00554EE9" w:rsidRDefault="00DE036B" w:rsidP="00DE036B">
            <w:pPr>
              <w:spacing w:after="0" w:line="240" w:lineRule="auto"/>
              <w:rPr>
                <w:rFonts w:ascii="Arial" w:eastAsia="Times New Roman" w:hAnsi="Arial" w:cs="Arial"/>
                <w:b/>
                <w:bCs/>
                <w:color w:val="000000"/>
                <w:sz w:val="18"/>
                <w:szCs w:val="18"/>
                <w:lang w:eastAsia="es-CO"/>
              </w:rPr>
            </w:pPr>
          </w:p>
        </w:tc>
        <w:tc>
          <w:tcPr>
            <w:tcW w:w="3118" w:type="dxa"/>
            <w:tcBorders>
              <w:top w:val="nil"/>
              <w:left w:val="single" w:sz="8" w:space="0" w:color="000000"/>
              <w:bottom w:val="single" w:sz="8" w:space="0" w:color="000000"/>
              <w:right w:val="single" w:sz="8" w:space="0" w:color="000000"/>
            </w:tcBorders>
            <w:shd w:val="clear" w:color="FFFFFF" w:fill="FFFFFF"/>
            <w:vAlign w:val="center"/>
            <w:hideMark/>
          </w:tcPr>
          <w:p w14:paraId="43FC54E3"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Liderazgo </w:t>
            </w:r>
          </w:p>
        </w:tc>
        <w:tc>
          <w:tcPr>
            <w:tcW w:w="1843" w:type="dxa"/>
            <w:tcBorders>
              <w:top w:val="nil"/>
              <w:left w:val="nil"/>
              <w:bottom w:val="single" w:sz="8" w:space="0" w:color="000000"/>
              <w:right w:val="single" w:sz="4" w:space="0" w:color="000000"/>
            </w:tcBorders>
            <w:shd w:val="clear" w:color="FFFFFF" w:fill="FFFFFF"/>
            <w:vAlign w:val="center"/>
            <w:hideMark/>
          </w:tcPr>
          <w:p w14:paraId="42515C76"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tcBorders>
              <w:top w:val="nil"/>
              <w:left w:val="nil"/>
              <w:bottom w:val="single" w:sz="8" w:space="0" w:color="000000"/>
              <w:right w:val="nil"/>
            </w:tcBorders>
            <w:shd w:val="clear" w:color="FFFFFF" w:fill="FFFFFF"/>
            <w:vAlign w:val="center"/>
            <w:hideMark/>
          </w:tcPr>
          <w:p w14:paraId="4654E618"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2268" w:type="dxa"/>
            <w:tcBorders>
              <w:top w:val="nil"/>
              <w:left w:val="single" w:sz="8" w:space="0" w:color="000000"/>
              <w:bottom w:val="single" w:sz="8" w:space="0" w:color="000000"/>
              <w:right w:val="single" w:sz="8" w:space="0" w:color="000000"/>
            </w:tcBorders>
            <w:shd w:val="clear" w:color="FFFFFF" w:fill="FFFFFF"/>
            <w:hideMark/>
          </w:tcPr>
          <w:p w14:paraId="420C0EA5"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xml:space="preserve">Todos los servidores </w:t>
            </w:r>
          </w:p>
        </w:tc>
        <w:tc>
          <w:tcPr>
            <w:tcW w:w="1729" w:type="dxa"/>
            <w:tcBorders>
              <w:top w:val="nil"/>
              <w:left w:val="single" w:sz="4" w:space="0" w:color="000000"/>
              <w:bottom w:val="nil"/>
              <w:right w:val="single" w:sz="8" w:space="0" w:color="000000"/>
            </w:tcBorders>
            <w:shd w:val="clear" w:color="FFFFFF" w:fill="FFFFFF"/>
            <w:noWrap/>
            <w:vAlign w:val="bottom"/>
            <w:hideMark/>
          </w:tcPr>
          <w:p w14:paraId="639AA74E"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DASC</w:t>
            </w:r>
          </w:p>
        </w:tc>
        <w:tc>
          <w:tcPr>
            <w:tcW w:w="1195" w:type="dxa"/>
            <w:tcBorders>
              <w:top w:val="nil"/>
              <w:left w:val="nil"/>
              <w:bottom w:val="nil"/>
              <w:right w:val="single" w:sz="8" w:space="0" w:color="000000"/>
            </w:tcBorders>
            <w:shd w:val="clear" w:color="FFFFFF" w:fill="FFFFFF"/>
            <w:noWrap/>
            <w:vAlign w:val="bottom"/>
            <w:hideMark/>
          </w:tcPr>
          <w:p w14:paraId="3F115399"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60" w:type="dxa"/>
            <w:vAlign w:val="center"/>
            <w:hideMark/>
          </w:tcPr>
          <w:p w14:paraId="16C0DC84"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0B8591F9" w14:textId="77777777" w:rsidTr="00627BD9">
        <w:trPr>
          <w:trHeight w:val="240"/>
        </w:trPr>
        <w:tc>
          <w:tcPr>
            <w:tcW w:w="1975" w:type="dxa"/>
            <w:tcBorders>
              <w:top w:val="nil"/>
              <w:left w:val="nil"/>
              <w:bottom w:val="nil"/>
              <w:right w:val="nil"/>
            </w:tcBorders>
            <w:shd w:val="clear" w:color="F2F2F2" w:fill="F2F2F2"/>
            <w:vAlign w:val="center"/>
            <w:hideMark/>
          </w:tcPr>
          <w:p w14:paraId="2E2C9FCE" w14:textId="77777777" w:rsidR="00DE036B" w:rsidRPr="00554EE9" w:rsidRDefault="00DE036B" w:rsidP="00DE036B">
            <w:pPr>
              <w:spacing w:after="0" w:line="240" w:lineRule="auto"/>
              <w:jc w:val="center"/>
              <w:rPr>
                <w:rFonts w:ascii="Arial" w:eastAsia="Times New Roman" w:hAnsi="Arial" w:cs="Arial"/>
                <w:b/>
                <w:bCs/>
                <w:color w:val="000000"/>
                <w:sz w:val="18"/>
                <w:szCs w:val="18"/>
                <w:lang w:eastAsia="es-CO"/>
              </w:rPr>
            </w:pPr>
            <w:r w:rsidRPr="00554EE9">
              <w:rPr>
                <w:rFonts w:ascii="Arial" w:eastAsia="Times New Roman" w:hAnsi="Arial" w:cs="Arial"/>
                <w:b/>
                <w:bCs/>
                <w:color w:val="000000"/>
                <w:sz w:val="18"/>
                <w:szCs w:val="18"/>
                <w:lang w:eastAsia="es-CO"/>
              </w:rPr>
              <w:t> </w:t>
            </w:r>
          </w:p>
        </w:tc>
        <w:tc>
          <w:tcPr>
            <w:tcW w:w="3118" w:type="dxa"/>
            <w:tcBorders>
              <w:top w:val="nil"/>
              <w:left w:val="nil"/>
              <w:bottom w:val="nil"/>
              <w:right w:val="nil"/>
            </w:tcBorders>
            <w:shd w:val="clear" w:color="F2F2F2" w:fill="F2F2F2"/>
            <w:vAlign w:val="center"/>
            <w:hideMark/>
          </w:tcPr>
          <w:p w14:paraId="00FB6367"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843" w:type="dxa"/>
            <w:tcBorders>
              <w:top w:val="nil"/>
              <w:left w:val="nil"/>
              <w:bottom w:val="nil"/>
              <w:right w:val="single" w:sz="4" w:space="0" w:color="000000"/>
            </w:tcBorders>
            <w:shd w:val="clear" w:color="F2F2F2" w:fill="F2F2F2"/>
            <w:vAlign w:val="center"/>
            <w:hideMark/>
          </w:tcPr>
          <w:p w14:paraId="4721176C"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tcBorders>
              <w:top w:val="nil"/>
              <w:left w:val="nil"/>
              <w:bottom w:val="nil"/>
              <w:right w:val="nil"/>
            </w:tcBorders>
            <w:shd w:val="clear" w:color="F2F2F2" w:fill="F2F2F2"/>
            <w:vAlign w:val="center"/>
            <w:hideMark/>
          </w:tcPr>
          <w:p w14:paraId="5B8C5C21"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2268" w:type="dxa"/>
            <w:tcBorders>
              <w:top w:val="nil"/>
              <w:left w:val="nil"/>
              <w:bottom w:val="nil"/>
              <w:right w:val="nil"/>
            </w:tcBorders>
            <w:shd w:val="clear" w:color="FFFFFF" w:fill="FFFFFF"/>
            <w:hideMark/>
          </w:tcPr>
          <w:p w14:paraId="32B757BF"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729" w:type="dxa"/>
            <w:tcBorders>
              <w:top w:val="single" w:sz="4" w:space="0" w:color="000000"/>
              <w:left w:val="single" w:sz="4" w:space="0" w:color="000000"/>
              <w:bottom w:val="nil"/>
              <w:right w:val="nil"/>
            </w:tcBorders>
            <w:shd w:val="clear" w:color="F2F2F2" w:fill="F2F2F2"/>
            <w:noWrap/>
            <w:vAlign w:val="bottom"/>
            <w:hideMark/>
          </w:tcPr>
          <w:p w14:paraId="3EAE1A98"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195" w:type="dxa"/>
            <w:tcBorders>
              <w:top w:val="nil"/>
              <w:left w:val="nil"/>
              <w:bottom w:val="nil"/>
              <w:right w:val="nil"/>
            </w:tcBorders>
            <w:shd w:val="clear" w:color="auto" w:fill="auto"/>
            <w:noWrap/>
            <w:vAlign w:val="bottom"/>
            <w:hideMark/>
          </w:tcPr>
          <w:p w14:paraId="383F1BC0" w14:textId="77777777" w:rsidR="00DE036B" w:rsidRPr="00554EE9" w:rsidRDefault="00DE036B" w:rsidP="00DE036B">
            <w:pPr>
              <w:spacing w:after="0" w:line="240" w:lineRule="auto"/>
              <w:jc w:val="center"/>
              <w:rPr>
                <w:rFonts w:ascii="Arial" w:eastAsia="Times New Roman" w:hAnsi="Arial" w:cs="Arial"/>
                <w:color w:val="000000"/>
                <w:sz w:val="18"/>
                <w:szCs w:val="18"/>
                <w:lang w:eastAsia="es-CO"/>
              </w:rPr>
            </w:pPr>
          </w:p>
        </w:tc>
        <w:tc>
          <w:tcPr>
            <w:tcW w:w="160" w:type="dxa"/>
            <w:vAlign w:val="center"/>
            <w:hideMark/>
          </w:tcPr>
          <w:p w14:paraId="6818691E"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DE036B" w:rsidRPr="00554EE9" w14:paraId="2CA5A5CA" w14:textId="77777777" w:rsidTr="00627BD9">
        <w:trPr>
          <w:trHeight w:val="240"/>
        </w:trPr>
        <w:tc>
          <w:tcPr>
            <w:tcW w:w="1975" w:type="dxa"/>
            <w:tcBorders>
              <w:top w:val="nil"/>
              <w:left w:val="nil"/>
              <w:bottom w:val="nil"/>
              <w:right w:val="nil"/>
            </w:tcBorders>
            <w:shd w:val="clear" w:color="auto" w:fill="auto"/>
            <w:noWrap/>
            <w:vAlign w:val="bottom"/>
            <w:hideMark/>
          </w:tcPr>
          <w:p w14:paraId="1E3DAA6B" w14:textId="77777777" w:rsidR="00DE036B" w:rsidRPr="00554EE9" w:rsidRDefault="00DE036B" w:rsidP="00DE036B">
            <w:pPr>
              <w:spacing w:after="0" w:line="240" w:lineRule="auto"/>
              <w:rPr>
                <w:rFonts w:ascii="Arial" w:eastAsia="Times New Roman" w:hAnsi="Arial" w:cs="Arial"/>
                <w:sz w:val="18"/>
                <w:szCs w:val="18"/>
                <w:lang w:eastAsia="es-CO"/>
              </w:rPr>
            </w:pPr>
          </w:p>
        </w:tc>
        <w:tc>
          <w:tcPr>
            <w:tcW w:w="3118" w:type="dxa"/>
            <w:tcBorders>
              <w:top w:val="nil"/>
              <w:left w:val="single" w:sz="4" w:space="0" w:color="000000"/>
              <w:bottom w:val="single" w:sz="4" w:space="0" w:color="000000"/>
              <w:right w:val="single" w:sz="4" w:space="0" w:color="000000"/>
            </w:tcBorders>
            <w:shd w:val="clear" w:color="auto" w:fill="auto"/>
            <w:noWrap/>
            <w:vAlign w:val="bottom"/>
            <w:hideMark/>
          </w:tcPr>
          <w:p w14:paraId="3EBF7DBF"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843" w:type="dxa"/>
            <w:tcBorders>
              <w:top w:val="nil"/>
              <w:left w:val="nil"/>
              <w:bottom w:val="single" w:sz="4" w:space="0" w:color="000000"/>
              <w:right w:val="single" w:sz="4" w:space="0" w:color="000000"/>
            </w:tcBorders>
            <w:shd w:val="clear" w:color="auto" w:fill="auto"/>
            <w:noWrap/>
            <w:vAlign w:val="bottom"/>
            <w:hideMark/>
          </w:tcPr>
          <w:p w14:paraId="5347EF0A"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09AA26A2"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2268" w:type="dxa"/>
            <w:tcBorders>
              <w:top w:val="nil"/>
              <w:left w:val="nil"/>
              <w:bottom w:val="single" w:sz="4" w:space="0" w:color="000000"/>
              <w:right w:val="single" w:sz="4" w:space="0" w:color="000000"/>
            </w:tcBorders>
            <w:shd w:val="clear" w:color="auto" w:fill="auto"/>
            <w:noWrap/>
            <w:vAlign w:val="bottom"/>
            <w:hideMark/>
          </w:tcPr>
          <w:p w14:paraId="5F98B9B7"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 </w:t>
            </w:r>
          </w:p>
        </w:tc>
        <w:tc>
          <w:tcPr>
            <w:tcW w:w="1729" w:type="dxa"/>
            <w:tcBorders>
              <w:top w:val="single" w:sz="4" w:space="0" w:color="000000"/>
              <w:left w:val="nil"/>
              <w:bottom w:val="single" w:sz="4" w:space="0" w:color="000000"/>
              <w:right w:val="single" w:sz="4" w:space="0" w:color="000000"/>
            </w:tcBorders>
            <w:shd w:val="clear" w:color="A5A5A5" w:fill="A5A5A5"/>
            <w:noWrap/>
            <w:vAlign w:val="bottom"/>
            <w:hideMark/>
          </w:tcPr>
          <w:p w14:paraId="01198969" w14:textId="77777777" w:rsidR="00DE036B" w:rsidRPr="00554EE9" w:rsidRDefault="00DE036B" w:rsidP="00DE036B">
            <w:pPr>
              <w:spacing w:after="0" w:line="240" w:lineRule="auto"/>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TOTAL PRESUPUESTO</w:t>
            </w:r>
          </w:p>
        </w:tc>
        <w:tc>
          <w:tcPr>
            <w:tcW w:w="1195" w:type="dxa"/>
            <w:tcBorders>
              <w:top w:val="single" w:sz="4" w:space="0" w:color="000000"/>
              <w:left w:val="nil"/>
              <w:bottom w:val="single" w:sz="4" w:space="0" w:color="000000"/>
              <w:right w:val="single" w:sz="4" w:space="0" w:color="000000"/>
            </w:tcBorders>
            <w:shd w:val="clear" w:color="A5A5A5" w:fill="A5A5A5"/>
            <w:noWrap/>
            <w:vAlign w:val="bottom"/>
            <w:hideMark/>
          </w:tcPr>
          <w:p w14:paraId="4BB93226" w14:textId="77777777" w:rsidR="00DE036B" w:rsidRPr="00554EE9" w:rsidRDefault="00DE036B" w:rsidP="00DE036B">
            <w:pPr>
              <w:spacing w:after="0" w:line="240" w:lineRule="auto"/>
              <w:jc w:val="right"/>
              <w:rPr>
                <w:rFonts w:ascii="Arial" w:eastAsia="Times New Roman" w:hAnsi="Arial" w:cs="Arial"/>
                <w:color w:val="000000"/>
                <w:sz w:val="18"/>
                <w:szCs w:val="18"/>
                <w:lang w:eastAsia="es-CO"/>
              </w:rPr>
            </w:pPr>
            <w:r w:rsidRPr="00554EE9">
              <w:rPr>
                <w:rFonts w:ascii="Arial" w:eastAsia="Times New Roman" w:hAnsi="Arial" w:cs="Arial"/>
                <w:color w:val="000000"/>
                <w:sz w:val="18"/>
                <w:szCs w:val="18"/>
                <w:lang w:eastAsia="es-CO"/>
              </w:rPr>
              <w:t>320.000.000</w:t>
            </w:r>
          </w:p>
        </w:tc>
        <w:tc>
          <w:tcPr>
            <w:tcW w:w="160" w:type="dxa"/>
            <w:vAlign w:val="center"/>
            <w:hideMark/>
          </w:tcPr>
          <w:p w14:paraId="1AC5ADB4" w14:textId="77777777" w:rsidR="00DE036B" w:rsidRPr="00554EE9" w:rsidRDefault="00DE036B" w:rsidP="00DE036B">
            <w:pPr>
              <w:spacing w:after="0" w:line="240" w:lineRule="auto"/>
              <w:rPr>
                <w:rFonts w:ascii="Arial" w:eastAsia="Times New Roman" w:hAnsi="Arial" w:cs="Arial"/>
                <w:sz w:val="18"/>
                <w:szCs w:val="18"/>
                <w:lang w:eastAsia="es-CO"/>
              </w:rPr>
            </w:pPr>
          </w:p>
        </w:tc>
      </w:tr>
      <w:tr w:rsidR="004540D7" w:rsidRPr="00554EE9" w14:paraId="2EB94E22" w14:textId="77777777" w:rsidTr="004540D7">
        <w:trPr>
          <w:gridAfter w:val="5"/>
          <w:wAfter w:w="6911" w:type="dxa"/>
          <w:trHeight w:val="240"/>
        </w:trPr>
        <w:tc>
          <w:tcPr>
            <w:tcW w:w="6936" w:type="dxa"/>
            <w:gridSpan w:val="3"/>
            <w:tcBorders>
              <w:top w:val="nil"/>
              <w:left w:val="nil"/>
              <w:bottom w:val="nil"/>
            </w:tcBorders>
            <w:shd w:val="clear" w:color="auto" w:fill="auto"/>
            <w:noWrap/>
            <w:vAlign w:val="bottom"/>
            <w:hideMark/>
          </w:tcPr>
          <w:p w14:paraId="40F5BF51" w14:textId="2335D1FD" w:rsidR="004540D7" w:rsidRPr="00554EE9" w:rsidRDefault="004540D7" w:rsidP="00DE036B">
            <w:pPr>
              <w:spacing w:after="0" w:line="240" w:lineRule="auto"/>
              <w:rPr>
                <w:rFonts w:ascii="Arial" w:eastAsia="Times New Roman" w:hAnsi="Arial" w:cs="Arial"/>
                <w:sz w:val="18"/>
                <w:szCs w:val="18"/>
                <w:lang w:eastAsia="es-CO"/>
              </w:rPr>
            </w:pPr>
            <w:r w:rsidRPr="00554EE9">
              <w:rPr>
                <w:rFonts w:ascii="Arial" w:eastAsia="Times New Roman" w:hAnsi="Arial" w:cs="Arial"/>
                <w:b/>
                <w:bCs/>
                <w:color w:val="000000"/>
                <w:sz w:val="18"/>
                <w:szCs w:val="18"/>
                <w:lang w:eastAsia="es-CO"/>
              </w:rPr>
              <w:t>NOTA 1</w:t>
            </w:r>
            <w:r w:rsidRPr="00554EE9">
              <w:rPr>
                <w:rFonts w:ascii="Arial" w:eastAsia="Times New Roman" w:hAnsi="Arial" w:cs="Arial"/>
                <w:color w:val="000000"/>
                <w:sz w:val="18"/>
                <w:szCs w:val="18"/>
                <w:lang w:eastAsia="es-CO"/>
              </w:rPr>
              <w:t xml:space="preserve">.   Las fechas señaladas, algunas son estimadas, podrán variar de acuerdo con la disposición de los tiempos de conferencistas o expositores y de espacios </w:t>
            </w:r>
            <w:proofErr w:type="gramStart"/>
            <w:r w:rsidRPr="00554EE9">
              <w:rPr>
                <w:rFonts w:ascii="Arial" w:eastAsia="Times New Roman" w:hAnsi="Arial" w:cs="Arial"/>
                <w:color w:val="000000"/>
                <w:sz w:val="18"/>
                <w:szCs w:val="18"/>
                <w:lang w:eastAsia="es-CO"/>
              </w:rPr>
              <w:t>disponibles .</w:t>
            </w:r>
            <w:proofErr w:type="gramEnd"/>
            <w:r w:rsidRPr="00554EE9">
              <w:rPr>
                <w:rFonts w:ascii="Arial" w:eastAsia="Times New Roman" w:hAnsi="Arial" w:cs="Arial"/>
                <w:color w:val="000000"/>
                <w:sz w:val="18"/>
                <w:szCs w:val="18"/>
                <w:lang w:eastAsia="es-CO"/>
              </w:rPr>
              <w:t xml:space="preserve"> </w:t>
            </w:r>
          </w:p>
        </w:tc>
      </w:tr>
      <w:tr w:rsidR="004540D7" w:rsidRPr="00554EE9" w14:paraId="21DBAAEB" w14:textId="77777777" w:rsidTr="004540D7">
        <w:trPr>
          <w:gridAfter w:val="5"/>
          <w:wAfter w:w="6911" w:type="dxa"/>
          <w:trHeight w:val="240"/>
        </w:trPr>
        <w:tc>
          <w:tcPr>
            <w:tcW w:w="6936" w:type="dxa"/>
            <w:gridSpan w:val="3"/>
            <w:tcBorders>
              <w:top w:val="nil"/>
              <w:left w:val="nil"/>
              <w:bottom w:val="single" w:sz="4" w:space="0" w:color="000000"/>
            </w:tcBorders>
            <w:shd w:val="clear" w:color="auto" w:fill="auto"/>
            <w:noWrap/>
            <w:vAlign w:val="bottom"/>
            <w:hideMark/>
          </w:tcPr>
          <w:p w14:paraId="7CE96BDB" w14:textId="2B87C5A7" w:rsidR="004540D7" w:rsidRPr="00554EE9" w:rsidRDefault="004540D7" w:rsidP="00DE036B">
            <w:pPr>
              <w:spacing w:after="0" w:line="240" w:lineRule="auto"/>
              <w:rPr>
                <w:rFonts w:ascii="Arial" w:eastAsia="Times New Roman" w:hAnsi="Arial" w:cs="Arial"/>
                <w:sz w:val="18"/>
                <w:szCs w:val="18"/>
                <w:lang w:eastAsia="es-CO"/>
              </w:rPr>
            </w:pPr>
            <w:r w:rsidRPr="00554EE9">
              <w:rPr>
                <w:rFonts w:ascii="Arial" w:eastAsia="Times New Roman" w:hAnsi="Arial" w:cs="Arial"/>
                <w:b/>
                <w:bCs/>
                <w:color w:val="000000"/>
                <w:sz w:val="18"/>
                <w:szCs w:val="18"/>
                <w:lang w:eastAsia="es-CO"/>
              </w:rPr>
              <w:t>NOTA 2</w:t>
            </w:r>
            <w:r w:rsidRPr="00554EE9">
              <w:rPr>
                <w:rFonts w:ascii="Arial" w:eastAsia="Times New Roman" w:hAnsi="Arial" w:cs="Arial"/>
                <w:color w:val="000000"/>
                <w:sz w:val="18"/>
                <w:szCs w:val="18"/>
                <w:lang w:eastAsia="es-CO"/>
              </w:rPr>
              <w:t xml:space="preserve">.  La Secretaría </w:t>
            </w:r>
            <w:r w:rsidR="007B1067" w:rsidRPr="00554EE9">
              <w:rPr>
                <w:rFonts w:ascii="Arial" w:eastAsia="Times New Roman" w:hAnsi="Arial" w:cs="Arial"/>
                <w:color w:val="000000"/>
                <w:sz w:val="18"/>
                <w:szCs w:val="18"/>
                <w:lang w:eastAsia="es-CO"/>
              </w:rPr>
              <w:t>Jurídica</w:t>
            </w:r>
            <w:r w:rsidRPr="00554EE9">
              <w:rPr>
                <w:rFonts w:ascii="Arial" w:eastAsia="Times New Roman" w:hAnsi="Arial" w:cs="Arial"/>
                <w:color w:val="000000"/>
                <w:sz w:val="18"/>
                <w:szCs w:val="18"/>
                <w:lang w:eastAsia="es-CO"/>
              </w:rPr>
              <w:t xml:space="preserve"> Distrital, podrá ajustar actividades  priorizando necesidades o ampliar y disminuir coberturas.</w:t>
            </w:r>
          </w:p>
        </w:tc>
      </w:tr>
    </w:tbl>
    <w:p w14:paraId="68F8DB52" w14:textId="77777777" w:rsidR="00DE036B" w:rsidRPr="00554EE9" w:rsidRDefault="00DE036B" w:rsidP="00F22F3E">
      <w:pPr>
        <w:spacing w:after="0" w:line="360" w:lineRule="auto"/>
        <w:jc w:val="both"/>
        <w:rPr>
          <w:rFonts w:ascii="Arial" w:hAnsi="Arial" w:cs="Arial"/>
          <w:sz w:val="24"/>
          <w:szCs w:val="24"/>
        </w:rPr>
        <w:sectPr w:rsidR="00DE036B" w:rsidRPr="00554EE9" w:rsidSect="00A92562">
          <w:pgSz w:w="16838" w:h="11906" w:orient="landscape"/>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DB89E63" w14:textId="525C560F" w:rsidR="00E5115D" w:rsidRPr="00554EE9" w:rsidRDefault="00E5115D" w:rsidP="004540D7">
      <w:pPr>
        <w:pStyle w:val="Ttulo"/>
        <w:numPr>
          <w:ilvl w:val="0"/>
          <w:numId w:val="47"/>
        </w:numPr>
        <w:spacing w:after="0" w:line="360" w:lineRule="auto"/>
        <w:jc w:val="center"/>
        <w:outlineLvl w:val="0"/>
        <w:rPr>
          <w:b/>
          <w:sz w:val="24"/>
        </w:rPr>
      </w:pPr>
      <w:bookmarkStart w:id="104" w:name="_Toc59692368"/>
      <w:bookmarkStart w:id="105" w:name="_Toc59695853"/>
      <w:r w:rsidRPr="00554EE9">
        <w:rPr>
          <w:b/>
          <w:sz w:val="24"/>
        </w:rPr>
        <w:t>SISTEMA DE GESTION DE SEGURIDAD Y SALUD EN EL TRABAJO</w:t>
      </w:r>
      <w:bookmarkEnd w:id="104"/>
      <w:bookmarkEnd w:id="105"/>
    </w:p>
    <w:p w14:paraId="1EA109AB" w14:textId="77777777" w:rsidR="00E5115D" w:rsidRPr="00554EE9" w:rsidRDefault="00E5115D" w:rsidP="00F22F3E">
      <w:pPr>
        <w:spacing w:after="0" w:line="360" w:lineRule="auto"/>
        <w:jc w:val="both"/>
        <w:rPr>
          <w:rFonts w:ascii="Arial" w:hAnsi="Arial" w:cs="Arial"/>
          <w:sz w:val="24"/>
          <w:szCs w:val="24"/>
        </w:rPr>
      </w:pPr>
      <w:r w:rsidRPr="00554EE9">
        <w:rPr>
          <w:rFonts w:ascii="Arial" w:hAnsi="Arial" w:cs="Arial"/>
          <w:sz w:val="24"/>
          <w:szCs w:val="24"/>
        </w:rPr>
        <w:t xml:space="preserve">La estructura del SG-SST de la SJD, está desarrollada mediante un proceso lógico y por etapas, que se basa en la mejora continua, con el fin de anticipar, reconocer, evaluar y controlar todos los riesgos que puedan afectar a la SST. Cada ciclo tiene estándares, los cuales cuentan con actividades relacionadas a continuación: </w:t>
      </w:r>
    </w:p>
    <w:p w14:paraId="518ABF54" w14:textId="43F45A63" w:rsidR="00E5115D" w:rsidRPr="00554EE9" w:rsidRDefault="00554EE9" w:rsidP="007B1067">
      <w:pPr>
        <w:pStyle w:val="Prrafodelista"/>
        <w:numPr>
          <w:ilvl w:val="1"/>
          <w:numId w:val="47"/>
        </w:numPr>
        <w:spacing w:after="0" w:line="360" w:lineRule="auto"/>
        <w:jc w:val="both"/>
        <w:outlineLvl w:val="1"/>
        <w:rPr>
          <w:rFonts w:ascii="Arial" w:hAnsi="Arial" w:cs="Arial"/>
          <w:b/>
          <w:sz w:val="24"/>
          <w:szCs w:val="24"/>
        </w:rPr>
      </w:pPr>
      <w:bookmarkStart w:id="106" w:name="_Toc59692369"/>
      <w:bookmarkStart w:id="107" w:name="_Toc59695854"/>
      <w:r w:rsidRPr="00554EE9">
        <w:rPr>
          <w:rFonts w:ascii="Arial" w:hAnsi="Arial" w:cs="Arial"/>
          <w:b/>
          <w:sz w:val="24"/>
          <w:szCs w:val="24"/>
        </w:rPr>
        <w:t>GESTIÓN INTEGRAL DEL SGSST</w:t>
      </w:r>
      <w:bookmarkEnd w:id="106"/>
      <w:bookmarkEnd w:id="107"/>
    </w:p>
    <w:p w14:paraId="52DAD7C6" w14:textId="77777777" w:rsidR="00E5115D" w:rsidRPr="00554EE9" w:rsidRDefault="00E5115D" w:rsidP="00F22F3E">
      <w:pPr>
        <w:pStyle w:val="Prrafodelista"/>
        <w:numPr>
          <w:ilvl w:val="0"/>
          <w:numId w:val="29"/>
        </w:numPr>
        <w:spacing w:after="0" w:line="360" w:lineRule="auto"/>
        <w:jc w:val="both"/>
        <w:rPr>
          <w:rFonts w:ascii="Arial" w:hAnsi="Arial" w:cs="Arial"/>
          <w:sz w:val="24"/>
          <w:szCs w:val="24"/>
        </w:rPr>
      </w:pPr>
      <w:r w:rsidRPr="00554EE9">
        <w:rPr>
          <w:rFonts w:ascii="Arial" w:hAnsi="Arial" w:cs="Arial"/>
          <w:sz w:val="24"/>
          <w:szCs w:val="24"/>
        </w:rPr>
        <w:t xml:space="preserve">Política de seguridad y salud en el trabajo </w:t>
      </w:r>
    </w:p>
    <w:p w14:paraId="3094B41A" w14:textId="77777777" w:rsidR="00E5115D" w:rsidRPr="00554EE9" w:rsidRDefault="00E5115D" w:rsidP="00F22F3E">
      <w:pPr>
        <w:pStyle w:val="Prrafodelista"/>
        <w:numPr>
          <w:ilvl w:val="0"/>
          <w:numId w:val="29"/>
        </w:numPr>
        <w:spacing w:after="0" w:line="360" w:lineRule="auto"/>
        <w:jc w:val="both"/>
        <w:rPr>
          <w:rFonts w:ascii="Arial" w:hAnsi="Arial" w:cs="Arial"/>
          <w:sz w:val="24"/>
          <w:szCs w:val="24"/>
        </w:rPr>
      </w:pPr>
      <w:r w:rsidRPr="00554EE9">
        <w:rPr>
          <w:rFonts w:ascii="Arial" w:hAnsi="Arial" w:cs="Arial"/>
          <w:sz w:val="24"/>
          <w:szCs w:val="24"/>
        </w:rPr>
        <w:t xml:space="preserve">Plan de trabajo anual </w:t>
      </w:r>
    </w:p>
    <w:p w14:paraId="53CE15DF" w14:textId="77777777" w:rsidR="00E5115D" w:rsidRPr="00554EE9" w:rsidRDefault="00E5115D" w:rsidP="00F22F3E">
      <w:pPr>
        <w:pStyle w:val="Prrafodelista"/>
        <w:numPr>
          <w:ilvl w:val="0"/>
          <w:numId w:val="29"/>
        </w:numPr>
        <w:spacing w:after="0" w:line="360" w:lineRule="auto"/>
        <w:jc w:val="both"/>
        <w:rPr>
          <w:rFonts w:ascii="Arial" w:hAnsi="Arial" w:cs="Arial"/>
          <w:sz w:val="24"/>
          <w:szCs w:val="24"/>
        </w:rPr>
      </w:pPr>
      <w:r w:rsidRPr="00554EE9">
        <w:rPr>
          <w:rFonts w:ascii="Arial" w:hAnsi="Arial" w:cs="Arial"/>
          <w:sz w:val="24"/>
          <w:szCs w:val="24"/>
        </w:rPr>
        <w:t>Funcionamiento de Comité Paritario de Seguridad y Salud en el trabajo y comité de convivencia laboral.</w:t>
      </w:r>
    </w:p>
    <w:p w14:paraId="2429F058" w14:textId="77777777" w:rsidR="00E5115D" w:rsidRPr="00554EE9" w:rsidRDefault="00E5115D" w:rsidP="00F22F3E">
      <w:pPr>
        <w:pStyle w:val="Prrafodelista"/>
        <w:numPr>
          <w:ilvl w:val="0"/>
          <w:numId w:val="29"/>
        </w:numPr>
        <w:spacing w:after="0" w:line="360" w:lineRule="auto"/>
        <w:jc w:val="both"/>
        <w:rPr>
          <w:rFonts w:ascii="Arial" w:hAnsi="Arial" w:cs="Arial"/>
          <w:sz w:val="24"/>
          <w:szCs w:val="24"/>
        </w:rPr>
      </w:pPr>
      <w:r w:rsidRPr="00554EE9">
        <w:rPr>
          <w:rFonts w:ascii="Arial" w:hAnsi="Arial" w:cs="Arial"/>
          <w:sz w:val="24"/>
          <w:szCs w:val="24"/>
        </w:rPr>
        <w:t xml:space="preserve">Matriz legal </w:t>
      </w:r>
    </w:p>
    <w:p w14:paraId="77F61BC2" w14:textId="77777777" w:rsidR="00E5115D" w:rsidRPr="00554EE9" w:rsidRDefault="00E5115D" w:rsidP="00F22F3E">
      <w:pPr>
        <w:pStyle w:val="Prrafodelista"/>
        <w:numPr>
          <w:ilvl w:val="0"/>
          <w:numId w:val="29"/>
        </w:numPr>
        <w:spacing w:after="0" w:line="360" w:lineRule="auto"/>
        <w:jc w:val="both"/>
        <w:rPr>
          <w:rFonts w:ascii="Arial" w:hAnsi="Arial" w:cs="Arial"/>
          <w:sz w:val="24"/>
          <w:szCs w:val="24"/>
        </w:rPr>
      </w:pPr>
      <w:r w:rsidRPr="00554EE9">
        <w:rPr>
          <w:rFonts w:ascii="Arial" w:hAnsi="Arial" w:cs="Arial"/>
          <w:sz w:val="24"/>
          <w:szCs w:val="24"/>
        </w:rPr>
        <w:t xml:space="preserve">Inducción y reinducción </w:t>
      </w:r>
    </w:p>
    <w:p w14:paraId="3EFAE552" w14:textId="43953FAF" w:rsidR="00E5115D" w:rsidRPr="00554EE9" w:rsidRDefault="00E5115D" w:rsidP="00F22F3E">
      <w:pPr>
        <w:pStyle w:val="Prrafodelista"/>
        <w:numPr>
          <w:ilvl w:val="0"/>
          <w:numId w:val="29"/>
        </w:numPr>
        <w:spacing w:after="0" w:line="360" w:lineRule="auto"/>
        <w:jc w:val="both"/>
        <w:rPr>
          <w:rFonts w:ascii="Arial" w:hAnsi="Arial" w:cs="Arial"/>
          <w:sz w:val="24"/>
          <w:szCs w:val="24"/>
        </w:rPr>
      </w:pPr>
      <w:r w:rsidRPr="00554EE9">
        <w:rPr>
          <w:rFonts w:ascii="Arial" w:hAnsi="Arial" w:cs="Arial"/>
          <w:sz w:val="24"/>
          <w:szCs w:val="24"/>
        </w:rPr>
        <w:t>Programa de capacitación anual</w:t>
      </w:r>
    </w:p>
    <w:p w14:paraId="3A3C5335" w14:textId="756E7DBC" w:rsidR="00E5115D" w:rsidRPr="00554EE9" w:rsidRDefault="00554EE9" w:rsidP="007B1067">
      <w:pPr>
        <w:pStyle w:val="Prrafodelista"/>
        <w:numPr>
          <w:ilvl w:val="1"/>
          <w:numId w:val="47"/>
        </w:numPr>
        <w:spacing w:after="0" w:line="360" w:lineRule="auto"/>
        <w:jc w:val="both"/>
        <w:outlineLvl w:val="1"/>
        <w:rPr>
          <w:rFonts w:ascii="Arial" w:hAnsi="Arial" w:cs="Arial"/>
          <w:b/>
          <w:sz w:val="24"/>
          <w:szCs w:val="24"/>
        </w:rPr>
      </w:pPr>
      <w:bookmarkStart w:id="108" w:name="_Toc59692370"/>
      <w:bookmarkStart w:id="109" w:name="_Toc59695855"/>
      <w:r w:rsidRPr="00554EE9">
        <w:rPr>
          <w:rFonts w:ascii="Arial" w:hAnsi="Arial" w:cs="Arial"/>
          <w:b/>
          <w:sz w:val="24"/>
          <w:szCs w:val="24"/>
        </w:rPr>
        <w:t>GESTIÓN DE LA SALUD</w:t>
      </w:r>
      <w:bookmarkEnd w:id="108"/>
      <w:bookmarkEnd w:id="109"/>
      <w:r w:rsidRPr="00554EE9">
        <w:rPr>
          <w:rFonts w:ascii="Arial" w:hAnsi="Arial" w:cs="Arial"/>
          <w:b/>
          <w:sz w:val="24"/>
          <w:szCs w:val="24"/>
        </w:rPr>
        <w:t xml:space="preserve"> </w:t>
      </w:r>
    </w:p>
    <w:p w14:paraId="3750D89E" w14:textId="77777777" w:rsidR="00E5115D" w:rsidRPr="00554EE9" w:rsidRDefault="00E5115D" w:rsidP="00F22F3E">
      <w:pPr>
        <w:pStyle w:val="Prrafodelista"/>
        <w:numPr>
          <w:ilvl w:val="0"/>
          <w:numId w:val="30"/>
        </w:numPr>
        <w:spacing w:after="0" w:line="360" w:lineRule="auto"/>
        <w:jc w:val="both"/>
        <w:rPr>
          <w:rFonts w:ascii="Arial" w:hAnsi="Arial" w:cs="Arial"/>
          <w:sz w:val="24"/>
          <w:szCs w:val="24"/>
        </w:rPr>
      </w:pPr>
      <w:r w:rsidRPr="00554EE9">
        <w:rPr>
          <w:rFonts w:ascii="Arial" w:hAnsi="Arial" w:cs="Arial"/>
          <w:sz w:val="24"/>
          <w:szCs w:val="24"/>
        </w:rPr>
        <w:t>Exámenes médicos ocupacionales de ingreso, egreso y periódicos.</w:t>
      </w:r>
    </w:p>
    <w:p w14:paraId="3393005D" w14:textId="77777777" w:rsidR="00E5115D" w:rsidRPr="00554EE9" w:rsidRDefault="00E5115D" w:rsidP="00F22F3E">
      <w:pPr>
        <w:pStyle w:val="Prrafodelista"/>
        <w:numPr>
          <w:ilvl w:val="0"/>
          <w:numId w:val="30"/>
        </w:numPr>
        <w:spacing w:after="0" w:line="360" w:lineRule="auto"/>
        <w:jc w:val="both"/>
        <w:rPr>
          <w:rFonts w:ascii="Arial" w:hAnsi="Arial" w:cs="Arial"/>
          <w:sz w:val="24"/>
          <w:szCs w:val="24"/>
        </w:rPr>
      </w:pPr>
      <w:r w:rsidRPr="00554EE9">
        <w:rPr>
          <w:rFonts w:ascii="Arial" w:hAnsi="Arial" w:cs="Arial"/>
          <w:sz w:val="24"/>
          <w:szCs w:val="24"/>
        </w:rPr>
        <w:t>Diagnóstico de salud</w:t>
      </w:r>
    </w:p>
    <w:p w14:paraId="2981B6E5" w14:textId="77777777" w:rsidR="00E5115D" w:rsidRPr="00554EE9" w:rsidRDefault="00E5115D" w:rsidP="00F22F3E">
      <w:pPr>
        <w:pStyle w:val="Prrafodelista"/>
        <w:numPr>
          <w:ilvl w:val="0"/>
          <w:numId w:val="30"/>
        </w:numPr>
        <w:spacing w:after="0" w:line="360" w:lineRule="auto"/>
        <w:jc w:val="both"/>
        <w:rPr>
          <w:rFonts w:ascii="Arial" w:hAnsi="Arial" w:cs="Arial"/>
          <w:sz w:val="24"/>
          <w:szCs w:val="24"/>
        </w:rPr>
      </w:pPr>
      <w:r w:rsidRPr="00554EE9">
        <w:rPr>
          <w:rFonts w:ascii="Arial" w:hAnsi="Arial" w:cs="Arial"/>
          <w:sz w:val="24"/>
          <w:szCs w:val="24"/>
        </w:rPr>
        <w:t>Programa de vigilancia epidemiológica para desórdenes musculoesqueléticos PVE-DME.</w:t>
      </w:r>
    </w:p>
    <w:p w14:paraId="70523120" w14:textId="77777777" w:rsidR="00E5115D" w:rsidRPr="00554EE9" w:rsidRDefault="00E5115D" w:rsidP="00F22F3E">
      <w:pPr>
        <w:pStyle w:val="Prrafodelista"/>
        <w:numPr>
          <w:ilvl w:val="0"/>
          <w:numId w:val="30"/>
        </w:numPr>
        <w:spacing w:after="0" w:line="360" w:lineRule="auto"/>
        <w:jc w:val="both"/>
        <w:rPr>
          <w:rFonts w:ascii="Arial" w:hAnsi="Arial" w:cs="Arial"/>
          <w:sz w:val="24"/>
          <w:szCs w:val="24"/>
        </w:rPr>
      </w:pPr>
      <w:r w:rsidRPr="00554EE9">
        <w:rPr>
          <w:rFonts w:ascii="Arial" w:hAnsi="Arial" w:cs="Arial"/>
          <w:sz w:val="24"/>
          <w:szCs w:val="24"/>
        </w:rPr>
        <w:t>Programa Actividad Física: Pausas activas</w:t>
      </w:r>
    </w:p>
    <w:p w14:paraId="1C3392D6" w14:textId="77777777" w:rsidR="00E5115D" w:rsidRPr="00554EE9" w:rsidRDefault="00E5115D" w:rsidP="00F22F3E">
      <w:pPr>
        <w:pStyle w:val="Prrafodelista"/>
        <w:numPr>
          <w:ilvl w:val="0"/>
          <w:numId w:val="30"/>
        </w:numPr>
        <w:spacing w:after="0" w:line="360" w:lineRule="auto"/>
        <w:jc w:val="both"/>
        <w:rPr>
          <w:rFonts w:ascii="Arial" w:hAnsi="Arial" w:cs="Arial"/>
          <w:sz w:val="24"/>
          <w:szCs w:val="24"/>
        </w:rPr>
      </w:pPr>
      <w:r w:rsidRPr="00554EE9">
        <w:rPr>
          <w:rFonts w:ascii="Arial" w:hAnsi="Arial" w:cs="Arial"/>
          <w:sz w:val="24"/>
          <w:szCs w:val="24"/>
        </w:rPr>
        <w:t>Programa de vigilancia epidemiológica para conservación visual</w:t>
      </w:r>
    </w:p>
    <w:p w14:paraId="0194D91D" w14:textId="77777777" w:rsidR="00E5115D" w:rsidRPr="00554EE9" w:rsidRDefault="00E5115D" w:rsidP="00F22F3E">
      <w:pPr>
        <w:pStyle w:val="Prrafodelista"/>
        <w:numPr>
          <w:ilvl w:val="0"/>
          <w:numId w:val="30"/>
        </w:numPr>
        <w:spacing w:after="0" w:line="360" w:lineRule="auto"/>
        <w:jc w:val="both"/>
        <w:rPr>
          <w:rFonts w:ascii="Arial" w:hAnsi="Arial" w:cs="Arial"/>
          <w:sz w:val="24"/>
          <w:szCs w:val="24"/>
        </w:rPr>
      </w:pPr>
      <w:r w:rsidRPr="00554EE9">
        <w:rPr>
          <w:rFonts w:ascii="Arial" w:hAnsi="Arial" w:cs="Arial"/>
          <w:sz w:val="24"/>
          <w:szCs w:val="24"/>
        </w:rPr>
        <w:t>Programa de vigilancia epidemiológica para conservación auditiva</w:t>
      </w:r>
    </w:p>
    <w:p w14:paraId="4659D7F2" w14:textId="77777777" w:rsidR="00E5115D" w:rsidRPr="00554EE9" w:rsidRDefault="00E5115D" w:rsidP="00F22F3E">
      <w:pPr>
        <w:pStyle w:val="Prrafodelista"/>
        <w:numPr>
          <w:ilvl w:val="0"/>
          <w:numId w:val="30"/>
        </w:numPr>
        <w:spacing w:after="0" w:line="360" w:lineRule="auto"/>
        <w:jc w:val="both"/>
        <w:rPr>
          <w:rFonts w:ascii="Arial" w:hAnsi="Arial" w:cs="Arial"/>
          <w:sz w:val="24"/>
          <w:szCs w:val="24"/>
        </w:rPr>
      </w:pPr>
      <w:r w:rsidRPr="00554EE9">
        <w:rPr>
          <w:rFonts w:ascii="Arial" w:hAnsi="Arial" w:cs="Arial"/>
          <w:sz w:val="24"/>
          <w:szCs w:val="24"/>
        </w:rPr>
        <w:t>Programa de vigilancia epidemiológica para prevención del riesgo psicosocial</w:t>
      </w:r>
    </w:p>
    <w:p w14:paraId="7FBE3168" w14:textId="77777777" w:rsidR="00E5115D" w:rsidRPr="00554EE9" w:rsidRDefault="00E5115D" w:rsidP="00F22F3E">
      <w:pPr>
        <w:pStyle w:val="Prrafodelista"/>
        <w:numPr>
          <w:ilvl w:val="0"/>
          <w:numId w:val="30"/>
        </w:numPr>
        <w:spacing w:after="0" w:line="360" w:lineRule="auto"/>
        <w:jc w:val="both"/>
        <w:rPr>
          <w:rFonts w:ascii="Arial" w:hAnsi="Arial" w:cs="Arial"/>
          <w:sz w:val="24"/>
          <w:szCs w:val="24"/>
        </w:rPr>
      </w:pPr>
      <w:r w:rsidRPr="00554EE9">
        <w:rPr>
          <w:rFonts w:ascii="Arial" w:hAnsi="Arial" w:cs="Arial"/>
          <w:sz w:val="24"/>
          <w:szCs w:val="24"/>
        </w:rPr>
        <w:t xml:space="preserve">Programa de vigilancia epidemiológica para prevención del riesgo cardiovascular </w:t>
      </w:r>
    </w:p>
    <w:p w14:paraId="3E7A6DEC" w14:textId="77777777" w:rsidR="00E5115D" w:rsidRPr="00554EE9" w:rsidRDefault="00E5115D" w:rsidP="00F22F3E">
      <w:pPr>
        <w:pStyle w:val="Prrafodelista"/>
        <w:numPr>
          <w:ilvl w:val="0"/>
          <w:numId w:val="30"/>
        </w:numPr>
        <w:spacing w:after="0" w:line="360" w:lineRule="auto"/>
        <w:jc w:val="both"/>
        <w:rPr>
          <w:rFonts w:ascii="Arial" w:hAnsi="Arial" w:cs="Arial"/>
          <w:sz w:val="24"/>
          <w:szCs w:val="24"/>
        </w:rPr>
      </w:pPr>
      <w:r w:rsidRPr="00554EE9">
        <w:rPr>
          <w:rFonts w:ascii="Arial" w:hAnsi="Arial" w:cs="Arial"/>
          <w:sz w:val="24"/>
          <w:szCs w:val="24"/>
        </w:rPr>
        <w:t>Programa de vigilancia epidemiológica para prevención del riesgo biológico.</w:t>
      </w:r>
    </w:p>
    <w:p w14:paraId="79D7DC69" w14:textId="77777777" w:rsidR="00E5115D" w:rsidRPr="00554EE9" w:rsidRDefault="00E5115D" w:rsidP="00F22F3E">
      <w:pPr>
        <w:pStyle w:val="Prrafodelista"/>
        <w:numPr>
          <w:ilvl w:val="0"/>
          <w:numId w:val="30"/>
        </w:numPr>
        <w:spacing w:after="0" w:line="360" w:lineRule="auto"/>
        <w:jc w:val="both"/>
        <w:rPr>
          <w:rFonts w:ascii="Arial" w:hAnsi="Arial" w:cs="Arial"/>
          <w:sz w:val="24"/>
          <w:szCs w:val="24"/>
        </w:rPr>
      </w:pPr>
      <w:r w:rsidRPr="00554EE9">
        <w:rPr>
          <w:rFonts w:ascii="Arial" w:hAnsi="Arial" w:cs="Arial"/>
          <w:sz w:val="24"/>
          <w:szCs w:val="24"/>
        </w:rPr>
        <w:t>Actividades de promoción y prevención semana de la Salud</w:t>
      </w:r>
    </w:p>
    <w:p w14:paraId="692F94A3" w14:textId="77777777" w:rsidR="00E5115D" w:rsidRPr="00554EE9" w:rsidRDefault="00E5115D" w:rsidP="00F22F3E">
      <w:pPr>
        <w:pStyle w:val="Prrafodelista"/>
        <w:numPr>
          <w:ilvl w:val="0"/>
          <w:numId w:val="30"/>
        </w:numPr>
        <w:spacing w:after="0" w:line="360" w:lineRule="auto"/>
        <w:jc w:val="both"/>
        <w:rPr>
          <w:rFonts w:ascii="Arial" w:hAnsi="Arial" w:cs="Arial"/>
          <w:sz w:val="24"/>
          <w:szCs w:val="24"/>
        </w:rPr>
      </w:pPr>
      <w:r w:rsidRPr="00554EE9">
        <w:rPr>
          <w:rFonts w:ascii="Arial" w:hAnsi="Arial" w:cs="Arial"/>
          <w:sz w:val="24"/>
          <w:szCs w:val="24"/>
        </w:rPr>
        <w:t xml:space="preserve">Seguimiento a condiciones de salud </w:t>
      </w:r>
    </w:p>
    <w:p w14:paraId="2899A683" w14:textId="6F9038F0" w:rsidR="00E5115D" w:rsidRPr="00554EE9" w:rsidRDefault="00554EE9" w:rsidP="007B1067">
      <w:pPr>
        <w:pStyle w:val="Prrafodelista"/>
        <w:numPr>
          <w:ilvl w:val="1"/>
          <w:numId w:val="47"/>
        </w:numPr>
        <w:spacing w:after="0" w:line="360" w:lineRule="auto"/>
        <w:jc w:val="both"/>
        <w:outlineLvl w:val="1"/>
        <w:rPr>
          <w:rFonts w:ascii="Arial" w:hAnsi="Arial" w:cs="Arial"/>
          <w:b/>
          <w:sz w:val="24"/>
          <w:szCs w:val="24"/>
        </w:rPr>
      </w:pPr>
      <w:bookmarkStart w:id="110" w:name="_Toc59692371"/>
      <w:bookmarkStart w:id="111" w:name="_Toc59695856"/>
      <w:r w:rsidRPr="00554EE9">
        <w:rPr>
          <w:rFonts w:ascii="Arial" w:hAnsi="Arial" w:cs="Arial"/>
          <w:b/>
          <w:sz w:val="24"/>
          <w:szCs w:val="24"/>
        </w:rPr>
        <w:t>GESTIÓN DE PELIGROS Y RIESGOS</w:t>
      </w:r>
      <w:bookmarkEnd w:id="110"/>
      <w:bookmarkEnd w:id="111"/>
      <w:r w:rsidRPr="00554EE9">
        <w:rPr>
          <w:rFonts w:ascii="Arial" w:hAnsi="Arial" w:cs="Arial"/>
          <w:b/>
          <w:sz w:val="24"/>
          <w:szCs w:val="24"/>
        </w:rPr>
        <w:t xml:space="preserve"> </w:t>
      </w:r>
    </w:p>
    <w:p w14:paraId="2995A803" w14:textId="77777777" w:rsidR="00E5115D" w:rsidRPr="00554EE9" w:rsidRDefault="00E5115D" w:rsidP="00F22F3E">
      <w:pPr>
        <w:pStyle w:val="Prrafodelista"/>
        <w:numPr>
          <w:ilvl w:val="0"/>
          <w:numId w:val="31"/>
        </w:numPr>
        <w:spacing w:after="0" w:line="360" w:lineRule="auto"/>
        <w:jc w:val="both"/>
        <w:rPr>
          <w:rFonts w:ascii="Arial" w:hAnsi="Arial" w:cs="Arial"/>
          <w:sz w:val="24"/>
          <w:szCs w:val="24"/>
        </w:rPr>
      </w:pPr>
      <w:r w:rsidRPr="00554EE9">
        <w:rPr>
          <w:rFonts w:ascii="Arial" w:hAnsi="Arial" w:cs="Arial"/>
          <w:sz w:val="24"/>
          <w:szCs w:val="24"/>
        </w:rPr>
        <w:t xml:space="preserve">Matriz de identificación de peligros </w:t>
      </w:r>
    </w:p>
    <w:p w14:paraId="6D5B4C4F" w14:textId="77777777" w:rsidR="00E5115D" w:rsidRPr="00554EE9" w:rsidRDefault="00E5115D" w:rsidP="00F22F3E">
      <w:pPr>
        <w:pStyle w:val="Prrafodelista"/>
        <w:numPr>
          <w:ilvl w:val="0"/>
          <w:numId w:val="31"/>
        </w:numPr>
        <w:spacing w:after="0" w:line="360" w:lineRule="auto"/>
        <w:jc w:val="both"/>
        <w:rPr>
          <w:rFonts w:ascii="Arial" w:hAnsi="Arial" w:cs="Arial"/>
          <w:sz w:val="24"/>
          <w:szCs w:val="24"/>
        </w:rPr>
      </w:pPr>
      <w:r w:rsidRPr="00554EE9">
        <w:rPr>
          <w:rFonts w:ascii="Arial" w:hAnsi="Arial" w:cs="Arial"/>
          <w:sz w:val="24"/>
          <w:szCs w:val="24"/>
        </w:rPr>
        <w:t xml:space="preserve">Gestión e investigación de accidentes de trabajo </w:t>
      </w:r>
    </w:p>
    <w:p w14:paraId="628B6F01" w14:textId="77777777" w:rsidR="00E5115D" w:rsidRPr="00554EE9" w:rsidRDefault="00E5115D" w:rsidP="00F22F3E">
      <w:pPr>
        <w:pStyle w:val="Prrafodelista"/>
        <w:numPr>
          <w:ilvl w:val="0"/>
          <w:numId w:val="31"/>
        </w:numPr>
        <w:spacing w:after="0" w:line="360" w:lineRule="auto"/>
        <w:jc w:val="both"/>
        <w:rPr>
          <w:rFonts w:ascii="Arial" w:hAnsi="Arial" w:cs="Arial"/>
          <w:sz w:val="24"/>
          <w:szCs w:val="24"/>
        </w:rPr>
      </w:pPr>
      <w:r w:rsidRPr="00554EE9">
        <w:rPr>
          <w:rFonts w:ascii="Arial" w:hAnsi="Arial" w:cs="Arial"/>
          <w:sz w:val="24"/>
          <w:szCs w:val="24"/>
        </w:rPr>
        <w:t>Inspecciones de seguridad</w:t>
      </w:r>
    </w:p>
    <w:p w14:paraId="1A2E6064" w14:textId="77777777" w:rsidR="00E5115D" w:rsidRPr="00554EE9" w:rsidRDefault="00E5115D" w:rsidP="00F22F3E">
      <w:pPr>
        <w:pStyle w:val="Prrafodelista"/>
        <w:numPr>
          <w:ilvl w:val="0"/>
          <w:numId w:val="31"/>
        </w:numPr>
        <w:spacing w:after="0" w:line="360" w:lineRule="auto"/>
        <w:jc w:val="both"/>
        <w:rPr>
          <w:rFonts w:ascii="Arial" w:hAnsi="Arial" w:cs="Arial"/>
          <w:sz w:val="24"/>
          <w:szCs w:val="24"/>
        </w:rPr>
      </w:pPr>
      <w:r w:rsidRPr="00554EE9">
        <w:rPr>
          <w:rFonts w:ascii="Arial" w:hAnsi="Arial" w:cs="Arial"/>
          <w:sz w:val="24"/>
          <w:szCs w:val="24"/>
        </w:rPr>
        <w:t>Actividades de mantenimiento preventivo</w:t>
      </w:r>
    </w:p>
    <w:p w14:paraId="0034ACCE" w14:textId="77777777" w:rsidR="00E5115D" w:rsidRPr="00554EE9" w:rsidRDefault="00E5115D" w:rsidP="00F22F3E">
      <w:pPr>
        <w:pStyle w:val="Prrafodelista"/>
        <w:numPr>
          <w:ilvl w:val="0"/>
          <w:numId w:val="31"/>
        </w:numPr>
        <w:spacing w:after="0" w:line="360" w:lineRule="auto"/>
        <w:jc w:val="both"/>
        <w:rPr>
          <w:rFonts w:ascii="Arial" w:hAnsi="Arial" w:cs="Arial"/>
          <w:sz w:val="24"/>
          <w:szCs w:val="24"/>
        </w:rPr>
      </w:pPr>
      <w:r w:rsidRPr="00554EE9">
        <w:rPr>
          <w:rFonts w:ascii="Arial" w:hAnsi="Arial" w:cs="Arial"/>
          <w:sz w:val="24"/>
          <w:szCs w:val="24"/>
        </w:rPr>
        <w:t xml:space="preserve">Jornada de orden y aseo </w:t>
      </w:r>
    </w:p>
    <w:p w14:paraId="7FD61175" w14:textId="77777777" w:rsidR="00E5115D" w:rsidRPr="00554EE9" w:rsidRDefault="00E5115D" w:rsidP="00F22F3E">
      <w:pPr>
        <w:pStyle w:val="Prrafodelista"/>
        <w:numPr>
          <w:ilvl w:val="0"/>
          <w:numId w:val="31"/>
        </w:numPr>
        <w:spacing w:after="0" w:line="360" w:lineRule="auto"/>
        <w:jc w:val="both"/>
        <w:rPr>
          <w:rFonts w:ascii="Arial" w:hAnsi="Arial" w:cs="Arial"/>
          <w:sz w:val="24"/>
          <w:szCs w:val="24"/>
        </w:rPr>
      </w:pPr>
      <w:r w:rsidRPr="00554EE9">
        <w:rPr>
          <w:rFonts w:ascii="Arial" w:hAnsi="Arial" w:cs="Arial"/>
          <w:sz w:val="24"/>
          <w:szCs w:val="24"/>
        </w:rPr>
        <w:t xml:space="preserve">Elementos de protección personal </w:t>
      </w:r>
    </w:p>
    <w:p w14:paraId="52689F4E" w14:textId="77777777" w:rsidR="00E5115D" w:rsidRPr="00554EE9" w:rsidRDefault="00E5115D" w:rsidP="00F22F3E">
      <w:pPr>
        <w:pStyle w:val="Prrafodelista"/>
        <w:numPr>
          <w:ilvl w:val="0"/>
          <w:numId w:val="31"/>
        </w:numPr>
        <w:spacing w:after="0" w:line="360" w:lineRule="auto"/>
        <w:jc w:val="both"/>
        <w:rPr>
          <w:rFonts w:ascii="Arial" w:hAnsi="Arial" w:cs="Arial"/>
          <w:sz w:val="24"/>
          <w:szCs w:val="24"/>
        </w:rPr>
      </w:pPr>
      <w:r w:rsidRPr="00554EE9">
        <w:rPr>
          <w:rFonts w:ascii="Arial" w:hAnsi="Arial" w:cs="Arial"/>
          <w:sz w:val="24"/>
          <w:szCs w:val="24"/>
        </w:rPr>
        <w:t xml:space="preserve">Inspecciones a extintores </w:t>
      </w:r>
    </w:p>
    <w:p w14:paraId="292712DA" w14:textId="3D678387" w:rsidR="00E5115D" w:rsidRPr="00554EE9" w:rsidRDefault="00E5115D" w:rsidP="00F22F3E">
      <w:pPr>
        <w:pStyle w:val="Prrafodelista"/>
        <w:numPr>
          <w:ilvl w:val="0"/>
          <w:numId w:val="31"/>
        </w:numPr>
        <w:spacing w:after="0" w:line="360" w:lineRule="auto"/>
        <w:jc w:val="both"/>
        <w:rPr>
          <w:rFonts w:ascii="Arial" w:hAnsi="Arial" w:cs="Arial"/>
          <w:sz w:val="24"/>
          <w:szCs w:val="24"/>
        </w:rPr>
      </w:pPr>
      <w:r w:rsidRPr="00554EE9">
        <w:rPr>
          <w:rFonts w:ascii="Arial" w:hAnsi="Arial" w:cs="Arial"/>
          <w:sz w:val="24"/>
          <w:szCs w:val="24"/>
        </w:rPr>
        <w:t xml:space="preserve">Gestión en bioseguridad </w:t>
      </w:r>
    </w:p>
    <w:p w14:paraId="5B0AEE84" w14:textId="150777E7" w:rsidR="00E5115D" w:rsidRPr="00554EE9" w:rsidRDefault="00554EE9" w:rsidP="007B1067">
      <w:pPr>
        <w:pStyle w:val="Prrafodelista"/>
        <w:numPr>
          <w:ilvl w:val="1"/>
          <w:numId w:val="47"/>
        </w:numPr>
        <w:spacing w:after="0" w:line="360" w:lineRule="auto"/>
        <w:jc w:val="both"/>
        <w:outlineLvl w:val="1"/>
        <w:rPr>
          <w:rFonts w:ascii="Arial" w:hAnsi="Arial" w:cs="Arial"/>
          <w:b/>
          <w:sz w:val="24"/>
          <w:szCs w:val="24"/>
        </w:rPr>
      </w:pPr>
      <w:bookmarkStart w:id="112" w:name="_Toc59692372"/>
      <w:bookmarkStart w:id="113" w:name="_Toc59695857"/>
      <w:r w:rsidRPr="00554EE9">
        <w:rPr>
          <w:rFonts w:ascii="Arial" w:hAnsi="Arial" w:cs="Arial"/>
          <w:b/>
          <w:sz w:val="24"/>
          <w:szCs w:val="24"/>
        </w:rPr>
        <w:t>GESTIÓN DE AMENAZAS</w:t>
      </w:r>
      <w:bookmarkEnd w:id="112"/>
      <w:bookmarkEnd w:id="113"/>
      <w:r w:rsidRPr="00554EE9">
        <w:rPr>
          <w:rFonts w:ascii="Arial" w:hAnsi="Arial" w:cs="Arial"/>
          <w:b/>
          <w:sz w:val="24"/>
          <w:szCs w:val="24"/>
        </w:rPr>
        <w:t xml:space="preserve"> </w:t>
      </w:r>
    </w:p>
    <w:p w14:paraId="4D6D1611" w14:textId="77777777" w:rsidR="00E5115D" w:rsidRPr="00554EE9" w:rsidRDefault="00E5115D" w:rsidP="00F22F3E">
      <w:pPr>
        <w:pStyle w:val="Prrafodelista"/>
        <w:numPr>
          <w:ilvl w:val="0"/>
          <w:numId w:val="32"/>
        </w:numPr>
        <w:spacing w:after="0" w:line="360" w:lineRule="auto"/>
        <w:jc w:val="both"/>
        <w:rPr>
          <w:rFonts w:ascii="Arial" w:hAnsi="Arial" w:cs="Arial"/>
          <w:sz w:val="24"/>
          <w:szCs w:val="24"/>
        </w:rPr>
      </w:pPr>
      <w:r w:rsidRPr="00554EE9">
        <w:rPr>
          <w:rFonts w:ascii="Arial" w:hAnsi="Arial" w:cs="Arial"/>
          <w:sz w:val="24"/>
          <w:szCs w:val="24"/>
        </w:rPr>
        <w:t>Plan de emergencias</w:t>
      </w:r>
    </w:p>
    <w:p w14:paraId="6CF47B64" w14:textId="77777777" w:rsidR="00E5115D" w:rsidRPr="00554EE9" w:rsidRDefault="00E5115D" w:rsidP="00F22F3E">
      <w:pPr>
        <w:pStyle w:val="Prrafodelista"/>
        <w:numPr>
          <w:ilvl w:val="0"/>
          <w:numId w:val="32"/>
        </w:numPr>
        <w:spacing w:after="0" w:line="360" w:lineRule="auto"/>
        <w:jc w:val="both"/>
        <w:rPr>
          <w:rFonts w:ascii="Arial" w:hAnsi="Arial" w:cs="Arial"/>
          <w:sz w:val="24"/>
          <w:szCs w:val="24"/>
        </w:rPr>
      </w:pPr>
      <w:r w:rsidRPr="00554EE9">
        <w:rPr>
          <w:rFonts w:ascii="Arial" w:hAnsi="Arial" w:cs="Arial"/>
          <w:sz w:val="24"/>
          <w:szCs w:val="24"/>
        </w:rPr>
        <w:t>Simulacro de evacuación Distrital</w:t>
      </w:r>
    </w:p>
    <w:p w14:paraId="7A2E96C6" w14:textId="77777777" w:rsidR="00E5115D" w:rsidRPr="00554EE9" w:rsidRDefault="00E5115D" w:rsidP="00F22F3E">
      <w:pPr>
        <w:pStyle w:val="Prrafodelista"/>
        <w:numPr>
          <w:ilvl w:val="0"/>
          <w:numId w:val="32"/>
        </w:numPr>
        <w:spacing w:after="0" w:line="360" w:lineRule="auto"/>
        <w:jc w:val="both"/>
        <w:rPr>
          <w:rFonts w:ascii="Arial" w:hAnsi="Arial" w:cs="Arial"/>
          <w:sz w:val="24"/>
          <w:szCs w:val="24"/>
        </w:rPr>
      </w:pPr>
      <w:r w:rsidRPr="00554EE9">
        <w:rPr>
          <w:rFonts w:ascii="Arial" w:hAnsi="Arial" w:cs="Arial"/>
          <w:sz w:val="24"/>
          <w:szCs w:val="24"/>
        </w:rPr>
        <w:t>Comité de ayuda mutua</w:t>
      </w:r>
    </w:p>
    <w:p w14:paraId="0969CEC3" w14:textId="5C27148C" w:rsidR="00E5115D" w:rsidRPr="00554EE9" w:rsidRDefault="00E5115D" w:rsidP="00F22F3E">
      <w:pPr>
        <w:pStyle w:val="Prrafodelista"/>
        <w:numPr>
          <w:ilvl w:val="0"/>
          <w:numId w:val="32"/>
        </w:numPr>
        <w:spacing w:after="0" w:line="360" w:lineRule="auto"/>
        <w:jc w:val="both"/>
        <w:rPr>
          <w:rFonts w:ascii="Arial" w:hAnsi="Arial" w:cs="Arial"/>
          <w:sz w:val="24"/>
          <w:szCs w:val="24"/>
        </w:rPr>
      </w:pPr>
      <w:r w:rsidRPr="00554EE9">
        <w:rPr>
          <w:rFonts w:ascii="Arial" w:hAnsi="Arial" w:cs="Arial"/>
          <w:sz w:val="24"/>
          <w:szCs w:val="24"/>
        </w:rPr>
        <w:t>Reuniones y capacitación a brigadas de emergencia</w:t>
      </w:r>
    </w:p>
    <w:p w14:paraId="3B2DC0BE" w14:textId="61A1805E" w:rsidR="00E5115D" w:rsidRPr="00554EE9" w:rsidRDefault="00554EE9" w:rsidP="007B1067">
      <w:pPr>
        <w:pStyle w:val="Prrafodelista"/>
        <w:numPr>
          <w:ilvl w:val="1"/>
          <w:numId w:val="47"/>
        </w:numPr>
        <w:spacing w:after="0" w:line="360" w:lineRule="auto"/>
        <w:jc w:val="both"/>
        <w:outlineLvl w:val="1"/>
        <w:rPr>
          <w:rFonts w:ascii="Arial" w:hAnsi="Arial" w:cs="Arial"/>
          <w:b/>
          <w:sz w:val="24"/>
          <w:szCs w:val="24"/>
        </w:rPr>
      </w:pPr>
      <w:bookmarkStart w:id="114" w:name="_Toc59692373"/>
      <w:bookmarkStart w:id="115" w:name="_Toc59695858"/>
      <w:r w:rsidRPr="00554EE9">
        <w:rPr>
          <w:rFonts w:ascii="Arial" w:hAnsi="Arial" w:cs="Arial"/>
          <w:b/>
          <w:sz w:val="24"/>
          <w:szCs w:val="24"/>
        </w:rPr>
        <w:t>VERIFICACIÓN DEL SG-SST</w:t>
      </w:r>
      <w:bookmarkEnd w:id="114"/>
      <w:bookmarkEnd w:id="115"/>
    </w:p>
    <w:p w14:paraId="654811D0" w14:textId="77777777" w:rsidR="00E5115D" w:rsidRPr="00554EE9" w:rsidRDefault="00E5115D" w:rsidP="00F22F3E">
      <w:pPr>
        <w:pStyle w:val="Prrafodelista"/>
        <w:numPr>
          <w:ilvl w:val="0"/>
          <w:numId w:val="33"/>
        </w:numPr>
        <w:spacing w:after="0" w:line="360" w:lineRule="auto"/>
        <w:jc w:val="both"/>
        <w:rPr>
          <w:rFonts w:ascii="Arial" w:hAnsi="Arial" w:cs="Arial"/>
          <w:sz w:val="24"/>
          <w:szCs w:val="24"/>
        </w:rPr>
      </w:pPr>
      <w:r w:rsidRPr="00554EE9">
        <w:rPr>
          <w:rFonts w:ascii="Arial" w:hAnsi="Arial" w:cs="Arial"/>
          <w:sz w:val="24"/>
          <w:szCs w:val="24"/>
        </w:rPr>
        <w:t>Indicadores</w:t>
      </w:r>
    </w:p>
    <w:p w14:paraId="18E03BC5" w14:textId="77777777" w:rsidR="00E5115D" w:rsidRPr="00554EE9" w:rsidRDefault="00E5115D" w:rsidP="00F22F3E">
      <w:pPr>
        <w:pStyle w:val="Prrafodelista"/>
        <w:numPr>
          <w:ilvl w:val="0"/>
          <w:numId w:val="33"/>
        </w:numPr>
        <w:spacing w:after="0" w:line="360" w:lineRule="auto"/>
        <w:jc w:val="both"/>
        <w:rPr>
          <w:rFonts w:ascii="Arial" w:hAnsi="Arial" w:cs="Arial"/>
          <w:sz w:val="24"/>
          <w:szCs w:val="24"/>
        </w:rPr>
      </w:pPr>
      <w:r w:rsidRPr="00554EE9">
        <w:rPr>
          <w:rFonts w:ascii="Arial" w:hAnsi="Arial" w:cs="Arial"/>
          <w:sz w:val="24"/>
          <w:szCs w:val="24"/>
        </w:rPr>
        <w:t xml:space="preserve">Auditoria </w:t>
      </w:r>
    </w:p>
    <w:p w14:paraId="594CDF14" w14:textId="00868D4E" w:rsidR="00E5115D" w:rsidRPr="00554EE9" w:rsidRDefault="00E5115D" w:rsidP="00F22F3E">
      <w:pPr>
        <w:pStyle w:val="Prrafodelista"/>
        <w:numPr>
          <w:ilvl w:val="0"/>
          <w:numId w:val="33"/>
        </w:numPr>
        <w:spacing w:after="0" w:line="360" w:lineRule="auto"/>
        <w:jc w:val="both"/>
        <w:rPr>
          <w:rFonts w:ascii="Arial" w:hAnsi="Arial" w:cs="Arial"/>
          <w:sz w:val="24"/>
          <w:szCs w:val="24"/>
        </w:rPr>
      </w:pPr>
      <w:r w:rsidRPr="00554EE9">
        <w:rPr>
          <w:rFonts w:ascii="Arial" w:hAnsi="Arial" w:cs="Arial"/>
          <w:sz w:val="24"/>
          <w:szCs w:val="24"/>
        </w:rPr>
        <w:t xml:space="preserve">Revisión por la dirección </w:t>
      </w:r>
    </w:p>
    <w:p w14:paraId="7516D91B" w14:textId="3E1DF7DE" w:rsidR="00E5115D" w:rsidRPr="00554EE9" w:rsidRDefault="00554EE9" w:rsidP="007B1067">
      <w:pPr>
        <w:pStyle w:val="Prrafodelista"/>
        <w:numPr>
          <w:ilvl w:val="1"/>
          <w:numId w:val="47"/>
        </w:numPr>
        <w:spacing w:after="0" w:line="360" w:lineRule="auto"/>
        <w:jc w:val="both"/>
        <w:outlineLvl w:val="1"/>
        <w:rPr>
          <w:rFonts w:ascii="Arial" w:hAnsi="Arial" w:cs="Arial"/>
          <w:b/>
          <w:sz w:val="24"/>
          <w:szCs w:val="24"/>
        </w:rPr>
      </w:pPr>
      <w:bookmarkStart w:id="116" w:name="_Toc59692374"/>
      <w:bookmarkStart w:id="117" w:name="_Toc59695859"/>
      <w:r w:rsidRPr="00554EE9">
        <w:rPr>
          <w:rFonts w:ascii="Arial" w:hAnsi="Arial" w:cs="Arial"/>
          <w:b/>
          <w:sz w:val="24"/>
          <w:szCs w:val="24"/>
        </w:rPr>
        <w:t>MEJORAMIENTO</w:t>
      </w:r>
      <w:bookmarkEnd w:id="116"/>
      <w:bookmarkEnd w:id="117"/>
      <w:r w:rsidRPr="00554EE9">
        <w:rPr>
          <w:rFonts w:ascii="Arial" w:hAnsi="Arial" w:cs="Arial"/>
          <w:b/>
          <w:sz w:val="24"/>
          <w:szCs w:val="24"/>
        </w:rPr>
        <w:t xml:space="preserve"> </w:t>
      </w:r>
    </w:p>
    <w:p w14:paraId="0893CEA8" w14:textId="77777777" w:rsidR="00E5115D" w:rsidRPr="00554EE9" w:rsidRDefault="007178FB" w:rsidP="00F22F3E">
      <w:pPr>
        <w:pStyle w:val="Prrafodelista"/>
        <w:numPr>
          <w:ilvl w:val="0"/>
          <w:numId w:val="34"/>
        </w:numPr>
        <w:spacing w:after="0" w:line="360" w:lineRule="auto"/>
        <w:jc w:val="both"/>
        <w:rPr>
          <w:rFonts w:ascii="Arial" w:hAnsi="Arial" w:cs="Arial"/>
          <w:sz w:val="24"/>
          <w:szCs w:val="24"/>
        </w:rPr>
      </w:pPr>
      <w:r w:rsidRPr="00554EE9">
        <w:rPr>
          <w:rFonts w:ascii="Arial" w:hAnsi="Arial" w:cs="Arial"/>
          <w:sz w:val="24"/>
          <w:szCs w:val="24"/>
        </w:rPr>
        <w:t>Oportunidades de mejora a</w:t>
      </w:r>
      <w:r w:rsidR="00E5115D" w:rsidRPr="00554EE9">
        <w:rPr>
          <w:rFonts w:ascii="Arial" w:hAnsi="Arial" w:cs="Arial"/>
          <w:sz w:val="24"/>
          <w:szCs w:val="24"/>
        </w:rPr>
        <w:t xml:space="preserve"> través del Sistema General</w:t>
      </w:r>
    </w:p>
    <w:p w14:paraId="296BC199" w14:textId="77777777" w:rsidR="00F86564" w:rsidRPr="00554EE9" w:rsidRDefault="00F86564" w:rsidP="00F22F3E">
      <w:pPr>
        <w:spacing w:after="0"/>
        <w:rPr>
          <w:rFonts w:ascii="Arial" w:hAnsi="Arial" w:cs="Arial"/>
          <w:b/>
          <w:sz w:val="24"/>
          <w:szCs w:val="24"/>
        </w:rPr>
      </w:pPr>
    </w:p>
    <w:p w14:paraId="25EED7C3" w14:textId="572E708F" w:rsidR="00E5115D" w:rsidRPr="00554EE9" w:rsidRDefault="00BC2637" w:rsidP="00D57D1F">
      <w:pPr>
        <w:pStyle w:val="Ttulo"/>
        <w:numPr>
          <w:ilvl w:val="0"/>
          <w:numId w:val="47"/>
        </w:numPr>
        <w:spacing w:after="0"/>
        <w:jc w:val="center"/>
        <w:outlineLvl w:val="0"/>
        <w:rPr>
          <w:b/>
          <w:sz w:val="24"/>
        </w:rPr>
      </w:pPr>
      <w:bookmarkStart w:id="118" w:name="_Toc59692375"/>
      <w:bookmarkStart w:id="119" w:name="_Toc59695860"/>
      <w:r w:rsidRPr="00554EE9">
        <w:rPr>
          <w:b/>
          <w:sz w:val="24"/>
        </w:rPr>
        <w:t>PROGRAMA DE BIENESTAR SOCIAL E INCENTIVOS</w:t>
      </w:r>
      <w:bookmarkEnd w:id="118"/>
      <w:bookmarkEnd w:id="119"/>
    </w:p>
    <w:p w14:paraId="56D80AC3" w14:textId="74EE5AD7" w:rsidR="00AA7715" w:rsidRPr="00554EE9" w:rsidRDefault="00AA7715" w:rsidP="007B1067">
      <w:pPr>
        <w:pStyle w:val="Ttulo2"/>
        <w:numPr>
          <w:ilvl w:val="1"/>
          <w:numId w:val="47"/>
        </w:numPr>
        <w:rPr>
          <w:b/>
        </w:rPr>
      </w:pPr>
      <w:bookmarkStart w:id="120" w:name="_Toc512866036"/>
      <w:bookmarkStart w:id="121" w:name="_Toc512866088"/>
      <w:bookmarkStart w:id="122" w:name="_Toc512866348"/>
      <w:bookmarkStart w:id="123" w:name="_Toc512866934"/>
      <w:bookmarkStart w:id="124" w:name="_Toc512867137"/>
      <w:bookmarkStart w:id="125" w:name="_Toc512867197"/>
      <w:bookmarkStart w:id="126" w:name="_Toc512867480"/>
      <w:bookmarkStart w:id="127" w:name="_Toc514763480"/>
      <w:bookmarkStart w:id="128" w:name="_Toc514763521"/>
      <w:bookmarkStart w:id="129" w:name="_Toc514763581"/>
      <w:bookmarkStart w:id="130" w:name="_Toc514763615"/>
      <w:bookmarkStart w:id="131" w:name="_Toc535847242"/>
      <w:bookmarkStart w:id="132" w:name="_Toc535847289"/>
      <w:bookmarkStart w:id="133" w:name="_Toc535847772"/>
      <w:bookmarkStart w:id="134" w:name="_Toc31380563"/>
      <w:bookmarkStart w:id="135" w:name="_Toc31382032"/>
      <w:bookmarkStart w:id="136" w:name="_Toc59692376"/>
      <w:bookmarkStart w:id="137" w:name="_Toc59695861"/>
      <w:r w:rsidRPr="00554EE9">
        <w:rPr>
          <w:b/>
          <w:sz w:val="24"/>
        </w:rPr>
        <w:t>INTRODUCCIÓN</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3921BA26" w14:textId="77777777" w:rsidR="00AA7715" w:rsidRPr="00554EE9" w:rsidRDefault="00AA7715" w:rsidP="00F22F3E">
      <w:pPr>
        <w:spacing w:after="0" w:line="240" w:lineRule="auto"/>
        <w:jc w:val="both"/>
        <w:rPr>
          <w:rFonts w:ascii="Arial" w:hAnsi="Arial" w:cs="Arial"/>
          <w:sz w:val="24"/>
          <w:szCs w:val="24"/>
        </w:rPr>
      </w:pPr>
    </w:p>
    <w:p w14:paraId="5DEF1F71" w14:textId="77777777" w:rsidR="00AA7715" w:rsidRPr="00554EE9" w:rsidRDefault="00AA7715" w:rsidP="00F22F3E">
      <w:pPr>
        <w:spacing w:after="0" w:line="360" w:lineRule="auto"/>
        <w:jc w:val="both"/>
        <w:rPr>
          <w:rFonts w:ascii="Arial" w:hAnsi="Arial" w:cs="Arial"/>
          <w:sz w:val="24"/>
          <w:szCs w:val="24"/>
        </w:rPr>
      </w:pPr>
      <w:r w:rsidRPr="00554EE9">
        <w:rPr>
          <w:rFonts w:ascii="Arial" w:hAnsi="Arial" w:cs="Arial"/>
          <w:sz w:val="24"/>
          <w:szCs w:val="24"/>
        </w:rPr>
        <w:t>El Programa de Bienestar Social y el Plan de Incentivos de la Secretaría Jurídica de la Alcaldía Mayor de Bogotá, D.C., para la vigencia 2020, se fundamenta en la normatividad legal vigente, los lineamientos del Departamento Administrativo del Servicio Civil Distrital, y de la alta dirección, el Plan Estratégico Institucional y las expectativas de sus empleados, contribuyendo así al cumplimiento de los imperativos institucionales, al fortalecimiento del clima laboral y al fomento de una cultura de innovación de la entidad.</w:t>
      </w:r>
    </w:p>
    <w:p w14:paraId="39961183" w14:textId="77777777" w:rsidR="00AA7715" w:rsidRPr="00554EE9" w:rsidRDefault="00AA7715" w:rsidP="00F22F3E">
      <w:pPr>
        <w:spacing w:after="0" w:line="360" w:lineRule="auto"/>
        <w:jc w:val="both"/>
        <w:rPr>
          <w:rFonts w:ascii="Arial" w:hAnsi="Arial" w:cs="Arial"/>
          <w:sz w:val="24"/>
          <w:szCs w:val="24"/>
        </w:rPr>
      </w:pPr>
      <w:r w:rsidRPr="00554EE9">
        <w:rPr>
          <w:rFonts w:ascii="Arial" w:hAnsi="Arial" w:cs="Arial"/>
          <w:sz w:val="24"/>
          <w:szCs w:val="24"/>
        </w:rPr>
        <w:t xml:space="preserve">La Secretaría Jurídica Distrital, considera que el ser humano es el corazón de las instituciones, por tanto, el servidor público debe ser un individuo integral en valores, conocimientos y conductas, lo que le permitirá actuar de manera acertada en los distintos roles que desempeña: laboral, familiar y social, por ello, con éste programa pretende mejorar la calidad de vida de servidores y de sus familias, intensificando el sentido de pertenencia hacia la entidad y generando mayor motivación para el desarrollo de las actividades laborales diarias que conllevan al cumplimiento de metas y objetivos institucionales. </w:t>
      </w:r>
    </w:p>
    <w:p w14:paraId="4D2A91CD" w14:textId="77777777" w:rsidR="00AA7715" w:rsidRPr="00554EE9" w:rsidRDefault="00AA7715" w:rsidP="00F22F3E">
      <w:pPr>
        <w:spacing w:after="0" w:line="360" w:lineRule="auto"/>
        <w:jc w:val="both"/>
        <w:rPr>
          <w:rFonts w:ascii="Arial" w:hAnsi="Arial" w:cs="Arial"/>
          <w:sz w:val="24"/>
          <w:szCs w:val="24"/>
        </w:rPr>
      </w:pPr>
      <w:r w:rsidRPr="00554EE9">
        <w:rPr>
          <w:rFonts w:ascii="Arial" w:hAnsi="Arial" w:cs="Arial"/>
          <w:sz w:val="24"/>
          <w:szCs w:val="24"/>
        </w:rPr>
        <w:t>Para responder a las necesidades manifestadas de los servidores y al cumplimiento de las disposiciones legales en la materia, se diseñaron, y estructuraron actividades: recreativas, deportivas, socioculturales, de mejoramiento en la calidad de vida laboral, de mejoramiento en la educación, en el bienestar y en la salud, para contar con un talento humano innovador, motivado y feliz, que preste un mejor servicio a los ciudadanos, que se sienta y esté bien consigo mismo, puesto que si está bien con él mismo, estará bien con los demás y para los demás.</w:t>
      </w:r>
    </w:p>
    <w:p w14:paraId="75283CB0" w14:textId="3123DF35" w:rsidR="00AA7715" w:rsidRPr="00554EE9" w:rsidRDefault="00AA7715" w:rsidP="007B1067">
      <w:pPr>
        <w:pStyle w:val="Ttulo2"/>
        <w:numPr>
          <w:ilvl w:val="1"/>
          <w:numId w:val="47"/>
        </w:numPr>
        <w:rPr>
          <w:b/>
          <w:sz w:val="24"/>
          <w:shd w:val="clear" w:color="auto" w:fill="FFFFFF"/>
        </w:rPr>
      </w:pPr>
      <w:bookmarkStart w:id="138" w:name="_Toc59692377"/>
      <w:bookmarkStart w:id="139" w:name="_Toc59695862"/>
      <w:r w:rsidRPr="00554EE9">
        <w:rPr>
          <w:b/>
          <w:sz w:val="24"/>
          <w:shd w:val="clear" w:color="auto" w:fill="FFFFFF"/>
        </w:rPr>
        <w:t>POBLACIÓN</w:t>
      </w:r>
      <w:bookmarkEnd w:id="138"/>
      <w:bookmarkEnd w:id="139"/>
      <w:r w:rsidRPr="00554EE9">
        <w:rPr>
          <w:b/>
          <w:sz w:val="24"/>
          <w:shd w:val="clear" w:color="auto" w:fill="FFFFFF"/>
        </w:rPr>
        <w:t xml:space="preserve"> </w:t>
      </w:r>
    </w:p>
    <w:p w14:paraId="23AD1643" w14:textId="77777777" w:rsidR="00AA7715" w:rsidRPr="00554EE9" w:rsidRDefault="00AA7715" w:rsidP="00F22F3E">
      <w:pPr>
        <w:spacing w:after="0"/>
        <w:jc w:val="center"/>
        <w:rPr>
          <w:rFonts w:ascii="Arial" w:hAnsi="Arial" w:cs="Arial"/>
          <w:b/>
          <w:color w:val="000000"/>
          <w:sz w:val="24"/>
          <w:szCs w:val="24"/>
        </w:rPr>
      </w:pPr>
      <w:r w:rsidRPr="00554EE9">
        <w:rPr>
          <w:rFonts w:ascii="Arial" w:hAnsi="Arial" w:cs="Arial"/>
          <w:b/>
          <w:color w:val="000000"/>
          <w:sz w:val="24"/>
          <w:szCs w:val="24"/>
        </w:rPr>
        <w:t>GRUPO ETARIO</w:t>
      </w:r>
    </w:p>
    <w:tbl>
      <w:tblPr>
        <w:tblW w:w="1997" w:type="dxa"/>
        <w:jc w:val="center"/>
        <w:tblCellMar>
          <w:left w:w="70" w:type="dxa"/>
          <w:right w:w="70" w:type="dxa"/>
        </w:tblCellMar>
        <w:tblLook w:val="04A0" w:firstRow="1" w:lastRow="0" w:firstColumn="1" w:lastColumn="0" w:noHBand="0" w:noVBand="1"/>
      </w:tblPr>
      <w:tblGrid>
        <w:gridCol w:w="932"/>
        <w:gridCol w:w="1065"/>
      </w:tblGrid>
      <w:tr w:rsidR="00AA7715" w:rsidRPr="00554EE9" w14:paraId="0FF226FD" w14:textId="77777777" w:rsidTr="003A59D2">
        <w:trPr>
          <w:trHeight w:val="285"/>
          <w:jc w:val="center"/>
        </w:trPr>
        <w:tc>
          <w:tcPr>
            <w:tcW w:w="932"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23BD897" w14:textId="77777777" w:rsidR="00AA7715" w:rsidRPr="00554EE9" w:rsidRDefault="00AA7715" w:rsidP="003A59D2">
            <w:pPr>
              <w:spacing w:after="0"/>
              <w:jc w:val="center"/>
              <w:rPr>
                <w:rFonts w:ascii="Arial" w:hAnsi="Arial" w:cs="Arial"/>
                <w:b/>
                <w:bCs/>
                <w:color w:val="000000"/>
                <w:sz w:val="16"/>
                <w:szCs w:val="24"/>
              </w:rPr>
            </w:pPr>
            <w:r w:rsidRPr="00554EE9">
              <w:rPr>
                <w:rFonts w:ascii="Arial" w:hAnsi="Arial" w:cs="Arial"/>
                <w:b/>
                <w:bCs/>
                <w:color w:val="000000"/>
                <w:sz w:val="16"/>
                <w:szCs w:val="24"/>
              </w:rPr>
              <w:t>GENERO</w:t>
            </w:r>
          </w:p>
        </w:tc>
        <w:tc>
          <w:tcPr>
            <w:tcW w:w="1065" w:type="dxa"/>
            <w:tcBorders>
              <w:top w:val="single" w:sz="4" w:space="0" w:color="auto"/>
              <w:left w:val="nil"/>
              <w:bottom w:val="single" w:sz="4" w:space="0" w:color="auto"/>
              <w:right w:val="single" w:sz="4" w:space="0" w:color="auto"/>
            </w:tcBorders>
            <w:shd w:val="clear" w:color="000000" w:fill="BDD7EE"/>
            <w:noWrap/>
            <w:vAlign w:val="center"/>
            <w:hideMark/>
          </w:tcPr>
          <w:p w14:paraId="0CF0E0F1" w14:textId="77777777" w:rsidR="00AA7715" w:rsidRPr="00554EE9" w:rsidRDefault="00AA7715" w:rsidP="003A59D2">
            <w:pPr>
              <w:spacing w:after="0"/>
              <w:jc w:val="center"/>
              <w:rPr>
                <w:rFonts w:ascii="Arial" w:hAnsi="Arial" w:cs="Arial"/>
                <w:b/>
                <w:bCs/>
                <w:color w:val="000000"/>
                <w:sz w:val="16"/>
                <w:szCs w:val="24"/>
              </w:rPr>
            </w:pPr>
            <w:r w:rsidRPr="00554EE9">
              <w:rPr>
                <w:rFonts w:ascii="Arial" w:hAnsi="Arial" w:cs="Arial"/>
                <w:b/>
                <w:bCs/>
                <w:color w:val="000000"/>
                <w:sz w:val="16"/>
                <w:szCs w:val="24"/>
              </w:rPr>
              <w:t>CANTIDAD</w:t>
            </w:r>
          </w:p>
        </w:tc>
      </w:tr>
      <w:tr w:rsidR="00AA7715" w:rsidRPr="00554EE9" w14:paraId="5F08AD91" w14:textId="77777777" w:rsidTr="003A59D2">
        <w:trPr>
          <w:trHeight w:val="460"/>
          <w:jc w:val="cent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57CE7C8B" w14:textId="77777777" w:rsidR="00AA7715" w:rsidRPr="00554EE9" w:rsidRDefault="00AA7715" w:rsidP="003A59D2">
            <w:pPr>
              <w:spacing w:after="0"/>
              <w:jc w:val="center"/>
              <w:rPr>
                <w:rFonts w:ascii="Arial" w:hAnsi="Arial" w:cs="Arial"/>
                <w:color w:val="000000"/>
                <w:sz w:val="16"/>
                <w:szCs w:val="24"/>
              </w:rPr>
            </w:pPr>
            <w:r w:rsidRPr="00554EE9">
              <w:rPr>
                <w:rFonts w:ascii="Arial" w:hAnsi="Arial" w:cs="Arial"/>
                <w:color w:val="000000"/>
                <w:sz w:val="16"/>
                <w:szCs w:val="24"/>
              </w:rPr>
              <w:t>HOMBRE</w:t>
            </w:r>
          </w:p>
        </w:tc>
        <w:tc>
          <w:tcPr>
            <w:tcW w:w="1065" w:type="dxa"/>
            <w:tcBorders>
              <w:top w:val="nil"/>
              <w:left w:val="nil"/>
              <w:bottom w:val="single" w:sz="4" w:space="0" w:color="auto"/>
              <w:right w:val="single" w:sz="4" w:space="0" w:color="auto"/>
            </w:tcBorders>
            <w:shd w:val="clear" w:color="auto" w:fill="auto"/>
            <w:noWrap/>
            <w:vAlign w:val="center"/>
            <w:hideMark/>
          </w:tcPr>
          <w:p w14:paraId="278CC906" w14:textId="77777777" w:rsidR="00AA7715" w:rsidRPr="00554EE9" w:rsidRDefault="00AA7715" w:rsidP="003A59D2">
            <w:pPr>
              <w:spacing w:after="0"/>
              <w:jc w:val="center"/>
              <w:rPr>
                <w:rFonts w:ascii="Arial" w:hAnsi="Arial" w:cs="Arial"/>
                <w:color w:val="000000"/>
                <w:sz w:val="16"/>
                <w:szCs w:val="24"/>
              </w:rPr>
            </w:pPr>
            <w:r w:rsidRPr="00554EE9">
              <w:rPr>
                <w:rFonts w:ascii="Arial" w:hAnsi="Arial" w:cs="Arial"/>
                <w:color w:val="000000"/>
                <w:sz w:val="16"/>
                <w:szCs w:val="24"/>
              </w:rPr>
              <w:t>64</w:t>
            </w:r>
          </w:p>
        </w:tc>
      </w:tr>
      <w:tr w:rsidR="00AA7715" w:rsidRPr="00554EE9" w14:paraId="2215ED3C" w14:textId="77777777" w:rsidTr="003A59D2">
        <w:trPr>
          <w:trHeight w:val="424"/>
          <w:jc w:val="center"/>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AF76AF7" w14:textId="77777777" w:rsidR="00AA7715" w:rsidRPr="00554EE9" w:rsidRDefault="00AA7715" w:rsidP="003A59D2">
            <w:pPr>
              <w:spacing w:after="0"/>
              <w:jc w:val="center"/>
              <w:rPr>
                <w:rFonts w:ascii="Arial" w:hAnsi="Arial" w:cs="Arial"/>
                <w:color w:val="000000"/>
                <w:sz w:val="16"/>
                <w:szCs w:val="24"/>
              </w:rPr>
            </w:pPr>
            <w:r w:rsidRPr="00554EE9">
              <w:rPr>
                <w:rFonts w:ascii="Arial" w:hAnsi="Arial" w:cs="Arial"/>
                <w:color w:val="000000"/>
                <w:sz w:val="16"/>
                <w:szCs w:val="24"/>
              </w:rPr>
              <w:t>MUJER</w:t>
            </w:r>
          </w:p>
        </w:tc>
        <w:tc>
          <w:tcPr>
            <w:tcW w:w="1065" w:type="dxa"/>
            <w:tcBorders>
              <w:top w:val="nil"/>
              <w:left w:val="nil"/>
              <w:bottom w:val="single" w:sz="4" w:space="0" w:color="auto"/>
              <w:right w:val="single" w:sz="4" w:space="0" w:color="auto"/>
            </w:tcBorders>
            <w:shd w:val="clear" w:color="auto" w:fill="auto"/>
            <w:noWrap/>
            <w:vAlign w:val="center"/>
            <w:hideMark/>
          </w:tcPr>
          <w:p w14:paraId="30CF7706" w14:textId="77777777" w:rsidR="00AA7715" w:rsidRPr="00554EE9" w:rsidRDefault="00AA7715" w:rsidP="003A59D2">
            <w:pPr>
              <w:spacing w:after="0"/>
              <w:jc w:val="center"/>
              <w:rPr>
                <w:rFonts w:ascii="Arial" w:hAnsi="Arial" w:cs="Arial"/>
                <w:color w:val="000000"/>
                <w:sz w:val="16"/>
                <w:szCs w:val="24"/>
              </w:rPr>
            </w:pPr>
            <w:r w:rsidRPr="00554EE9">
              <w:rPr>
                <w:rFonts w:ascii="Arial" w:hAnsi="Arial" w:cs="Arial"/>
                <w:color w:val="000000"/>
                <w:sz w:val="16"/>
                <w:szCs w:val="24"/>
              </w:rPr>
              <w:t>95</w:t>
            </w:r>
          </w:p>
        </w:tc>
      </w:tr>
      <w:tr w:rsidR="00AA7715" w:rsidRPr="00554EE9" w14:paraId="6EFC6563" w14:textId="77777777" w:rsidTr="003A59D2">
        <w:trPr>
          <w:trHeight w:val="285"/>
          <w:jc w:val="center"/>
        </w:trPr>
        <w:tc>
          <w:tcPr>
            <w:tcW w:w="932" w:type="dxa"/>
            <w:tcBorders>
              <w:top w:val="nil"/>
              <w:left w:val="single" w:sz="4" w:space="0" w:color="auto"/>
              <w:bottom w:val="nil"/>
              <w:right w:val="single" w:sz="4" w:space="0" w:color="auto"/>
            </w:tcBorders>
            <w:shd w:val="clear" w:color="000000" w:fill="BDD7EE"/>
            <w:noWrap/>
            <w:vAlign w:val="center"/>
            <w:hideMark/>
          </w:tcPr>
          <w:p w14:paraId="3E3AD849" w14:textId="77777777" w:rsidR="00AA7715" w:rsidRPr="00554EE9" w:rsidRDefault="00AA7715" w:rsidP="003A59D2">
            <w:pPr>
              <w:spacing w:after="0"/>
              <w:jc w:val="center"/>
              <w:rPr>
                <w:rFonts w:ascii="Arial" w:hAnsi="Arial" w:cs="Arial"/>
                <w:b/>
                <w:bCs/>
                <w:color w:val="000000"/>
                <w:sz w:val="16"/>
                <w:szCs w:val="24"/>
              </w:rPr>
            </w:pPr>
            <w:r w:rsidRPr="00554EE9">
              <w:rPr>
                <w:rFonts w:ascii="Arial" w:hAnsi="Arial" w:cs="Arial"/>
                <w:b/>
                <w:bCs/>
                <w:color w:val="000000"/>
                <w:sz w:val="16"/>
                <w:szCs w:val="24"/>
              </w:rPr>
              <w:t>TOTAL</w:t>
            </w:r>
          </w:p>
        </w:tc>
        <w:tc>
          <w:tcPr>
            <w:tcW w:w="1065" w:type="dxa"/>
            <w:tcBorders>
              <w:top w:val="nil"/>
              <w:left w:val="nil"/>
              <w:bottom w:val="nil"/>
              <w:right w:val="single" w:sz="4" w:space="0" w:color="auto"/>
            </w:tcBorders>
            <w:shd w:val="clear" w:color="000000" w:fill="BDD7EE"/>
            <w:noWrap/>
            <w:vAlign w:val="center"/>
            <w:hideMark/>
          </w:tcPr>
          <w:p w14:paraId="728838EA" w14:textId="77777777" w:rsidR="00AA7715" w:rsidRPr="00554EE9" w:rsidRDefault="00AA7715" w:rsidP="003A59D2">
            <w:pPr>
              <w:spacing w:after="0"/>
              <w:jc w:val="center"/>
              <w:rPr>
                <w:rFonts w:ascii="Arial" w:hAnsi="Arial" w:cs="Arial"/>
                <w:b/>
                <w:bCs/>
                <w:color w:val="000000"/>
                <w:sz w:val="16"/>
                <w:szCs w:val="24"/>
              </w:rPr>
            </w:pPr>
            <w:r w:rsidRPr="00554EE9">
              <w:rPr>
                <w:rFonts w:ascii="Arial" w:hAnsi="Arial" w:cs="Arial"/>
                <w:b/>
                <w:bCs/>
                <w:color w:val="000000"/>
                <w:sz w:val="16"/>
                <w:szCs w:val="24"/>
              </w:rPr>
              <w:t>159</w:t>
            </w:r>
          </w:p>
        </w:tc>
      </w:tr>
    </w:tbl>
    <w:p w14:paraId="68F2EDEC" w14:textId="77777777" w:rsidR="00AA7715" w:rsidRPr="00554EE9" w:rsidRDefault="00AA7715" w:rsidP="00F22F3E">
      <w:pPr>
        <w:spacing w:after="0"/>
        <w:jc w:val="both"/>
        <w:rPr>
          <w:rFonts w:ascii="Arial" w:hAnsi="Arial" w:cs="Arial"/>
          <w:b/>
          <w:bCs/>
          <w:color w:val="000000"/>
          <w:sz w:val="24"/>
          <w:szCs w:val="24"/>
        </w:rPr>
      </w:pPr>
    </w:p>
    <w:p w14:paraId="4A9E5F2F" w14:textId="77777777" w:rsidR="00AA7715" w:rsidRPr="00554EE9" w:rsidRDefault="00AA7715" w:rsidP="00F22F3E">
      <w:pPr>
        <w:spacing w:after="0"/>
        <w:jc w:val="both"/>
        <w:rPr>
          <w:rFonts w:ascii="Arial" w:hAnsi="Arial" w:cs="Arial"/>
          <w:color w:val="000000"/>
          <w:sz w:val="24"/>
          <w:szCs w:val="24"/>
        </w:rPr>
      </w:pPr>
      <w:r w:rsidRPr="00554EE9">
        <w:rPr>
          <w:rFonts w:ascii="Arial" w:hAnsi="Arial" w:cs="Arial"/>
          <w:noProof/>
          <w:sz w:val="24"/>
          <w:szCs w:val="24"/>
          <w:lang w:eastAsia="es-CO"/>
        </w:rPr>
        <w:drawing>
          <wp:inline distT="0" distB="0" distL="0" distR="0" wp14:anchorId="3A84029D" wp14:editId="61DDF367">
            <wp:extent cx="5962650" cy="2133600"/>
            <wp:effectExtent l="0" t="0" r="0" b="0"/>
            <wp:docPr id="15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B66FDB" w14:textId="77777777" w:rsidR="00AA7715" w:rsidRPr="00554EE9" w:rsidRDefault="00AA7715" w:rsidP="00F22F3E">
      <w:pPr>
        <w:spacing w:after="0"/>
        <w:jc w:val="center"/>
        <w:rPr>
          <w:rFonts w:ascii="Arial" w:hAnsi="Arial" w:cs="Arial"/>
          <w:i/>
          <w:color w:val="000000"/>
          <w:sz w:val="24"/>
          <w:szCs w:val="24"/>
        </w:rPr>
      </w:pPr>
      <w:r w:rsidRPr="00554EE9">
        <w:rPr>
          <w:rFonts w:ascii="Arial" w:hAnsi="Arial" w:cs="Arial"/>
          <w:i/>
          <w:color w:val="000000"/>
          <w:szCs w:val="24"/>
        </w:rPr>
        <w:t>Información a 27 de enero de 2020</w:t>
      </w:r>
      <w:r w:rsidRPr="00554EE9">
        <w:rPr>
          <w:rFonts w:ascii="Arial" w:hAnsi="Arial" w:cs="Arial"/>
          <w:i/>
          <w:color w:val="000000"/>
          <w:sz w:val="24"/>
          <w:szCs w:val="24"/>
        </w:rPr>
        <w:t>.</w:t>
      </w:r>
    </w:p>
    <w:p w14:paraId="49EDFFF9"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color w:val="000000"/>
          <w:sz w:val="24"/>
          <w:szCs w:val="24"/>
          <w:lang w:eastAsia="es-CO"/>
        </w:rPr>
        <w:t>La Secretaría Jurídica Distrital al 27 de enero de 2020, cuenta con una planta de personal de 159 servidores, de las cuales son 95 mujeres equivalente al 60% de la población y 64 hombres que corresponde al 40% de la población</w:t>
      </w:r>
    </w:p>
    <w:p w14:paraId="4A81BE03" w14:textId="77777777" w:rsidR="00AA7715" w:rsidRPr="00554EE9" w:rsidRDefault="00AA7715" w:rsidP="00F22F3E">
      <w:pPr>
        <w:spacing w:after="0" w:line="360" w:lineRule="auto"/>
        <w:jc w:val="both"/>
        <w:rPr>
          <w:rFonts w:ascii="Arial" w:hAnsi="Arial" w:cs="Arial"/>
          <w:color w:val="000000"/>
          <w:sz w:val="24"/>
          <w:szCs w:val="24"/>
        </w:rPr>
      </w:pPr>
      <w:r w:rsidRPr="00554EE9">
        <w:rPr>
          <w:rFonts w:ascii="Arial" w:hAnsi="Arial" w:cs="Arial"/>
          <w:color w:val="000000"/>
          <w:sz w:val="24"/>
          <w:szCs w:val="24"/>
        </w:rPr>
        <w:t>Entre este número de servidores, se encuentra un servidor (hombre) en discapacidad física, quien se encuentra ubicado en la Dirección de Gestión Corporativa.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9"/>
        <w:gridCol w:w="992"/>
        <w:gridCol w:w="1134"/>
        <w:gridCol w:w="709"/>
        <w:gridCol w:w="709"/>
        <w:gridCol w:w="992"/>
        <w:gridCol w:w="992"/>
        <w:gridCol w:w="1134"/>
        <w:gridCol w:w="699"/>
        <w:gridCol w:w="567"/>
      </w:tblGrid>
      <w:tr w:rsidR="00AA7715" w:rsidRPr="00554EE9" w14:paraId="7ED36F40" w14:textId="77777777" w:rsidTr="00EA53A8">
        <w:trPr>
          <w:trHeight w:val="585"/>
          <w:jc w:val="center"/>
        </w:trPr>
        <w:tc>
          <w:tcPr>
            <w:tcW w:w="1139" w:type="dxa"/>
            <w:vMerge w:val="restart"/>
            <w:shd w:val="clear" w:color="000000" w:fill="44546A"/>
            <w:noWrap/>
            <w:vAlign w:val="center"/>
            <w:hideMark/>
          </w:tcPr>
          <w:p w14:paraId="6E6348A9" w14:textId="77777777" w:rsidR="00AA7715" w:rsidRPr="00554EE9" w:rsidRDefault="00AA7715" w:rsidP="00F22F3E">
            <w:pPr>
              <w:spacing w:after="0"/>
              <w:jc w:val="center"/>
              <w:rPr>
                <w:rFonts w:ascii="Arial" w:hAnsi="Arial" w:cs="Arial"/>
                <w:b/>
                <w:bCs/>
                <w:color w:val="FFFFFF"/>
                <w:sz w:val="12"/>
                <w:szCs w:val="16"/>
              </w:rPr>
            </w:pPr>
            <w:r w:rsidRPr="00554EE9">
              <w:rPr>
                <w:rFonts w:ascii="Arial" w:hAnsi="Arial" w:cs="Arial"/>
                <w:b/>
                <w:bCs/>
                <w:color w:val="FFFFFF"/>
                <w:sz w:val="12"/>
                <w:szCs w:val="16"/>
              </w:rPr>
              <w:t>DEPENDENCIA</w:t>
            </w:r>
          </w:p>
        </w:tc>
        <w:tc>
          <w:tcPr>
            <w:tcW w:w="2835" w:type="dxa"/>
            <w:gridSpan w:val="3"/>
            <w:shd w:val="clear" w:color="000000" w:fill="44546A"/>
            <w:vAlign w:val="center"/>
            <w:hideMark/>
          </w:tcPr>
          <w:p w14:paraId="71E777D9" w14:textId="77777777" w:rsidR="00AA7715" w:rsidRPr="00554EE9" w:rsidRDefault="00AA7715" w:rsidP="00F22F3E">
            <w:pPr>
              <w:spacing w:after="0"/>
              <w:jc w:val="center"/>
              <w:rPr>
                <w:rFonts w:ascii="Arial" w:hAnsi="Arial" w:cs="Arial"/>
                <w:b/>
                <w:bCs/>
                <w:color w:val="FFFFFF"/>
                <w:sz w:val="12"/>
                <w:szCs w:val="16"/>
              </w:rPr>
            </w:pPr>
            <w:r w:rsidRPr="00554EE9">
              <w:rPr>
                <w:rFonts w:ascii="Arial" w:hAnsi="Arial" w:cs="Arial"/>
                <w:b/>
                <w:bCs/>
                <w:color w:val="FFFFFF"/>
                <w:sz w:val="12"/>
                <w:szCs w:val="16"/>
              </w:rPr>
              <w:t>CARRERA ADMINISTRATIVA</w:t>
            </w:r>
          </w:p>
        </w:tc>
        <w:tc>
          <w:tcPr>
            <w:tcW w:w="1701" w:type="dxa"/>
            <w:gridSpan w:val="2"/>
            <w:shd w:val="clear" w:color="000000" w:fill="44546A"/>
            <w:vAlign w:val="center"/>
            <w:hideMark/>
          </w:tcPr>
          <w:p w14:paraId="57EDB4CB" w14:textId="77777777" w:rsidR="00AA7715" w:rsidRPr="00554EE9" w:rsidRDefault="00AA7715" w:rsidP="00F22F3E">
            <w:pPr>
              <w:spacing w:after="0"/>
              <w:jc w:val="center"/>
              <w:rPr>
                <w:rFonts w:ascii="Arial" w:hAnsi="Arial" w:cs="Arial"/>
                <w:b/>
                <w:bCs/>
                <w:color w:val="FFFFFF"/>
                <w:sz w:val="12"/>
                <w:szCs w:val="16"/>
              </w:rPr>
            </w:pPr>
            <w:r w:rsidRPr="00554EE9">
              <w:rPr>
                <w:rFonts w:ascii="Arial" w:hAnsi="Arial" w:cs="Arial"/>
                <w:b/>
                <w:bCs/>
                <w:color w:val="FFFFFF"/>
                <w:sz w:val="12"/>
                <w:szCs w:val="16"/>
              </w:rPr>
              <w:t>LIBRE NOMBRAMIENTO Y REMOCION</w:t>
            </w:r>
          </w:p>
        </w:tc>
        <w:tc>
          <w:tcPr>
            <w:tcW w:w="2825" w:type="dxa"/>
            <w:gridSpan w:val="3"/>
            <w:shd w:val="clear" w:color="000000" w:fill="44546A"/>
            <w:vAlign w:val="center"/>
            <w:hideMark/>
          </w:tcPr>
          <w:p w14:paraId="553DBE6A" w14:textId="77777777" w:rsidR="00AA7715" w:rsidRPr="00554EE9" w:rsidRDefault="00AA7715" w:rsidP="00F22F3E">
            <w:pPr>
              <w:spacing w:after="0"/>
              <w:jc w:val="center"/>
              <w:rPr>
                <w:rFonts w:ascii="Arial" w:hAnsi="Arial" w:cs="Arial"/>
                <w:b/>
                <w:bCs/>
                <w:color w:val="FFFFFF"/>
                <w:sz w:val="12"/>
                <w:szCs w:val="16"/>
              </w:rPr>
            </w:pPr>
            <w:r w:rsidRPr="00554EE9">
              <w:rPr>
                <w:rFonts w:ascii="Arial" w:hAnsi="Arial" w:cs="Arial"/>
                <w:b/>
                <w:bCs/>
                <w:color w:val="FFFFFF"/>
                <w:sz w:val="12"/>
                <w:szCs w:val="16"/>
              </w:rPr>
              <w:t>PROVISIONAL</w:t>
            </w:r>
          </w:p>
        </w:tc>
        <w:tc>
          <w:tcPr>
            <w:tcW w:w="567" w:type="dxa"/>
            <w:vMerge w:val="restart"/>
            <w:shd w:val="clear" w:color="000000" w:fill="44546A"/>
            <w:vAlign w:val="center"/>
            <w:hideMark/>
          </w:tcPr>
          <w:p w14:paraId="3CBECD36" w14:textId="77777777" w:rsidR="00AA7715" w:rsidRPr="00554EE9" w:rsidRDefault="00AA7715" w:rsidP="00F22F3E">
            <w:pPr>
              <w:spacing w:after="0"/>
              <w:jc w:val="center"/>
              <w:rPr>
                <w:rFonts w:ascii="Arial" w:hAnsi="Arial" w:cs="Arial"/>
                <w:b/>
                <w:bCs/>
                <w:color w:val="FFFFFF"/>
                <w:sz w:val="12"/>
                <w:szCs w:val="16"/>
              </w:rPr>
            </w:pPr>
            <w:r w:rsidRPr="00554EE9">
              <w:rPr>
                <w:rFonts w:ascii="Arial" w:hAnsi="Arial" w:cs="Arial"/>
                <w:b/>
                <w:bCs/>
                <w:color w:val="FFFFFF"/>
                <w:sz w:val="12"/>
                <w:szCs w:val="16"/>
              </w:rPr>
              <w:t>TOTAL GRAL</w:t>
            </w:r>
          </w:p>
        </w:tc>
      </w:tr>
      <w:tr w:rsidR="00AA7715" w:rsidRPr="00554EE9" w14:paraId="70BE8284" w14:textId="77777777" w:rsidTr="00EA53A8">
        <w:trPr>
          <w:trHeight w:val="315"/>
          <w:jc w:val="center"/>
        </w:trPr>
        <w:tc>
          <w:tcPr>
            <w:tcW w:w="1139" w:type="dxa"/>
            <w:vMerge/>
            <w:vAlign w:val="center"/>
            <w:hideMark/>
          </w:tcPr>
          <w:p w14:paraId="105FD3E7" w14:textId="77777777" w:rsidR="00AA7715" w:rsidRPr="00554EE9" w:rsidRDefault="00AA7715" w:rsidP="00F22F3E">
            <w:pPr>
              <w:spacing w:after="0"/>
              <w:jc w:val="center"/>
              <w:rPr>
                <w:rFonts w:ascii="Arial" w:hAnsi="Arial" w:cs="Arial"/>
                <w:b/>
                <w:bCs/>
                <w:color w:val="FFFFFF"/>
                <w:sz w:val="16"/>
                <w:szCs w:val="16"/>
              </w:rPr>
            </w:pPr>
          </w:p>
        </w:tc>
        <w:tc>
          <w:tcPr>
            <w:tcW w:w="992" w:type="dxa"/>
            <w:shd w:val="clear" w:color="000000" w:fill="DDEBF7"/>
            <w:noWrap/>
            <w:vAlign w:val="center"/>
            <w:hideMark/>
          </w:tcPr>
          <w:p w14:paraId="4750FCE4" w14:textId="77777777" w:rsidR="00AA7715" w:rsidRPr="00554EE9" w:rsidRDefault="00AA7715" w:rsidP="00F22F3E">
            <w:pPr>
              <w:spacing w:after="0"/>
              <w:jc w:val="center"/>
              <w:rPr>
                <w:rFonts w:ascii="Arial" w:hAnsi="Arial" w:cs="Arial"/>
                <w:b/>
                <w:bCs/>
                <w:color w:val="000000"/>
                <w:sz w:val="12"/>
                <w:szCs w:val="16"/>
              </w:rPr>
            </w:pPr>
            <w:r w:rsidRPr="00554EE9">
              <w:rPr>
                <w:rFonts w:ascii="Arial" w:hAnsi="Arial" w:cs="Arial"/>
                <w:b/>
                <w:bCs/>
                <w:color w:val="000000"/>
                <w:sz w:val="12"/>
                <w:szCs w:val="16"/>
              </w:rPr>
              <w:t>ASISTENCIAL</w:t>
            </w:r>
          </w:p>
        </w:tc>
        <w:tc>
          <w:tcPr>
            <w:tcW w:w="1134" w:type="dxa"/>
            <w:shd w:val="clear" w:color="000000" w:fill="DDEBF7"/>
            <w:noWrap/>
            <w:vAlign w:val="center"/>
            <w:hideMark/>
          </w:tcPr>
          <w:p w14:paraId="0902849B" w14:textId="77777777" w:rsidR="00AA7715" w:rsidRPr="00554EE9" w:rsidRDefault="00AA7715" w:rsidP="00F22F3E">
            <w:pPr>
              <w:spacing w:after="0"/>
              <w:jc w:val="center"/>
              <w:rPr>
                <w:rFonts w:ascii="Arial" w:hAnsi="Arial" w:cs="Arial"/>
                <w:b/>
                <w:bCs/>
                <w:color w:val="000000"/>
                <w:sz w:val="12"/>
                <w:szCs w:val="16"/>
              </w:rPr>
            </w:pPr>
            <w:r w:rsidRPr="00554EE9">
              <w:rPr>
                <w:rFonts w:ascii="Arial" w:hAnsi="Arial" w:cs="Arial"/>
                <w:b/>
                <w:bCs/>
                <w:color w:val="000000"/>
                <w:sz w:val="12"/>
                <w:szCs w:val="16"/>
              </w:rPr>
              <w:t>PROFESIONAL</w:t>
            </w:r>
          </w:p>
        </w:tc>
        <w:tc>
          <w:tcPr>
            <w:tcW w:w="709" w:type="dxa"/>
            <w:shd w:val="clear" w:color="000000" w:fill="DDEBF7"/>
            <w:noWrap/>
            <w:vAlign w:val="center"/>
            <w:hideMark/>
          </w:tcPr>
          <w:p w14:paraId="40A5F69D" w14:textId="77777777" w:rsidR="00AA7715" w:rsidRPr="00554EE9" w:rsidRDefault="00AA7715" w:rsidP="00F22F3E">
            <w:pPr>
              <w:spacing w:after="0"/>
              <w:jc w:val="center"/>
              <w:rPr>
                <w:rFonts w:ascii="Arial" w:hAnsi="Arial" w:cs="Arial"/>
                <w:b/>
                <w:bCs/>
                <w:color w:val="000000"/>
                <w:sz w:val="12"/>
                <w:szCs w:val="16"/>
              </w:rPr>
            </w:pPr>
            <w:r w:rsidRPr="00554EE9">
              <w:rPr>
                <w:rFonts w:ascii="Arial" w:hAnsi="Arial" w:cs="Arial"/>
                <w:b/>
                <w:bCs/>
                <w:color w:val="000000"/>
                <w:sz w:val="12"/>
                <w:szCs w:val="16"/>
              </w:rPr>
              <w:t>TECNICO</w:t>
            </w:r>
          </w:p>
        </w:tc>
        <w:tc>
          <w:tcPr>
            <w:tcW w:w="709" w:type="dxa"/>
            <w:shd w:val="clear" w:color="000000" w:fill="DDEBF7"/>
            <w:noWrap/>
            <w:vAlign w:val="center"/>
            <w:hideMark/>
          </w:tcPr>
          <w:p w14:paraId="39F2C9BD" w14:textId="77777777" w:rsidR="00AA7715" w:rsidRPr="00554EE9" w:rsidRDefault="00AA7715" w:rsidP="00F22F3E">
            <w:pPr>
              <w:spacing w:after="0"/>
              <w:jc w:val="center"/>
              <w:rPr>
                <w:rFonts w:ascii="Arial" w:hAnsi="Arial" w:cs="Arial"/>
                <w:b/>
                <w:bCs/>
                <w:color w:val="000000"/>
                <w:sz w:val="12"/>
                <w:szCs w:val="16"/>
              </w:rPr>
            </w:pPr>
            <w:r w:rsidRPr="00554EE9">
              <w:rPr>
                <w:rFonts w:ascii="Arial" w:hAnsi="Arial" w:cs="Arial"/>
                <w:b/>
                <w:bCs/>
                <w:color w:val="000000"/>
                <w:sz w:val="12"/>
                <w:szCs w:val="16"/>
              </w:rPr>
              <w:t>ASESOR</w:t>
            </w:r>
          </w:p>
        </w:tc>
        <w:tc>
          <w:tcPr>
            <w:tcW w:w="992" w:type="dxa"/>
            <w:shd w:val="clear" w:color="000000" w:fill="DDEBF7"/>
            <w:noWrap/>
            <w:vAlign w:val="center"/>
            <w:hideMark/>
          </w:tcPr>
          <w:p w14:paraId="3232364C" w14:textId="77777777" w:rsidR="00AA7715" w:rsidRPr="00554EE9" w:rsidRDefault="00AA7715" w:rsidP="00F22F3E">
            <w:pPr>
              <w:spacing w:after="0"/>
              <w:jc w:val="center"/>
              <w:rPr>
                <w:rFonts w:ascii="Arial" w:hAnsi="Arial" w:cs="Arial"/>
                <w:b/>
                <w:bCs/>
                <w:color w:val="000000"/>
                <w:sz w:val="12"/>
                <w:szCs w:val="16"/>
              </w:rPr>
            </w:pPr>
            <w:r w:rsidRPr="00554EE9">
              <w:rPr>
                <w:rFonts w:ascii="Arial" w:hAnsi="Arial" w:cs="Arial"/>
                <w:b/>
                <w:bCs/>
                <w:color w:val="000000"/>
                <w:sz w:val="12"/>
                <w:szCs w:val="16"/>
              </w:rPr>
              <w:t>DIRECTIVO</w:t>
            </w:r>
          </w:p>
        </w:tc>
        <w:tc>
          <w:tcPr>
            <w:tcW w:w="992" w:type="dxa"/>
            <w:shd w:val="clear" w:color="000000" w:fill="DDEBF7"/>
            <w:noWrap/>
            <w:vAlign w:val="center"/>
            <w:hideMark/>
          </w:tcPr>
          <w:p w14:paraId="4B59C4E5" w14:textId="77777777" w:rsidR="00AA7715" w:rsidRPr="00554EE9" w:rsidRDefault="00AA7715" w:rsidP="00F22F3E">
            <w:pPr>
              <w:spacing w:after="0"/>
              <w:jc w:val="center"/>
              <w:rPr>
                <w:rFonts w:ascii="Arial" w:hAnsi="Arial" w:cs="Arial"/>
                <w:b/>
                <w:bCs/>
                <w:color w:val="000000"/>
                <w:sz w:val="12"/>
                <w:szCs w:val="16"/>
              </w:rPr>
            </w:pPr>
            <w:r w:rsidRPr="00554EE9">
              <w:rPr>
                <w:rFonts w:ascii="Arial" w:hAnsi="Arial" w:cs="Arial"/>
                <w:b/>
                <w:bCs/>
                <w:color w:val="000000"/>
                <w:sz w:val="12"/>
                <w:szCs w:val="16"/>
              </w:rPr>
              <w:t>ASISTENCIAL</w:t>
            </w:r>
          </w:p>
        </w:tc>
        <w:tc>
          <w:tcPr>
            <w:tcW w:w="1134" w:type="dxa"/>
            <w:shd w:val="clear" w:color="000000" w:fill="DDEBF7"/>
            <w:noWrap/>
            <w:vAlign w:val="center"/>
            <w:hideMark/>
          </w:tcPr>
          <w:p w14:paraId="4DE36360" w14:textId="77777777" w:rsidR="00AA7715" w:rsidRPr="00554EE9" w:rsidRDefault="00AA7715" w:rsidP="00F22F3E">
            <w:pPr>
              <w:spacing w:after="0"/>
              <w:jc w:val="center"/>
              <w:rPr>
                <w:rFonts w:ascii="Arial" w:hAnsi="Arial" w:cs="Arial"/>
                <w:b/>
                <w:bCs/>
                <w:color w:val="000000"/>
                <w:sz w:val="12"/>
                <w:szCs w:val="16"/>
              </w:rPr>
            </w:pPr>
            <w:r w:rsidRPr="00554EE9">
              <w:rPr>
                <w:rFonts w:ascii="Arial" w:hAnsi="Arial" w:cs="Arial"/>
                <w:b/>
                <w:bCs/>
                <w:color w:val="000000"/>
                <w:sz w:val="12"/>
                <w:szCs w:val="16"/>
              </w:rPr>
              <w:t>PROFESIONAL</w:t>
            </w:r>
          </w:p>
        </w:tc>
        <w:tc>
          <w:tcPr>
            <w:tcW w:w="699" w:type="dxa"/>
            <w:shd w:val="clear" w:color="000000" w:fill="DDEBF7"/>
            <w:noWrap/>
            <w:vAlign w:val="center"/>
            <w:hideMark/>
          </w:tcPr>
          <w:p w14:paraId="27684014" w14:textId="77777777" w:rsidR="00AA7715" w:rsidRPr="00554EE9" w:rsidRDefault="00AA7715" w:rsidP="00F22F3E">
            <w:pPr>
              <w:spacing w:after="0"/>
              <w:jc w:val="center"/>
              <w:rPr>
                <w:rFonts w:ascii="Arial" w:hAnsi="Arial" w:cs="Arial"/>
                <w:b/>
                <w:bCs/>
                <w:color w:val="000000"/>
                <w:sz w:val="12"/>
                <w:szCs w:val="16"/>
              </w:rPr>
            </w:pPr>
            <w:r w:rsidRPr="00554EE9">
              <w:rPr>
                <w:rFonts w:ascii="Arial" w:hAnsi="Arial" w:cs="Arial"/>
                <w:b/>
                <w:bCs/>
                <w:color w:val="000000"/>
                <w:sz w:val="12"/>
                <w:szCs w:val="16"/>
              </w:rPr>
              <w:t>TECNICO</w:t>
            </w:r>
          </w:p>
        </w:tc>
        <w:tc>
          <w:tcPr>
            <w:tcW w:w="567" w:type="dxa"/>
            <w:vMerge/>
            <w:vAlign w:val="center"/>
            <w:hideMark/>
          </w:tcPr>
          <w:p w14:paraId="656F0FD0" w14:textId="77777777" w:rsidR="00AA7715" w:rsidRPr="00554EE9" w:rsidRDefault="00AA7715" w:rsidP="00F22F3E">
            <w:pPr>
              <w:spacing w:after="0"/>
              <w:jc w:val="center"/>
              <w:rPr>
                <w:rFonts w:ascii="Arial" w:hAnsi="Arial" w:cs="Arial"/>
                <w:b/>
                <w:bCs/>
                <w:color w:val="FFFFFF"/>
                <w:sz w:val="16"/>
                <w:szCs w:val="16"/>
              </w:rPr>
            </w:pPr>
          </w:p>
        </w:tc>
      </w:tr>
      <w:tr w:rsidR="00AA7715" w:rsidRPr="00554EE9" w14:paraId="07D2B298" w14:textId="77777777" w:rsidTr="00EA53A8">
        <w:trPr>
          <w:trHeight w:val="255"/>
          <w:jc w:val="center"/>
        </w:trPr>
        <w:tc>
          <w:tcPr>
            <w:tcW w:w="1139" w:type="dxa"/>
            <w:shd w:val="clear" w:color="auto" w:fill="auto"/>
            <w:noWrap/>
            <w:vAlign w:val="bottom"/>
            <w:hideMark/>
          </w:tcPr>
          <w:p w14:paraId="57A1E7A1"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DESPACHO SECRETARÍA JURÍDICA</w:t>
            </w:r>
          </w:p>
        </w:tc>
        <w:tc>
          <w:tcPr>
            <w:tcW w:w="992" w:type="dxa"/>
            <w:shd w:val="clear" w:color="auto" w:fill="auto"/>
            <w:noWrap/>
            <w:vAlign w:val="center"/>
            <w:hideMark/>
          </w:tcPr>
          <w:p w14:paraId="793FF80E"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1134" w:type="dxa"/>
            <w:shd w:val="clear" w:color="auto" w:fill="auto"/>
            <w:noWrap/>
            <w:vAlign w:val="center"/>
            <w:hideMark/>
          </w:tcPr>
          <w:p w14:paraId="261C38DC" w14:textId="77777777" w:rsidR="00AA7715" w:rsidRPr="00554EE9" w:rsidRDefault="00AA7715" w:rsidP="00F22F3E">
            <w:pPr>
              <w:spacing w:after="0"/>
              <w:jc w:val="center"/>
              <w:rPr>
                <w:rFonts w:ascii="Arial" w:hAnsi="Arial" w:cs="Arial"/>
                <w:color w:val="000000"/>
                <w:sz w:val="12"/>
                <w:szCs w:val="12"/>
              </w:rPr>
            </w:pPr>
          </w:p>
        </w:tc>
        <w:tc>
          <w:tcPr>
            <w:tcW w:w="709" w:type="dxa"/>
            <w:shd w:val="clear" w:color="auto" w:fill="auto"/>
            <w:noWrap/>
            <w:vAlign w:val="center"/>
            <w:hideMark/>
          </w:tcPr>
          <w:p w14:paraId="23BE087F"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709" w:type="dxa"/>
            <w:shd w:val="clear" w:color="auto" w:fill="auto"/>
            <w:noWrap/>
            <w:vAlign w:val="center"/>
            <w:hideMark/>
          </w:tcPr>
          <w:p w14:paraId="4C58A8EF"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5</w:t>
            </w:r>
          </w:p>
        </w:tc>
        <w:tc>
          <w:tcPr>
            <w:tcW w:w="992" w:type="dxa"/>
            <w:shd w:val="clear" w:color="auto" w:fill="auto"/>
            <w:noWrap/>
            <w:vAlign w:val="center"/>
            <w:hideMark/>
          </w:tcPr>
          <w:p w14:paraId="0055A687"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992" w:type="dxa"/>
            <w:shd w:val="clear" w:color="auto" w:fill="auto"/>
            <w:noWrap/>
            <w:vAlign w:val="center"/>
            <w:hideMark/>
          </w:tcPr>
          <w:p w14:paraId="70E24A61" w14:textId="77777777" w:rsidR="00AA7715" w:rsidRPr="00554EE9" w:rsidRDefault="00AA7715" w:rsidP="00F22F3E">
            <w:pPr>
              <w:spacing w:after="0"/>
              <w:jc w:val="center"/>
              <w:rPr>
                <w:rFonts w:ascii="Arial" w:hAnsi="Arial" w:cs="Arial"/>
                <w:color w:val="000000"/>
                <w:sz w:val="12"/>
                <w:szCs w:val="12"/>
              </w:rPr>
            </w:pPr>
          </w:p>
        </w:tc>
        <w:tc>
          <w:tcPr>
            <w:tcW w:w="1134" w:type="dxa"/>
            <w:shd w:val="clear" w:color="auto" w:fill="auto"/>
            <w:noWrap/>
            <w:vAlign w:val="center"/>
            <w:hideMark/>
          </w:tcPr>
          <w:p w14:paraId="344C5411"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699" w:type="dxa"/>
            <w:shd w:val="clear" w:color="auto" w:fill="auto"/>
            <w:noWrap/>
            <w:vAlign w:val="center"/>
            <w:hideMark/>
          </w:tcPr>
          <w:p w14:paraId="6F41D688" w14:textId="77777777" w:rsidR="00AA7715" w:rsidRPr="00554EE9" w:rsidRDefault="00AA7715" w:rsidP="00F22F3E">
            <w:pPr>
              <w:spacing w:after="0"/>
              <w:jc w:val="center"/>
              <w:rPr>
                <w:rFonts w:ascii="Arial" w:hAnsi="Arial" w:cs="Arial"/>
                <w:color w:val="000000"/>
                <w:sz w:val="12"/>
                <w:szCs w:val="12"/>
              </w:rPr>
            </w:pPr>
          </w:p>
        </w:tc>
        <w:tc>
          <w:tcPr>
            <w:tcW w:w="567" w:type="dxa"/>
            <w:shd w:val="clear" w:color="auto" w:fill="auto"/>
            <w:noWrap/>
            <w:vAlign w:val="center"/>
            <w:hideMark/>
          </w:tcPr>
          <w:p w14:paraId="4BD00EC0"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9</w:t>
            </w:r>
          </w:p>
        </w:tc>
      </w:tr>
      <w:tr w:rsidR="00AA7715" w:rsidRPr="00554EE9" w14:paraId="036F227D" w14:textId="77777777" w:rsidTr="00EA53A8">
        <w:trPr>
          <w:trHeight w:val="255"/>
          <w:jc w:val="center"/>
        </w:trPr>
        <w:tc>
          <w:tcPr>
            <w:tcW w:w="1139" w:type="dxa"/>
            <w:shd w:val="clear" w:color="auto" w:fill="auto"/>
            <w:noWrap/>
            <w:vAlign w:val="bottom"/>
            <w:hideMark/>
          </w:tcPr>
          <w:p w14:paraId="391A38B3"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DIRECCIÓN DE GESTIÓN CORPORATIVA</w:t>
            </w:r>
          </w:p>
        </w:tc>
        <w:tc>
          <w:tcPr>
            <w:tcW w:w="992" w:type="dxa"/>
            <w:shd w:val="clear" w:color="auto" w:fill="auto"/>
            <w:noWrap/>
            <w:vAlign w:val="center"/>
            <w:hideMark/>
          </w:tcPr>
          <w:p w14:paraId="3DFE0FCE"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8</w:t>
            </w:r>
          </w:p>
        </w:tc>
        <w:tc>
          <w:tcPr>
            <w:tcW w:w="1134" w:type="dxa"/>
            <w:shd w:val="clear" w:color="auto" w:fill="auto"/>
            <w:noWrap/>
            <w:vAlign w:val="center"/>
            <w:hideMark/>
          </w:tcPr>
          <w:p w14:paraId="56B13770"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4</w:t>
            </w:r>
          </w:p>
        </w:tc>
        <w:tc>
          <w:tcPr>
            <w:tcW w:w="709" w:type="dxa"/>
            <w:shd w:val="clear" w:color="auto" w:fill="auto"/>
            <w:noWrap/>
            <w:vAlign w:val="center"/>
            <w:hideMark/>
          </w:tcPr>
          <w:p w14:paraId="67A8A937" w14:textId="77777777" w:rsidR="00AA7715" w:rsidRPr="00554EE9" w:rsidRDefault="00AA7715" w:rsidP="00F22F3E">
            <w:pPr>
              <w:spacing w:after="0"/>
              <w:jc w:val="center"/>
              <w:rPr>
                <w:rFonts w:ascii="Arial" w:hAnsi="Arial" w:cs="Arial"/>
                <w:color w:val="000000"/>
                <w:sz w:val="12"/>
                <w:szCs w:val="12"/>
              </w:rPr>
            </w:pPr>
          </w:p>
        </w:tc>
        <w:tc>
          <w:tcPr>
            <w:tcW w:w="709" w:type="dxa"/>
            <w:shd w:val="clear" w:color="auto" w:fill="auto"/>
            <w:noWrap/>
            <w:vAlign w:val="center"/>
            <w:hideMark/>
          </w:tcPr>
          <w:p w14:paraId="4C70818A" w14:textId="77777777" w:rsidR="00AA7715" w:rsidRPr="00554EE9" w:rsidRDefault="00AA7715" w:rsidP="00F22F3E">
            <w:pPr>
              <w:spacing w:after="0"/>
              <w:jc w:val="center"/>
              <w:rPr>
                <w:rFonts w:ascii="Arial" w:hAnsi="Arial" w:cs="Arial"/>
                <w:color w:val="000000"/>
                <w:sz w:val="12"/>
                <w:szCs w:val="12"/>
              </w:rPr>
            </w:pPr>
          </w:p>
        </w:tc>
        <w:tc>
          <w:tcPr>
            <w:tcW w:w="992" w:type="dxa"/>
            <w:shd w:val="clear" w:color="auto" w:fill="auto"/>
            <w:noWrap/>
            <w:vAlign w:val="center"/>
            <w:hideMark/>
          </w:tcPr>
          <w:p w14:paraId="13266DD1"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992" w:type="dxa"/>
            <w:shd w:val="clear" w:color="auto" w:fill="auto"/>
            <w:noWrap/>
            <w:vAlign w:val="center"/>
            <w:hideMark/>
          </w:tcPr>
          <w:p w14:paraId="444FA6DE"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9</w:t>
            </w:r>
          </w:p>
        </w:tc>
        <w:tc>
          <w:tcPr>
            <w:tcW w:w="1134" w:type="dxa"/>
            <w:shd w:val="clear" w:color="auto" w:fill="auto"/>
            <w:noWrap/>
            <w:vAlign w:val="center"/>
            <w:hideMark/>
          </w:tcPr>
          <w:p w14:paraId="3EC1787A"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12</w:t>
            </w:r>
          </w:p>
        </w:tc>
        <w:tc>
          <w:tcPr>
            <w:tcW w:w="699" w:type="dxa"/>
            <w:shd w:val="clear" w:color="auto" w:fill="auto"/>
            <w:noWrap/>
            <w:vAlign w:val="center"/>
            <w:hideMark/>
          </w:tcPr>
          <w:p w14:paraId="1F37B464"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2</w:t>
            </w:r>
          </w:p>
        </w:tc>
        <w:tc>
          <w:tcPr>
            <w:tcW w:w="567" w:type="dxa"/>
            <w:shd w:val="clear" w:color="auto" w:fill="auto"/>
            <w:noWrap/>
            <w:vAlign w:val="center"/>
            <w:hideMark/>
          </w:tcPr>
          <w:p w14:paraId="37103286"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36</w:t>
            </w:r>
          </w:p>
        </w:tc>
      </w:tr>
      <w:tr w:rsidR="00AA7715" w:rsidRPr="00554EE9" w14:paraId="06FC26DE" w14:textId="77777777" w:rsidTr="00EA53A8">
        <w:trPr>
          <w:trHeight w:val="450"/>
          <w:jc w:val="center"/>
        </w:trPr>
        <w:tc>
          <w:tcPr>
            <w:tcW w:w="1139" w:type="dxa"/>
            <w:shd w:val="clear" w:color="auto" w:fill="auto"/>
            <w:vAlign w:val="center"/>
            <w:hideMark/>
          </w:tcPr>
          <w:p w14:paraId="598AC6C9"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DIRECCIÓN DISTRITAL DE ASUNTOS DISCIPLINARIOS</w:t>
            </w:r>
          </w:p>
        </w:tc>
        <w:tc>
          <w:tcPr>
            <w:tcW w:w="992" w:type="dxa"/>
            <w:shd w:val="clear" w:color="auto" w:fill="auto"/>
            <w:noWrap/>
            <w:vAlign w:val="center"/>
            <w:hideMark/>
          </w:tcPr>
          <w:p w14:paraId="3BF901C2"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1134" w:type="dxa"/>
            <w:shd w:val="clear" w:color="auto" w:fill="auto"/>
            <w:noWrap/>
            <w:vAlign w:val="center"/>
            <w:hideMark/>
          </w:tcPr>
          <w:p w14:paraId="5AC5492A"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709" w:type="dxa"/>
            <w:shd w:val="clear" w:color="auto" w:fill="auto"/>
            <w:noWrap/>
            <w:vAlign w:val="center"/>
            <w:hideMark/>
          </w:tcPr>
          <w:p w14:paraId="5D94BA5B" w14:textId="77777777" w:rsidR="00AA7715" w:rsidRPr="00554EE9" w:rsidRDefault="00AA7715" w:rsidP="00F22F3E">
            <w:pPr>
              <w:spacing w:after="0"/>
              <w:jc w:val="center"/>
              <w:rPr>
                <w:rFonts w:ascii="Arial" w:hAnsi="Arial" w:cs="Arial"/>
                <w:color w:val="000000"/>
                <w:sz w:val="12"/>
                <w:szCs w:val="12"/>
              </w:rPr>
            </w:pPr>
          </w:p>
        </w:tc>
        <w:tc>
          <w:tcPr>
            <w:tcW w:w="709" w:type="dxa"/>
            <w:shd w:val="clear" w:color="auto" w:fill="auto"/>
            <w:noWrap/>
            <w:vAlign w:val="center"/>
            <w:hideMark/>
          </w:tcPr>
          <w:p w14:paraId="2DBE16B1" w14:textId="77777777" w:rsidR="00AA7715" w:rsidRPr="00554EE9" w:rsidRDefault="00AA7715" w:rsidP="00F22F3E">
            <w:pPr>
              <w:spacing w:after="0"/>
              <w:jc w:val="center"/>
              <w:rPr>
                <w:rFonts w:ascii="Arial" w:hAnsi="Arial" w:cs="Arial"/>
                <w:color w:val="000000"/>
                <w:sz w:val="12"/>
                <w:szCs w:val="12"/>
              </w:rPr>
            </w:pPr>
          </w:p>
        </w:tc>
        <w:tc>
          <w:tcPr>
            <w:tcW w:w="992" w:type="dxa"/>
            <w:shd w:val="clear" w:color="auto" w:fill="auto"/>
            <w:noWrap/>
            <w:vAlign w:val="center"/>
            <w:hideMark/>
          </w:tcPr>
          <w:p w14:paraId="707951C6" w14:textId="77777777" w:rsidR="00AA7715" w:rsidRPr="00554EE9" w:rsidRDefault="00AA7715" w:rsidP="00F22F3E">
            <w:pPr>
              <w:spacing w:after="0"/>
              <w:jc w:val="center"/>
              <w:rPr>
                <w:rFonts w:ascii="Arial" w:hAnsi="Arial" w:cs="Arial"/>
                <w:color w:val="000000"/>
                <w:sz w:val="12"/>
                <w:szCs w:val="12"/>
              </w:rPr>
            </w:pPr>
          </w:p>
        </w:tc>
        <w:tc>
          <w:tcPr>
            <w:tcW w:w="992" w:type="dxa"/>
            <w:shd w:val="clear" w:color="auto" w:fill="auto"/>
            <w:noWrap/>
            <w:vAlign w:val="center"/>
            <w:hideMark/>
          </w:tcPr>
          <w:p w14:paraId="79431216" w14:textId="77777777" w:rsidR="00AA7715" w:rsidRPr="00554EE9" w:rsidRDefault="00AA7715" w:rsidP="00F22F3E">
            <w:pPr>
              <w:spacing w:after="0"/>
              <w:jc w:val="center"/>
              <w:rPr>
                <w:rFonts w:ascii="Arial" w:hAnsi="Arial" w:cs="Arial"/>
                <w:color w:val="000000"/>
                <w:sz w:val="12"/>
                <w:szCs w:val="12"/>
              </w:rPr>
            </w:pPr>
          </w:p>
        </w:tc>
        <w:tc>
          <w:tcPr>
            <w:tcW w:w="1134" w:type="dxa"/>
            <w:shd w:val="clear" w:color="auto" w:fill="auto"/>
            <w:noWrap/>
            <w:vAlign w:val="center"/>
            <w:hideMark/>
          </w:tcPr>
          <w:p w14:paraId="1D19CB42"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4</w:t>
            </w:r>
          </w:p>
        </w:tc>
        <w:tc>
          <w:tcPr>
            <w:tcW w:w="699" w:type="dxa"/>
            <w:shd w:val="clear" w:color="auto" w:fill="auto"/>
            <w:noWrap/>
            <w:vAlign w:val="center"/>
            <w:hideMark/>
          </w:tcPr>
          <w:p w14:paraId="019760CC" w14:textId="77777777" w:rsidR="00AA7715" w:rsidRPr="00554EE9" w:rsidRDefault="00AA7715" w:rsidP="00F22F3E">
            <w:pPr>
              <w:spacing w:after="0"/>
              <w:jc w:val="center"/>
              <w:rPr>
                <w:rFonts w:ascii="Arial" w:hAnsi="Arial" w:cs="Arial"/>
                <w:color w:val="000000"/>
                <w:sz w:val="12"/>
                <w:szCs w:val="12"/>
              </w:rPr>
            </w:pPr>
          </w:p>
        </w:tc>
        <w:tc>
          <w:tcPr>
            <w:tcW w:w="567" w:type="dxa"/>
            <w:shd w:val="clear" w:color="auto" w:fill="auto"/>
            <w:noWrap/>
            <w:vAlign w:val="center"/>
            <w:hideMark/>
          </w:tcPr>
          <w:p w14:paraId="27691FF8"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6</w:t>
            </w:r>
          </w:p>
        </w:tc>
      </w:tr>
      <w:tr w:rsidR="00AA7715" w:rsidRPr="00554EE9" w14:paraId="5C46F515" w14:textId="77777777" w:rsidTr="00EA53A8">
        <w:trPr>
          <w:trHeight w:val="255"/>
          <w:jc w:val="center"/>
        </w:trPr>
        <w:tc>
          <w:tcPr>
            <w:tcW w:w="1139" w:type="dxa"/>
            <w:shd w:val="clear" w:color="auto" w:fill="auto"/>
            <w:noWrap/>
            <w:vAlign w:val="bottom"/>
            <w:hideMark/>
          </w:tcPr>
          <w:p w14:paraId="126BD35A"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DIRECCIÓN DISTRITAL DE DOCTRINA JURÍDICA</w:t>
            </w:r>
          </w:p>
        </w:tc>
        <w:tc>
          <w:tcPr>
            <w:tcW w:w="992" w:type="dxa"/>
            <w:shd w:val="clear" w:color="auto" w:fill="auto"/>
            <w:noWrap/>
            <w:vAlign w:val="center"/>
            <w:hideMark/>
          </w:tcPr>
          <w:p w14:paraId="4D97E478" w14:textId="77777777" w:rsidR="00AA7715" w:rsidRPr="00554EE9" w:rsidRDefault="00AA7715" w:rsidP="00F22F3E">
            <w:pPr>
              <w:spacing w:after="0"/>
              <w:jc w:val="center"/>
              <w:rPr>
                <w:rFonts w:ascii="Arial" w:hAnsi="Arial" w:cs="Arial"/>
                <w:color w:val="000000"/>
                <w:sz w:val="12"/>
                <w:szCs w:val="12"/>
              </w:rPr>
            </w:pPr>
          </w:p>
        </w:tc>
        <w:tc>
          <w:tcPr>
            <w:tcW w:w="1134" w:type="dxa"/>
            <w:shd w:val="clear" w:color="auto" w:fill="auto"/>
            <w:noWrap/>
            <w:vAlign w:val="center"/>
            <w:hideMark/>
          </w:tcPr>
          <w:p w14:paraId="5724BDB3"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3</w:t>
            </w:r>
          </w:p>
        </w:tc>
        <w:tc>
          <w:tcPr>
            <w:tcW w:w="709" w:type="dxa"/>
            <w:shd w:val="clear" w:color="auto" w:fill="auto"/>
            <w:noWrap/>
            <w:vAlign w:val="center"/>
            <w:hideMark/>
          </w:tcPr>
          <w:p w14:paraId="378E65FA" w14:textId="77777777" w:rsidR="00AA7715" w:rsidRPr="00554EE9" w:rsidRDefault="00AA7715" w:rsidP="00F22F3E">
            <w:pPr>
              <w:spacing w:after="0"/>
              <w:jc w:val="center"/>
              <w:rPr>
                <w:rFonts w:ascii="Arial" w:hAnsi="Arial" w:cs="Arial"/>
                <w:color w:val="000000"/>
                <w:sz w:val="12"/>
                <w:szCs w:val="12"/>
              </w:rPr>
            </w:pPr>
          </w:p>
        </w:tc>
        <w:tc>
          <w:tcPr>
            <w:tcW w:w="709" w:type="dxa"/>
            <w:shd w:val="clear" w:color="auto" w:fill="auto"/>
            <w:noWrap/>
            <w:vAlign w:val="center"/>
            <w:hideMark/>
          </w:tcPr>
          <w:p w14:paraId="6CEAFB83" w14:textId="77777777" w:rsidR="00AA7715" w:rsidRPr="00554EE9" w:rsidRDefault="00AA7715" w:rsidP="00F22F3E">
            <w:pPr>
              <w:spacing w:after="0"/>
              <w:jc w:val="center"/>
              <w:rPr>
                <w:rFonts w:ascii="Arial" w:hAnsi="Arial" w:cs="Arial"/>
                <w:color w:val="000000"/>
                <w:sz w:val="12"/>
                <w:szCs w:val="12"/>
              </w:rPr>
            </w:pPr>
          </w:p>
        </w:tc>
        <w:tc>
          <w:tcPr>
            <w:tcW w:w="992" w:type="dxa"/>
            <w:shd w:val="clear" w:color="auto" w:fill="auto"/>
            <w:noWrap/>
            <w:vAlign w:val="center"/>
            <w:hideMark/>
          </w:tcPr>
          <w:p w14:paraId="0DBFCCAD"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992" w:type="dxa"/>
            <w:shd w:val="clear" w:color="auto" w:fill="auto"/>
            <w:noWrap/>
            <w:vAlign w:val="center"/>
            <w:hideMark/>
          </w:tcPr>
          <w:p w14:paraId="121BB489"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2</w:t>
            </w:r>
          </w:p>
        </w:tc>
        <w:tc>
          <w:tcPr>
            <w:tcW w:w="1134" w:type="dxa"/>
            <w:shd w:val="clear" w:color="auto" w:fill="auto"/>
            <w:noWrap/>
            <w:vAlign w:val="center"/>
            <w:hideMark/>
          </w:tcPr>
          <w:p w14:paraId="4BE99B46"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7</w:t>
            </w:r>
          </w:p>
        </w:tc>
        <w:tc>
          <w:tcPr>
            <w:tcW w:w="699" w:type="dxa"/>
            <w:shd w:val="clear" w:color="auto" w:fill="auto"/>
            <w:noWrap/>
            <w:vAlign w:val="center"/>
            <w:hideMark/>
          </w:tcPr>
          <w:p w14:paraId="5BF6AC69"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567" w:type="dxa"/>
            <w:shd w:val="clear" w:color="auto" w:fill="auto"/>
            <w:noWrap/>
            <w:vAlign w:val="center"/>
            <w:hideMark/>
          </w:tcPr>
          <w:p w14:paraId="21412C23"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14</w:t>
            </w:r>
          </w:p>
        </w:tc>
      </w:tr>
      <w:tr w:rsidR="00AA7715" w:rsidRPr="00554EE9" w14:paraId="2E380C9F" w14:textId="77777777" w:rsidTr="00EA53A8">
        <w:trPr>
          <w:trHeight w:val="255"/>
          <w:jc w:val="center"/>
        </w:trPr>
        <w:tc>
          <w:tcPr>
            <w:tcW w:w="1139" w:type="dxa"/>
            <w:shd w:val="clear" w:color="auto" w:fill="auto"/>
            <w:noWrap/>
            <w:vAlign w:val="bottom"/>
            <w:hideMark/>
          </w:tcPr>
          <w:p w14:paraId="29351394"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DIRECCIÓN DISTRITAL DE GESTION JUDICIAL</w:t>
            </w:r>
          </w:p>
        </w:tc>
        <w:tc>
          <w:tcPr>
            <w:tcW w:w="992" w:type="dxa"/>
            <w:shd w:val="clear" w:color="auto" w:fill="auto"/>
            <w:noWrap/>
            <w:vAlign w:val="center"/>
            <w:hideMark/>
          </w:tcPr>
          <w:p w14:paraId="743CCC49"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3</w:t>
            </w:r>
          </w:p>
        </w:tc>
        <w:tc>
          <w:tcPr>
            <w:tcW w:w="1134" w:type="dxa"/>
            <w:shd w:val="clear" w:color="auto" w:fill="auto"/>
            <w:noWrap/>
            <w:vAlign w:val="center"/>
            <w:hideMark/>
          </w:tcPr>
          <w:p w14:paraId="5B75FD36"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8</w:t>
            </w:r>
          </w:p>
        </w:tc>
        <w:tc>
          <w:tcPr>
            <w:tcW w:w="709" w:type="dxa"/>
            <w:shd w:val="clear" w:color="auto" w:fill="auto"/>
            <w:noWrap/>
            <w:vAlign w:val="center"/>
            <w:hideMark/>
          </w:tcPr>
          <w:p w14:paraId="587FE1A6" w14:textId="77777777" w:rsidR="00AA7715" w:rsidRPr="00554EE9" w:rsidRDefault="00AA7715" w:rsidP="00F22F3E">
            <w:pPr>
              <w:spacing w:after="0"/>
              <w:jc w:val="center"/>
              <w:rPr>
                <w:rFonts w:ascii="Arial" w:hAnsi="Arial" w:cs="Arial"/>
                <w:color w:val="000000"/>
                <w:sz w:val="12"/>
                <w:szCs w:val="12"/>
              </w:rPr>
            </w:pPr>
          </w:p>
        </w:tc>
        <w:tc>
          <w:tcPr>
            <w:tcW w:w="709" w:type="dxa"/>
            <w:shd w:val="clear" w:color="auto" w:fill="auto"/>
            <w:noWrap/>
            <w:vAlign w:val="center"/>
            <w:hideMark/>
          </w:tcPr>
          <w:p w14:paraId="3D007FC3" w14:textId="77777777" w:rsidR="00AA7715" w:rsidRPr="00554EE9" w:rsidRDefault="00AA7715" w:rsidP="00F22F3E">
            <w:pPr>
              <w:spacing w:after="0"/>
              <w:jc w:val="center"/>
              <w:rPr>
                <w:rFonts w:ascii="Arial" w:hAnsi="Arial" w:cs="Arial"/>
                <w:color w:val="000000"/>
                <w:sz w:val="12"/>
                <w:szCs w:val="12"/>
              </w:rPr>
            </w:pPr>
          </w:p>
        </w:tc>
        <w:tc>
          <w:tcPr>
            <w:tcW w:w="992" w:type="dxa"/>
            <w:shd w:val="clear" w:color="auto" w:fill="auto"/>
            <w:noWrap/>
            <w:vAlign w:val="center"/>
            <w:hideMark/>
          </w:tcPr>
          <w:p w14:paraId="5732293D"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992" w:type="dxa"/>
            <w:shd w:val="clear" w:color="auto" w:fill="auto"/>
            <w:noWrap/>
            <w:vAlign w:val="center"/>
            <w:hideMark/>
          </w:tcPr>
          <w:p w14:paraId="3A64FB5A"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1134" w:type="dxa"/>
            <w:shd w:val="clear" w:color="auto" w:fill="auto"/>
            <w:noWrap/>
            <w:vAlign w:val="center"/>
            <w:hideMark/>
          </w:tcPr>
          <w:p w14:paraId="4F0B7EA4"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11</w:t>
            </w:r>
          </w:p>
        </w:tc>
        <w:tc>
          <w:tcPr>
            <w:tcW w:w="699" w:type="dxa"/>
            <w:shd w:val="clear" w:color="auto" w:fill="auto"/>
            <w:noWrap/>
            <w:vAlign w:val="center"/>
            <w:hideMark/>
          </w:tcPr>
          <w:p w14:paraId="07063658"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5</w:t>
            </w:r>
          </w:p>
        </w:tc>
        <w:tc>
          <w:tcPr>
            <w:tcW w:w="567" w:type="dxa"/>
            <w:shd w:val="clear" w:color="auto" w:fill="auto"/>
            <w:noWrap/>
            <w:vAlign w:val="center"/>
            <w:hideMark/>
          </w:tcPr>
          <w:p w14:paraId="145F7C81"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29</w:t>
            </w:r>
          </w:p>
        </w:tc>
      </w:tr>
      <w:tr w:rsidR="00AA7715" w:rsidRPr="00554EE9" w14:paraId="472B513F" w14:textId="77777777" w:rsidTr="00EA53A8">
        <w:trPr>
          <w:trHeight w:val="450"/>
          <w:jc w:val="center"/>
        </w:trPr>
        <w:tc>
          <w:tcPr>
            <w:tcW w:w="1139" w:type="dxa"/>
            <w:shd w:val="clear" w:color="auto" w:fill="auto"/>
            <w:vAlign w:val="center"/>
            <w:hideMark/>
          </w:tcPr>
          <w:p w14:paraId="37490C99"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DIRECCIÓN DISTRITAL DE INSPECCIÓN, VIGILANCIA Y CONTROL</w:t>
            </w:r>
          </w:p>
        </w:tc>
        <w:tc>
          <w:tcPr>
            <w:tcW w:w="992" w:type="dxa"/>
            <w:shd w:val="clear" w:color="auto" w:fill="auto"/>
            <w:noWrap/>
            <w:vAlign w:val="center"/>
            <w:hideMark/>
          </w:tcPr>
          <w:p w14:paraId="08752573"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2</w:t>
            </w:r>
          </w:p>
        </w:tc>
        <w:tc>
          <w:tcPr>
            <w:tcW w:w="1134" w:type="dxa"/>
            <w:shd w:val="clear" w:color="auto" w:fill="auto"/>
            <w:noWrap/>
            <w:vAlign w:val="center"/>
            <w:hideMark/>
          </w:tcPr>
          <w:p w14:paraId="112A546B"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5</w:t>
            </w:r>
          </w:p>
        </w:tc>
        <w:tc>
          <w:tcPr>
            <w:tcW w:w="709" w:type="dxa"/>
            <w:shd w:val="clear" w:color="auto" w:fill="auto"/>
            <w:noWrap/>
            <w:vAlign w:val="center"/>
            <w:hideMark/>
          </w:tcPr>
          <w:p w14:paraId="1FF543B9"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709" w:type="dxa"/>
            <w:shd w:val="clear" w:color="auto" w:fill="auto"/>
            <w:noWrap/>
            <w:vAlign w:val="center"/>
            <w:hideMark/>
          </w:tcPr>
          <w:p w14:paraId="1F33C230" w14:textId="77777777" w:rsidR="00AA7715" w:rsidRPr="00554EE9" w:rsidRDefault="00AA7715" w:rsidP="00F22F3E">
            <w:pPr>
              <w:spacing w:after="0"/>
              <w:jc w:val="center"/>
              <w:rPr>
                <w:rFonts w:ascii="Arial" w:hAnsi="Arial" w:cs="Arial"/>
                <w:color w:val="000000"/>
                <w:sz w:val="12"/>
                <w:szCs w:val="12"/>
              </w:rPr>
            </w:pPr>
          </w:p>
        </w:tc>
        <w:tc>
          <w:tcPr>
            <w:tcW w:w="992" w:type="dxa"/>
            <w:shd w:val="clear" w:color="auto" w:fill="auto"/>
            <w:noWrap/>
            <w:vAlign w:val="center"/>
            <w:hideMark/>
          </w:tcPr>
          <w:p w14:paraId="1FAD64D6"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992" w:type="dxa"/>
            <w:shd w:val="clear" w:color="auto" w:fill="auto"/>
            <w:noWrap/>
            <w:vAlign w:val="center"/>
            <w:hideMark/>
          </w:tcPr>
          <w:p w14:paraId="5A021E76"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1134" w:type="dxa"/>
            <w:shd w:val="clear" w:color="auto" w:fill="auto"/>
            <w:noWrap/>
            <w:vAlign w:val="center"/>
            <w:hideMark/>
          </w:tcPr>
          <w:p w14:paraId="1E5781F7"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18</w:t>
            </w:r>
          </w:p>
        </w:tc>
        <w:tc>
          <w:tcPr>
            <w:tcW w:w="699" w:type="dxa"/>
            <w:shd w:val="clear" w:color="auto" w:fill="auto"/>
            <w:noWrap/>
            <w:vAlign w:val="center"/>
            <w:hideMark/>
          </w:tcPr>
          <w:p w14:paraId="1E21A631"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3</w:t>
            </w:r>
          </w:p>
        </w:tc>
        <w:tc>
          <w:tcPr>
            <w:tcW w:w="567" w:type="dxa"/>
            <w:shd w:val="clear" w:color="auto" w:fill="auto"/>
            <w:noWrap/>
            <w:vAlign w:val="center"/>
            <w:hideMark/>
          </w:tcPr>
          <w:p w14:paraId="0BF167E4"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31</w:t>
            </w:r>
          </w:p>
        </w:tc>
      </w:tr>
      <w:tr w:rsidR="00AA7715" w:rsidRPr="00554EE9" w14:paraId="48F3919D" w14:textId="77777777" w:rsidTr="00EA53A8">
        <w:trPr>
          <w:trHeight w:val="255"/>
          <w:jc w:val="center"/>
        </w:trPr>
        <w:tc>
          <w:tcPr>
            <w:tcW w:w="1139" w:type="dxa"/>
            <w:shd w:val="clear" w:color="auto" w:fill="auto"/>
            <w:noWrap/>
            <w:vAlign w:val="bottom"/>
            <w:hideMark/>
          </w:tcPr>
          <w:p w14:paraId="63D8B94C"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DIRECCIÓN DISTRITAL DE POLÍTICA JURÍDICA</w:t>
            </w:r>
          </w:p>
        </w:tc>
        <w:tc>
          <w:tcPr>
            <w:tcW w:w="992" w:type="dxa"/>
            <w:shd w:val="clear" w:color="auto" w:fill="auto"/>
            <w:noWrap/>
            <w:vAlign w:val="center"/>
            <w:hideMark/>
          </w:tcPr>
          <w:p w14:paraId="0C498988" w14:textId="77777777" w:rsidR="00AA7715" w:rsidRPr="00554EE9" w:rsidRDefault="00AA7715" w:rsidP="00F22F3E">
            <w:pPr>
              <w:spacing w:after="0"/>
              <w:jc w:val="center"/>
              <w:rPr>
                <w:rFonts w:ascii="Arial" w:hAnsi="Arial" w:cs="Arial"/>
                <w:color w:val="000000"/>
                <w:sz w:val="12"/>
                <w:szCs w:val="12"/>
              </w:rPr>
            </w:pPr>
          </w:p>
        </w:tc>
        <w:tc>
          <w:tcPr>
            <w:tcW w:w="1134" w:type="dxa"/>
            <w:shd w:val="clear" w:color="auto" w:fill="auto"/>
            <w:noWrap/>
            <w:vAlign w:val="center"/>
            <w:hideMark/>
          </w:tcPr>
          <w:p w14:paraId="7C2DCF9D"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2</w:t>
            </w:r>
          </w:p>
        </w:tc>
        <w:tc>
          <w:tcPr>
            <w:tcW w:w="709" w:type="dxa"/>
            <w:shd w:val="clear" w:color="auto" w:fill="auto"/>
            <w:noWrap/>
            <w:vAlign w:val="center"/>
            <w:hideMark/>
          </w:tcPr>
          <w:p w14:paraId="0482B67F" w14:textId="77777777" w:rsidR="00AA7715" w:rsidRPr="00554EE9" w:rsidRDefault="00AA7715" w:rsidP="00F22F3E">
            <w:pPr>
              <w:spacing w:after="0"/>
              <w:jc w:val="center"/>
              <w:rPr>
                <w:rFonts w:ascii="Arial" w:hAnsi="Arial" w:cs="Arial"/>
                <w:color w:val="000000"/>
                <w:sz w:val="12"/>
                <w:szCs w:val="12"/>
              </w:rPr>
            </w:pPr>
          </w:p>
        </w:tc>
        <w:tc>
          <w:tcPr>
            <w:tcW w:w="709" w:type="dxa"/>
            <w:shd w:val="clear" w:color="auto" w:fill="auto"/>
            <w:noWrap/>
            <w:vAlign w:val="center"/>
            <w:hideMark/>
          </w:tcPr>
          <w:p w14:paraId="259FCE60" w14:textId="77777777" w:rsidR="00AA7715" w:rsidRPr="00554EE9" w:rsidRDefault="00AA7715" w:rsidP="00F22F3E">
            <w:pPr>
              <w:spacing w:after="0"/>
              <w:jc w:val="center"/>
              <w:rPr>
                <w:rFonts w:ascii="Arial" w:hAnsi="Arial" w:cs="Arial"/>
                <w:color w:val="000000"/>
                <w:sz w:val="12"/>
                <w:szCs w:val="12"/>
              </w:rPr>
            </w:pPr>
          </w:p>
        </w:tc>
        <w:tc>
          <w:tcPr>
            <w:tcW w:w="992" w:type="dxa"/>
            <w:shd w:val="clear" w:color="auto" w:fill="auto"/>
            <w:noWrap/>
            <w:vAlign w:val="center"/>
            <w:hideMark/>
          </w:tcPr>
          <w:p w14:paraId="7EBD011A"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992" w:type="dxa"/>
            <w:shd w:val="clear" w:color="auto" w:fill="auto"/>
            <w:noWrap/>
            <w:vAlign w:val="center"/>
            <w:hideMark/>
          </w:tcPr>
          <w:p w14:paraId="33E0468C" w14:textId="77777777" w:rsidR="00AA7715" w:rsidRPr="00554EE9" w:rsidRDefault="00AA7715" w:rsidP="00F22F3E">
            <w:pPr>
              <w:spacing w:after="0"/>
              <w:jc w:val="center"/>
              <w:rPr>
                <w:rFonts w:ascii="Arial" w:hAnsi="Arial" w:cs="Arial"/>
                <w:color w:val="000000"/>
                <w:sz w:val="12"/>
                <w:szCs w:val="12"/>
              </w:rPr>
            </w:pPr>
          </w:p>
        </w:tc>
        <w:tc>
          <w:tcPr>
            <w:tcW w:w="1134" w:type="dxa"/>
            <w:shd w:val="clear" w:color="auto" w:fill="auto"/>
            <w:noWrap/>
            <w:vAlign w:val="center"/>
            <w:hideMark/>
          </w:tcPr>
          <w:p w14:paraId="3DFF2554"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8</w:t>
            </w:r>
          </w:p>
        </w:tc>
        <w:tc>
          <w:tcPr>
            <w:tcW w:w="699" w:type="dxa"/>
            <w:shd w:val="clear" w:color="auto" w:fill="auto"/>
            <w:noWrap/>
            <w:vAlign w:val="center"/>
            <w:hideMark/>
          </w:tcPr>
          <w:p w14:paraId="0047D166"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567" w:type="dxa"/>
            <w:shd w:val="clear" w:color="auto" w:fill="auto"/>
            <w:noWrap/>
            <w:vAlign w:val="center"/>
            <w:hideMark/>
          </w:tcPr>
          <w:p w14:paraId="5E38ED46"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12</w:t>
            </w:r>
          </w:p>
        </w:tc>
      </w:tr>
      <w:tr w:rsidR="00AA7715" w:rsidRPr="00554EE9" w14:paraId="469D37B0" w14:textId="77777777" w:rsidTr="00EA53A8">
        <w:trPr>
          <w:trHeight w:val="315"/>
          <w:jc w:val="center"/>
        </w:trPr>
        <w:tc>
          <w:tcPr>
            <w:tcW w:w="1139" w:type="dxa"/>
            <w:shd w:val="clear" w:color="auto" w:fill="auto"/>
            <w:noWrap/>
            <w:vAlign w:val="bottom"/>
            <w:hideMark/>
          </w:tcPr>
          <w:p w14:paraId="43260D93"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OFICINA ASESORA DE PLANEACIÓN</w:t>
            </w:r>
          </w:p>
        </w:tc>
        <w:tc>
          <w:tcPr>
            <w:tcW w:w="992" w:type="dxa"/>
            <w:shd w:val="clear" w:color="auto" w:fill="auto"/>
            <w:noWrap/>
            <w:vAlign w:val="center"/>
            <w:hideMark/>
          </w:tcPr>
          <w:p w14:paraId="25E39C91" w14:textId="77777777" w:rsidR="00AA7715" w:rsidRPr="00554EE9" w:rsidRDefault="00AA7715" w:rsidP="00F22F3E">
            <w:pPr>
              <w:spacing w:after="0"/>
              <w:jc w:val="center"/>
              <w:rPr>
                <w:rFonts w:ascii="Arial" w:hAnsi="Arial" w:cs="Arial"/>
                <w:color w:val="000000"/>
                <w:sz w:val="12"/>
                <w:szCs w:val="12"/>
              </w:rPr>
            </w:pPr>
          </w:p>
        </w:tc>
        <w:tc>
          <w:tcPr>
            <w:tcW w:w="1134" w:type="dxa"/>
            <w:shd w:val="clear" w:color="auto" w:fill="auto"/>
            <w:noWrap/>
            <w:vAlign w:val="center"/>
            <w:hideMark/>
          </w:tcPr>
          <w:p w14:paraId="27FA2A30"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709" w:type="dxa"/>
            <w:shd w:val="clear" w:color="auto" w:fill="auto"/>
            <w:noWrap/>
            <w:vAlign w:val="center"/>
            <w:hideMark/>
          </w:tcPr>
          <w:p w14:paraId="4331402A" w14:textId="77777777" w:rsidR="00AA7715" w:rsidRPr="00554EE9" w:rsidRDefault="00AA7715" w:rsidP="00F22F3E">
            <w:pPr>
              <w:spacing w:after="0"/>
              <w:jc w:val="center"/>
              <w:rPr>
                <w:rFonts w:ascii="Arial" w:hAnsi="Arial" w:cs="Arial"/>
                <w:color w:val="000000"/>
                <w:sz w:val="12"/>
                <w:szCs w:val="12"/>
              </w:rPr>
            </w:pPr>
          </w:p>
        </w:tc>
        <w:tc>
          <w:tcPr>
            <w:tcW w:w="709" w:type="dxa"/>
            <w:shd w:val="clear" w:color="auto" w:fill="auto"/>
            <w:noWrap/>
            <w:vAlign w:val="center"/>
            <w:hideMark/>
          </w:tcPr>
          <w:p w14:paraId="53776519"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992" w:type="dxa"/>
            <w:shd w:val="clear" w:color="auto" w:fill="auto"/>
            <w:noWrap/>
            <w:vAlign w:val="center"/>
            <w:hideMark/>
          </w:tcPr>
          <w:p w14:paraId="266E41C1" w14:textId="77777777" w:rsidR="00AA7715" w:rsidRPr="00554EE9" w:rsidRDefault="00AA7715" w:rsidP="00F22F3E">
            <w:pPr>
              <w:spacing w:after="0"/>
              <w:jc w:val="center"/>
              <w:rPr>
                <w:rFonts w:ascii="Arial" w:hAnsi="Arial" w:cs="Arial"/>
                <w:color w:val="000000"/>
                <w:sz w:val="12"/>
                <w:szCs w:val="12"/>
              </w:rPr>
            </w:pPr>
          </w:p>
        </w:tc>
        <w:tc>
          <w:tcPr>
            <w:tcW w:w="992" w:type="dxa"/>
            <w:shd w:val="clear" w:color="auto" w:fill="auto"/>
            <w:noWrap/>
            <w:vAlign w:val="center"/>
            <w:hideMark/>
          </w:tcPr>
          <w:p w14:paraId="6EDD6280"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1134" w:type="dxa"/>
            <w:shd w:val="clear" w:color="auto" w:fill="auto"/>
            <w:noWrap/>
            <w:vAlign w:val="center"/>
            <w:hideMark/>
          </w:tcPr>
          <w:p w14:paraId="3E18BD17"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2</w:t>
            </w:r>
          </w:p>
        </w:tc>
        <w:tc>
          <w:tcPr>
            <w:tcW w:w="699" w:type="dxa"/>
            <w:shd w:val="clear" w:color="auto" w:fill="auto"/>
            <w:noWrap/>
            <w:vAlign w:val="center"/>
            <w:hideMark/>
          </w:tcPr>
          <w:p w14:paraId="561AE71B" w14:textId="77777777" w:rsidR="00AA7715" w:rsidRPr="00554EE9" w:rsidRDefault="00AA7715" w:rsidP="00F22F3E">
            <w:pPr>
              <w:spacing w:after="0"/>
              <w:jc w:val="center"/>
              <w:rPr>
                <w:rFonts w:ascii="Arial" w:hAnsi="Arial" w:cs="Arial"/>
                <w:color w:val="000000"/>
                <w:sz w:val="12"/>
                <w:szCs w:val="12"/>
              </w:rPr>
            </w:pPr>
          </w:p>
        </w:tc>
        <w:tc>
          <w:tcPr>
            <w:tcW w:w="567" w:type="dxa"/>
            <w:shd w:val="clear" w:color="auto" w:fill="auto"/>
            <w:noWrap/>
            <w:vAlign w:val="center"/>
            <w:hideMark/>
          </w:tcPr>
          <w:p w14:paraId="6120E926"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5</w:t>
            </w:r>
          </w:p>
        </w:tc>
      </w:tr>
      <w:tr w:rsidR="00AA7715" w:rsidRPr="00554EE9" w14:paraId="24208FEA" w14:textId="77777777" w:rsidTr="00EA53A8">
        <w:trPr>
          <w:trHeight w:val="255"/>
          <w:jc w:val="center"/>
        </w:trPr>
        <w:tc>
          <w:tcPr>
            <w:tcW w:w="1139" w:type="dxa"/>
            <w:shd w:val="clear" w:color="auto" w:fill="auto"/>
            <w:noWrap/>
            <w:vAlign w:val="bottom"/>
            <w:hideMark/>
          </w:tcPr>
          <w:p w14:paraId="186E2F76"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OFICINA DE CONTROL INTERNO</w:t>
            </w:r>
          </w:p>
        </w:tc>
        <w:tc>
          <w:tcPr>
            <w:tcW w:w="992" w:type="dxa"/>
            <w:shd w:val="clear" w:color="auto" w:fill="auto"/>
            <w:noWrap/>
            <w:vAlign w:val="center"/>
            <w:hideMark/>
          </w:tcPr>
          <w:p w14:paraId="561F7125" w14:textId="77777777" w:rsidR="00AA7715" w:rsidRPr="00554EE9" w:rsidRDefault="00AA7715" w:rsidP="00F22F3E">
            <w:pPr>
              <w:spacing w:after="0"/>
              <w:jc w:val="center"/>
              <w:rPr>
                <w:rFonts w:ascii="Arial" w:hAnsi="Arial" w:cs="Arial"/>
                <w:color w:val="000000"/>
                <w:sz w:val="12"/>
                <w:szCs w:val="12"/>
              </w:rPr>
            </w:pPr>
          </w:p>
        </w:tc>
        <w:tc>
          <w:tcPr>
            <w:tcW w:w="1134" w:type="dxa"/>
            <w:shd w:val="clear" w:color="auto" w:fill="auto"/>
            <w:noWrap/>
            <w:vAlign w:val="center"/>
            <w:hideMark/>
          </w:tcPr>
          <w:p w14:paraId="0F4489E3"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2</w:t>
            </w:r>
          </w:p>
        </w:tc>
        <w:tc>
          <w:tcPr>
            <w:tcW w:w="709" w:type="dxa"/>
            <w:shd w:val="clear" w:color="auto" w:fill="auto"/>
            <w:noWrap/>
            <w:vAlign w:val="center"/>
            <w:hideMark/>
          </w:tcPr>
          <w:p w14:paraId="536A7D17" w14:textId="77777777" w:rsidR="00AA7715" w:rsidRPr="00554EE9" w:rsidRDefault="00AA7715" w:rsidP="00F22F3E">
            <w:pPr>
              <w:spacing w:after="0"/>
              <w:jc w:val="center"/>
              <w:rPr>
                <w:rFonts w:ascii="Arial" w:hAnsi="Arial" w:cs="Arial"/>
                <w:color w:val="000000"/>
                <w:sz w:val="12"/>
                <w:szCs w:val="12"/>
              </w:rPr>
            </w:pPr>
          </w:p>
        </w:tc>
        <w:tc>
          <w:tcPr>
            <w:tcW w:w="709" w:type="dxa"/>
            <w:shd w:val="clear" w:color="auto" w:fill="auto"/>
            <w:noWrap/>
            <w:vAlign w:val="center"/>
            <w:hideMark/>
          </w:tcPr>
          <w:p w14:paraId="374DBAF7" w14:textId="77777777" w:rsidR="00AA7715" w:rsidRPr="00554EE9" w:rsidRDefault="00AA7715" w:rsidP="00F22F3E">
            <w:pPr>
              <w:spacing w:after="0"/>
              <w:jc w:val="center"/>
              <w:rPr>
                <w:rFonts w:ascii="Arial" w:hAnsi="Arial" w:cs="Arial"/>
                <w:color w:val="000000"/>
                <w:sz w:val="12"/>
                <w:szCs w:val="12"/>
              </w:rPr>
            </w:pPr>
          </w:p>
        </w:tc>
        <w:tc>
          <w:tcPr>
            <w:tcW w:w="992" w:type="dxa"/>
            <w:shd w:val="clear" w:color="auto" w:fill="auto"/>
            <w:noWrap/>
            <w:vAlign w:val="center"/>
            <w:hideMark/>
          </w:tcPr>
          <w:p w14:paraId="3C0A66E1"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992" w:type="dxa"/>
            <w:shd w:val="clear" w:color="auto" w:fill="auto"/>
            <w:noWrap/>
            <w:vAlign w:val="center"/>
            <w:hideMark/>
          </w:tcPr>
          <w:p w14:paraId="761994B6"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1134" w:type="dxa"/>
            <w:shd w:val="clear" w:color="auto" w:fill="auto"/>
            <w:noWrap/>
            <w:vAlign w:val="center"/>
            <w:hideMark/>
          </w:tcPr>
          <w:p w14:paraId="4E6AF530"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699" w:type="dxa"/>
            <w:shd w:val="clear" w:color="auto" w:fill="auto"/>
            <w:noWrap/>
            <w:vAlign w:val="center"/>
            <w:hideMark/>
          </w:tcPr>
          <w:p w14:paraId="784D2201" w14:textId="77777777" w:rsidR="00AA7715" w:rsidRPr="00554EE9" w:rsidRDefault="00AA7715" w:rsidP="00F22F3E">
            <w:pPr>
              <w:spacing w:after="0"/>
              <w:jc w:val="center"/>
              <w:rPr>
                <w:rFonts w:ascii="Arial" w:hAnsi="Arial" w:cs="Arial"/>
                <w:color w:val="000000"/>
                <w:sz w:val="12"/>
                <w:szCs w:val="12"/>
              </w:rPr>
            </w:pPr>
          </w:p>
        </w:tc>
        <w:tc>
          <w:tcPr>
            <w:tcW w:w="567" w:type="dxa"/>
            <w:shd w:val="clear" w:color="auto" w:fill="auto"/>
            <w:noWrap/>
            <w:vAlign w:val="center"/>
            <w:hideMark/>
          </w:tcPr>
          <w:p w14:paraId="421E6BF6"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5</w:t>
            </w:r>
          </w:p>
        </w:tc>
      </w:tr>
      <w:tr w:rsidR="00AA7715" w:rsidRPr="00554EE9" w14:paraId="3019795D" w14:textId="77777777" w:rsidTr="00EA53A8">
        <w:trPr>
          <w:trHeight w:val="450"/>
          <w:jc w:val="center"/>
        </w:trPr>
        <w:tc>
          <w:tcPr>
            <w:tcW w:w="1139" w:type="dxa"/>
            <w:shd w:val="clear" w:color="auto" w:fill="auto"/>
            <w:vAlign w:val="center"/>
            <w:hideMark/>
          </w:tcPr>
          <w:p w14:paraId="103DCBCB"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OFICINA DE LAS TECNOLOGÍAS DE LA INFORMACIÓN Y LAS COMUNICACIONES</w:t>
            </w:r>
          </w:p>
        </w:tc>
        <w:tc>
          <w:tcPr>
            <w:tcW w:w="992" w:type="dxa"/>
            <w:shd w:val="clear" w:color="auto" w:fill="auto"/>
            <w:noWrap/>
            <w:vAlign w:val="center"/>
            <w:hideMark/>
          </w:tcPr>
          <w:p w14:paraId="2DBFDEAC"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1134" w:type="dxa"/>
            <w:shd w:val="clear" w:color="auto" w:fill="auto"/>
            <w:noWrap/>
            <w:vAlign w:val="center"/>
            <w:hideMark/>
          </w:tcPr>
          <w:p w14:paraId="34CE419B"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709" w:type="dxa"/>
            <w:shd w:val="clear" w:color="auto" w:fill="auto"/>
            <w:noWrap/>
            <w:vAlign w:val="center"/>
            <w:hideMark/>
          </w:tcPr>
          <w:p w14:paraId="67B797F8" w14:textId="77777777" w:rsidR="00AA7715" w:rsidRPr="00554EE9" w:rsidRDefault="00AA7715" w:rsidP="00F22F3E">
            <w:pPr>
              <w:spacing w:after="0"/>
              <w:jc w:val="center"/>
              <w:rPr>
                <w:rFonts w:ascii="Arial" w:hAnsi="Arial" w:cs="Arial"/>
                <w:color w:val="000000"/>
                <w:sz w:val="12"/>
                <w:szCs w:val="12"/>
              </w:rPr>
            </w:pPr>
          </w:p>
        </w:tc>
        <w:tc>
          <w:tcPr>
            <w:tcW w:w="709" w:type="dxa"/>
            <w:shd w:val="clear" w:color="auto" w:fill="auto"/>
            <w:noWrap/>
            <w:vAlign w:val="center"/>
            <w:hideMark/>
          </w:tcPr>
          <w:p w14:paraId="094DFBEF" w14:textId="77777777" w:rsidR="00AA7715" w:rsidRPr="00554EE9" w:rsidRDefault="00AA7715" w:rsidP="00F22F3E">
            <w:pPr>
              <w:spacing w:after="0"/>
              <w:jc w:val="center"/>
              <w:rPr>
                <w:rFonts w:ascii="Arial" w:hAnsi="Arial" w:cs="Arial"/>
                <w:color w:val="000000"/>
                <w:sz w:val="12"/>
                <w:szCs w:val="12"/>
              </w:rPr>
            </w:pPr>
          </w:p>
        </w:tc>
        <w:tc>
          <w:tcPr>
            <w:tcW w:w="992" w:type="dxa"/>
            <w:shd w:val="clear" w:color="auto" w:fill="auto"/>
            <w:noWrap/>
            <w:vAlign w:val="center"/>
            <w:hideMark/>
          </w:tcPr>
          <w:p w14:paraId="0FC6B673" w14:textId="77777777" w:rsidR="00AA7715" w:rsidRPr="00554EE9" w:rsidRDefault="00AA7715" w:rsidP="00F22F3E">
            <w:pPr>
              <w:spacing w:after="0"/>
              <w:jc w:val="center"/>
              <w:rPr>
                <w:rFonts w:ascii="Arial" w:hAnsi="Arial" w:cs="Arial"/>
                <w:color w:val="000000"/>
                <w:sz w:val="12"/>
                <w:szCs w:val="12"/>
              </w:rPr>
            </w:pPr>
          </w:p>
        </w:tc>
        <w:tc>
          <w:tcPr>
            <w:tcW w:w="992" w:type="dxa"/>
            <w:shd w:val="clear" w:color="auto" w:fill="auto"/>
            <w:noWrap/>
            <w:vAlign w:val="center"/>
            <w:hideMark/>
          </w:tcPr>
          <w:p w14:paraId="55521D36" w14:textId="77777777" w:rsidR="00AA7715" w:rsidRPr="00554EE9" w:rsidRDefault="00AA7715" w:rsidP="00F22F3E">
            <w:pPr>
              <w:spacing w:after="0"/>
              <w:jc w:val="center"/>
              <w:rPr>
                <w:rFonts w:ascii="Arial" w:hAnsi="Arial" w:cs="Arial"/>
                <w:color w:val="000000"/>
                <w:sz w:val="12"/>
                <w:szCs w:val="12"/>
              </w:rPr>
            </w:pPr>
          </w:p>
        </w:tc>
        <w:tc>
          <w:tcPr>
            <w:tcW w:w="1134" w:type="dxa"/>
            <w:shd w:val="clear" w:color="auto" w:fill="auto"/>
            <w:noWrap/>
            <w:vAlign w:val="center"/>
            <w:hideMark/>
          </w:tcPr>
          <w:p w14:paraId="4A378CBD"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2</w:t>
            </w:r>
          </w:p>
        </w:tc>
        <w:tc>
          <w:tcPr>
            <w:tcW w:w="699" w:type="dxa"/>
            <w:shd w:val="clear" w:color="auto" w:fill="auto"/>
            <w:noWrap/>
            <w:vAlign w:val="center"/>
            <w:hideMark/>
          </w:tcPr>
          <w:p w14:paraId="501F0C9F"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2</w:t>
            </w:r>
          </w:p>
        </w:tc>
        <w:tc>
          <w:tcPr>
            <w:tcW w:w="567" w:type="dxa"/>
            <w:shd w:val="clear" w:color="auto" w:fill="auto"/>
            <w:noWrap/>
            <w:vAlign w:val="center"/>
            <w:hideMark/>
          </w:tcPr>
          <w:p w14:paraId="5234010F"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6</w:t>
            </w:r>
          </w:p>
        </w:tc>
      </w:tr>
      <w:tr w:rsidR="00AA7715" w:rsidRPr="00554EE9" w14:paraId="5A7C100D" w14:textId="77777777" w:rsidTr="00EA53A8">
        <w:trPr>
          <w:trHeight w:val="270"/>
          <w:jc w:val="center"/>
        </w:trPr>
        <w:tc>
          <w:tcPr>
            <w:tcW w:w="1139" w:type="dxa"/>
            <w:shd w:val="clear" w:color="auto" w:fill="auto"/>
            <w:noWrap/>
            <w:vAlign w:val="bottom"/>
            <w:hideMark/>
          </w:tcPr>
          <w:p w14:paraId="5C51A140"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SUBSECRETARÍA JURÍDICA DISTRITAL</w:t>
            </w:r>
          </w:p>
        </w:tc>
        <w:tc>
          <w:tcPr>
            <w:tcW w:w="992" w:type="dxa"/>
            <w:shd w:val="clear" w:color="auto" w:fill="auto"/>
            <w:noWrap/>
            <w:vAlign w:val="center"/>
            <w:hideMark/>
          </w:tcPr>
          <w:p w14:paraId="42A4047E" w14:textId="77777777" w:rsidR="00AA7715" w:rsidRPr="00554EE9" w:rsidRDefault="00AA7715" w:rsidP="00F22F3E">
            <w:pPr>
              <w:spacing w:after="0"/>
              <w:jc w:val="center"/>
              <w:rPr>
                <w:rFonts w:ascii="Arial" w:hAnsi="Arial" w:cs="Arial"/>
                <w:color w:val="000000"/>
                <w:sz w:val="12"/>
                <w:szCs w:val="12"/>
              </w:rPr>
            </w:pPr>
          </w:p>
        </w:tc>
        <w:tc>
          <w:tcPr>
            <w:tcW w:w="1134" w:type="dxa"/>
            <w:shd w:val="clear" w:color="auto" w:fill="auto"/>
            <w:noWrap/>
            <w:vAlign w:val="center"/>
            <w:hideMark/>
          </w:tcPr>
          <w:p w14:paraId="294D335C"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2</w:t>
            </w:r>
          </w:p>
        </w:tc>
        <w:tc>
          <w:tcPr>
            <w:tcW w:w="709" w:type="dxa"/>
            <w:shd w:val="clear" w:color="auto" w:fill="auto"/>
            <w:noWrap/>
            <w:vAlign w:val="center"/>
            <w:hideMark/>
          </w:tcPr>
          <w:p w14:paraId="11B8253E" w14:textId="77777777" w:rsidR="00AA7715" w:rsidRPr="00554EE9" w:rsidRDefault="00AA7715" w:rsidP="00F22F3E">
            <w:pPr>
              <w:spacing w:after="0"/>
              <w:jc w:val="center"/>
              <w:rPr>
                <w:rFonts w:ascii="Arial" w:hAnsi="Arial" w:cs="Arial"/>
                <w:color w:val="000000"/>
                <w:sz w:val="12"/>
                <w:szCs w:val="12"/>
              </w:rPr>
            </w:pPr>
          </w:p>
        </w:tc>
        <w:tc>
          <w:tcPr>
            <w:tcW w:w="709" w:type="dxa"/>
            <w:shd w:val="clear" w:color="auto" w:fill="auto"/>
            <w:noWrap/>
            <w:vAlign w:val="center"/>
            <w:hideMark/>
          </w:tcPr>
          <w:p w14:paraId="607986AD" w14:textId="77777777" w:rsidR="00AA7715" w:rsidRPr="00554EE9" w:rsidRDefault="00AA7715" w:rsidP="00F22F3E">
            <w:pPr>
              <w:spacing w:after="0"/>
              <w:jc w:val="center"/>
              <w:rPr>
                <w:rFonts w:ascii="Arial" w:hAnsi="Arial" w:cs="Arial"/>
                <w:color w:val="000000"/>
                <w:sz w:val="12"/>
                <w:szCs w:val="12"/>
              </w:rPr>
            </w:pPr>
          </w:p>
        </w:tc>
        <w:tc>
          <w:tcPr>
            <w:tcW w:w="992" w:type="dxa"/>
            <w:shd w:val="clear" w:color="auto" w:fill="auto"/>
            <w:noWrap/>
            <w:vAlign w:val="center"/>
            <w:hideMark/>
          </w:tcPr>
          <w:p w14:paraId="31307BCE"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992" w:type="dxa"/>
            <w:shd w:val="clear" w:color="auto" w:fill="auto"/>
            <w:noWrap/>
            <w:vAlign w:val="center"/>
            <w:hideMark/>
          </w:tcPr>
          <w:p w14:paraId="2C0A6953"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1134" w:type="dxa"/>
            <w:shd w:val="clear" w:color="auto" w:fill="auto"/>
            <w:noWrap/>
            <w:vAlign w:val="center"/>
            <w:hideMark/>
          </w:tcPr>
          <w:p w14:paraId="267766AD"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699" w:type="dxa"/>
            <w:shd w:val="clear" w:color="auto" w:fill="auto"/>
            <w:noWrap/>
            <w:vAlign w:val="center"/>
            <w:hideMark/>
          </w:tcPr>
          <w:p w14:paraId="4DAAC64D"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1</w:t>
            </w:r>
          </w:p>
        </w:tc>
        <w:tc>
          <w:tcPr>
            <w:tcW w:w="567" w:type="dxa"/>
            <w:shd w:val="clear" w:color="auto" w:fill="auto"/>
            <w:noWrap/>
            <w:vAlign w:val="center"/>
            <w:hideMark/>
          </w:tcPr>
          <w:p w14:paraId="2B864E71" w14:textId="77777777" w:rsidR="00AA7715" w:rsidRPr="00554EE9" w:rsidRDefault="00AA7715" w:rsidP="00F22F3E">
            <w:pPr>
              <w:spacing w:after="0"/>
              <w:jc w:val="center"/>
              <w:rPr>
                <w:rFonts w:ascii="Arial" w:hAnsi="Arial" w:cs="Arial"/>
                <w:color w:val="000000"/>
                <w:sz w:val="12"/>
                <w:szCs w:val="12"/>
              </w:rPr>
            </w:pPr>
            <w:r w:rsidRPr="00554EE9">
              <w:rPr>
                <w:rFonts w:ascii="Arial" w:hAnsi="Arial" w:cs="Arial"/>
                <w:color w:val="000000"/>
                <w:sz w:val="12"/>
                <w:szCs w:val="12"/>
              </w:rPr>
              <w:t>6</w:t>
            </w:r>
          </w:p>
        </w:tc>
      </w:tr>
      <w:tr w:rsidR="00AA7715" w:rsidRPr="00554EE9" w14:paraId="7537FB5F" w14:textId="77777777" w:rsidTr="00EA53A8">
        <w:trPr>
          <w:trHeight w:val="270"/>
          <w:jc w:val="center"/>
        </w:trPr>
        <w:tc>
          <w:tcPr>
            <w:tcW w:w="1139" w:type="dxa"/>
            <w:vMerge w:val="restart"/>
            <w:shd w:val="clear" w:color="000000" w:fill="DDEBF7"/>
            <w:noWrap/>
            <w:vAlign w:val="center"/>
            <w:hideMark/>
          </w:tcPr>
          <w:p w14:paraId="6480BC1B" w14:textId="77777777" w:rsidR="00AA7715" w:rsidRPr="00554EE9" w:rsidRDefault="00AA7715" w:rsidP="00F22F3E">
            <w:pPr>
              <w:spacing w:after="0"/>
              <w:jc w:val="center"/>
              <w:rPr>
                <w:rFonts w:ascii="Arial" w:hAnsi="Arial" w:cs="Arial"/>
                <w:b/>
                <w:bCs/>
                <w:color w:val="000000"/>
                <w:sz w:val="12"/>
                <w:szCs w:val="12"/>
              </w:rPr>
            </w:pPr>
            <w:r w:rsidRPr="00554EE9">
              <w:rPr>
                <w:rFonts w:ascii="Arial" w:hAnsi="Arial" w:cs="Arial"/>
                <w:b/>
                <w:bCs/>
                <w:color w:val="000000"/>
                <w:sz w:val="12"/>
                <w:szCs w:val="12"/>
              </w:rPr>
              <w:t>TOTAL GENERAL</w:t>
            </w:r>
          </w:p>
        </w:tc>
        <w:tc>
          <w:tcPr>
            <w:tcW w:w="992" w:type="dxa"/>
            <w:shd w:val="clear" w:color="000000" w:fill="DDEBF7"/>
            <w:noWrap/>
            <w:vAlign w:val="center"/>
            <w:hideMark/>
          </w:tcPr>
          <w:p w14:paraId="39BD3B8A" w14:textId="77777777" w:rsidR="00AA7715" w:rsidRPr="00554EE9" w:rsidRDefault="00AA7715" w:rsidP="00F22F3E">
            <w:pPr>
              <w:spacing w:after="0"/>
              <w:jc w:val="center"/>
              <w:rPr>
                <w:rFonts w:ascii="Arial" w:hAnsi="Arial" w:cs="Arial"/>
                <w:b/>
                <w:bCs/>
                <w:color w:val="000000"/>
                <w:sz w:val="12"/>
                <w:szCs w:val="12"/>
              </w:rPr>
            </w:pPr>
            <w:r w:rsidRPr="00554EE9">
              <w:rPr>
                <w:rFonts w:ascii="Arial" w:hAnsi="Arial" w:cs="Arial"/>
                <w:b/>
                <w:bCs/>
                <w:color w:val="000000"/>
                <w:sz w:val="12"/>
                <w:szCs w:val="12"/>
              </w:rPr>
              <w:t>16</w:t>
            </w:r>
          </w:p>
        </w:tc>
        <w:tc>
          <w:tcPr>
            <w:tcW w:w="1134" w:type="dxa"/>
            <w:shd w:val="clear" w:color="000000" w:fill="DDEBF7"/>
            <w:noWrap/>
            <w:vAlign w:val="center"/>
            <w:hideMark/>
          </w:tcPr>
          <w:p w14:paraId="2BA1EDE8" w14:textId="77777777" w:rsidR="00AA7715" w:rsidRPr="00554EE9" w:rsidRDefault="00AA7715" w:rsidP="00F22F3E">
            <w:pPr>
              <w:spacing w:after="0"/>
              <w:jc w:val="center"/>
              <w:rPr>
                <w:rFonts w:ascii="Arial" w:hAnsi="Arial" w:cs="Arial"/>
                <w:b/>
                <w:bCs/>
                <w:color w:val="000000"/>
                <w:sz w:val="12"/>
                <w:szCs w:val="12"/>
              </w:rPr>
            </w:pPr>
            <w:r w:rsidRPr="00554EE9">
              <w:rPr>
                <w:rFonts w:ascii="Arial" w:hAnsi="Arial" w:cs="Arial"/>
                <w:b/>
                <w:bCs/>
                <w:color w:val="000000"/>
                <w:sz w:val="12"/>
                <w:szCs w:val="12"/>
              </w:rPr>
              <w:t>29</w:t>
            </w:r>
          </w:p>
        </w:tc>
        <w:tc>
          <w:tcPr>
            <w:tcW w:w="709" w:type="dxa"/>
            <w:shd w:val="clear" w:color="000000" w:fill="DDEBF7"/>
            <w:noWrap/>
            <w:vAlign w:val="center"/>
            <w:hideMark/>
          </w:tcPr>
          <w:p w14:paraId="7E30AFC6" w14:textId="77777777" w:rsidR="00AA7715" w:rsidRPr="00554EE9" w:rsidRDefault="00AA7715" w:rsidP="00F22F3E">
            <w:pPr>
              <w:spacing w:after="0"/>
              <w:jc w:val="center"/>
              <w:rPr>
                <w:rFonts w:ascii="Arial" w:hAnsi="Arial" w:cs="Arial"/>
                <w:b/>
                <w:bCs/>
                <w:color w:val="000000"/>
                <w:sz w:val="12"/>
                <w:szCs w:val="12"/>
              </w:rPr>
            </w:pPr>
            <w:r w:rsidRPr="00554EE9">
              <w:rPr>
                <w:rFonts w:ascii="Arial" w:hAnsi="Arial" w:cs="Arial"/>
                <w:b/>
                <w:bCs/>
                <w:color w:val="000000"/>
                <w:sz w:val="12"/>
                <w:szCs w:val="12"/>
              </w:rPr>
              <w:t>2</w:t>
            </w:r>
          </w:p>
        </w:tc>
        <w:tc>
          <w:tcPr>
            <w:tcW w:w="709" w:type="dxa"/>
            <w:shd w:val="clear" w:color="000000" w:fill="DDEBF7"/>
            <w:noWrap/>
            <w:vAlign w:val="center"/>
            <w:hideMark/>
          </w:tcPr>
          <w:p w14:paraId="2CD43E9C" w14:textId="77777777" w:rsidR="00AA7715" w:rsidRPr="00554EE9" w:rsidRDefault="00AA7715" w:rsidP="00F22F3E">
            <w:pPr>
              <w:spacing w:after="0"/>
              <w:jc w:val="center"/>
              <w:rPr>
                <w:rFonts w:ascii="Arial" w:hAnsi="Arial" w:cs="Arial"/>
                <w:b/>
                <w:bCs/>
                <w:color w:val="000000"/>
                <w:sz w:val="12"/>
                <w:szCs w:val="12"/>
              </w:rPr>
            </w:pPr>
            <w:r w:rsidRPr="00554EE9">
              <w:rPr>
                <w:rFonts w:ascii="Arial" w:hAnsi="Arial" w:cs="Arial"/>
                <w:b/>
                <w:bCs/>
                <w:color w:val="000000"/>
                <w:sz w:val="12"/>
                <w:szCs w:val="12"/>
              </w:rPr>
              <w:t>6</w:t>
            </w:r>
          </w:p>
        </w:tc>
        <w:tc>
          <w:tcPr>
            <w:tcW w:w="992" w:type="dxa"/>
            <w:shd w:val="clear" w:color="000000" w:fill="DDEBF7"/>
            <w:noWrap/>
            <w:vAlign w:val="center"/>
            <w:hideMark/>
          </w:tcPr>
          <w:p w14:paraId="6572ADED" w14:textId="77777777" w:rsidR="00AA7715" w:rsidRPr="00554EE9" w:rsidRDefault="00AA7715" w:rsidP="00F22F3E">
            <w:pPr>
              <w:spacing w:after="0"/>
              <w:jc w:val="center"/>
              <w:rPr>
                <w:rFonts w:ascii="Arial" w:hAnsi="Arial" w:cs="Arial"/>
                <w:b/>
                <w:bCs/>
                <w:color w:val="000000"/>
                <w:sz w:val="12"/>
                <w:szCs w:val="12"/>
              </w:rPr>
            </w:pPr>
            <w:r w:rsidRPr="00554EE9">
              <w:rPr>
                <w:rFonts w:ascii="Arial" w:hAnsi="Arial" w:cs="Arial"/>
                <w:b/>
                <w:bCs/>
                <w:color w:val="000000"/>
                <w:sz w:val="12"/>
                <w:szCs w:val="12"/>
              </w:rPr>
              <w:t>8</w:t>
            </w:r>
          </w:p>
        </w:tc>
        <w:tc>
          <w:tcPr>
            <w:tcW w:w="992" w:type="dxa"/>
            <w:shd w:val="clear" w:color="000000" w:fill="DDEBF7"/>
            <w:noWrap/>
            <w:vAlign w:val="center"/>
            <w:hideMark/>
          </w:tcPr>
          <w:p w14:paraId="7B875355" w14:textId="77777777" w:rsidR="00AA7715" w:rsidRPr="00554EE9" w:rsidRDefault="00AA7715" w:rsidP="00F22F3E">
            <w:pPr>
              <w:spacing w:after="0"/>
              <w:jc w:val="center"/>
              <w:rPr>
                <w:rFonts w:ascii="Arial" w:hAnsi="Arial" w:cs="Arial"/>
                <w:b/>
                <w:bCs/>
                <w:color w:val="000000"/>
                <w:sz w:val="12"/>
                <w:szCs w:val="12"/>
              </w:rPr>
            </w:pPr>
            <w:r w:rsidRPr="00554EE9">
              <w:rPr>
                <w:rFonts w:ascii="Arial" w:hAnsi="Arial" w:cs="Arial"/>
                <w:b/>
                <w:bCs/>
                <w:color w:val="000000"/>
                <w:sz w:val="12"/>
                <w:szCs w:val="12"/>
              </w:rPr>
              <w:t>16</w:t>
            </w:r>
          </w:p>
        </w:tc>
        <w:tc>
          <w:tcPr>
            <w:tcW w:w="1134" w:type="dxa"/>
            <w:shd w:val="clear" w:color="000000" w:fill="DDEBF7"/>
            <w:noWrap/>
            <w:vAlign w:val="center"/>
            <w:hideMark/>
          </w:tcPr>
          <w:p w14:paraId="1194D5D9" w14:textId="77777777" w:rsidR="00AA7715" w:rsidRPr="00554EE9" w:rsidRDefault="00AA7715" w:rsidP="00F22F3E">
            <w:pPr>
              <w:spacing w:after="0"/>
              <w:jc w:val="center"/>
              <w:rPr>
                <w:rFonts w:ascii="Arial" w:hAnsi="Arial" w:cs="Arial"/>
                <w:b/>
                <w:bCs/>
                <w:color w:val="000000"/>
                <w:sz w:val="12"/>
                <w:szCs w:val="12"/>
              </w:rPr>
            </w:pPr>
            <w:r w:rsidRPr="00554EE9">
              <w:rPr>
                <w:rFonts w:ascii="Arial" w:hAnsi="Arial" w:cs="Arial"/>
                <w:b/>
                <w:bCs/>
                <w:color w:val="000000"/>
                <w:sz w:val="12"/>
                <w:szCs w:val="12"/>
              </w:rPr>
              <w:t>67</w:t>
            </w:r>
          </w:p>
        </w:tc>
        <w:tc>
          <w:tcPr>
            <w:tcW w:w="699" w:type="dxa"/>
            <w:shd w:val="clear" w:color="000000" w:fill="DDEBF7"/>
            <w:noWrap/>
            <w:vAlign w:val="center"/>
            <w:hideMark/>
          </w:tcPr>
          <w:p w14:paraId="15DCA3F3" w14:textId="77777777" w:rsidR="00AA7715" w:rsidRPr="00554EE9" w:rsidRDefault="00AA7715" w:rsidP="00F22F3E">
            <w:pPr>
              <w:spacing w:after="0"/>
              <w:jc w:val="center"/>
              <w:rPr>
                <w:rFonts w:ascii="Arial" w:hAnsi="Arial" w:cs="Arial"/>
                <w:b/>
                <w:bCs/>
                <w:color w:val="000000"/>
                <w:sz w:val="12"/>
                <w:szCs w:val="12"/>
              </w:rPr>
            </w:pPr>
            <w:r w:rsidRPr="00554EE9">
              <w:rPr>
                <w:rFonts w:ascii="Arial" w:hAnsi="Arial" w:cs="Arial"/>
                <w:b/>
                <w:bCs/>
                <w:color w:val="000000"/>
                <w:sz w:val="12"/>
                <w:szCs w:val="12"/>
              </w:rPr>
              <w:t>15</w:t>
            </w:r>
          </w:p>
        </w:tc>
        <w:tc>
          <w:tcPr>
            <w:tcW w:w="567" w:type="dxa"/>
            <w:shd w:val="clear" w:color="000000" w:fill="DDEBF7"/>
            <w:noWrap/>
            <w:vAlign w:val="center"/>
            <w:hideMark/>
          </w:tcPr>
          <w:p w14:paraId="4C8A6B02" w14:textId="77777777" w:rsidR="00AA7715" w:rsidRPr="00554EE9" w:rsidRDefault="00AA7715" w:rsidP="00F22F3E">
            <w:pPr>
              <w:spacing w:after="0"/>
              <w:jc w:val="center"/>
              <w:rPr>
                <w:rFonts w:ascii="Arial" w:hAnsi="Arial" w:cs="Arial"/>
                <w:b/>
                <w:bCs/>
                <w:color w:val="000000"/>
                <w:sz w:val="12"/>
                <w:szCs w:val="12"/>
              </w:rPr>
            </w:pPr>
            <w:r w:rsidRPr="00554EE9">
              <w:rPr>
                <w:rFonts w:ascii="Arial" w:hAnsi="Arial" w:cs="Arial"/>
                <w:b/>
                <w:bCs/>
                <w:color w:val="000000"/>
                <w:sz w:val="12"/>
                <w:szCs w:val="12"/>
              </w:rPr>
              <w:t>159</w:t>
            </w:r>
          </w:p>
        </w:tc>
      </w:tr>
      <w:tr w:rsidR="00AA7715" w:rsidRPr="00554EE9" w14:paraId="40AE4D57" w14:textId="77777777" w:rsidTr="00EA53A8">
        <w:trPr>
          <w:trHeight w:val="270"/>
          <w:jc w:val="center"/>
        </w:trPr>
        <w:tc>
          <w:tcPr>
            <w:tcW w:w="1139" w:type="dxa"/>
            <w:vMerge/>
            <w:vAlign w:val="center"/>
            <w:hideMark/>
          </w:tcPr>
          <w:p w14:paraId="7FB36EEF" w14:textId="77777777" w:rsidR="00AA7715" w:rsidRPr="00554EE9" w:rsidRDefault="00AA7715" w:rsidP="00F22F3E">
            <w:pPr>
              <w:spacing w:after="0"/>
              <w:jc w:val="center"/>
              <w:rPr>
                <w:rFonts w:ascii="Arial" w:hAnsi="Arial" w:cs="Arial"/>
                <w:b/>
                <w:bCs/>
                <w:color w:val="000000"/>
                <w:sz w:val="16"/>
                <w:szCs w:val="16"/>
              </w:rPr>
            </w:pPr>
          </w:p>
        </w:tc>
        <w:tc>
          <w:tcPr>
            <w:tcW w:w="2835" w:type="dxa"/>
            <w:gridSpan w:val="3"/>
            <w:shd w:val="clear" w:color="000000" w:fill="FFE699"/>
            <w:noWrap/>
            <w:vAlign w:val="bottom"/>
            <w:hideMark/>
          </w:tcPr>
          <w:p w14:paraId="21B3B7BE" w14:textId="77777777" w:rsidR="00AA7715" w:rsidRPr="00554EE9" w:rsidRDefault="00AA7715" w:rsidP="00F22F3E">
            <w:pPr>
              <w:spacing w:after="0"/>
              <w:jc w:val="center"/>
              <w:rPr>
                <w:rFonts w:ascii="Arial" w:hAnsi="Arial" w:cs="Arial"/>
                <w:b/>
                <w:bCs/>
                <w:color w:val="000000"/>
                <w:sz w:val="16"/>
                <w:szCs w:val="16"/>
              </w:rPr>
            </w:pPr>
            <w:r w:rsidRPr="00554EE9">
              <w:rPr>
                <w:rFonts w:ascii="Arial" w:hAnsi="Arial" w:cs="Arial"/>
                <w:b/>
                <w:bCs/>
                <w:color w:val="000000"/>
                <w:sz w:val="16"/>
                <w:szCs w:val="16"/>
              </w:rPr>
              <w:t>47</w:t>
            </w:r>
          </w:p>
        </w:tc>
        <w:tc>
          <w:tcPr>
            <w:tcW w:w="1701" w:type="dxa"/>
            <w:gridSpan w:val="2"/>
            <w:shd w:val="clear" w:color="000000" w:fill="FFE699"/>
            <w:noWrap/>
            <w:vAlign w:val="bottom"/>
            <w:hideMark/>
          </w:tcPr>
          <w:p w14:paraId="069CC3AD" w14:textId="77777777" w:rsidR="00AA7715" w:rsidRPr="00554EE9" w:rsidRDefault="00AA7715" w:rsidP="00F22F3E">
            <w:pPr>
              <w:spacing w:after="0"/>
              <w:jc w:val="center"/>
              <w:rPr>
                <w:rFonts w:ascii="Arial" w:hAnsi="Arial" w:cs="Arial"/>
                <w:b/>
                <w:bCs/>
                <w:color w:val="000000"/>
                <w:sz w:val="16"/>
                <w:szCs w:val="16"/>
              </w:rPr>
            </w:pPr>
            <w:r w:rsidRPr="00554EE9">
              <w:rPr>
                <w:rFonts w:ascii="Arial" w:hAnsi="Arial" w:cs="Arial"/>
                <w:b/>
                <w:bCs/>
                <w:color w:val="000000"/>
                <w:sz w:val="16"/>
                <w:szCs w:val="16"/>
              </w:rPr>
              <w:t>14</w:t>
            </w:r>
          </w:p>
        </w:tc>
        <w:tc>
          <w:tcPr>
            <w:tcW w:w="2825" w:type="dxa"/>
            <w:gridSpan w:val="3"/>
            <w:shd w:val="clear" w:color="000000" w:fill="FFE699"/>
            <w:noWrap/>
            <w:vAlign w:val="bottom"/>
            <w:hideMark/>
          </w:tcPr>
          <w:p w14:paraId="470B7A8C" w14:textId="77777777" w:rsidR="00AA7715" w:rsidRPr="00554EE9" w:rsidRDefault="00AA7715" w:rsidP="00F22F3E">
            <w:pPr>
              <w:spacing w:after="0"/>
              <w:jc w:val="center"/>
              <w:rPr>
                <w:rFonts w:ascii="Arial" w:hAnsi="Arial" w:cs="Arial"/>
                <w:b/>
                <w:bCs/>
                <w:color w:val="000000"/>
                <w:sz w:val="16"/>
                <w:szCs w:val="16"/>
              </w:rPr>
            </w:pPr>
            <w:r w:rsidRPr="00554EE9">
              <w:rPr>
                <w:rFonts w:ascii="Arial" w:hAnsi="Arial" w:cs="Arial"/>
                <w:b/>
                <w:bCs/>
                <w:color w:val="000000"/>
                <w:sz w:val="16"/>
                <w:szCs w:val="16"/>
              </w:rPr>
              <w:t>98</w:t>
            </w:r>
          </w:p>
        </w:tc>
        <w:tc>
          <w:tcPr>
            <w:tcW w:w="567" w:type="dxa"/>
            <w:shd w:val="clear" w:color="000000" w:fill="DDEBF7"/>
            <w:noWrap/>
            <w:vAlign w:val="center"/>
            <w:hideMark/>
          </w:tcPr>
          <w:p w14:paraId="1E691744" w14:textId="77777777" w:rsidR="00AA7715" w:rsidRPr="00554EE9" w:rsidRDefault="00AA7715" w:rsidP="00F22F3E">
            <w:pPr>
              <w:spacing w:after="0"/>
              <w:jc w:val="center"/>
              <w:rPr>
                <w:rFonts w:ascii="Arial" w:hAnsi="Arial" w:cs="Arial"/>
                <w:b/>
                <w:bCs/>
                <w:color w:val="000000"/>
                <w:sz w:val="16"/>
                <w:szCs w:val="16"/>
              </w:rPr>
            </w:pPr>
            <w:r w:rsidRPr="00554EE9">
              <w:rPr>
                <w:rFonts w:ascii="Arial" w:hAnsi="Arial" w:cs="Arial"/>
                <w:b/>
                <w:bCs/>
                <w:color w:val="000000"/>
                <w:sz w:val="16"/>
                <w:szCs w:val="16"/>
              </w:rPr>
              <w:t>159</w:t>
            </w:r>
          </w:p>
        </w:tc>
      </w:tr>
    </w:tbl>
    <w:p w14:paraId="65319DF8" w14:textId="3303D34C" w:rsidR="00AA7715" w:rsidRPr="00554EE9" w:rsidRDefault="00AA7715" w:rsidP="007B1067">
      <w:pPr>
        <w:pStyle w:val="Ttulo2"/>
        <w:numPr>
          <w:ilvl w:val="1"/>
          <w:numId w:val="47"/>
        </w:numPr>
        <w:rPr>
          <w:b/>
          <w:sz w:val="24"/>
        </w:rPr>
      </w:pPr>
      <w:bookmarkStart w:id="140" w:name="_Toc512866039"/>
      <w:bookmarkStart w:id="141" w:name="_Toc512866093"/>
      <w:bookmarkStart w:id="142" w:name="_Toc512866353"/>
      <w:bookmarkStart w:id="143" w:name="_Toc512866939"/>
      <w:bookmarkStart w:id="144" w:name="_Toc512867142"/>
      <w:bookmarkStart w:id="145" w:name="_Toc512867202"/>
      <w:bookmarkStart w:id="146" w:name="_Toc512867485"/>
      <w:bookmarkStart w:id="147" w:name="_Toc514763485"/>
      <w:bookmarkStart w:id="148" w:name="_Toc514763526"/>
      <w:bookmarkStart w:id="149" w:name="_Toc514763586"/>
      <w:bookmarkStart w:id="150" w:name="_Toc514763620"/>
      <w:bookmarkStart w:id="151" w:name="_Toc535847247"/>
      <w:bookmarkStart w:id="152" w:name="_Toc535847294"/>
      <w:bookmarkStart w:id="153" w:name="_Toc535847777"/>
      <w:bookmarkStart w:id="154" w:name="_Toc31380568"/>
      <w:bookmarkStart w:id="155" w:name="_Toc31382037"/>
      <w:bookmarkStart w:id="156" w:name="_Toc59692378"/>
      <w:bookmarkStart w:id="157" w:name="_Toc59695863"/>
      <w:r w:rsidRPr="00554EE9">
        <w:rPr>
          <w:b/>
          <w:sz w:val="24"/>
        </w:rPr>
        <w:t>DIAGNÓSTICO DE NECESIDADES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3B8625BC" w14:textId="77777777" w:rsidR="00AA7715" w:rsidRPr="00554EE9" w:rsidRDefault="00AA7715" w:rsidP="00F22F3E">
      <w:pPr>
        <w:spacing w:after="0" w:line="360" w:lineRule="auto"/>
        <w:rPr>
          <w:rFonts w:ascii="Arial" w:hAnsi="Arial" w:cs="Arial"/>
          <w:lang w:val="es" w:eastAsia="es-CO"/>
        </w:rPr>
      </w:pPr>
      <w:r w:rsidRPr="00554EE9">
        <w:rPr>
          <w:rFonts w:ascii="Arial" w:hAnsi="Arial" w:cs="Arial"/>
          <w:lang w:val="es" w:eastAsia="es-CO"/>
        </w:rPr>
        <w:t>En cumplimiento de lo dispuesto por el Artículo 20 Capitulo III, del Decreto Ley 1567 de 1998 y en concordancia con lo establecido en el Título 10 del Decreto 1083 de 2015,</w:t>
      </w:r>
      <w:r w:rsidRPr="00554EE9">
        <w:rPr>
          <w:rFonts w:ascii="Arial" w:hAnsi="Arial" w:cs="Arial"/>
          <w:i/>
          <w:lang w:val="es" w:eastAsia="es-CO"/>
        </w:rPr>
        <w:t xml:space="preserve"> </w:t>
      </w:r>
      <w:r w:rsidRPr="00554EE9">
        <w:rPr>
          <w:rFonts w:ascii="Arial" w:hAnsi="Arial" w:cs="Arial"/>
          <w:lang w:val="es" w:eastAsia="es-CO"/>
        </w:rPr>
        <w:t xml:space="preserve">la Secretaría Jurídica Distrital diseñó la encuesta denominada "Necesidades de Bienestar 2019" </w:t>
      </w:r>
    </w:p>
    <w:p w14:paraId="246273B1" w14:textId="77777777" w:rsidR="00AA7715" w:rsidRPr="00554EE9" w:rsidRDefault="00AA7715" w:rsidP="00F22F3E">
      <w:pPr>
        <w:spacing w:after="0" w:line="360" w:lineRule="auto"/>
        <w:rPr>
          <w:rFonts w:ascii="Arial" w:eastAsia="Times New Roman" w:hAnsi="Arial" w:cs="Arial"/>
          <w:color w:val="000000"/>
          <w:lang w:eastAsia="es-CO"/>
        </w:rPr>
      </w:pPr>
      <w:r w:rsidRPr="00554EE9">
        <w:rPr>
          <w:rFonts w:ascii="Arial" w:eastAsia="Times New Roman" w:hAnsi="Arial" w:cs="Arial"/>
          <w:color w:val="000000"/>
          <w:lang w:eastAsia="es-CO"/>
        </w:rPr>
        <w:t xml:space="preserve">A través del Boletín de Comunicaciones </w:t>
      </w:r>
      <w:r w:rsidRPr="00554EE9">
        <w:rPr>
          <w:rFonts w:ascii="Arial" w:eastAsia="Times New Roman" w:hAnsi="Arial" w:cs="Arial"/>
          <w:i/>
          <w:color w:val="000000"/>
          <w:lang w:eastAsia="es-CO"/>
        </w:rPr>
        <w:t>“Entérate de lo que pasa en la Jurídica”</w:t>
      </w:r>
      <w:r w:rsidRPr="00554EE9">
        <w:rPr>
          <w:rFonts w:ascii="Arial" w:eastAsia="Times New Roman" w:hAnsi="Arial" w:cs="Arial"/>
          <w:color w:val="000000"/>
          <w:lang w:eastAsia="es-CO"/>
        </w:rPr>
        <w:t xml:space="preserve">, se invitó a participar en ella al 100% de los servidores vinculados a la Entidad, es decir a </w:t>
      </w:r>
      <w:r w:rsidRPr="00554EE9">
        <w:rPr>
          <w:rFonts w:ascii="Arial" w:eastAsia="Times New Roman" w:hAnsi="Arial" w:cs="Arial"/>
          <w:b/>
          <w:color w:val="000000"/>
          <w:lang w:eastAsia="es-CO"/>
        </w:rPr>
        <w:t>159</w:t>
      </w:r>
      <w:r w:rsidRPr="00554EE9">
        <w:rPr>
          <w:rFonts w:ascii="Arial" w:eastAsia="Times New Roman" w:hAnsi="Arial" w:cs="Arial"/>
          <w:color w:val="000000"/>
          <w:lang w:eastAsia="es-CO"/>
        </w:rPr>
        <w:t xml:space="preserve"> personas, de los cuales, </w:t>
      </w:r>
      <w:r w:rsidRPr="00554EE9">
        <w:rPr>
          <w:rFonts w:ascii="Arial" w:eastAsia="Times New Roman" w:hAnsi="Arial" w:cs="Arial"/>
          <w:b/>
          <w:color w:val="000000"/>
          <w:lang w:eastAsia="es-CO"/>
        </w:rPr>
        <w:t>73</w:t>
      </w:r>
      <w:r w:rsidRPr="00554EE9">
        <w:rPr>
          <w:rFonts w:ascii="Arial" w:eastAsia="Times New Roman" w:hAnsi="Arial" w:cs="Arial"/>
          <w:color w:val="000000"/>
          <w:lang w:eastAsia="es-CO"/>
        </w:rPr>
        <w:t xml:space="preserve"> diligenciaron la encuesta, muestra que equivale al </w:t>
      </w:r>
      <w:r w:rsidRPr="00554EE9">
        <w:rPr>
          <w:rFonts w:ascii="Arial" w:eastAsia="Times New Roman" w:hAnsi="Arial" w:cs="Arial"/>
          <w:b/>
          <w:color w:val="000000"/>
          <w:lang w:eastAsia="es-CO"/>
        </w:rPr>
        <w:t>46%</w:t>
      </w:r>
      <w:r w:rsidRPr="00554EE9">
        <w:rPr>
          <w:rFonts w:ascii="Arial" w:eastAsia="Times New Roman" w:hAnsi="Arial" w:cs="Arial"/>
          <w:color w:val="000000"/>
          <w:lang w:eastAsia="es-CO"/>
        </w:rPr>
        <w:t xml:space="preserve"> de la población.</w:t>
      </w:r>
    </w:p>
    <w:p w14:paraId="417D938C" w14:textId="77777777" w:rsidR="000D3977" w:rsidRPr="00554EE9" w:rsidRDefault="00AA7715" w:rsidP="000D3977">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color w:val="000000"/>
          <w:sz w:val="24"/>
          <w:szCs w:val="24"/>
          <w:lang w:eastAsia="es-CO"/>
        </w:rPr>
        <w:t xml:space="preserve">Una vez realizada la recolección de datos y el análisis de la información se obtuvieron los siguientes resultados: </w:t>
      </w:r>
    </w:p>
    <w:p w14:paraId="5A8EE762" w14:textId="52D1462A" w:rsidR="00AA7715" w:rsidRPr="00554EE9" w:rsidRDefault="00AA7715" w:rsidP="000D3977">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hAnsi="Arial" w:cs="Arial"/>
          <w:b/>
          <w:sz w:val="24"/>
        </w:rPr>
        <w:t xml:space="preserve">NIVEL OCUPACIONAL </w:t>
      </w:r>
    </w:p>
    <w:p w14:paraId="374F7E08" w14:textId="77777777" w:rsidR="00AA7715" w:rsidRPr="00554EE9" w:rsidRDefault="00AA7715" w:rsidP="00F22F3E">
      <w:pPr>
        <w:autoSpaceDE w:val="0"/>
        <w:autoSpaceDN w:val="0"/>
        <w:adjustRightInd w:val="0"/>
        <w:spacing w:after="0" w:line="240" w:lineRule="auto"/>
        <w:jc w:val="center"/>
        <w:rPr>
          <w:rFonts w:ascii="Arial" w:eastAsia="Times New Roman" w:hAnsi="Arial" w:cs="Arial"/>
          <w:noProof/>
          <w:color w:val="000000"/>
          <w:sz w:val="24"/>
          <w:szCs w:val="24"/>
          <w:lang w:eastAsia="es-CO"/>
        </w:rPr>
      </w:pPr>
      <w:r w:rsidRPr="00554EE9">
        <w:rPr>
          <w:rFonts w:ascii="Arial" w:eastAsia="Times New Roman" w:hAnsi="Arial" w:cs="Arial"/>
          <w:noProof/>
          <w:color w:val="000000"/>
          <w:sz w:val="24"/>
          <w:szCs w:val="24"/>
          <w:lang w:eastAsia="es-CO"/>
        </w:rPr>
        <w:drawing>
          <wp:inline distT="0" distB="0" distL="0" distR="0" wp14:anchorId="40EA8A63" wp14:editId="00CBC6DE">
            <wp:extent cx="5324475" cy="2038350"/>
            <wp:effectExtent l="0" t="0" r="9525" b="0"/>
            <wp:docPr id="2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A2D42A" w14:textId="77777777" w:rsidR="00AA7715" w:rsidRPr="00554EE9" w:rsidRDefault="00AA7715" w:rsidP="00F22F3E">
      <w:pPr>
        <w:autoSpaceDE w:val="0"/>
        <w:autoSpaceDN w:val="0"/>
        <w:adjustRightInd w:val="0"/>
        <w:spacing w:after="0" w:line="360" w:lineRule="auto"/>
        <w:jc w:val="center"/>
        <w:rPr>
          <w:rFonts w:ascii="Arial" w:eastAsia="Times New Roman" w:hAnsi="Arial" w:cs="Arial"/>
          <w:noProof/>
          <w:color w:val="000000"/>
          <w:sz w:val="24"/>
          <w:szCs w:val="24"/>
          <w:lang w:eastAsia="es-CO"/>
        </w:rPr>
      </w:pPr>
    </w:p>
    <w:p w14:paraId="24B2589A"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color w:val="000000"/>
          <w:sz w:val="24"/>
          <w:szCs w:val="24"/>
          <w:lang w:eastAsia="es-CO"/>
        </w:rPr>
        <w:t>El mayor porcentaje de servidores de esta Entidad pertenecen al nivel profesional, seguido por el nivel asistencial.</w:t>
      </w:r>
    </w:p>
    <w:p w14:paraId="68FDE3D6" w14:textId="77777777" w:rsidR="00AA7715" w:rsidRPr="00554EE9" w:rsidRDefault="00AA7715" w:rsidP="00F22F3E">
      <w:pPr>
        <w:autoSpaceDE w:val="0"/>
        <w:autoSpaceDN w:val="0"/>
        <w:adjustRightInd w:val="0"/>
        <w:spacing w:after="0" w:line="240" w:lineRule="auto"/>
        <w:jc w:val="center"/>
        <w:rPr>
          <w:rFonts w:ascii="Arial" w:eastAsia="Times New Roman" w:hAnsi="Arial" w:cs="Arial"/>
          <w:color w:val="000000"/>
          <w:sz w:val="24"/>
          <w:szCs w:val="24"/>
          <w:lang w:eastAsia="es-CO"/>
        </w:rPr>
      </w:pPr>
      <w:r w:rsidRPr="00554EE9">
        <w:rPr>
          <w:rFonts w:ascii="Arial" w:eastAsia="Times New Roman" w:hAnsi="Arial" w:cs="Arial"/>
          <w:noProof/>
          <w:color w:val="000000"/>
          <w:sz w:val="24"/>
          <w:szCs w:val="24"/>
          <w:lang w:eastAsia="es-CO"/>
        </w:rPr>
        <w:drawing>
          <wp:inline distT="0" distB="0" distL="0" distR="0" wp14:anchorId="2498F064" wp14:editId="1A4AF995">
            <wp:extent cx="4848225" cy="2341378"/>
            <wp:effectExtent l="0" t="0" r="0" b="190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19743" t="37155" r="31239" b="33333"/>
                    <a:stretch>
                      <a:fillRect/>
                    </a:stretch>
                  </pic:blipFill>
                  <pic:spPr bwMode="auto">
                    <a:xfrm>
                      <a:off x="0" y="0"/>
                      <a:ext cx="4851708" cy="2343060"/>
                    </a:xfrm>
                    <a:prstGeom prst="rect">
                      <a:avLst/>
                    </a:prstGeom>
                    <a:noFill/>
                    <a:ln>
                      <a:noFill/>
                    </a:ln>
                  </pic:spPr>
                </pic:pic>
              </a:graphicData>
            </a:graphic>
          </wp:inline>
        </w:drawing>
      </w:r>
    </w:p>
    <w:p w14:paraId="6F1A650D"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color w:val="000000"/>
          <w:sz w:val="24"/>
          <w:szCs w:val="24"/>
          <w:lang w:eastAsia="es-CO"/>
        </w:rPr>
        <w:t xml:space="preserve">El </w:t>
      </w:r>
      <w:r w:rsidRPr="00554EE9">
        <w:rPr>
          <w:rFonts w:ascii="Arial" w:eastAsia="Times New Roman" w:hAnsi="Arial" w:cs="Arial"/>
          <w:b/>
          <w:color w:val="000000"/>
          <w:sz w:val="24"/>
          <w:szCs w:val="24"/>
          <w:lang w:eastAsia="es-CO"/>
        </w:rPr>
        <w:t>43.8%</w:t>
      </w:r>
      <w:r w:rsidRPr="00554EE9">
        <w:rPr>
          <w:rFonts w:ascii="Arial" w:eastAsia="Times New Roman" w:hAnsi="Arial" w:cs="Arial"/>
          <w:color w:val="000000"/>
          <w:sz w:val="24"/>
          <w:szCs w:val="24"/>
          <w:lang w:eastAsia="es-CO"/>
        </w:rPr>
        <w:t xml:space="preserve"> de los servidores de la Entidad, se encuentran entre los </w:t>
      </w:r>
      <w:r w:rsidRPr="00554EE9">
        <w:rPr>
          <w:rFonts w:ascii="Arial" w:eastAsia="Times New Roman" w:hAnsi="Arial" w:cs="Arial"/>
          <w:b/>
          <w:color w:val="000000"/>
          <w:sz w:val="24"/>
          <w:szCs w:val="24"/>
          <w:lang w:eastAsia="es-CO"/>
        </w:rPr>
        <w:t>26 y 40</w:t>
      </w:r>
      <w:r w:rsidRPr="00554EE9">
        <w:rPr>
          <w:rFonts w:ascii="Arial" w:eastAsia="Times New Roman" w:hAnsi="Arial" w:cs="Arial"/>
          <w:color w:val="000000"/>
          <w:sz w:val="24"/>
          <w:szCs w:val="24"/>
          <w:lang w:eastAsia="es-CO"/>
        </w:rPr>
        <w:t xml:space="preserve"> años; seguido del </w:t>
      </w:r>
      <w:r w:rsidRPr="00554EE9">
        <w:rPr>
          <w:rFonts w:ascii="Arial" w:eastAsia="Times New Roman" w:hAnsi="Arial" w:cs="Arial"/>
          <w:b/>
          <w:color w:val="000000"/>
          <w:sz w:val="24"/>
          <w:szCs w:val="24"/>
          <w:lang w:eastAsia="es-CO"/>
        </w:rPr>
        <w:t>32.9%</w:t>
      </w:r>
      <w:r w:rsidRPr="00554EE9">
        <w:rPr>
          <w:rFonts w:ascii="Arial" w:eastAsia="Times New Roman" w:hAnsi="Arial" w:cs="Arial"/>
          <w:color w:val="000000"/>
          <w:sz w:val="24"/>
          <w:szCs w:val="24"/>
          <w:lang w:eastAsia="es-CO"/>
        </w:rPr>
        <w:t xml:space="preserve"> entre los </w:t>
      </w:r>
      <w:r w:rsidRPr="00554EE9">
        <w:rPr>
          <w:rFonts w:ascii="Arial" w:eastAsia="Times New Roman" w:hAnsi="Arial" w:cs="Arial"/>
          <w:b/>
          <w:color w:val="000000"/>
          <w:sz w:val="24"/>
          <w:szCs w:val="24"/>
          <w:lang w:eastAsia="es-CO"/>
        </w:rPr>
        <w:t>41 y 54 años</w:t>
      </w:r>
      <w:r w:rsidRPr="00554EE9">
        <w:rPr>
          <w:rFonts w:ascii="Arial" w:eastAsia="Times New Roman" w:hAnsi="Arial" w:cs="Arial"/>
          <w:color w:val="000000"/>
          <w:sz w:val="24"/>
          <w:szCs w:val="24"/>
          <w:lang w:eastAsia="es-CO"/>
        </w:rPr>
        <w:t xml:space="preserve">. El </w:t>
      </w:r>
      <w:r w:rsidRPr="00554EE9">
        <w:rPr>
          <w:rFonts w:ascii="Arial" w:eastAsia="Times New Roman" w:hAnsi="Arial" w:cs="Arial"/>
          <w:b/>
          <w:color w:val="000000"/>
          <w:sz w:val="24"/>
          <w:szCs w:val="24"/>
          <w:lang w:eastAsia="es-CO"/>
        </w:rPr>
        <w:t>21.9%</w:t>
      </w:r>
      <w:r w:rsidRPr="00554EE9">
        <w:rPr>
          <w:rFonts w:ascii="Arial" w:eastAsia="Times New Roman" w:hAnsi="Arial" w:cs="Arial"/>
          <w:color w:val="000000"/>
          <w:sz w:val="24"/>
          <w:szCs w:val="24"/>
          <w:lang w:eastAsia="es-CO"/>
        </w:rPr>
        <w:t xml:space="preserve"> son personas mayores de </w:t>
      </w:r>
      <w:r w:rsidRPr="00554EE9">
        <w:rPr>
          <w:rFonts w:ascii="Arial" w:eastAsia="Times New Roman" w:hAnsi="Arial" w:cs="Arial"/>
          <w:b/>
          <w:color w:val="000000"/>
          <w:sz w:val="24"/>
          <w:szCs w:val="24"/>
          <w:lang w:eastAsia="es-CO"/>
        </w:rPr>
        <w:t>54 años</w:t>
      </w:r>
      <w:r w:rsidRPr="00554EE9">
        <w:rPr>
          <w:rFonts w:ascii="Arial" w:eastAsia="Times New Roman" w:hAnsi="Arial" w:cs="Arial"/>
          <w:color w:val="000000"/>
          <w:sz w:val="24"/>
          <w:szCs w:val="24"/>
          <w:lang w:eastAsia="es-CO"/>
        </w:rPr>
        <w:t xml:space="preserve">.  El </w:t>
      </w:r>
      <w:r w:rsidRPr="00554EE9">
        <w:rPr>
          <w:rFonts w:ascii="Arial" w:eastAsia="Times New Roman" w:hAnsi="Arial" w:cs="Arial"/>
          <w:b/>
          <w:color w:val="000000"/>
          <w:sz w:val="24"/>
          <w:szCs w:val="24"/>
          <w:lang w:eastAsia="es-CO"/>
        </w:rPr>
        <w:t>1.4%</w:t>
      </w:r>
      <w:r w:rsidRPr="00554EE9">
        <w:rPr>
          <w:rFonts w:ascii="Arial" w:eastAsia="Times New Roman" w:hAnsi="Arial" w:cs="Arial"/>
          <w:color w:val="000000"/>
          <w:sz w:val="24"/>
          <w:szCs w:val="24"/>
          <w:lang w:eastAsia="es-CO"/>
        </w:rPr>
        <w:t xml:space="preserve"> se encuentran entre los </w:t>
      </w:r>
      <w:r w:rsidRPr="00554EE9">
        <w:rPr>
          <w:rFonts w:ascii="Arial" w:eastAsia="Times New Roman" w:hAnsi="Arial" w:cs="Arial"/>
          <w:b/>
          <w:color w:val="000000"/>
          <w:sz w:val="24"/>
          <w:szCs w:val="24"/>
          <w:lang w:eastAsia="es-CO"/>
        </w:rPr>
        <w:t>18 y 25 años.</w:t>
      </w:r>
      <w:r w:rsidRPr="00554EE9">
        <w:rPr>
          <w:rFonts w:ascii="Arial" w:eastAsia="Times New Roman" w:hAnsi="Arial" w:cs="Arial"/>
          <w:color w:val="000000"/>
          <w:sz w:val="24"/>
          <w:szCs w:val="24"/>
          <w:lang w:eastAsia="es-CO"/>
        </w:rPr>
        <w:t xml:space="preserve"> </w:t>
      </w:r>
    </w:p>
    <w:p w14:paraId="62A39B88" w14:textId="77777777" w:rsidR="00AA7715" w:rsidRPr="00554EE9" w:rsidRDefault="00AA7715" w:rsidP="00F22F3E">
      <w:pPr>
        <w:autoSpaceDE w:val="0"/>
        <w:autoSpaceDN w:val="0"/>
        <w:adjustRightInd w:val="0"/>
        <w:spacing w:after="0" w:line="240" w:lineRule="auto"/>
        <w:jc w:val="both"/>
        <w:rPr>
          <w:rFonts w:ascii="Arial" w:eastAsia="Times New Roman" w:hAnsi="Arial" w:cs="Arial"/>
          <w:color w:val="000000"/>
          <w:sz w:val="24"/>
          <w:szCs w:val="24"/>
          <w:lang w:eastAsia="es-CO"/>
        </w:rPr>
      </w:pPr>
    </w:p>
    <w:p w14:paraId="39929B54" w14:textId="77777777" w:rsidR="00AA7715" w:rsidRPr="00554EE9" w:rsidRDefault="00AA7715" w:rsidP="00F22F3E">
      <w:pPr>
        <w:autoSpaceDE w:val="0"/>
        <w:autoSpaceDN w:val="0"/>
        <w:adjustRightInd w:val="0"/>
        <w:spacing w:after="0" w:line="240" w:lineRule="auto"/>
        <w:jc w:val="center"/>
        <w:rPr>
          <w:rFonts w:ascii="Arial" w:eastAsia="Times New Roman" w:hAnsi="Arial" w:cs="Arial"/>
          <w:noProof/>
          <w:color w:val="000000"/>
          <w:sz w:val="24"/>
          <w:szCs w:val="24"/>
          <w:lang w:eastAsia="es-CO"/>
        </w:rPr>
      </w:pPr>
      <w:r w:rsidRPr="00554EE9">
        <w:rPr>
          <w:rFonts w:ascii="Arial" w:eastAsia="Times New Roman" w:hAnsi="Arial" w:cs="Arial"/>
          <w:noProof/>
          <w:color w:val="000000"/>
          <w:sz w:val="24"/>
          <w:szCs w:val="24"/>
          <w:lang w:eastAsia="es-CO"/>
        </w:rPr>
        <w:drawing>
          <wp:inline distT="0" distB="0" distL="0" distR="0" wp14:anchorId="49559285" wp14:editId="72E2E226">
            <wp:extent cx="5686425" cy="2095500"/>
            <wp:effectExtent l="0" t="0" r="9525" b="0"/>
            <wp:docPr id="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5DC712" w14:textId="77777777" w:rsidR="00AA7715" w:rsidRPr="00554EE9" w:rsidRDefault="00AA7715" w:rsidP="00F22F3E">
      <w:pPr>
        <w:autoSpaceDE w:val="0"/>
        <w:autoSpaceDN w:val="0"/>
        <w:adjustRightInd w:val="0"/>
        <w:spacing w:after="0" w:line="240" w:lineRule="auto"/>
        <w:jc w:val="center"/>
        <w:rPr>
          <w:rFonts w:ascii="Arial" w:eastAsia="Times New Roman" w:hAnsi="Arial" w:cs="Arial"/>
          <w:noProof/>
          <w:color w:val="000000"/>
          <w:sz w:val="24"/>
          <w:szCs w:val="24"/>
          <w:lang w:eastAsia="es-CO"/>
        </w:rPr>
      </w:pPr>
    </w:p>
    <w:p w14:paraId="50AAEA69" w14:textId="77777777" w:rsidR="00AA7715" w:rsidRPr="00554EE9" w:rsidRDefault="00AA7715" w:rsidP="00F22F3E">
      <w:pPr>
        <w:autoSpaceDE w:val="0"/>
        <w:autoSpaceDN w:val="0"/>
        <w:adjustRightInd w:val="0"/>
        <w:spacing w:after="0" w:line="360" w:lineRule="auto"/>
        <w:jc w:val="both"/>
        <w:rPr>
          <w:rFonts w:ascii="Arial" w:eastAsia="Times New Roman" w:hAnsi="Arial" w:cs="Arial"/>
          <w:noProof/>
          <w:color w:val="000000"/>
          <w:sz w:val="24"/>
          <w:szCs w:val="24"/>
          <w:lang w:eastAsia="es-CO"/>
        </w:rPr>
      </w:pPr>
      <w:r w:rsidRPr="00554EE9">
        <w:rPr>
          <w:rFonts w:ascii="Arial" w:eastAsia="Times New Roman" w:hAnsi="Arial" w:cs="Arial"/>
          <w:noProof/>
          <w:color w:val="000000"/>
          <w:sz w:val="24"/>
          <w:szCs w:val="24"/>
          <w:lang w:eastAsia="es-CO"/>
        </w:rPr>
        <w:t xml:space="preserve">En la Secretaría Jurídica, en la actualidad el 59.7 % de los servidores públicos vinculados son de género femenino y el 41.3% restante, son de género masculino. </w:t>
      </w:r>
    </w:p>
    <w:p w14:paraId="47EF9510" w14:textId="77777777" w:rsidR="00AA7715" w:rsidRPr="00554EE9" w:rsidRDefault="00AA7715" w:rsidP="00F22F3E">
      <w:pPr>
        <w:autoSpaceDE w:val="0"/>
        <w:autoSpaceDN w:val="0"/>
        <w:adjustRightInd w:val="0"/>
        <w:spacing w:after="0" w:line="360" w:lineRule="auto"/>
        <w:jc w:val="center"/>
        <w:rPr>
          <w:rFonts w:ascii="Arial" w:eastAsia="Times New Roman" w:hAnsi="Arial" w:cs="Arial"/>
          <w:color w:val="000000"/>
          <w:sz w:val="24"/>
          <w:szCs w:val="24"/>
          <w:lang w:eastAsia="es-CO"/>
        </w:rPr>
      </w:pPr>
    </w:p>
    <w:p w14:paraId="4D365543"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noProof/>
          <w:color w:val="000000"/>
          <w:sz w:val="24"/>
          <w:szCs w:val="24"/>
          <w:lang w:eastAsia="es-CO"/>
        </w:rPr>
        <w:drawing>
          <wp:inline distT="0" distB="0" distL="0" distR="0" wp14:anchorId="050ACEA2" wp14:editId="0AA5D607">
            <wp:extent cx="5353050" cy="2334260"/>
            <wp:effectExtent l="0" t="0" r="0" b="889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20033" t="30573" r="32597" b="41190"/>
                    <a:stretch>
                      <a:fillRect/>
                    </a:stretch>
                  </pic:blipFill>
                  <pic:spPr bwMode="auto">
                    <a:xfrm>
                      <a:off x="0" y="0"/>
                      <a:ext cx="5385039" cy="2348209"/>
                    </a:xfrm>
                    <a:prstGeom prst="rect">
                      <a:avLst/>
                    </a:prstGeom>
                    <a:noFill/>
                    <a:ln>
                      <a:noFill/>
                    </a:ln>
                  </pic:spPr>
                </pic:pic>
              </a:graphicData>
            </a:graphic>
          </wp:inline>
        </w:drawing>
      </w:r>
    </w:p>
    <w:p w14:paraId="3871CC00"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eastAsia="es-CO"/>
        </w:rPr>
      </w:pPr>
    </w:p>
    <w:p w14:paraId="00ABDB9E"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color w:val="000000"/>
          <w:sz w:val="24"/>
          <w:szCs w:val="24"/>
          <w:lang w:eastAsia="es-CO"/>
        </w:rPr>
        <w:t xml:space="preserve">El </w:t>
      </w:r>
      <w:r w:rsidRPr="00554EE9">
        <w:rPr>
          <w:rFonts w:ascii="Arial" w:eastAsia="Times New Roman" w:hAnsi="Arial" w:cs="Arial"/>
          <w:b/>
          <w:color w:val="000000"/>
          <w:sz w:val="24"/>
          <w:szCs w:val="24"/>
          <w:lang w:eastAsia="es-CO"/>
        </w:rPr>
        <w:t>38.4%</w:t>
      </w:r>
      <w:r w:rsidRPr="00554EE9">
        <w:rPr>
          <w:rFonts w:ascii="Arial" w:eastAsia="Times New Roman" w:hAnsi="Arial" w:cs="Arial"/>
          <w:color w:val="000000"/>
          <w:sz w:val="24"/>
          <w:szCs w:val="24"/>
          <w:lang w:eastAsia="es-CO"/>
        </w:rPr>
        <w:t xml:space="preserve"> de los servidores de la Entidad, son </w:t>
      </w:r>
      <w:r w:rsidRPr="00554EE9">
        <w:rPr>
          <w:rFonts w:ascii="Arial" w:eastAsia="Times New Roman" w:hAnsi="Arial" w:cs="Arial"/>
          <w:b/>
          <w:color w:val="000000"/>
          <w:sz w:val="24"/>
          <w:szCs w:val="24"/>
          <w:lang w:eastAsia="es-CO"/>
        </w:rPr>
        <w:t>solteros</w:t>
      </w:r>
      <w:r w:rsidRPr="00554EE9">
        <w:rPr>
          <w:rFonts w:ascii="Arial" w:eastAsia="Times New Roman" w:hAnsi="Arial" w:cs="Arial"/>
          <w:color w:val="000000"/>
          <w:sz w:val="24"/>
          <w:szCs w:val="24"/>
          <w:lang w:eastAsia="es-CO"/>
        </w:rPr>
        <w:t xml:space="preserve">; el </w:t>
      </w:r>
      <w:r w:rsidRPr="00554EE9">
        <w:rPr>
          <w:rFonts w:ascii="Arial" w:eastAsia="Times New Roman" w:hAnsi="Arial" w:cs="Arial"/>
          <w:b/>
          <w:color w:val="000000"/>
          <w:sz w:val="24"/>
          <w:szCs w:val="24"/>
          <w:lang w:eastAsia="es-CO"/>
        </w:rPr>
        <w:t>32.9%</w:t>
      </w:r>
      <w:r w:rsidRPr="00554EE9">
        <w:rPr>
          <w:rFonts w:ascii="Arial" w:eastAsia="Times New Roman" w:hAnsi="Arial" w:cs="Arial"/>
          <w:color w:val="000000"/>
          <w:sz w:val="24"/>
          <w:szCs w:val="24"/>
          <w:lang w:eastAsia="es-CO"/>
        </w:rPr>
        <w:t xml:space="preserve"> casados; el </w:t>
      </w:r>
      <w:r w:rsidRPr="00554EE9">
        <w:rPr>
          <w:rFonts w:ascii="Arial" w:eastAsia="Times New Roman" w:hAnsi="Arial" w:cs="Arial"/>
          <w:b/>
          <w:color w:val="000000"/>
          <w:sz w:val="24"/>
          <w:szCs w:val="24"/>
          <w:lang w:eastAsia="es-CO"/>
        </w:rPr>
        <w:t>23.3%,</w:t>
      </w:r>
      <w:r w:rsidRPr="00554EE9">
        <w:rPr>
          <w:rFonts w:ascii="Arial" w:eastAsia="Times New Roman" w:hAnsi="Arial" w:cs="Arial"/>
          <w:color w:val="000000"/>
          <w:sz w:val="24"/>
          <w:szCs w:val="24"/>
          <w:lang w:eastAsia="es-CO"/>
        </w:rPr>
        <w:t xml:space="preserve"> viven en unión libre; el </w:t>
      </w:r>
      <w:r w:rsidRPr="00554EE9">
        <w:rPr>
          <w:rFonts w:ascii="Arial" w:eastAsia="Times New Roman" w:hAnsi="Arial" w:cs="Arial"/>
          <w:b/>
          <w:color w:val="000000"/>
          <w:sz w:val="24"/>
          <w:szCs w:val="24"/>
          <w:lang w:eastAsia="es-CO"/>
        </w:rPr>
        <w:t>4.4%</w:t>
      </w:r>
      <w:r w:rsidRPr="00554EE9">
        <w:rPr>
          <w:rFonts w:ascii="Arial" w:eastAsia="Times New Roman" w:hAnsi="Arial" w:cs="Arial"/>
          <w:color w:val="000000"/>
          <w:sz w:val="24"/>
          <w:szCs w:val="24"/>
          <w:lang w:eastAsia="es-CO"/>
        </w:rPr>
        <w:t xml:space="preserve"> separados y el </w:t>
      </w:r>
      <w:r w:rsidRPr="00554EE9">
        <w:rPr>
          <w:rFonts w:ascii="Arial" w:eastAsia="Times New Roman" w:hAnsi="Arial" w:cs="Arial"/>
          <w:b/>
          <w:color w:val="000000"/>
          <w:sz w:val="24"/>
          <w:szCs w:val="24"/>
          <w:lang w:eastAsia="es-CO"/>
        </w:rPr>
        <w:t>1</w:t>
      </w:r>
      <w:proofErr w:type="gramStart"/>
      <w:r w:rsidRPr="00554EE9">
        <w:rPr>
          <w:rFonts w:ascii="Arial" w:eastAsia="Times New Roman" w:hAnsi="Arial" w:cs="Arial"/>
          <w:b/>
          <w:color w:val="000000"/>
          <w:sz w:val="24"/>
          <w:szCs w:val="24"/>
          <w:lang w:eastAsia="es-CO"/>
        </w:rPr>
        <w:t>% ,</w:t>
      </w:r>
      <w:proofErr w:type="gramEnd"/>
      <w:r w:rsidRPr="00554EE9">
        <w:rPr>
          <w:rFonts w:ascii="Arial" w:eastAsia="Times New Roman" w:hAnsi="Arial" w:cs="Arial"/>
          <w:color w:val="000000"/>
          <w:sz w:val="24"/>
          <w:szCs w:val="24"/>
          <w:lang w:eastAsia="es-CO"/>
        </w:rPr>
        <w:t xml:space="preserve"> su estado civil es </w:t>
      </w:r>
      <w:r w:rsidRPr="00554EE9">
        <w:rPr>
          <w:rFonts w:ascii="Arial" w:eastAsia="Times New Roman" w:hAnsi="Arial" w:cs="Arial"/>
          <w:b/>
          <w:color w:val="000000"/>
          <w:sz w:val="24"/>
          <w:szCs w:val="24"/>
          <w:lang w:eastAsia="es-CO"/>
        </w:rPr>
        <w:t>viudo</w:t>
      </w:r>
      <w:r w:rsidRPr="00554EE9">
        <w:rPr>
          <w:rFonts w:ascii="Arial" w:eastAsia="Times New Roman" w:hAnsi="Arial" w:cs="Arial"/>
          <w:color w:val="000000"/>
          <w:sz w:val="24"/>
          <w:szCs w:val="24"/>
          <w:lang w:eastAsia="es-CO"/>
        </w:rPr>
        <w:t xml:space="preserve">. </w:t>
      </w:r>
    </w:p>
    <w:p w14:paraId="5C14F80A" w14:textId="77777777" w:rsidR="00AA7715" w:rsidRPr="00554EE9" w:rsidRDefault="00AA7715" w:rsidP="00F22F3E">
      <w:pPr>
        <w:autoSpaceDE w:val="0"/>
        <w:autoSpaceDN w:val="0"/>
        <w:adjustRightInd w:val="0"/>
        <w:spacing w:after="0" w:line="360" w:lineRule="auto"/>
        <w:jc w:val="both"/>
        <w:rPr>
          <w:rFonts w:ascii="Arial" w:eastAsia="Times New Roman" w:hAnsi="Arial" w:cs="Arial"/>
          <w:noProof/>
          <w:color w:val="000000"/>
          <w:sz w:val="24"/>
          <w:szCs w:val="24"/>
          <w:lang w:val="es-MX" w:eastAsia="es-MX"/>
        </w:rPr>
      </w:pPr>
    </w:p>
    <w:p w14:paraId="2B7C87F4" w14:textId="77777777" w:rsidR="00AA7715" w:rsidRPr="00554EE9" w:rsidRDefault="00AA7715" w:rsidP="00F22F3E">
      <w:pPr>
        <w:autoSpaceDE w:val="0"/>
        <w:autoSpaceDN w:val="0"/>
        <w:adjustRightInd w:val="0"/>
        <w:spacing w:after="0" w:line="360" w:lineRule="auto"/>
        <w:jc w:val="both"/>
        <w:rPr>
          <w:rFonts w:ascii="Arial" w:eastAsia="Times New Roman" w:hAnsi="Arial" w:cs="Arial"/>
          <w:noProof/>
          <w:color w:val="000000"/>
          <w:sz w:val="24"/>
          <w:szCs w:val="24"/>
          <w:lang w:val="es-MX" w:eastAsia="es-MX"/>
        </w:rPr>
      </w:pPr>
      <w:r w:rsidRPr="00554EE9">
        <w:rPr>
          <w:rFonts w:ascii="Arial" w:eastAsia="Times New Roman" w:hAnsi="Arial" w:cs="Arial"/>
          <w:noProof/>
          <w:color w:val="000000"/>
          <w:sz w:val="24"/>
          <w:szCs w:val="24"/>
          <w:lang w:eastAsia="es-CO"/>
        </w:rPr>
        <w:drawing>
          <wp:inline distT="0" distB="0" distL="0" distR="0" wp14:anchorId="17106E5D" wp14:editId="6C669284">
            <wp:extent cx="5734050" cy="2201545"/>
            <wp:effectExtent l="0" t="0" r="0" b="825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19672" t="29936" r="21822" b="40340"/>
                    <a:stretch>
                      <a:fillRect/>
                    </a:stretch>
                  </pic:blipFill>
                  <pic:spPr bwMode="auto">
                    <a:xfrm>
                      <a:off x="0" y="0"/>
                      <a:ext cx="5769196" cy="2215039"/>
                    </a:xfrm>
                    <a:prstGeom prst="rect">
                      <a:avLst/>
                    </a:prstGeom>
                    <a:noFill/>
                    <a:ln>
                      <a:noFill/>
                    </a:ln>
                  </pic:spPr>
                </pic:pic>
              </a:graphicData>
            </a:graphic>
          </wp:inline>
        </w:drawing>
      </w:r>
    </w:p>
    <w:p w14:paraId="6378654B" w14:textId="77777777" w:rsidR="00AA7715" w:rsidRPr="00554EE9" w:rsidRDefault="00AA7715" w:rsidP="00F22F3E">
      <w:pPr>
        <w:autoSpaceDE w:val="0"/>
        <w:autoSpaceDN w:val="0"/>
        <w:adjustRightInd w:val="0"/>
        <w:spacing w:after="0" w:line="360" w:lineRule="auto"/>
        <w:jc w:val="both"/>
        <w:rPr>
          <w:rFonts w:ascii="Arial" w:eastAsia="Times New Roman" w:hAnsi="Arial" w:cs="Arial"/>
          <w:noProof/>
          <w:color w:val="000000"/>
          <w:sz w:val="24"/>
          <w:szCs w:val="24"/>
          <w:lang w:val="es-MX" w:eastAsia="es-MX"/>
        </w:rPr>
      </w:pPr>
      <w:r w:rsidRPr="00554EE9">
        <w:rPr>
          <w:rFonts w:ascii="Arial" w:eastAsia="Times New Roman" w:hAnsi="Arial" w:cs="Arial"/>
          <w:noProof/>
          <w:color w:val="000000"/>
          <w:sz w:val="24"/>
          <w:szCs w:val="24"/>
          <w:lang w:val="es-MX" w:eastAsia="es-MX"/>
        </w:rPr>
        <w:t xml:space="preserve">El </w:t>
      </w:r>
      <w:r w:rsidRPr="00554EE9">
        <w:rPr>
          <w:rFonts w:ascii="Arial" w:eastAsia="Times New Roman" w:hAnsi="Arial" w:cs="Arial"/>
          <w:b/>
          <w:noProof/>
          <w:color w:val="000000"/>
          <w:sz w:val="24"/>
          <w:szCs w:val="24"/>
          <w:lang w:val="es-MX" w:eastAsia="es-MX"/>
        </w:rPr>
        <w:t>50.7%</w:t>
      </w:r>
      <w:r w:rsidRPr="00554EE9">
        <w:rPr>
          <w:rFonts w:ascii="Arial" w:eastAsia="Times New Roman" w:hAnsi="Arial" w:cs="Arial"/>
          <w:noProof/>
          <w:color w:val="000000"/>
          <w:sz w:val="24"/>
          <w:szCs w:val="24"/>
          <w:lang w:val="es-MX" w:eastAsia="es-MX"/>
        </w:rPr>
        <w:t xml:space="preserve"> de los servidores públicos de la Entidad reportan tener nivel de estudios </w:t>
      </w:r>
      <w:r w:rsidRPr="00554EE9">
        <w:rPr>
          <w:rFonts w:ascii="Arial" w:eastAsia="Times New Roman" w:hAnsi="Arial" w:cs="Arial"/>
          <w:b/>
          <w:noProof/>
          <w:color w:val="000000"/>
          <w:sz w:val="24"/>
          <w:szCs w:val="24"/>
          <w:lang w:val="es-MX" w:eastAsia="es-MX"/>
        </w:rPr>
        <w:t>especializado</w:t>
      </w:r>
      <w:r w:rsidRPr="00554EE9">
        <w:rPr>
          <w:rFonts w:ascii="Arial" w:eastAsia="Times New Roman" w:hAnsi="Arial" w:cs="Arial"/>
          <w:noProof/>
          <w:color w:val="000000"/>
          <w:sz w:val="24"/>
          <w:szCs w:val="24"/>
          <w:lang w:val="es-MX" w:eastAsia="es-MX"/>
        </w:rPr>
        <w:t xml:space="preserve">; el </w:t>
      </w:r>
      <w:r w:rsidRPr="00554EE9">
        <w:rPr>
          <w:rFonts w:ascii="Arial" w:eastAsia="Times New Roman" w:hAnsi="Arial" w:cs="Arial"/>
          <w:b/>
          <w:noProof/>
          <w:color w:val="000000"/>
          <w:sz w:val="24"/>
          <w:szCs w:val="24"/>
          <w:lang w:val="es-MX" w:eastAsia="es-MX"/>
        </w:rPr>
        <w:t>13.7% son profesionales universitarios</w:t>
      </w:r>
      <w:r w:rsidRPr="00554EE9">
        <w:rPr>
          <w:rFonts w:ascii="Arial" w:eastAsia="Times New Roman" w:hAnsi="Arial" w:cs="Arial"/>
          <w:noProof/>
          <w:color w:val="000000"/>
          <w:sz w:val="24"/>
          <w:szCs w:val="24"/>
          <w:lang w:val="es-MX" w:eastAsia="es-MX"/>
        </w:rPr>
        <w:t xml:space="preserve">; el </w:t>
      </w:r>
      <w:r w:rsidRPr="00554EE9">
        <w:rPr>
          <w:rFonts w:ascii="Arial" w:eastAsia="Times New Roman" w:hAnsi="Arial" w:cs="Arial"/>
          <w:b/>
          <w:noProof/>
          <w:color w:val="000000"/>
          <w:sz w:val="24"/>
          <w:szCs w:val="24"/>
          <w:lang w:val="es-MX" w:eastAsia="es-MX"/>
        </w:rPr>
        <w:t>12.3%,</w:t>
      </w:r>
      <w:r w:rsidRPr="00554EE9">
        <w:rPr>
          <w:rFonts w:ascii="Arial" w:eastAsia="Times New Roman" w:hAnsi="Arial" w:cs="Arial"/>
          <w:noProof/>
          <w:color w:val="000000"/>
          <w:sz w:val="24"/>
          <w:szCs w:val="24"/>
          <w:lang w:val="es-MX" w:eastAsia="es-MX"/>
        </w:rPr>
        <w:t xml:space="preserve"> han estudiado una </w:t>
      </w:r>
      <w:r w:rsidRPr="00554EE9">
        <w:rPr>
          <w:rFonts w:ascii="Arial" w:eastAsia="Times New Roman" w:hAnsi="Arial" w:cs="Arial"/>
          <w:b/>
          <w:noProof/>
          <w:color w:val="000000"/>
          <w:sz w:val="24"/>
          <w:szCs w:val="24"/>
          <w:lang w:val="es-MX" w:eastAsia="es-MX"/>
        </w:rPr>
        <w:t xml:space="preserve">maestría </w:t>
      </w:r>
      <w:r w:rsidRPr="00554EE9">
        <w:rPr>
          <w:rFonts w:ascii="Arial" w:eastAsia="Times New Roman" w:hAnsi="Arial" w:cs="Arial"/>
          <w:noProof/>
          <w:color w:val="000000"/>
          <w:sz w:val="24"/>
          <w:szCs w:val="24"/>
          <w:lang w:val="es-MX" w:eastAsia="es-MX"/>
        </w:rPr>
        <w:t xml:space="preserve">y con el mismo porcentaje, se reportan los </w:t>
      </w:r>
      <w:r w:rsidRPr="00554EE9">
        <w:rPr>
          <w:rFonts w:ascii="Arial" w:eastAsia="Times New Roman" w:hAnsi="Arial" w:cs="Arial"/>
          <w:b/>
          <w:noProof/>
          <w:color w:val="000000"/>
          <w:sz w:val="24"/>
          <w:szCs w:val="24"/>
          <w:lang w:val="es-MX" w:eastAsia="es-MX"/>
        </w:rPr>
        <w:t>técnicos;</w:t>
      </w:r>
      <w:r w:rsidRPr="00554EE9">
        <w:rPr>
          <w:rFonts w:ascii="Arial" w:eastAsia="Times New Roman" w:hAnsi="Arial" w:cs="Arial"/>
          <w:noProof/>
          <w:color w:val="000000"/>
          <w:sz w:val="24"/>
          <w:szCs w:val="24"/>
          <w:lang w:val="es-MX" w:eastAsia="es-MX"/>
        </w:rPr>
        <w:t xml:space="preserve"> el </w:t>
      </w:r>
      <w:r w:rsidRPr="00554EE9">
        <w:rPr>
          <w:rFonts w:ascii="Arial" w:eastAsia="Times New Roman" w:hAnsi="Arial" w:cs="Arial"/>
          <w:b/>
          <w:noProof/>
          <w:color w:val="000000"/>
          <w:sz w:val="24"/>
          <w:szCs w:val="24"/>
          <w:lang w:val="es-MX" w:eastAsia="es-MX"/>
        </w:rPr>
        <w:t>5.5% bachilleres</w:t>
      </w:r>
      <w:r w:rsidRPr="00554EE9">
        <w:rPr>
          <w:rFonts w:ascii="Arial" w:eastAsia="Times New Roman" w:hAnsi="Arial" w:cs="Arial"/>
          <w:noProof/>
          <w:color w:val="000000"/>
          <w:sz w:val="24"/>
          <w:szCs w:val="24"/>
          <w:lang w:val="es-MX" w:eastAsia="es-MX"/>
        </w:rPr>
        <w:t xml:space="preserve">; el </w:t>
      </w:r>
      <w:r w:rsidRPr="00554EE9">
        <w:rPr>
          <w:rFonts w:ascii="Arial" w:eastAsia="Times New Roman" w:hAnsi="Arial" w:cs="Arial"/>
          <w:b/>
          <w:noProof/>
          <w:color w:val="000000"/>
          <w:sz w:val="24"/>
          <w:szCs w:val="24"/>
          <w:lang w:val="es-MX" w:eastAsia="es-MX"/>
        </w:rPr>
        <w:t>4.1% tecnólogos</w:t>
      </w:r>
      <w:r w:rsidRPr="00554EE9">
        <w:rPr>
          <w:rFonts w:ascii="Arial" w:eastAsia="Times New Roman" w:hAnsi="Arial" w:cs="Arial"/>
          <w:noProof/>
          <w:color w:val="000000"/>
          <w:sz w:val="24"/>
          <w:szCs w:val="24"/>
          <w:lang w:val="es-MX" w:eastAsia="es-MX"/>
        </w:rPr>
        <w:t xml:space="preserve">; </w:t>
      </w:r>
      <w:r w:rsidRPr="00554EE9">
        <w:rPr>
          <w:rFonts w:ascii="Arial" w:eastAsia="Times New Roman" w:hAnsi="Arial" w:cs="Arial"/>
          <w:b/>
          <w:noProof/>
          <w:color w:val="000000"/>
          <w:sz w:val="24"/>
          <w:szCs w:val="24"/>
          <w:lang w:val="es-MX" w:eastAsia="es-MX"/>
        </w:rPr>
        <w:t>1,1%,</w:t>
      </w:r>
      <w:r w:rsidRPr="00554EE9">
        <w:rPr>
          <w:rFonts w:ascii="Arial" w:eastAsia="Times New Roman" w:hAnsi="Arial" w:cs="Arial"/>
          <w:noProof/>
          <w:color w:val="000000"/>
          <w:sz w:val="24"/>
          <w:szCs w:val="24"/>
          <w:lang w:val="es-MX" w:eastAsia="es-MX"/>
        </w:rPr>
        <w:t xml:space="preserve"> reportan haber cursado un </w:t>
      </w:r>
      <w:r w:rsidRPr="00554EE9">
        <w:rPr>
          <w:rFonts w:ascii="Arial" w:eastAsia="Times New Roman" w:hAnsi="Arial" w:cs="Arial"/>
          <w:b/>
          <w:noProof/>
          <w:color w:val="000000"/>
          <w:sz w:val="24"/>
          <w:szCs w:val="24"/>
          <w:lang w:val="es-MX" w:eastAsia="es-MX"/>
        </w:rPr>
        <w:t>doctorado.</w:t>
      </w:r>
      <w:r w:rsidRPr="00554EE9">
        <w:rPr>
          <w:rFonts w:ascii="Arial" w:eastAsia="Times New Roman" w:hAnsi="Arial" w:cs="Arial"/>
          <w:noProof/>
          <w:color w:val="000000"/>
          <w:sz w:val="24"/>
          <w:szCs w:val="24"/>
          <w:lang w:val="es-MX" w:eastAsia="es-MX"/>
        </w:rPr>
        <w:t xml:space="preserve"> </w:t>
      </w:r>
    </w:p>
    <w:p w14:paraId="1CD2DD4B" w14:textId="77777777" w:rsidR="00AA7715" w:rsidRPr="00554EE9" w:rsidRDefault="00AA7715" w:rsidP="00F22F3E">
      <w:pPr>
        <w:autoSpaceDE w:val="0"/>
        <w:autoSpaceDN w:val="0"/>
        <w:adjustRightInd w:val="0"/>
        <w:spacing w:after="0" w:line="360" w:lineRule="auto"/>
        <w:jc w:val="center"/>
        <w:rPr>
          <w:rFonts w:ascii="Arial" w:eastAsia="Times New Roman" w:hAnsi="Arial" w:cs="Arial"/>
          <w:color w:val="000000"/>
          <w:sz w:val="24"/>
          <w:szCs w:val="24"/>
          <w:lang w:eastAsia="es-CO"/>
        </w:rPr>
      </w:pPr>
      <w:r w:rsidRPr="00554EE9">
        <w:rPr>
          <w:rFonts w:ascii="Arial" w:eastAsia="Times New Roman" w:hAnsi="Arial" w:cs="Arial"/>
          <w:noProof/>
          <w:color w:val="000000"/>
          <w:sz w:val="24"/>
          <w:szCs w:val="24"/>
          <w:lang w:eastAsia="es-CO"/>
        </w:rPr>
        <w:drawing>
          <wp:inline distT="0" distB="0" distL="0" distR="0" wp14:anchorId="360FBCA7" wp14:editId="14C51F53">
            <wp:extent cx="4714875" cy="2027029"/>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19841" t="23355" r="21822" b="43524"/>
                    <a:stretch>
                      <a:fillRect/>
                    </a:stretch>
                  </pic:blipFill>
                  <pic:spPr bwMode="auto">
                    <a:xfrm>
                      <a:off x="0" y="0"/>
                      <a:ext cx="4739732" cy="2037716"/>
                    </a:xfrm>
                    <a:prstGeom prst="rect">
                      <a:avLst/>
                    </a:prstGeom>
                    <a:noFill/>
                    <a:ln>
                      <a:noFill/>
                    </a:ln>
                  </pic:spPr>
                </pic:pic>
              </a:graphicData>
            </a:graphic>
          </wp:inline>
        </w:drawing>
      </w:r>
    </w:p>
    <w:p w14:paraId="60804110"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eastAsia="es-CO"/>
        </w:rPr>
      </w:pPr>
    </w:p>
    <w:p w14:paraId="334CF335"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color w:val="000000"/>
          <w:sz w:val="24"/>
          <w:szCs w:val="24"/>
          <w:lang w:eastAsia="es-CO"/>
        </w:rPr>
        <w:t xml:space="preserve">Respecto a la antigüedad de servicio en el Distrito, el </w:t>
      </w:r>
      <w:r w:rsidRPr="00554EE9">
        <w:rPr>
          <w:rFonts w:ascii="Arial" w:eastAsia="Times New Roman" w:hAnsi="Arial" w:cs="Arial"/>
          <w:b/>
          <w:color w:val="000000"/>
          <w:sz w:val="24"/>
          <w:szCs w:val="24"/>
          <w:lang w:eastAsia="es-CO"/>
        </w:rPr>
        <w:t>49.3%</w:t>
      </w:r>
      <w:r w:rsidRPr="00554EE9">
        <w:rPr>
          <w:rFonts w:ascii="Arial" w:eastAsia="Times New Roman" w:hAnsi="Arial" w:cs="Arial"/>
          <w:color w:val="000000"/>
          <w:sz w:val="24"/>
          <w:szCs w:val="24"/>
          <w:lang w:eastAsia="es-CO"/>
        </w:rPr>
        <w:t xml:space="preserve"> informa llevar vinculado entre los </w:t>
      </w:r>
      <w:r w:rsidRPr="00554EE9">
        <w:rPr>
          <w:rFonts w:ascii="Arial" w:eastAsia="Times New Roman" w:hAnsi="Arial" w:cs="Arial"/>
          <w:b/>
          <w:color w:val="000000"/>
          <w:sz w:val="24"/>
          <w:szCs w:val="24"/>
          <w:lang w:eastAsia="es-CO"/>
        </w:rPr>
        <w:t>0 y 5 años</w:t>
      </w:r>
      <w:r w:rsidRPr="00554EE9">
        <w:rPr>
          <w:rFonts w:ascii="Arial" w:eastAsia="Times New Roman" w:hAnsi="Arial" w:cs="Arial"/>
          <w:color w:val="000000"/>
          <w:sz w:val="24"/>
          <w:szCs w:val="24"/>
          <w:lang w:eastAsia="es-CO"/>
        </w:rPr>
        <w:t xml:space="preserve">; el </w:t>
      </w:r>
      <w:r w:rsidRPr="00554EE9">
        <w:rPr>
          <w:rFonts w:ascii="Arial" w:eastAsia="Times New Roman" w:hAnsi="Arial" w:cs="Arial"/>
          <w:b/>
          <w:color w:val="000000"/>
          <w:sz w:val="24"/>
          <w:szCs w:val="24"/>
          <w:lang w:eastAsia="es-CO"/>
        </w:rPr>
        <w:t>16,4%</w:t>
      </w:r>
      <w:r w:rsidRPr="00554EE9">
        <w:rPr>
          <w:rFonts w:ascii="Arial" w:eastAsia="Times New Roman" w:hAnsi="Arial" w:cs="Arial"/>
          <w:color w:val="000000"/>
          <w:sz w:val="24"/>
          <w:szCs w:val="24"/>
          <w:lang w:eastAsia="es-CO"/>
        </w:rPr>
        <w:t xml:space="preserve">, entre </w:t>
      </w:r>
      <w:r w:rsidRPr="00554EE9">
        <w:rPr>
          <w:rFonts w:ascii="Arial" w:eastAsia="Times New Roman" w:hAnsi="Arial" w:cs="Arial"/>
          <w:b/>
          <w:color w:val="000000"/>
          <w:sz w:val="24"/>
          <w:szCs w:val="24"/>
          <w:lang w:eastAsia="es-CO"/>
        </w:rPr>
        <w:t>6 y 10 años</w:t>
      </w:r>
      <w:r w:rsidRPr="00554EE9">
        <w:rPr>
          <w:rFonts w:ascii="Arial" w:eastAsia="Times New Roman" w:hAnsi="Arial" w:cs="Arial"/>
          <w:color w:val="000000"/>
          <w:sz w:val="24"/>
          <w:szCs w:val="24"/>
          <w:lang w:eastAsia="es-CO"/>
        </w:rPr>
        <w:t xml:space="preserve">: el </w:t>
      </w:r>
      <w:r w:rsidRPr="00554EE9">
        <w:rPr>
          <w:rFonts w:ascii="Arial" w:eastAsia="Times New Roman" w:hAnsi="Arial" w:cs="Arial"/>
          <w:b/>
          <w:color w:val="000000"/>
          <w:sz w:val="24"/>
          <w:szCs w:val="24"/>
          <w:lang w:eastAsia="es-CO"/>
        </w:rPr>
        <w:t>13.7</w:t>
      </w:r>
      <w:proofErr w:type="gramStart"/>
      <w:r w:rsidRPr="00554EE9">
        <w:rPr>
          <w:rFonts w:ascii="Arial" w:eastAsia="Times New Roman" w:hAnsi="Arial" w:cs="Arial"/>
          <w:b/>
          <w:color w:val="000000"/>
          <w:sz w:val="24"/>
          <w:szCs w:val="24"/>
          <w:lang w:eastAsia="es-CO"/>
        </w:rPr>
        <w:t xml:space="preserve">% </w:t>
      </w:r>
      <w:r w:rsidRPr="00554EE9">
        <w:rPr>
          <w:rFonts w:ascii="Arial" w:eastAsia="Times New Roman" w:hAnsi="Arial" w:cs="Arial"/>
          <w:color w:val="000000"/>
          <w:sz w:val="24"/>
          <w:szCs w:val="24"/>
          <w:lang w:eastAsia="es-CO"/>
        </w:rPr>
        <w:t>,</w:t>
      </w:r>
      <w:proofErr w:type="gramEnd"/>
      <w:r w:rsidRPr="00554EE9">
        <w:rPr>
          <w:rFonts w:ascii="Arial" w:eastAsia="Times New Roman" w:hAnsi="Arial" w:cs="Arial"/>
          <w:color w:val="000000"/>
          <w:sz w:val="24"/>
          <w:szCs w:val="24"/>
          <w:lang w:eastAsia="es-CO"/>
        </w:rPr>
        <w:t xml:space="preserve"> entre </w:t>
      </w:r>
      <w:r w:rsidRPr="00554EE9">
        <w:rPr>
          <w:rFonts w:ascii="Arial" w:eastAsia="Times New Roman" w:hAnsi="Arial" w:cs="Arial"/>
          <w:b/>
          <w:color w:val="000000"/>
          <w:sz w:val="24"/>
          <w:szCs w:val="24"/>
          <w:lang w:eastAsia="es-CO"/>
        </w:rPr>
        <w:t>11 y 15 años</w:t>
      </w:r>
      <w:r w:rsidRPr="00554EE9">
        <w:rPr>
          <w:rFonts w:ascii="Arial" w:eastAsia="Times New Roman" w:hAnsi="Arial" w:cs="Arial"/>
          <w:color w:val="000000"/>
          <w:sz w:val="24"/>
          <w:szCs w:val="24"/>
          <w:lang w:eastAsia="es-CO"/>
        </w:rPr>
        <w:t xml:space="preserve">; el </w:t>
      </w:r>
      <w:r w:rsidRPr="00554EE9">
        <w:rPr>
          <w:rFonts w:ascii="Arial" w:eastAsia="Times New Roman" w:hAnsi="Arial" w:cs="Arial"/>
          <w:b/>
          <w:color w:val="000000"/>
          <w:sz w:val="24"/>
          <w:szCs w:val="24"/>
          <w:lang w:eastAsia="es-CO"/>
        </w:rPr>
        <w:t>11%</w:t>
      </w:r>
      <w:r w:rsidRPr="00554EE9">
        <w:rPr>
          <w:rFonts w:ascii="Arial" w:eastAsia="Times New Roman" w:hAnsi="Arial" w:cs="Arial"/>
          <w:color w:val="000000"/>
          <w:sz w:val="24"/>
          <w:szCs w:val="24"/>
          <w:lang w:eastAsia="es-CO"/>
        </w:rPr>
        <w:t xml:space="preserve"> entre </w:t>
      </w:r>
      <w:r w:rsidRPr="00554EE9">
        <w:rPr>
          <w:rFonts w:ascii="Arial" w:eastAsia="Times New Roman" w:hAnsi="Arial" w:cs="Arial"/>
          <w:b/>
          <w:color w:val="000000"/>
          <w:sz w:val="24"/>
          <w:szCs w:val="24"/>
          <w:lang w:eastAsia="es-CO"/>
        </w:rPr>
        <w:t>16 y 20 años</w:t>
      </w:r>
      <w:r w:rsidRPr="00554EE9">
        <w:rPr>
          <w:rFonts w:ascii="Arial" w:eastAsia="Times New Roman" w:hAnsi="Arial" w:cs="Arial"/>
          <w:color w:val="000000"/>
          <w:sz w:val="24"/>
          <w:szCs w:val="24"/>
          <w:lang w:eastAsia="es-CO"/>
        </w:rPr>
        <w:t xml:space="preserve">; el </w:t>
      </w:r>
      <w:r w:rsidRPr="00554EE9">
        <w:rPr>
          <w:rFonts w:ascii="Arial" w:eastAsia="Times New Roman" w:hAnsi="Arial" w:cs="Arial"/>
          <w:b/>
          <w:color w:val="000000"/>
          <w:sz w:val="24"/>
          <w:szCs w:val="24"/>
          <w:lang w:eastAsia="es-CO"/>
        </w:rPr>
        <w:t xml:space="preserve">9.6% </w:t>
      </w:r>
      <w:r w:rsidRPr="00554EE9">
        <w:rPr>
          <w:rFonts w:ascii="Arial" w:eastAsia="Times New Roman" w:hAnsi="Arial" w:cs="Arial"/>
          <w:color w:val="000000"/>
          <w:sz w:val="24"/>
          <w:szCs w:val="24"/>
          <w:lang w:eastAsia="es-CO"/>
        </w:rPr>
        <w:t xml:space="preserve">más de </w:t>
      </w:r>
      <w:r w:rsidRPr="00554EE9">
        <w:rPr>
          <w:rFonts w:ascii="Arial" w:eastAsia="Times New Roman" w:hAnsi="Arial" w:cs="Arial"/>
          <w:b/>
          <w:color w:val="000000"/>
          <w:sz w:val="24"/>
          <w:szCs w:val="24"/>
          <w:lang w:eastAsia="es-CO"/>
        </w:rPr>
        <w:t>20 años</w:t>
      </w:r>
    </w:p>
    <w:p w14:paraId="68789815" w14:textId="77777777" w:rsidR="00AA7715" w:rsidRPr="00554EE9" w:rsidRDefault="00AA7715" w:rsidP="00F22F3E">
      <w:pPr>
        <w:autoSpaceDE w:val="0"/>
        <w:autoSpaceDN w:val="0"/>
        <w:adjustRightInd w:val="0"/>
        <w:spacing w:after="0" w:line="360" w:lineRule="auto"/>
        <w:jc w:val="center"/>
        <w:rPr>
          <w:rFonts w:ascii="Arial" w:eastAsia="Times New Roman" w:hAnsi="Arial" w:cs="Arial"/>
          <w:color w:val="000000"/>
          <w:sz w:val="24"/>
          <w:szCs w:val="24"/>
          <w:lang w:eastAsia="es-CO"/>
        </w:rPr>
      </w:pPr>
      <w:r w:rsidRPr="00554EE9">
        <w:rPr>
          <w:rFonts w:ascii="Arial" w:eastAsia="Times New Roman" w:hAnsi="Arial" w:cs="Arial"/>
          <w:noProof/>
          <w:color w:val="000000"/>
          <w:sz w:val="24"/>
          <w:szCs w:val="24"/>
          <w:lang w:eastAsia="es-CO"/>
        </w:rPr>
        <w:drawing>
          <wp:inline distT="0" distB="0" distL="0" distR="0" wp14:anchorId="694F5FA8" wp14:editId="2515AC30">
            <wp:extent cx="5314950" cy="207835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20039" t="32909" r="20520" b="34607"/>
                    <a:stretch>
                      <a:fillRect/>
                    </a:stretch>
                  </pic:blipFill>
                  <pic:spPr bwMode="auto">
                    <a:xfrm>
                      <a:off x="0" y="0"/>
                      <a:ext cx="5343510" cy="2089523"/>
                    </a:xfrm>
                    <a:prstGeom prst="rect">
                      <a:avLst/>
                    </a:prstGeom>
                    <a:noFill/>
                    <a:ln>
                      <a:noFill/>
                    </a:ln>
                  </pic:spPr>
                </pic:pic>
              </a:graphicData>
            </a:graphic>
          </wp:inline>
        </w:drawing>
      </w:r>
    </w:p>
    <w:p w14:paraId="756F4FE4" w14:textId="77777777" w:rsidR="00AA7715" w:rsidRPr="00554EE9" w:rsidRDefault="00AA7715" w:rsidP="00F22F3E">
      <w:pPr>
        <w:autoSpaceDE w:val="0"/>
        <w:autoSpaceDN w:val="0"/>
        <w:adjustRightInd w:val="0"/>
        <w:spacing w:after="0" w:line="360" w:lineRule="auto"/>
        <w:jc w:val="both"/>
        <w:rPr>
          <w:rFonts w:ascii="Arial" w:eastAsia="Times New Roman" w:hAnsi="Arial" w:cs="Arial"/>
          <w:noProof/>
          <w:color w:val="000000"/>
          <w:sz w:val="24"/>
          <w:szCs w:val="24"/>
          <w:lang w:eastAsia="es-CO"/>
        </w:rPr>
      </w:pPr>
      <w:r w:rsidRPr="00554EE9">
        <w:rPr>
          <w:rFonts w:ascii="Arial" w:eastAsia="Times New Roman" w:hAnsi="Arial" w:cs="Arial"/>
          <w:noProof/>
          <w:color w:val="000000"/>
          <w:sz w:val="24"/>
          <w:szCs w:val="24"/>
          <w:lang w:eastAsia="es-CO"/>
        </w:rPr>
        <w:t xml:space="preserve">El </w:t>
      </w:r>
      <w:r w:rsidRPr="00554EE9">
        <w:rPr>
          <w:rFonts w:ascii="Arial" w:eastAsia="Times New Roman" w:hAnsi="Arial" w:cs="Arial"/>
          <w:b/>
          <w:noProof/>
          <w:color w:val="000000"/>
          <w:sz w:val="24"/>
          <w:szCs w:val="24"/>
          <w:lang w:eastAsia="es-CO"/>
        </w:rPr>
        <w:t>41.1%</w:t>
      </w:r>
      <w:r w:rsidRPr="00554EE9">
        <w:rPr>
          <w:rFonts w:ascii="Arial" w:eastAsia="Times New Roman" w:hAnsi="Arial" w:cs="Arial"/>
          <w:noProof/>
          <w:color w:val="000000"/>
          <w:sz w:val="24"/>
          <w:szCs w:val="24"/>
          <w:lang w:eastAsia="es-CO"/>
        </w:rPr>
        <w:t xml:space="preserve"> reporta </w:t>
      </w:r>
      <w:r w:rsidRPr="00554EE9">
        <w:rPr>
          <w:rFonts w:ascii="Arial" w:eastAsia="Times New Roman" w:hAnsi="Arial" w:cs="Arial"/>
          <w:b/>
          <w:noProof/>
          <w:color w:val="000000"/>
          <w:sz w:val="24"/>
          <w:szCs w:val="24"/>
          <w:lang w:eastAsia="es-CO"/>
        </w:rPr>
        <w:t>no tener hijos</w:t>
      </w:r>
      <w:r w:rsidRPr="00554EE9">
        <w:rPr>
          <w:rFonts w:ascii="Arial" w:eastAsia="Times New Roman" w:hAnsi="Arial" w:cs="Arial"/>
          <w:noProof/>
          <w:color w:val="000000"/>
          <w:sz w:val="24"/>
          <w:szCs w:val="24"/>
          <w:lang w:eastAsia="es-CO"/>
        </w:rPr>
        <w:t xml:space="preserve">; el </w:t>
      </w:r>
      <w:r w:rsidRPr="00554EE9">
        <w:rPr>
          <w:rFonts w:ascii="Arial" w:eastAsia="Times New Roman" w:hAnsi="Arial" w:cs="Arial"/>
          <w:b/>
          <w:noProof/>
          <w:color w:val="000000"/>
          <w:sz w:val="24"/>
          <w:szCs w:val="24"/>
          <w:lang w:eastAsia="es-CO"/>
        </w:rPr>
        <w:t xml:space="preserve">21.9% </w:t>
      </w:r>
      <w:r w:rsidRPr="00554EE9">
        <w:rPr>
          <w:rFonts w:ascii="Arial" w:eastAsia="Times New Roman" w:hAnsi="Arial" w:cs="Arial"/>
          <w:noProof/>
          <w:color w:val="000000"/>
          <w:sz w:val="24"/>
          <w:szCs w:val="24"/>
          <w:lang w:eastAsia="es-CO"/>
        </w:rPr>
        <w:t xml:space="preserve">, con hijos </w:t>
      </w:r>
      <w:r w:rsidRPr="00554EE9">
        <w:rPr>
          <w:rFonts w:ascii="Arial" w:eastAsia="Times New Roman" w:hAnsi="Arial" w:cs="Arial"/>
          <w:b/>
          <w:noProof/>
          <w:color w:val="000000"/>
          <w:sz w:val="24"/>
          <w:szCs w:val="24"/>
          <w:lang w:eastAsia="es-CO"/>
        </w:rPr>
        <w:t>mayores de 18 años</w:t>
      </w:r>
      <w:r w:rsidRPr="00554EE9">
        <w:rPr>
          <w:rFonts w:ascii="Arial" w:eastAsia="Times New Roman" w:hAnsi="Arial" w:cs="Arial"/>
          <w:noProof/>
          <w:color w:val="000000"/>
          <w:sz w:val="24"/>
          <w:szCs w:val="24"/>
          <w:lang w:eastAsia="es-CO"/>
        </w:rPr>
        <w:t xml:space="preserve">: el </w:t>
      </w:r>
      <w:r w:rsidRPr="00554EE9">
        <w:rPr>
          <w:rFonts w:ascii="Arial" w:eastAsia="Times New Roman" w:hAnsi="Arial" w:cs="Arial"/>
          <w:b/>
          <w:noProof/>
          <w:color w:val="000000"/>
          <w:sz w:val="24"/>
          <w:szCs w:val="24"/>
          <w:lang w:eastAsia="es-CO"/>
        </w:rPr>
        <w:t xml:space="preserve">16.4% </w:t>
      </w:r>
      <w:r w:rsidRPr="00554EE9">
        <w:rPr>
          <w:rFonts w:ascii="Arial" w:eastAsia="Times New Roman" w:hAnsi="Arial" w:cs="Arial"/>
          <w:noProof/>
          <w:color w:val="000000"/>
          <w:sz w:val="24"/>
          <w:szCs w:val="24"/>
          <w:lang w:eastAsia="es-CO"/>
        </w:rPr>
        <w:t xml:space="preserve">con hijos entre </w:t>
      </w:r>
      <w:r w:rsidRPr="00554EE9">
        <w:rPr>
          <w:rFonts w:ascii="Arial" w:eastAsia="Times New Roman" w:hAnsi="Arial" w:cs="Arial"/>
          <w:b/>
          <w:noProof/>
          <w:color w:val="000000"/>
          <w:sz w:val="24"/>
          <w:szCs w:val="24"/>
          <w:lang w:eastAsia="es-CO"/>
        </w:rPr>
        <w:t>13 y 17 años</w:t>
      </w:r>
      <w:r w:rsidRPr="00554EE9">
        <w:rPr>
          <w:rFonts w:ascii="Arial" w:eastAsia="Times New Roman" w:hAnsi="Arial" w:cs="Arial"/>
          <w:noProof/>
          <w:color w:val="000000"/>
          <w:sz w:val="24"/>
          <w:szCs w:val="24"/>
          <w:lang w:eastAsia="es-CO"/>
        </w:rPr>
        <w:t xml:space="preserve">; el </w:t>
      </w:r>
      <w:r w:rsidRPr="00554EE9">
        <w:rPr>
          <w:rFonts w:ascii="Arial" w:eastAsia="Times New Roman" w:hAnsi="Arial" w:cs="Arial"/>
          <w:b/>
          <w:noProof/>
          <w:color w:val="000000"/>
          <w:sz w:val="24"/>
          <w:szCs w:val="24"/>
          <w:lang w:eastAsia="es-CO"/>
        </w:rPr>
        <w:t xml:space="preserve">15.1% </w:t>
      </w:r>
      <w:r w:rsidRPr="00554EE9">
        <w:rPr>
          <w:rFonts w:ascii="Arial" w:eastAsia="Times New Roman" w:hAnsi="Arial" w:cs="Arial"/>
          <w:noProof/>
          <w:color w:val="000000"/>
          <w:sz w:val="24"/>
          <w:szCs w:val="24"/>
          <w:lang w:eastAsia="es-CO"/>
        </w:rPr>
        <w:t xml:space="preserve">con hijos entre </w:t>
      </w:r>
      <w:r w:rsidRPr="00554EE9">
        <w:rPr>
          <w:rFonts w:ascii="Arial" w:eastAsia="Times New Roman" w:hAnsi="Arial" w:cs="Arial"/>
          <w:b/>
          <w:noProof/>
          <w:color w:val="000000"/>
          <w:sz w:val="24"/>
          <w:szCs w:val="24"/>
          <w:lang w:eastAsia="es-CO"/>
        </w:rPr>
        <w:t>6 y 12 años</w:t>
      </w:r>
      <w:r w:rsidRPr="00554EE9">
        <w:rPr>
          <w:rFonts w:ascii="Arial" w:eastAsia="Times New Roman" w:hAnsi="Arial" w:cs="Arial"/>
          <w:noProof/>
          <w:color w:val="000000"/>
          <w:sz w:val="24"/>
          <w:szCs w:val="24"/>
          <w:lang w:eastAsia="es-CO"/>
        </w:rPr>
        <w:t xml:space="preserve"> y el </w:t>
      </w:r>
      <w:r w:rsidRPr="00554EE9">
        <w:rPr>
          <w:rFonts w:ascii="Arial" w:eastAsia="Times New Roman" w:hAnsi="Arial" w:cs="Arial"/>
          <w:b/>
          <w:noProof/>
          <w:color w:val="000000"/>
          <w:sz w:val="24"/>
          <w:szCs w:val="24"/>
          <w:lang w:eastAsia="es-CO"/>
        </w:rPr>
        <w:t xml:space="preserve">12.3 </w:t>
      </w:r>
      <w:r w:rsidRPr="00554EE9">
        <w:rPr>
          <w:rFonts w:ascii="Arial" w:eastAsia="Times New Roman" w:hAnsi="Arial" w:cs="Arial"/>
          <w:noProof/>
          <w:color w:val="000000"/>
          <w:sz w:val="24"/>
          <w:szCs w:val="24"/>
          <w:lang w:eastAsia="es-CO"/>
        </w:rPr>
        <w:t xml:space="preserve">con hijos entre </w:t>
      </w:r>
      <w:r w:rsidRPr="00554EE9">
        <w:rPr>
          <w:rFonts w:ascii="Arial" w:eastAsia="Times New Roman" w:hAnsi="Arial" w:cs="Arial"/>
          <w:b/>
          <w:noProof/>
          <w:color w:val="000000"/>
          <w:sz w:val="24"/>
          <w:szCs w:val="24"/>
          <w:lang w:eastAsia="es-CO"/>
        </w:rPr>
        <w:t>0 y 5 años</w:t>
      </w:r>
    </w:p>
    <w:p w14:paraId="4A58DE1B" w14:textId="77777777" w:rsidR="00AA7715" w:rsidRPr="00554EE9" w:rsidRDefault="00AA7715" w:rsidP="00F22F3E">
      <w:pPr>
        <w:autoSpaceDE w:val="0"/>
        <w:autoSpaceDN w:val="0"/>
        <w:adjustRightInd w:val="0"/>
        <w:spacing w:after="0" w:line="360" w:lineRule="auto"/>
        <w:jc w:val="center"/>
        <w:rPr>
          <w:rFonts w:ascii="Arial" w:eastAsia="Times New Roman" w:hAnsi="Arial" w:cs="Arial"/>
          <w:noProof/>
          <w:color w:val="000000"/>
          <w:sz w:val="24"/>
          <w:szCs w:val="24"/>
          <w:lang w:eastAsia="es-CO"/>
        </w:rPr>
      </w:pPr>
      <w:r w:rsidRPr="00554EE9">
        <w:rPr>
          <w:rFonts w:ascii="Arial" w:eastAsia="Times New Roman" w:hAnsi="Arial" w:cs="Arial"/>
          <w:noProof/>
          <w:color w:val="000000"/>
          <w:sz w:val="24"/>
          <w:szCs w:val="24"/>
          <w:lang w:eastAsia="es-CO"/>
        </w:rPr>
        <w:drawing>
          <wp:inline distT="0" distB="0" distL="0" distR="0" wp14:anchorId="4B7B8674" wp14:editId="5CE1E1E3">
            <wp:extent cx="4800600" cy="2159635"/>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0250" t="30360" r="25807" b="37793"/>
                    <a:stretch>
                      <a:fillRect/>
                    </a:stretch>
                  </pic:blipFill>
                  <pic:spPr bwMode="auto">
                    <a:xfrm>
                      <a:off x="0" y="0"/>
                      <a:ext cx="4823960" cy="2170144"/>
                    </a:xfrm>
                    <a:prstGeom prst="rect">
                      <a:avLst/>
                    </a:prstGeom>
                    <a:noFill/>
                    <a:ln>
                      <a:noFill/>
                    </a:ln>
                  </pic:spPr>
                </pic:pic>
              </a:graphicData>
            </a:graphic>
          </wp:inline>
        </w:drawing>
      </w:r>
    </w:p>
    <w:p w14:paraId="0FC5330D" w14:textId="0A321D55" w:rsidR="00AA7715" w:rsidRPr="00554EE9" w:rsidRDefault="00AA7715" w:rsidP="007115FC">
      <w:pPr>
        <w:autoSpaceDE w:val="0"/>
        <w:autoSpaceDN w:val="0"/>
        <w:adjustRightInd w:val="0"/>
        <w:spacing w:after="0" w:line="360" w:lineRule="auto"/>
        <w:jc w:val="both"/>
        <w:rPr>
          <w:rFonts w:ascii="Arial" w:eastAsia="Times New Roman" w:hAnsi="Arial" w:cs="Arial"/>
          <w:noProof/>
          <w:color w:val="000000"/>
          <w:sz w:val="24"/>
          <w:szCs w:val="24"/>
          <w:lang w:eastAsia="es-CO"/>
        </w:rPr>
      </w:pPr>
      <w:r w:rsidRPr="00554EE9">
        <w:rPr>
          <w:rFonts w:ascii="Arial" w:eastAsia="Times New Roman" w:hAnsi="Arial" w:cs="Arial"/>
          <w:noProof/>
          <w:color w:val="000000"/>
          <w:sz w:val="24"/>
          <w:szCs w:val="24"/>
          <w:lang w:eastAsia="es-CO"/>
        </w:rPr>
        <w:t xml:space="preserve">El </w:t>
      </w:r>
      <w:r w:rsidRPr="00554EE9">
        <w:rPr>
          <w:rFonts w:ascii="Arial" w:eastAsia="Times New Roman" w:hAnsi="Arial" w:cs="Arial"/>
          <w:b/>
          <w:noProof/>
          <w:color w:val="000000"/>
          <w:sz w:val="24"/>
          <w:szCs w:val="24"/>
          <w:lang w:eastAsia="es-CO"/>
        </w:rPr>
        <w:t xml:space="preserve">46.6% </w:t>
      </w:r>
      <w:r w:rsidRPr="00554EE9">
        <w:rPr>
          <w:rFonts w:ascii="Arial" w:eastAsia="Times New Roman" w:hAnsi="Arial" w:cs="Arial"/>
          <w:noProof/>
          <w:color w:val="000000"/>
          <w:sz w:val="24"/>
          <w:szCs w:val="24"/>
          <w:lang w:eastAsia="es-CO"/>
        </w:rPr>
        <w:t xml:space="preserve">reporta tener como personas a cargo a los </w:t>
      </w:r>
      <w:r w:rsidRPr="00554EE9">
        <w:rPr>
          <w:rFonts w:ascii="Arial" w:eastAsia="Times New Roman" w:hAnsi="Arial" w:cs="Arial"/>
          <w:b/>
          <w:noProof/>
          <w:color w:val="000000"/>
          <w:sz w:val="24"/>
          <w:szCs w:val="24"/>
          <w:lang w:eastAsia="es-CO"/>
        </w:rPr>
        <w:t>hijos</w:t>
      </w:r>
      <w:r w:rsidRPr="00554EE9">
        <w:rPr>
          <w:rFonts w:ascii="Arial" w:eastAsia="Times New Roman" w:hAnsi="Arial" w:cs="Arial"/>
          <w:noProof/>
          <w:color w:val="000000"/>
          <w:sz w:val="24"/>
          <w:szCs w:val="24"/>
          <w:lang w:eastAsia="es-CO"/>
        </w:rPr>
        <w:t xml:space="preserve">; el </w:t>
      </w:r>
      <w:r w:rsidRPr="00554EE9">
        <w:rPr>
          <w:rFonts w:ascii="Arial" w:eastAsia="Times New Roman" w:hAnsi="Arial" w:cs="Arial"/>
          <w:b/>
          <w:noProof/>
          <w:color w:val="000000"/>
          <w:sz w:val="24"/>
          <w:szCs w:val="24"/>
          <w:lang w:eastAsia="es-CO"/>
        </w:rPr>
        <w:t>23.3%</w:t>
      </w:r>
      <w:r w:rsidRPr="00554EE9">
        <w:rPr>
          <w:rFonts w:ascii="Arial" w:eastAsia="Times New Roman" w:hAnsi="Arial" w:cs="Arial"/>
          <w:noProof/>
          <w:color w:val="000000"/>
          <w:sz w:val="24"/>
          <w:szCs w:val="24"/>
          <w:lang w:eastAsia="es-CO"/>
        </w:rPr>
        <w:t xml:space="preserve"> a la </w:t>
      </w:r>
      <w:r w:rsidRPr="00554EE9">
        <w:rPr>
          <w:rFonts w:ascii="Arial" w:eastAsia="Times New Roman" w:hAnsi="Arial" w:cs="Arial"/>
          <w:b/>
          <w:noProof/>
          <w:color w:val="000000"/>
          <w:sz w:val="24"/>
          <w:szCs w:val="24"/>
          <w:lang w:eastAsia="es-CO"/>
        </w:rPr>
        <w:t>mamá</w:t>
      </w:r>
      <w:r w:rsidRPr="00554EE9">
        <w:rPr>
          <w:rFonts w:ascii="Arial" w:eastAsia="Times New Roman" w:hAnsi="Arial" w:cs="Arial"/>
          <w:noProof/>
          <w:color w:val="000000"/>
          <w:sz w:val="24"/>
          <w:szCs w:val="24"/>
          <w:lang w:eastAsia="es-CO"/>
        </w:rPr>
        <w:t xml:space="preserve">; el </w:t>
      </w:r>
      <w:r w:rsidRPr="00554EE9">
        <w:rPr>
          <w:rFonts w:ascii="Arial" w:eastAsia="Times New Roman" w:hAnsi="Arial" w:cs="Arial"/>
          <w:b/>
          <w:noProof/>
          <w:color w:val="000000"/>
          <w:sz w:val="24"/>
          <w:szCs w:val="24"/>
          <w:lang w:eastAsia="es-CO"/>
        </w:rPr>
        <w:t xml:space="preserve">20.5% </w:t>
      </w:r>
      <w:r w:rsidRPr="00554EE9">
        <w:rPr>
          <w:rFonts w:ascii="Arial" w:eastAsia="Times New Roman" w:hAnsi="Arial" w:cs="Arial"/>
          <w:noProof/>
          <w:color w:val="000000"/>
          <w:sz w:val="24"/>
          <w:szCs w:val="24"/>
          <w:lang w:eastAsia="es-CO"/>
        </w:rPr>
        <w:t xml:space="preserve">, al </w:t>
      </w:r>
      <w:r w:rsidRPr="00554EE9">
        <w:rPr>
          <w:rFonts w:ascii="Arial" w:eastAsia="Times New Roman" w:hAnsi="Arial" w:cs="Arial"/>
          <w:b/>
          <w:noProof/>
          <w:color w:val="000000"/>
          <w:sz w:val="24"/>
          <w:szCs w:val="24"/>
          <w:lang w:eastAsia="es-CO"/>
        </w:rPr>
        <w:t xml:space="preserve">cónyuge; </w:t>
      </w:r>
      <w:r w:rsidRPr="00554EE9">
        <w:rPr>
          <w:rFonts w:ascii="Arial" w:eastAsia="Times New Roman" w:hAnsi="Arial" w:cs="Arial"/>
          <w:noProof/>
          <w:color w:val="000000"/>
          <w:sz w:val="24"/>
          <w:szCs w:val="24"/>
          <w:lang w:eastAsia="es-CO"/>
        </w:rPr>
        <w:t xml:space="preserve">el </w:t>
      </w:r>
      <w:r w:rsidRPr="00554EE9">
        <w:rPr>
          <w:rFonts w:ascii="Arial" w:eastAsia="Times New Roman" w:hAnsi="Arial" w:cs="Arial"/>
          <w:b/>
          <w:noProof/>
          <w:color w:val="000000"/>
          <w:sz w:val="24"/>
          <w:szCs w:val="24"/>
          <w:lang w:eastAsia="es-CO"/>
        </w:rPr>
        <w:t xml:space="preserve">17.8%, </w:t>
      </w:r>
      <w:r w:rsidRPr="00554EE9">
        <w:rPr>
          <w:rFonts w:ascii="Arial" w:eastAsia="Times New Roman" w:hAnsi="Arial" w:cs="Arial"/>
          <w:noProof/>
          <w:color w:val="000000"/>
          <w:sz w:val="24"/>
          <w:szCs w:val="24"/>
          <w:lang w:eastAsia="es-CO"/>
        </w:rPr>
        <w:t xml:space="preserve">reporta </w:t>
      </w:r>
      <w:r w:rsidRPr="00554EE9">
        <w:rPr>
          <w:rFonts w:ascii="Arial" w:eastAsia="Times New Roman" w:hAnsi="Arial" w:cs="Arial"/>
          <w:b/>
          <w:noProof/>
          <w:color w:val="000000"/>
          <w:sz w:val="24"/>
          <w:szCs w:val="24"/>
          <w:lang w:eastAsia="es-CO"/>
        </w:rPr>
        <w:t xml:space="preserve">no tener ninguna persona a cargo; </w:t>
      </w:r>
      <w:r w:rsidRPr="00554EE9">
        <w:rPr>
          <w:rFonts w:ascii="Arial" w:eastAsia="Times New Roman" w:hAnsi="Arial" w:cs="Arial"/>
          <w:noProof/>
          <w:color w:val="000000"/>
          <w:sz w:val="24"/>
          <w:szCs w:val="24"/>
          <w:lang w:eastAsia="es-CO"/>
        </w:rPr>
        <w:t>el</w:t>
      </w:r>
      <w:r w:rsidRPr="00554EE9">
        <w:rPr>
          <w:rFonts w:ascii="Arial" w:eastAsia="Times New Roman" w:hAnsi="Arial" w:cs="Arial"/>
          <w:b/>
          <w:noProof/>
          <w:color w:val="000000"/>
          <w:sz w:val="24"/>
          <w:szCs w:val="24"/>
          <w:lang w:eastAsia="es-CO"/>
        </w:rPr>
        <w:t xml:space="preserve"> 9.6% </w:t>
      </w:r>
      <w:r w:rsidRPr="00554EE9">
        <w:rPr>
          <w:rFonts w:ascii="Arial" w:eastAsia="Times New Roman" w:hAnsi="Arial" w:cs="Arial"/>
          <w:noProof/>
          <w:color w:val="000000"/>
          <w:sz w:val="24"/>
          <w:szCs w:val="24"/>
          <w:lang w:eastAsia="es-CO"/>
        </w:rPr>
        <w:t>reporta</w:t>
      </w:r>
      <w:r w:rsidRPr="00554EE9">
        <w:rPr>
          <w:rFonts w:ascii="Arial" w:eastAsia="Times New Roman" w:hAnsi="Arial" w:cs="Arial"/>
          <w:b/>
          <w:noProof/>
          <w:color w:val="000000"/>
          <w:sz w:val="24"/>
          <w:szCs w:val="24"/>
          <w:lang w:eastAsia="es-CO"/>
        </w:rPr>
        <w:t xml:space="preserve"> tener otras personas a cargo; </w:t>
      </w:r>
      <w:r w:rsidRPr="00554EE9">
        <w:rPr>
          <w:rFonts w:ascii="Arial" w:eastAsia="Times New Roman" w:hAnsi="Arial" w:cs="Arial"/>
          <w:noProof/>
          <w:color w:val="000000"/>
          <w:sz w:val="24"/>
          <w:szCs w:val="24"/>
          <w:lang w:eastAsia="es-CO"/>
        </w:rPr>
        <w:t>el</w:t>
      </w:r>
      <w:r w:rsidRPr="00554EE9">
        <w:rPr>
          <w:rFonts w:ascii="Arial" w:eastAsia="Times New Roman" w:hAnsi="Arial" w:cs="Arial"/>
          <w:b/>
          <w:noProof/>
          <w:color w:val="000000"/>
          <w:sz w:val="24"/>
          <w:szCs w:val="24"/>
          <w:lang w:eastAsia="es-CO"/>
        </w:rPr>
        <w:t xml:space="preserve"> 5.5% al papá; el 2.7% a una persona discapacitada mayor de edad</w:t>
      </w:r>
    </w:p>
    <w:p w14:paraId="1B4421F6" w14:textId="77777777" w:rsidR="00AA7715" w:rsidRPr="00554EE9" w:rsidRDefault="00AA7715" w:rsidP="00F22F3E">
      <w:pPr>
        <w:autoSpaceDE w:val="0"/>
        <w:autoSpaceDN w:val="0"/>
        <w:adjustRightInd w:val="0"/>
        <w:spacing w:after="0" w:line="360" w:lineRule="auto"/>
        <w:jc w:val="center"/>
        <w:rPr>
          <w:rFonts w:ascii="Arial" w:eastAsia="Times New Roman" w:hAnsi="Arial" w:cs="Arial"/>
          <w:noProof/>
          <w:color w:val="000000"/>
          <w:sz w:val="24"/>
          <w:szCs w:val="24"/>
          <w:lang w:eastAsia="es-CO"/>
        </w:rPr>
      </w:pPr>
      <w:r w:rsidRPr="00554EE9">
        <w:rPr>
          <w:rFonts w:ascii="Arial" w:eastAsia="Times New Roman" w:hAnsi="Arial" w:cs="Arial"/>
          <w:noProof/>
          <w:color w:val="000000"/>
          <w:sz w:val="24"/>
          <w:szCs w:val="24"/>
          <w:lang w:eastAsia="es-CO"/>
        </w:rPr>
        <w:drawing>
          <wp:inline distT="0" distB="0" distL="0" distR="0" wp14:anchorId="60A3A1D2" wp14:editId="0083E5C3">
            <wp:extent cx="4676775" cy="2346423"/>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19695" t="36517" r="23430" b="30998"/>
                    <a:stretch>
                      <a:fillRect/>
                    </a:stretch>
                  </pic:blipFill>
                  <pic:spPr bwMode="auto">
                    <a:xfrm>
                      <a:off x="0" y="0"/>
                      <a:ext cx="4686099" cy="2351101"/>
                    </a:xfrm>
                    <a:prstGeom prst="rect">
                      <a:avLst/>
                    </a:prstGeom>
                    <a:noFill/>
                    <a:ln>
                      <a:noFill/>
                    </a:ln>
                  </pic:spPr>
                </pic:pic>
              </a:graphicData>
            </a:graphic>
          </wp:inline>
        </w:drawing>
      </w:r>
    </w:p>
    <w:p w14:paraId="1FD7A29A" w14:textId="77777777" w:rsidR="00AA7715" w:rsidRPr="00554EE9" w:rsidRDefault="00AA7715" w:rsidP="00F22F3E">
      <w:pPr>
        <w:autoSpaceDE w:val="0"/>
        <w:autoSpaceDN w:val="0"/>
        <w:adjustRightInd w:val="0"/>
        <w:spacing w:after="0" w:line="360" w:lineRule="auto"/>
        <w:jc w:val="both"/>
        <w:rPr>
          <w:rFonts w:ascii="Arial" w:eastAsia="Times New Roman" w:hAnsi="Arial" w:cs="Arial"/>
          <w:noProof/>
          <w:color w:val="000000"/>
          <w:sz w:val="24"/>
          <w:szCs w:val="24"/>
          <w:lang w:eastAsia="es-CO"/>
        </w:rPr>
      </w:pPr>
      <w:r w:rsidRPr="00554EE9">
        <w:rPr>
          <w:rFonts w:ascii="Arial" w:eastAsia="Times New Roman" w:hAnsi="Arial" w:cs="Arial"/>
          <w:noProof/>
          <w:color w:val="000000"/>
          <w:sz w:val="24"/>
          <w:szCs w:val="24"/>
          <w:lang w:eastAsia="es-CO"/>
        </w:rPr>
        <w:t xml:space="preserve">Respecto a las actividades propuestas en la encuesta, que permitía la escoger una o varias opciones, quienes la respondieron, reportan que prefieren:  </w:t>
      </w:r>
      <w:r w:rsidRPr="00554EE9">
        <w:rPr>
          <w:rFonts w:ascii="Arial" w:eastAsia="Times New Roman" w:hAnsi="Arial" w:cs="Arial"/>
          <w:b/>
          <w:noProof/>
          <w:color w:val="000000"/>
          <w:sz w:val="24"/>
          <w:szCs w:val="24"/>
          <w:lang w:eastAsia="es-CO"/>
        </w:rPr>
        <w:t xml:space="preserve">61.6% </w:t>
      </w:r>
      <w:r w:rsidRPr="00554EE9">
        <w:rPr>
          <w:rFonts w:ascii="Arial" w:eastAsia="Times New Roman" w:hAnsi="Arial" w:cs="Arial"/>
          <w:noProof/>
          <w:color w:val="000000"/>
          <w:sz w:val="24"/>
          <w:szCs w:val="24"/>
          <w:lang w:eastAsia="es-CO"/>
        </w:rPr>
        <w:t xml:space="preserve">las </w:t>
      </w:r>
      <w:r w:rsidRPr="00554EE9">
        <w:rPr>
          <w:rFonts w:ascii="Arial" w:eastAsia="Times New Roman" w:hAnsi="Arial" w:cs="Arial"/>
          <w:b/>
          <w:noProof/>
          <w:color w:val="000000"/>
          <w:sz w:val="24"/>
          <w:szCs w:val="24"/>
          <w:lang w:eastAsia="es-CO"/>
        </w:rPr>
        <w:t>actividades artísticas y culturales</w:t>
      </w:r>
      <w:r w:rsidRPr="00554EE9">
        <w:rPr>
          <w:rFonts w:ascii="Arial" w:eastAsia="Times New Roman" w:hAnsi="Arial" w:cs="Arial"/>
          <w:noProof/>
          <w:color w:val="000000"/>
          <w:sz w:val="24"/>
          <w:szCs w:val="24"/>
          <w:lang w:eastAsia="es-CO"/>
        </w:rPr>
        <w:t xml:space="preserve">; seguido de un </w:t>
      </w:r>
      <w:r w:rsidRPr="00554EE9">
        <w:rPr>
          <w:rFonts w:ascii="Arial" w:eastAsia="Times New Roman" w:hAnsi="Arial" w:cs="Arial"/>
          <w:b/>
          <w:noProof/>
          <w:color w:val="000000"/>
          <w:sz w:val="24"/>
          <w:szCs w:val="24"/>
          <w:lang w:eastAsia="es-CO"/>
        </w:rPr>
        <w:t>52.1%</w:t>
      </w:r>
      <w:r w:rsidRPr="00554EE9">
        <w:rPr>
          <w:rFonts w:ascii="Arial" w:eastAsia="Times New Roman" w:hAnsi="Arial" w:cs="Arial"/>
          <w:noProof/>
          <w:color w:val="000000"/>
          <w:sz w:val="24"/>
          <w:szCs w:val="24"/>
          <w:lang w:eastAsia="es-CO"/>
        </w:rPr>
        <w:t xml:space="preserve"> las </w:t>
      </w:r>
      <w:r w:rsidRPr="00554EE9">
        <w:rPr>
          <w:rFonts w:ascii="Arial" w:eastAsia="Times New Roman" w:hAnsi="Arial" w:cs="Arial"/>
          <w:b/>
          <w:noProof/>
          <w:color w:val="000000"/>
          <w:sz w:val="24"/>
          <w:szCs w:val="24"/>
          <w:lang w:eastAsia="es-CO"/>
        </w:rPr>
        <w:t>recreativas</w:t>
      </w:r>
      <w:r w:rsidRPr="00554EE9">
        <w:rPr>
          <w:rFonts w:ascii="Arial" w:eastAsia="Times New Roman" w:hAnsi="Arial" w:cs="Arial"/>
          <w:noProof/>
          <w:color w:val="000000"/>
          <w:sz w:val="24"/>
          <w:szCs w:val="24"/>
          <w:lang w:eastAsia="es-CO"/>
        </w:rPr>
        <w:t xml:space="preserve">; un </w:t>
      </w:r>
      <w:r w:rsidRPr="00554EE9">
        <w:rPr>
          <w:rFonts w:ascii="Arial" w:eastAsia="Times New Roman" w:hAnsi="Arial" w:cs="Arial"/>
          <w:b/>
          <w:noProof/>
          <w:color w:val="000000"/>
          <w:sz w:val="24"/>
          <w:szCs w:val="24"/>
          <w:lang w:eastAsia="es-CO"/>
        </w:rPr>
        <w:t>45.2%</w:t>
      </w:r>
      <w:r w:rsidRPr="00554EE9">
        <w:rPr>
          <w:rFonts w:ascii="Arial" w:eastAsia="Times New Roman" w:hAnsi="Arial" w:cs="Arial"/>
          <w:noProof/>
          <w:color w:val="000000"/>
          <w:sz w:val="24"/>
          <w:szCs w:val="24"/>
          <w:lang w:eastAsia="es-CO"/>
        </w:rPr>
        <w:t xml:space="preserve"> las </w:t>
      </w:r>
      <w:r w:rsidRPr="00554EE9">
        <w:rPr>
          <w:rFonts w:ascii="Arial" w:eastAsia="Times New Roman" w:hAnsi="Arial" w:cs="Arial"/>
          <w:b/>
          <w:noProof/>
          <w:color w:val="000000"/>
          <w:sz w:val="24"/>
          <w:szCs w:val="24"/>
          <w:lang w:eastAsia="es-CO"/>
        </w:rPr>
        <w:t>deportivas</w:t>
      </w:r>
      <w:r w:rsidRPr="00554EE9">
        <w:rPr>
          <w:rFonts w:ascii="Arial" w:eastAsia="Times New Roman" w:hAnsi="Arial" w:cs="Arial"/>
          <w:noProof/>
          <w:color w:val="000000"/>
          <w:sz w:val="24"/>
          <w:szCs w:val="24"/>
          <w:lang w:eastAsia="es-CO"/>
        </w:rPr>
        <w:t xml:space="preserve">;  un </w:t>
      </w:r>
      <w:r w:rsidRPr="00554EE9">
        <w:rPr>
          <w:rFonts w:ascii="Arial" w:eastAsia="Times New Roman" w:hAnsi="Arial" w:cs="Arial"/>
          <w:b/>
          <w:noProof/>
          <w:color w:val="000000"/>
          <w:sz w:val="24"/>
          <w:szCs w:val="24"/>
          <w:lang w:eastAsia="es-CO"/>
        </w:rPr>
        <w:t>31.5%</w:t>
      </w:r>
      <w:r w:rsidRPr="00554EE9">
        <w:rPr>
          <w:rFonts w:ascii="Arial" w:eastAsia="Times New Roman" w:hAnsi="Arial" w:cs="Arial"/>
          <w:noProof/>
          <w:color w:val="000000"/>
          <w:sz w:val="24"/>
          <w:szCs w:val="24"/>
          <w:lang w:eastAsia="es-CO"/>
        </w:rPr>
        <w:t xml:space="preserve"> la </w:t>
      </w:r>
      <w:r w:rsidRPr="00554EE9">
        <w:rPr>
          <w:rFonts w:ascii="Arial" w:eastAsia="Times New Roman" w:hAnsi="Arial" w:cs="Arial"/>
          <w:b/>
          <w:noProof/>
          <w:color w:val="000000"/>
          <w:sz w:val="24"/>
          <w:szCs w:val="24"/>
          <w:lang w:eastAsia="es-CO"/>
        </w:rPr>
        <w:t>promoción de programas de vivienda</w:t>
      </w:r>
      <w:r w:rsidRPr="00554EE9">
        <w:rPr>
          <w:rFonts w:ascii="Arial" w:eastAsia="Times New Roman" w:hAnsi="Arial" w:cs="Arial"/>
          <w:noProof/>
          <w:color w:val="000000"/>
          <w:sz w:val="24"/>
          <w:szCs w:val="24"/>
          <w:lang w:eastAsia="es-CO"/>
        </w:rPr>
        <w:t xml:space="preserve">; un </w:t>
      </w:r>
      <w:r w:rsidRPr="00554EE9">
        <w:rPr>
          <w:rFonts w:ascii="Arial" w:eastAsia="Times New Roman" w:hAnsi="Arial" w:cs="Arial"/>
          <w:b/>
          <w:noProof/>
          <w:color w:val="000000"/>
          <w:sz w:val="24"/>
          <w:szCs w:val="24"/>
          <w:lang w:eastAsia="es-CO"/>
        </w:rPr>
        <w:t>20.5%</w:t>
      </w:r>
      <w:r w:rsidRPr="00554EE9">
        <w:rPr>
          <w:rFonts w:ascii="Arial" w:eastAsia="Times New Roman" w:hAnsi="Arial" w:cs="Arial"/>
          <w:noProof/>
          <w:color w:val="000000"/>
          <w:sz w:val="24"/>
          <w:szCs w:val="24"/>
          <w:lang w:eastAsia="es-CO"/>
        </w:rPr>
        <w:t xml:space="preserve"> las </w:t>
      </w:r>
      <w:r w:rsidRPr="00554EE9">
        <w:rPr>
          <w:rFonts w:ascii="Arial" w:eastAsia="Times New Roman" w:hAnsi="Arial" w:cs="Arial"/>
          <w:b/>
          <w:noProof/>
          <w:color w:val="000000"/>
          <w:sz w:val="24"/>
          <w:szCs w:val="24"/>
          <w:lang w:eastAsia="es-CO"/>
        </w:rPr>
        <w:t>activiades de promocipon y prevención de la salud</w:t>
      </w:r>
      <w:r w:rsidRPr="00554EE9">
        <w:rPr>
          <w:rFonts w:ascii="Arial" w:eastAsia="Times New Roman" w:hAnsi="Arial" w:cs="Arial"/>
          <w:noProof/>
          <w:color w:val="000000"/>
          <w:sz w:val="24"/>
          <w:szCs w:val="24"/>
          <w:lang w:eastAsia="es-CO"/>
        </w:rPr>
        <w:t xml:space="preserve"> y un </w:t>
      </w:r>
      <w:r w:rsidRPr="00554EE9">
        <w:rPr>
          <w:rFonts w:ascii="Arial" w:eastAsia="Times New Roman" w:hAnsi="Arial" w:cs="Arial"/>
          <w:b/>
          <w:noProof/>
          <w:color w:val="000000"/>
          <w:sz w:val="24"/>
          <w:szCs w:val="24"/>
          <w:lang w:eastAsia="es-CO"/>
        </w:rPr>
        <w:t>15.1%,</w:t>
      </w:r>
      <w:r w:rsidRPr="00554EE9">
        <w:rPr>
          <w:rFonts w:ascii="Arial" w:eastAsia="Times New Roman" w:hAnsi="Arial" w:cs="Arial"/>
          <w:noProof/>
          <w:color w:val="000000"/>
          <w:sz w:val="24"/>
          <w:szCs w:val="24"/>
          <w:lang w:eastAsia="es-CO"/>
        </w:rPr>
        <w:t xml:space="preserve"> la </w:t>
      </w:r>
      <w:r w:rsidRPr="00554EE9">
        <w:rPr>
          <w:rFonts w:ascii="Arial" w:eastAsia="Times New Roman" w:hAnsi="Arial" w:cs="Arial"/>
          <w:b/>
          <w:noProof/>
          <w:color w:val="000000"/>
          <w:sz w:val="24"/>
          <w:szCs w:val="24"/>
          <w:lang w:eastAsia="es-CO"/>
        </w:rPr>
        <w:t>preparación para la jubilación</w:t>
      </w:r>
      <w:r w:rsidRPr="00554EE9">
        <w:rPr>
          <w:rFonts w:ascii="Arial" w:eastAsia="Times New Roman" w:hAnsi="Arial" w:cs="Arial"/>
          <w:noProof/>
          <w:color w:val="000000"/>
          <w:sz w:val="24"/>
          <w:szCs w:val="24"/>
          <w:lang w:eastAsia="es-CO"/>
        </w:rPr>
        <w:t xml:space="preserve">. </w:t>
      </w:r>
    </w:p>
    <w:p w14:paraId="2E85A552" w14:textId="77777777" w:rsidR="00AA7715" w:rsidRPr="00554EE9" w:rsidRDefault="00AA7715" w:rsidP="00F22F3E">
      <w:pPr>
        <w:autoSpaceDE w:val="0"/>
        <w:autoSpaceDN w:val="0"/>
        <w:adjustRightInd w:val="0"/>
        <w:spacing w:after="0" w:line="240" w:lineRule="auto"/>
        <w:jc w:val="center"/>
        <w:rPr>
          <w:rFonts w:ascii="Arial" w:eastAsia="Times New Roman" w:hAnsi="Arial" w:cs="Arial"/>
          <w:noProof/>
          <w:color w:val="000000"/>
          <w:sz w:val="24"/>
          <w:szCs w:val="24"/>
          <w:lang w:eastAsia="es-CO"/>
        </w:rPr>
      </w:pPr>
      <w:r w:rsidRPr="00554EE9">
        <w:rPr>
          <w:rFonts w:ascii="Arial" w:eastAsia="Times New Roman" w:hAnsi="Arial" w:cs="Arial"/>
          <w:noProof/>
          <w:color w:val="000000"/>
          <w:sz w:val="24"/>
          <w:szCs w:val="24"/>
          <w:lang w:eastAsia="es-CO"/>
        </w:rPr>
        <w:drawing>
          <wp:inline distT="0" distB="0" distL="0" distR="0" wp14:anchorId="5F120F9A" wp14:editId="52ED75C4">
            <wp:extent cx="4981575" cy="2656288"/>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19397" t="23822" r="22751" b="41281"/>
                    <a:stretch>
                      <a:fillRect/>
                    </a:stretch>
                  </pic:blipFill>
                  <pic:spPr bwMode="auto">
                    <a:xfrm>
                      <a:off x="0" y="0"/>
                      <a:ext cx="4982526" cy="2656795"/>
                    </a:xfrm>
                    <a:prstGeom prst="rect">
                      <a:avLst/>
                    </a:prstGeom>
                    <a:noFill/>
                    <a:ln>
                      <a:noFill/>
                    </a:ln>
                  </pic:spPr>
                </pic:pic>
              </a:graphicData>
            </a:graphic>
          </wp:inline>
        </w:drawing>
      </w:r>
    </w:p>
    <w:p w14:paraId="5823F72E"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noProof/>
          <w:color w:val="000000"/>
          <w:sz w:val="24"/>
          <w:szCs w:val="24"/>
          <w:lang w:eastAsia="es-CO"/>
        </w:rPr>
        <w:t xml:space="preserve">De las actividades deportivas propuestas, también con múltiples respuestas, se reporta que el  </w:t>
      </w:r>
      <w:r w:rsidRPr="00554EE9">
        <w:rPr>
          <w:rFonts w:ascii="Arial" w:eastAsia="Times New Roman" w:hAnsi="Arial" w:cs="Arial"/>
          <w:b/>
          <w:noProof/>
          <w:color w:val="000000"/>
          <w:sz w:val="24"/>
          <w:szCs w:val="24"/>
          <w:lang w:eastAsia="es-CO"/>
        </w:rPr>
        <w:t>49.3%</w:t>
      </w:r>
      <w:r w:rsidRPr="00554EE9">
        <w:rPr>
          <w:rFonts w:ascii="Arial" w:eastAsia="Times New Roman" w:hAnsi="Arial" w:cs="Arial"/>
          <w:noProof/>
          <w:color w:val="000000"/>
          <w:sz w:val="24"/>
          <w:szCs w:val="24"/>
          <w:lang w:eastAsia="es-CO"/>
        </w:rPr>
        <w:t xml:space="preserve"> prefiere el juego de </w:t>
      </w:r>
      <w:r w:rsidRPr="00554EE9">
        <w:rPr>
          <w:rFonts w:ascii="Arial" w:eastAsia="Times New Roman" w:hAnsi="Arial" w:cs="Arial"/>
          <w:b/>
          <w:noProof/>
          <w:color w:val="000000"/>
          <w:sz w:val="24"/>
          <w:szCs w:val="24"/>
          <w:lang w:eastAsia="es-CO"/>
        </w:rPr>
        <w:t>bolos</w:t>
      </w:r>
      <w:r w:rsidRPr="00554EE9">
        <w:rPr>
          <w:rFonts w:ascii="Arial" w:eastAsia="Times New Roman" w:hAnsi="Arial" w:cs="Arial"/>
          <w:noProof/>
          <w:color w:val="000000"/>
          <w:sz w:val="24"/>
          <w:szCs w:val="24"/>
          <w:lang w:eastAsia="es-CO"/>
        </w:rPr>
        <w:t xml:space="preserve">; el </w:t>
      </w:r>
      <w:r w:rsidRPr="00554EE9">
        <w:rPr>
          <w:rFonts w:ascii="Arial" w:eastAsia="Times New Roman" w:hAnsi="Arial" w:cs="Arial"/>
          <w:b/>
          <w:noProof/>
          <w:color w:val="000000"/>
          <w:sz w:val="24"/>
          <w:szCs w:val="24"/>
          <w:lang w:eastAsia="es-CO"/>
        </w:rPr>
        <w:t>42.5%,</w:t>
      </w:r>
      <w:r w:rsidRPr="00554EE9">
        <w:rPr>
          <w:rFonts w:ascii="Arial" w:eastAsia="Times New Roman" w:hAnsi="Arial" w:cs="Arial"/>
          <w:noProof/>
          <w:color w:val="000000"/>
          <w:sz w:val="24"/>
          <w:szCs w:val="24"/>
          <w:lang w:eastAsia="es-CO"/>
        </w:rPr>
        <w:t xml:space="preserve"> la </w:t>
      </w:r>
      <w:r w:rsidRPr="00554EE9">
        <w:rPr>
          <w:rFonts w:ascii="Arial" w:eastAsia="Times New Roman" w:hAnsi="Arial" w:cs="Arial"/>
          <w:b/>
          <w:noProof/>
          <w:color w:val="000000"/>
          <w:sz w:val="24"/>
          <w:szCs w:val="24"/>
          <w:lang w:eastAsia="es-CO"/>
        </w:rPr>
        <w:t>natación</w:t>
      </w:r>
      <w:r w:rsidRPr="00554EE9">
        <w:rPr>
          <w:rFonts w:ascii="Arial" w:eastAsia="Times New Roman" w:hAnsi="Arial" w:cs="Arial"/>
          <w:noProof/>
          <w:color w:val="000000"/>
          <w:sz w:val="24"/>
          <w:szCs w:val="24"/>
          <w:lang w:eastAsia="es-CO"/>
        </w:rPr>
        <w:t xml:space="preserve">; el </w:t>
      </w:r>
      <w:r w:rsidRPr="00554EE9">
        <w:rPr>
          <w:rFonts w:ascii="Arial" w:eastAsia="Times New Roman" w:hAnsi="Arial" w:cs="Arial"/>
          <w:b/>
          <w:noProof/>
          <w:color w:val="000000"/>
          <w:sz w:val="24"/>
          <w:szCs w:val="24"/>
          <w:lang w:eastAsia="es-CO"/>
        </w:rPr>
        <w:t>30.1% gimnasio</w:t>
      </w:r>
      <w:r w:rsidRPr="00554EE9">
        <w:rPr>
          <w:rFonts w:ascii="Arial" w:eastAsia="Times New Roman" w:hAnsi="Arial" w:cs="Arial"/>
          <w:noProof/>
          <w:color w:val="000000"/>
          <w:sz w:val="24"/>
          <w:szCs w:val="24"/>
          <w:lang w:eastAsia="es-CO"/>
        </w:rPr>
        <w:t xml:space="preserve">; el </w:t>
      </w:r>
      <w:r w:rsidRPr="00554EE9">
        <w:rPr>
          <w:rFonts w:ascii="Arial" w:eastAsia="Times New Roman" w:hAnsi="Arial" w:cs="Arial"/>
          <w:b/>
          <w:noProof/>
          <w:color w:val="000000"/>
          <w:sz w:val="24"/>
          <w:szCs w:val="24"/>
          <w:lang w:eastAsia="es-CO"/>
        </w:rPr>
        <w:t>16..4% el baloncesto/escuelas deportivas</w:t>
      </w:r>
      <w:r w:rsidRPr="00554EE9">
        <w:rPr>
          <w:rFonts w:ascii="Arial" w:eastAsia="Times New Roman" w:hAnsi="Arial" w:cs="Arial"/>
          <w:noProof/>
          <w:color w:val="000000"/>
          <w:sz w:val="24"/>
          <w:szCs w:val="24"/>
          <w:lang w:eastAsia="es-CO"/>
        </w:rPr>
        <w:t xml:space="preserve">; el </w:t>
      </w:r>
      <w:r w:rsidRPr="00554EE9">
        <w:rPr>
          <w:rFonts w:ascii="Arial" w:eastAsia="Times New Roman" w:hAnsi="Arial" w:cs="Arial"/>
          <w:b/>
          <w:noProof/>
          <w:color w:val="000000"/>
          <w:sz w:val="24"/>
          <w:szCs w:val="24"/>
          <w:lang w:eastAsia="es-CO"/>
        </w:rPr>
        <w:t>15.1% fútbol</w:t>
      </w:r>
      <w:r w:rsidRPr="00554EE9">
        <w:rPr>
          <w:rFonts w:ascii="Arial" w:eastAsia="Times New Roman" w:hAnsi="Arial" w:cs="Arial"/>
          <w:noProof/>
          <w:color w:val="000000"/>
          <w:sz w:val="24"/>
          <w:szCs w:val="24"/>
          <w:lang w:eastAsia="es-CO"/>
        </w:rPr>
        <w:t xml:space="preserve">; el </w:t>
      </w:r>
      <w:r w:rsidRPr="00554EE9">
        <w:rPr>
          <w:rFonts w:ascii="Arial" w:eastAsia="Times New Roman" w:hAnsi="Arial" w:cs="Arial"/>
          <w:b/>
          <w:noProof/>
          <w:color w:val="000000"/>
          <w:sz w:val="24"/>
          <w:szCs w:val="24"/>
          <w:lang w:eastAsia="es-CO"/>
        </w:rPr>
        <w:t>9.6% tenis de mesa</w:t>
      </w:r>
      <w:r w:rsidRPr="00554EE9">
        <w:rPr>
          <w:rFonts w:ascii="Arial" w:eastAsia="Times New Roman" w:hAnsi="Arial" w:cs="Arial"/>
          <w:noProof/>
          <w:color w:val="000000"/>
          <w:sz w:val="24"/>
          <w:szCs w:val="24"/>
          <w:lang w:eastAsia="es-CO"/>
        </w:rPr>
        <w:t xml:space="preserve">; el </w:t>
      </w:r>
      <w:r w:rsidRPr="00554EE9">
        <w:rPr>
          <w:rFonts w:ascii="Arial" w:eastAsia="Times New Roman" w:hAnsi="Arial" w:cs="Arial"/>
          <w:b/>
          <w:noProof/>
          <w:color w:val="000000"/>
          <w:sz w:val="24"/>
          <w:szCs w:val="24"/>
          <w:lang w:eastAsia="es-CO"/>
        </w:rPr>
        <w:t>6.8% tejo y voleibol</w:t>
      </w:r>
      <w:r w:rsidRPr="00554EE9">
        <w:rPr>
          <w:rFonts w:ascii="Arial" w:eastAsia="Times New Roman" w:hAnsi="Arial" w:cs="Arial"/>
          <w:noProof/>
          <w:color w:val="000000"/>
          <w:sz w:val="24"/>
          <w:szCs w:val="24"/>
          <w:lang w:eastAsia="es-CO"/>
        </w:rPr>
        <w:t xml:space="preserve">; el </w:t>
      </w:r>
      <w:r w:rsidRPr="00554EE9">
        <w:rPr>
          <w:rFonts w:ascii="Arial" w:eastAsia="Times New Roman" w:hAnsi="Arial" w:cs="Arial"/>
          <w:b/>
          <w:color w:val="000000"/>
          <w:sz w:val="24"/>
          <w:szCs w:val="24"/>
          <w:lang w:eastAsia="es-CO"/>
        </w:rPr>
        <w:t>5.5% microfútbol y rana</w:t>
      </w:r>
      <w:r w:rsidRPr="00554EE9">
        <w:rPr>
          <w:rFonts w:ascii="Arial" w:eastAsia="Times New Roman" w:hAnsi="Arial" w:cs="Arial"/>
          <w:color w:val="000000"/>
          <w:sz w:val="24"/>
          <w:szCs w:val="24"/>
          <w:lang w:eastAsia="es-CO"/>
        </w:rPr>
        <w:t xml:space="preserve"> y el </w:t>
      </w:r>
      <w:r w:rsidRPr="00554EE9">
        <w:rPr>
          <w:rFonts w:ascii="Arial" w:eastAsia="Times New Roman" w:hAnsi="Arial" w:cs="Arial"/>
          <w:b/>
          <w:color w:val="000000"/>
          <w:sz w:val="24"/>
          <w:szCs w:val="24"/>
          <w:lang w:eastAsia="es-CO"/>
        </w:rPr>
        <w:t xml:space="preserve">2.7% ping </w:t>
      </w:r>
      <w:proofErr w:type="spellStart"/>
      <w:r w:rsidRPr="00554EE9">
        <w:rPr>
          <w:rFonts w:ascii="Arial" w:eastAsia="Times New Roman" w:hAnsi="Arial" w:cs="Arial"/>
          <w:b/>
          <w:color w:val="000000"/>
          <w:sz w:val="24"/>
          <w:szCs w:val="24"/>
          <w:lang w:eastAsia="es-CO"/>
        </w:rPr>
        <w:t>pong</w:t>
      </w:r>
      <w:proofErr w:type="spellEnd"/>
    </w:p>
    <w:p w14:paraId="76CE88FB" w14:textId="77777777" w:rsidR="00AA7715" w:rsidRPr="00554EE9" w:rsidRDefault="00AA7715" w:rsidP="00F22F3E">
      <w:pPr>
        <w:autoSpaceDE w:val="0"/>
        <w:autoSpaceDN w:val="0"/>
        <w:adjustRightInd w:val="0"/>
        <w:spacing w:after="0" w:line="360" w:lineRule="auto"/>
        <w:jc w:val="center"/>
        <w:rPr>
          <w:rFonts w:ascii="Arial" w:eastAsia="Times New Roman" w:hAnsi="Arial" w:cs="Arial"/>
          <w:color w:val="000000"/>
          <w:sz w:val="24"/>
          <w:szCs w:val="24"/>
          <w:lang w:eastAsia="es-CO"/>
        </w:rPr>
      </w:pPr>
      <w:r w:rsidRPr="00554EE9">
        <w:rPr>
          <w:rFonts w:ascii="Arial" w:eastAsia="Times New Roman" w:hAnsi="Arial" w:cs="Arial"/>
          <w:noProof/>
          <w:color w:val="000000"/>
          <w:sz w:val="24"/>
          <w:szCs w:val="24"/>
          <w:lang w:eastAsia="es-CO"/>
        </w:rPr>
        <w:drawing>
          <wp:inline distT="0" distB="0" distL="0" distR="0" wp14:anchorId="7ACBB7F1" wp14:editId="745C8D49">
            <wp:extent cx="4876800" cy="2592624"/>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19695" t="23822" r="24957" b="44048"/>
                    <a:stretch>
                      <a:fillRect/>
                    </a:stretch>
                  </pic:blipFill>
                  <pic:spPr bwMode="auto">
                    <a:xfrm>
                      <a:off x="0" y="0"/>
                      <a:ext cx="4883586" cy="2596232"/>
                    </a:xfrm>
                    <a:prstGeom prst="rect">
                      <a:avLst/>
                    </a:prstGeom>
                    <a:noFill/>
                    <a:ln>
                      <a:noFill/>
                    </a:ln>
                  </pic:spPr>
                </pic:pic>
              </a:graphicData>
            </a:graphic>
          </wp:inline>
        </w:drawing>
      </w:r>
    </w:p>
    <w:p w14:paraId="6C6A0D40"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color w:val="000000"/>
          <w:sz w:val="24"/>
          <w:szCs w:val="24"/>
          <w:lang w:eastAsia="es-CO"/>
        </w:rPr>
        <w:t xml:space="preserve">Respecto a las actividades recreativas propuestas, el </w:t>
      </w:r>
      <w:r w:rsidRPr="00554EE9">
        <w:rPr>
          <w:rFonts w:ascii="Arial" w:eastAsia="Times New Roman" w:hAnsi="Arial" w:cs="Arial"/>
          <w:b/>
          <w:color w:val="000000"/>
          <w:sz w:val="24"/>
          <w:szCs w:val="24"/>
          <w:lang w:eastAsia="es-CO"/>
        </w:rPr>
        <w:t>44.4%</w:t>
      </w:r>
      <w:r w:rsidRPr="00554EE9">
        <w:rPr>
          <w:rFonts w:ascii="Arial" w:eastAsia="Times New Roman" w:hAnsi="Arial" w:cs="Arial"/>
          <w:color w:val="000000"/>
          <w:sz w:val="24"/>
          <w:szCs w:val="24"/>
          <w:lang w:eastAsia="es-CO"/>
        </w:rPr>
        <w:t xml:space="preserve"> prefiere la entrega de </w:t>
      </w:r>
      <w:r w:rsidRPr="00554EE9">
        <w:rPr>
          <w:rFonts w:ascii="Arial" w:eastAsia="Times New Roman" w:hAnsi="Arial" w:cs="Arial"/>
          <w:b/>
          <w:color w:val="000000"/>
          <w:sz w:val="24"/>
          <w:szCs w:val="24"/>
          <w:lang w:eastAsia="es-CO"/>
        </w:rPr>
        <w:t>bonos de regalo para las vacaciones recreativas</w:t>
      </w:r>
      <w:r w:rsidRPr="00554EE9">
        <w:rPr>
          <w:rFonts w:ascii="Arial" w:eastAsia="Times New Roman" w:hAnsi="Arial" w:cs="Arial"/>
          <w:color w:val="000000"/>
          <w:sz w:val="24"/>
          <w:szCs w:val="24"/>
          <w:lang w:eastAsia="es-CO"/>
        </w:rPr>
        <w:t xml:space="preserve">; el </w:t>
      </w:r>
      <w:r w:rsidRPr="00554EE9">
        <w:rPr>
          <w:rFonts w:ascii="Arial" w:eastAsia="Times New Roman" w:hAnsi="Arial" w:cs="Arial"/>
          <w:b/>
          <w:color w:val="000000"/>
          <w:sz w:val="24"/>
          <w:szCs w:val="24"/>
          <w:lang w:eastAsia="es-CO"/>
        </w:rPr>
        <w:t>38.9%</w:t>
      </w:r>
      <w:r w:rsidRPr="00554EE9">
        <w:rPr>
          <w:rFonts w:ascii="Arial" w:eastAsia="Times New Roman" w:hAnsi="Arial" w:cs="Arial"/>
          <w:color w:val="000000"/>
          <w:sz w:val="24"/>
          <w:szCs w:val="24"/>
          <w:lang w:eastAsia="es-CO"/>
        </w:rPr>
        <w:t xml:space="preserve"> las actividades de </w:t>
      </w:r>
      <w:r w:rsidRPr="00554EE9">
        <w:rPr>
          <w:rFonts w:ascii="Arial" w:eastAsia="Times New Roman" w:hAnsi="Arial" w:cs="Arial"/>
          <w:b/>
          <w:color w:val="000000"/>
          <w:sz w:val="24"/>
          <w:szCs w:val="24"/>
          <w:lang w:eastAsia="es-CO"/>
        </w:rPr>
        <w:t>esparcimiento familiar</w:t>
      </w:r>
      <w:r w:rsidRPr="00554EE9">
        <w:rPr>
          <w:rFonts w:ascii="Arial" w:eastAsia="Times New Roman" w:hAnsi="Arial" w:cs="Arial"/>
          <w:color w:val="000000"/>
          <w:sz w:val="24"/>
          <w:szCs w:val="24"/>
          <w:lang w:eastAsia="es-CO"/>
        </w:rPr>
        <w:t xml:space="preserve">, entre ellas la rumba; el </w:t>
      </w:r>
      <w:r w:rsidRPr="00554EE9">
        <w:rPr>
          <w:rFonts w:ascii="Arial" w:eastAsia="Times New Roman" w:hAnsi="Arial" w:cs="Arial"/>
          <w:b/>
          <w:color w:val="000000"/>
          <w:sz w:val="24"/>
          <w:szCs w:val="24"/>
          <w:lang w:eastAsia="es-CO"/>
        </w:rPr>
        <w:t xml:space="preserve">36.1% </w:t>
      </w:r>
      <w:r w:rsidRPr="00554EE9">
        <w:rPr>
          <w:rFonts w:ascii="Arial" w:eastAsia="Times New Roman" w:hAnsi="Arial" w:cs="Arial"/>
          <w:color w:val="000000"/>
          <w:sz w:val="24"/>
          <w:szCs w:val="24"/>
          <w:lang w:eastAsia="es-CO"/>
        </w:rPr>
        <w:t xml:space="preserve">las </w:t>
      </w:r>
      <w:r w:rsidRPr="00554EE9">
        <w:rPr>
          <w:rFonts w:ascii="Arial" w:eastAsia="Times New Roman" w:hAnsi="Arial" w:cs="Arial"/>
          <w:b/>
          <w:color w:val="000000"/>
          <w:sz w:val="24"/>
          <w:szCs w:val="24"/>
          <w:lang w:eastAsia="es-CO"/>
        </w:rPr>
        <w:t>caminatas ecológicas</w:t>
      </w:r>
      <w:r w:rsidRPr="00554EE9">
        <w:rPr>
          <w:rFonts w:ascii="Arial" w:eastAsia="Times New Roman" w:hAnsi="Arial" w:cs="Arial"/>
          <w:color w:val="000000"/>
          <w:sz w:val="24"/>
          <w:szCs w:val="24"/>
          <w:lang w:eastAsia="es-CO"/>
        </w:rPr>
        <w:t xml:space="preserve">; el </w:t>
      </w:r>
      <w:r w:rsidRPr="00554EE9">
        <w:rPr>
          <w:rFonts w:ascii="Arial" w:eastAsia="Times New Roman" w:hAnsi="Arial" w:cs="Arial"/>
          <w:b/>
          <w:color w:val="000000"/>
          <w:sz w:val="24"/>
          <w:szCs w:val="24"/>
          <w:lang w:eastAsia="es-CO"/>
        </w:rPr>
        <w:t>26.4</w:t>
      </w:r>
      <w:proofErr w:type="gramStart"/>
      <w:r w:rsidRPr="00554EE9">
        <w:rPr>
          <w:rFonts w:ascii="Arial" w:eastAsia="Times New Roman" w:hAnsi="Arial" w:cs="Arial"/>
          <w:b/>
          <w:color w:val="000000"/>
          <w:sz w:val="24"/>
          <w:szCs w:val="24"/>
          <w:lang w:eastAsia="es-CO"/>
        </w:rPr>
        <w:t>%</w:t>
      </w:r>
      <w:r w:rsidRPr="00554EE9">
        <w:rPr>
          <w:rFonts w:ascii="Arial" w:eastAsia="Times New Roman" w:hAnsi="Arial" w:cs="Arial"/>
          <w:color w:val="000000"/>
          <w:sz w:val="24"/>
          <w:szCs w:val="24"/>
          <w:lang w:eastAsia="es-CO"/>
        </w:rPr>
        <w:t xml:space="preserve"> ,</w:t>
      </w:r>
      <w:proofErr w:type="gramEnd"/>
      <w:r w:rsidRPr="00554EE9">
        <w:rPr>
          <w:rFonts w:ascii="Arial" w:eastAsia="Times New Roman" w:hAnsi="Arial" w:cs="Arial"/>
          <w:color w:val="000000"/>
          <w:sz w:val="24"/>
          <w:szCs w:val="24"/>
          <w:lang w:eastAsia="es-CO"/>
        </w:rPr>
        <w:t xml:space="preserve"> las </w:t>
      </w:r>
      <w:r w:rsidRPr="00554EE9">
        <w:rPr>
          <w:rFonts w:ascii="Arial" w:eastAsia="Times New Roman" w:hAnsi="Arial" w:cs="Arial"/>
          <w:b/>
          <w:color w:val="000000"/>
          <w:sz w:val="24"/>
          <w:szCs w:val="24"/>
          <w:lang w:eastAsia="es-CO"/>
        </w:rPr>
        <w:t>vacaciones recreativas programadas por la Entidad</w:t>
      </w:r>
      <w:r w:rsidRPr="00554EE9">
        <w:rPr>
          <w:rFonts w:ascii="Arial" w:eastAsia="Times New Roman" w:hAnsi="Arial" w:cs="Arial"/>
          <w:color w:val="000000"/>
          <w:sz w:val="24"/>
          <w:szCs w:val="24"/>
          <w:lang w:eastAsia="es-CO"/>
        </w:rPr>
        <w:t xml:space="preserve">; el </w:t>
      </w:r>
      <w:r w:rsidRPr="00554EE9">
        <w:rPr>
          <w:rFonts w:ascii="Arial" w:eastAsia="Times New Roman" w:hAnsi="Arial" w:cs="Arial"/>
          <w:b/>
          <w:color w:val="000000"/>
          <w:sz w:val="24"/>
          <w:szCs w:val="24"/>
          <w:lang w:eastAsia="es-CO"/>
        </w:rPr>
        <w:t>20.8% encuentros de pareja y yoga</w:t>
      </w:r>
      <w:r w:rsidRPr="00554EE9">
        <w:rPr>
          <w:rFonts w:ascii="Arial" w:eastAsia="Times New Roman" w:hAnsi="Arial" w:cs="Arial"/>
          <w:color w:val="000000"/>
          <w:sz w:val="24"/>
          <w:szCs w:val="24"/>
          <w:lang w:eastAsia="es-CO"/>
        </w:rPr>
        <w:t xml:space="preserve">; </w:t>
      </w:r>
      <w:r w:rsidRPr="00554EE9">
        <w:rPr>
          <w:rFonts w:ascii="Arial" w:eastAsia="Times New Roman" w:hAnsi="Arial" w:cs="Arial"/>
          <w:b/>
          <w:color w:val="000000"/>
          <w:sz w:val="24"/>
          <w:szCs w:val="24"/>
          <w:lang w:eastAsia="es-CO"/>
        </w:rPr>
        <w:t xml:space="preserve">novenas de aguinaldo-rutas alumbrados navideños </w:t>
      </w:r>
      <w:r w:rsidRPr="00554EE9">
        <w:rPr>
          <w:rFonts w:ascii="Arial" w:eastAsia="Times New Roman" w:hAnsi="Arial" w:cs="Arial"/>
          <w:color w:val="000000"/>
          <w:sz w:val="24"/>
          <w:szCs w:val="24"/>
          <w:lang w:eastAsia="es-CO"/>
        </w:rPr>
        <w:t>el</w:t>
      </w:r>
      <w:r w:rsidRPr="00554EE9">
        <w:rPr>
          <w:rFonts w:ascii="Arial" w:eastAsia="Times New Roman" w:hAnsi="Arial" w:cs="Arial"/>
          <w:b/>
          <w:color w:val="000000"/>
          <w:sz w:val="24"/>
          <w:szCs w:val="24"/>
          <w:lang w:eastAsia="es-CO"/>
        </w:rPr>
        <w:t xml:space="preserve"> 16.7%</w:t>
      </w:r>
      <w:r w:rsidRPr="00554EE9">
        <w:rPr>
          <w:rFonts w:ascii="Arial" w:eastAsia="Times New Roman" w:hAnsi="Arial" w:cs="Arial"/>
          <w:color w:val="000000"/>
          <w:sz w:val="24"/>
          <w:szCs w:val="24"/>
          <w:lang w:eastAsia="es-CO"/>
        </w:rPr>
        <w:t xml:space="preserve">; el </w:t>
      </w:r>
      <w:r w:rsidRPr="00554EE9">
        <w:rPr>
          <w:rFonts w:ascii="Arial" w:eastAsia="Times New Roman" w:hAnsi="Arial" w:cs="Arial"/>
          <w:b/>
          <w:color w:val="000000"/>
          <w:sz w:val="24"/>
          <w:szCs w:val="24"/>
          <w:lang w:eastAsia="es-CO"/>
        </w:rPr>
        <w:t>5.6% charlas para padres</w:t>
      </w:r>
      <w:r w:rsidRPr="00554EE9">
        <w:rPr>
          <w:rFonts w:ascii="Arial" w:eastAsia="Times New Roman" w:hAnsi="Arial" w:cs="Arial"/>
          <w:color w:val="000000"/>
          <w:sz w:val="24"/>
          <w:szCs w:val="24"/>
          <w:lang w:eastAsia="es-CO"/>
        </w:rPr>
        <w:t xml:space="preserve"> </w:t>
      </w:r>
    </w:p>
    <w:p w14:paraId="3B8B4B0F" w14:textId="77777777" w:rsidR="00AA7715" w:rsidRPr="00554EE9" w:rsidRDefault="00AA7715" w:rsidP="00F22F3E">
      <w:pPr>
        <w:autoSpaceDE w:val="0"/>
        <w:autoSpaceDN w:val="0"/>
        <w:adjustRightInd w:val="0"/>
        <w:spacing w:after="0" w:line="360" w:lineRule="auto"/>
        <w:jc w:val="center"/>
        <w:rPr>
          <w:rFonts w:ascii="Arial" w:eastAsia="Times New Roman" w:hAnsi="Arial" w:cs="Arial"/>
          <w:color w:val="000000"/>
          <w:sz w:val="24"/>
          <w:szCs w:val="24"/>
          <w:lang w:eastAsia="es-CO"/>
        </w:rPr>
      </w:pPr>
      <w:r w:rsidRPr="00554EE9">
        <w:rPr>
          <w:rFonts w:ascii="Arial" w:eastAsia="Times New Roman" w:hAnsi="Arial" w:cs="Arial"/>
          <w:noProof/>
          <w:color w:val="000000"/>
          <w:sz w:val="24"/>
          <w:szCs w:val="24"/>
          <w:lang w:eastAsia="es-CO"/>
        </w:rPr>
        <w:drawing>
          <wp:inline distT="0" distB="0" distL="0" distR="0" wp14:anchorId="1DA529B9" wp14:editId="643E6FF4">
            <wp:extent cx="4981575" cy="2554220"/>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l="19739" t="20171" r="24278" b="47345"/>
                    <a:stretch>
                      <a:fillRect/>
                    </a:stretch>
                  </pic:blipFill>
                  <pic:spPr bwMode="auto">
                    <a:xfrm>
                      <a:off x="0" y="0"/>
                      <a:ext cx="4990783" cy="2558941"/>
                    </a:xfrm>
                    <a:prstGeom prst="rect">
                      <a:avLst/>
                    </a:prstGeom>
                    <a:noFill/>
                    <a:ln>
                      <a:noFill/>
                    </a:ln>
                  </pic:spPr>
                </pic:pic>
              </a:graphicData>
            </a:graphic>
          </wp:inline>
        </w:drawing>
      </w:r>
    </w:p>
    <w:p w14:paraId="69CB4D32"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color w:val="000000"/>
          <w:sz w:val="24"/>
          <w:szCs w:val="24"/>
          <w:lang w:eastAsia="es-CO"/>
        </w:rPr>
        <w:t xml:space="preserve">Para la promoción y prevención de la salud, el </w:t>
      </w:r>
      <w:r w:rsidRPr="00554EE9">
        <w:rPr>
          <w:rFonts w:ascii="Arial" w:eastAsia="Times New Roman" w:hAnsi="Arial" w:cs="Arial"/>
          <w:b/>
          <w:color w:val="000000"/>
          <w:sz w:val="24"/>
          <w:szCs w:val="24"/>
          <w:lang w:eastAsia="es-CO"/>
        </w:rPr>
        <w:t>58.3%</w:t>
      </w:r>
      <w:r w:rsidRPr="00554EE9">
        <w:rPr>
          <w:rFonts w:ascii="Arial" w:eastAsia="Times New Roman" w:hAnsi="Arial" w:cs="Arial"/>
          <w:color w:val="000000"/>
          <w:sz w:val="24"/>
          <w:szCs w:val="24"/>
          <w:lang w:eastAsia="es-CO"/>
        </w:rPr>
        <w:t xml:space="preserve"> prefieren las actividades para el </w:t>
      </w:r>
      <w:r w:rsidRPr="00554EE9">
        <w:rPr>
          <w:rFonts w:ascii="Arial" w:eastAsia="Times New Roman" w:hAnsi="Arial" w:cs="Arial"/>
          <w:b/>
          <w:color w:val="000000"/>
          <w:sz w:val="24"/>
          <w:szCs w:val="24"/>
          <w:lang w:eastAsia="es-CO"/>
        </w:rPr>
        <w:t>manejo del stress</w:t>
      </w:r>
      <w:r w:rsidRPr="00554EE9">
        <w:rPr>
          <w:rFonts w:ascii="Arial" w:eastAsia="Times New Roman" w:hAnsi="Arial" w:cs="Arial"/>
          <w:color w:val="000000"/>
          <w:sz w:val="24"/>
          <w:szCs w:val="24"/>
          <w:lang w:eastAsia="es-CO"/>
        </w:rPr>
        <w:t xml:space="preserve">; el </w:t>
      </w:r>
      <w:r w:rsidRPr="00554EE9">
        <w:rPr>
          <w:rFonts w:ascii="Arial" w:eastAsia="Times New Roman" w:hAnsi="Arial" w:cs="Arial"/>
          <w:b/>
          <w:color w:val="000000"/>
          <w:sz w:val="24"/>
          <w:szCs w:val="24"/>
          <w:lang w:eastAsia="es-CO"/>
        </w:rPr>
        <w:t>47.2% salud visual</w:t>
      </w:r>
      <w:r w:rsidRPr="00554EE9">
        <w:rPr>
          <w:rFonts w:ascii="Arial" w:eastAsia="Times New Roman" w:hAnsi="Arial" w:cs="Arial"/>
          <w:color w:val="000000"/>
          <w:sz w:val="24"/>
          <w:szCs w:val="24"/>
          <w:lang w:eastAsia="es-CO"/>
        </w:rPr>
        <w:t xml:space="preserve">; el </w:t>
      </w:r>
      <w:r w:rsidRPr="00554EE9">
        <w:rPr>
          <w:rFonts w:ascii="Arial" w:eastAsia="Times New Roman" w:hAnsi="Arial" w:cs="Arial"/>
          <w:b/>
          <w:color w:val="000000"/>
          <w:sz w:val="24"/>
          <w:szCs w:val="24"/>
          <w:lang w:eastAsia="es-CO"/>
        </w:rPr>
        <w:t>44.4% hábitos saludables</w:t>
      </w:r>
      <w:r w:rsidRPr="00554EE9">
        <w:rPr>
          <w:rFonts w:ascii="Arial" w:eastAsia="Times New Roman" w:hAnsi="Arial" w:cs="Arial"/>
          <w:color w:val="000000"/>
          <w:sz w:val="24"/>
          <w:szCs w:val="24"/>
          <w:lang w:eastAsia="es-CO"/>
        </w:rPr>
        <w:t xml:space="preserve">; el </w:t>
      </w:r>
      <w:r w:rsidRPr="00554EE9">
        <w:rPr>
          <w:rFonts w:ascii="Arial" w:eastAsia="Times New Roman" w:hAnsi="Arial" w:cs="Arial"/>
          <w:b/>
          <w:color w:val="000000"/>
          <w:sz w:val="24"/>
          <w:szCs w:val="24"/>
          <w:lang w:eastAsia="es-CO"/>
        </w:rPr>
        <w:t>36.1% prevención cardiovascular</w:t>
      </w:r>
      <w:r w:rsidRPr="00554EE9">
        <w:rPr>
          <w:rFonts w:ascii="Arial" w:eastAsia="Times New Roman" w:hAnsi="Arial" w:cs="Arial"/>
          <w:color w:val="000000"/>
          <w:sz w:val="24"/>
          <w:szCs w:val="24"/>
          <w:lang w:eastAsia="es-CO"/>
        </w:rPr>
        <w:t xml:space="preserve">; el </w:t>
      </w:r>
      <w:r w:rsidRPr="00554EE9">
        <w:rPr>
          <w:rFonts w:ascii="Arial" w:eastAsia="Times New Roman" w:hAnsi="Arial" w:cs="Arial"/>
          <w:b/>
          <w:color w:val="000000"/>
          <w:sz w:val="24"/>
          <w:szCs w:val="24"/>
          <w:lang w:eastAsia="es-CO"/>
        </w:rPr>
        <w:t>31.9% prevención del cáncer y salud auditiva</w:t>
      </w:r>
      <w:r w:rsidRPr="00554EE9">
        <w:rPr>
          <w:rFonts w:ascii="Arial" w:eastAsia="Times New Roman" w:hAnsi="Arial" w:cs="Arial"/>
          <w:color w:val="000000"/>
          <w:sz w:val="24"/>
          <w:szCs w:val="24"/>
          <w:lang w:eastAsia="es-CO"/>
        </w:rPr>
        <w:t xml:space="preserve">; el </w:t>
      </w:r>
      <w:r w:rsidRPr="00554EE9">
        <w:rPr>
          <w:rFonts w:ascii="Arial" w:eastAsia="Times New Roman" w:hAnsi="Arial" w:cs="Arial"/>
          <w:b/>
          <w:color w:val="000000"/>
          <w:sz w:val="24"/>
          <w:szCs w:val="24"/>
          <w:lang w:eastAsia="es-CO"/>
        </w:rPr>
        <w:t>25% ergonomía</w:t>
      </w:r>
      <w:r w:rsidRPr="00554EE9">
        <w:rPr>
          <w:rFonts w:ascii="Arial" w:eastAsia="Times New Roman" w:hAnsi="Arial" w:cs="Arial"/>
          <w:color w:val="000000"/>
          <w:sz w:val="24"/>
          <w:szCs w:val="24"/>
          <w:lang w:eastAsia="es-CO"/>
        </w:rPr>
        <w:t xml:space="preserve">; el </w:t>
      </w:r>
      <w:r w:rsidRPr="00554EE9">
        <w:rPr>
          <w:rFonts w:ascii="Arial" w:eastAsia="Times New Roman" w:hAnsi="Arial" w:cs="Arial"/>
          <w:b/>
          <w:color w:val="000000"/>
          <w:sz w:val="24"/>
          <w:szCs w:val="24"/>
          <w:lang w:eastAsia="es-CO"/>
        </w:rPr>
        <w:t>18.1% programas de vacunación</w:t>
      </w:r>
      <w:r w:rsidRPr="00554EE9">
        <w:rPr>
          <w:rFonts w:ascii="Arial" w:eastAsia="Times New Roman" w:hAnsi="Arial" w:cs="Arial"/>
          <w:color w:val="000000"/>
          <w:sz w:val="24"/>
          <w:szCs w:val="24"/>
          <w:lang w:eastAsia="es-CO"/>
        </w:rPr>
        <w:t xml:space="preserve"> y el </w:t>
      </w:r>
      <w:r w:rsidRPr="00554EE9">
        <w:rPr>
          <w:rFonts w:ascii="Arial" w:eastAsia="Times New Roman" w:hAnsi="Arial" w:cs="Arial"/>
          <w:b/>
          <w:color w:val="000000"/>
          <w:sz w:val="24"/>
          <w:szCs w:val="24"/>
          <w:lang w:eastAsia="es-CO"/>
        </w:rPr>
        <w:t>5.6% tabaquismo</w:t>
      </w:r>
      <w:r w:rsidRPr="00554EE9">
        <w:rPr>
          <w:rFonts w:ascii="Arial" w:eastAsia="Times New Roman" w:hAnsi="Arial" w:cs="Arial"/>
          <w:color w:val="000000"/>
          <w:sz w:val="24"/>
          <w:szCs w:val="24"/>
          <w:lang w:eastAsia="es-CO"/>
        </w:rPr>
        <w:t xml:space="preserve">.  </w:t>
      </w:r>
    </w:p>
    <w:p w14:paraId="375D73B2" w14:textId="77777777" w:rsidR="00AA7715" w:rsidRPr="00554EE9" w:rsidRDefault="00AA7715" w:rsidP="00F22F3E">
      <w:pPr>
        <w:autoSpaceDE w:val="0"/>
        <w:autoSpaceDN w:val="0"/>
        <w:adjustRightInd w:val="0"/>
        <w:spacing w:after="0" w:line="360" w:lineRule="auto"/>
        <w:jc w:val="center"/>
        <w:rPr>
          <w:rFonts w:ascii="Arial" w:eastAsia="Times New Roman" w:hAnsi="Arial" w:cs="Arial"/>
          <w:color w:val="000000"/>
          <w:sz w:val="24"/>
          <w:szCs w:val="24"/>
          <w:lang w:eastAsia="es-CO"/>
        </w:rPr>
      </w:pPr>
      <w:r w:rsidRPr="00554EE9">
        <w:rPr>
          <w:rFonts w:ascii="Arial" w:eastAsia="Times New Roman" w:hAnsi="Arial" w:cs="Arial"/>
          <w:noProof/>
          <w:color w:val="000000"/>
          <w:sz w:val="24"/>
          <w:szCs w:val="24"/>
          <w:lang w:eastAsia="es-CO"/>
        </w:rPr>
        <w:drawing>
          <wp:inline distT="0" distB="0" distL="0" distR="0" wp14:anchorId="4A59C400" wp14:editId="70C0FE1A">
            <wp:extent cx="4467225" cy="2322281"/>
            <wp:effectExtent l="0" t="0" r="0" b="1905"/>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l="19354" t="26653" r="25298" b="40395"/>
                    <a:stretch>
                      <a:fillRect/>
                    </a:stretch>
                  </pic:blipFill>
                  <pic:spPr bwMode="auto">
                    <a:xfrm>
                      <a:off x="0" y="0"/>
                      <a:ext cx="4469322" cy="2323371"/>
                    </a:xfrm>
                    <a:prstGeom prst="rect">
                      <a:avLst/>
                    </a:prstGeom>
                    <a:noFill/>
                    <a:ln>
                      <a:noFill/>
                    </a:ln>
                  </pic:spPr>
                </pic:pic>
              </a:graphicData>
            </a:graphic>
          </wp:inline>
        </w:drawing>
      </w:r>
    </w:p>
    <w:p w14:paraId="172C4929"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color w:val="000000"/>
          <w:sz w:val="24"/>
          <w:szCs w:val="24"/>
          <w:lang w:eastAsia="es-CO"/>
        </w:rPr>
        <w:t xml:space="preserve">Respecto a la capacitación informal, la tendencia es </w:t>
      </w:r>
      <w:r w:rsidRPr="00554EE9">
        <w:rPr>
          <w:rFonts w:ascii="Arial" w:eastAsia="Times New Roman" w:hAnsi="Arial" w:cs="Arial"/>
          <w:b/>
          <w:color w:val="000000"/>
          <w:sz w:val="24"/>
          <w:szCs w:val="24"/>
          <w:lang w:eastAsia="es-CO"/>
        </w:rPr>
        <w:t>Cocina</w:t>
      </w:r>
      <w:r w:rsidRPr="00554EE9">
        <w:rPr>
          <w:rFonts w:ascii="Arial" w:eastAsia="Times New Roman" w:hAnsi="Arial" w:cs="Arial"/>
          <w:color w:val="000000"/>
          <w:sz w:val="24"/>
          <w:szCs w:val="24"/>
          <w:lang w:eastAsia="es-CO"/>
        </w:rPr>
        <w:t xml:space="preserve"> con el </w:t>
      </w:r>
      <w:r w:rsidRPr="00554EE9">
        <w:rPr>
          <w:rFonts w:ascii="Arial" w:eastAsia="Times New Roman" w:hAnsi="Arial" w:cs="Arial"/>
          <w:b/>
          <w:color w:val="000000"/>
          <w:sz w:val="24"/>
          <w:szCs w:val="24"/>
          <w:lang w:eastAsia="es-CO"/>
        </w:rPr>
        <w:t>60%;</w:t>
      </w:r>
      <w:r w:rsidRPr="00554EE9">
        <w:rPr>
          <w:rFonts w:ascii="Arial" w:eastAsia="Times New Roman" w:hAnsi="Arial" w:cs="Arial"/>
          <w:color w:val="000000"/>
          <w:sz w:val="24"/>
          <w:szCs w:val="24"/>
          <w:lang w:eastAsia="es-CO"/>
        </w:rPr>
        <w:t xml:space="preserve"> seguido de </w:t>
      </w:r>
      <w:r w:rsidRPr="00554EE9">
        <w:rPr>
          <w:rFonts w:ascii="Arial" w:eastAsia="Times New Roman" w:hAnsi="Arial" w:cs="Arial"/>
          <w:b/>
          <w:color w:val="000000"/>
          <w:sz w:val="24"/>
          <w:szCs w:val="24"/>
          <w:lang w:eastAsia="es-CO"/>
        </w:rPr>
        <w:t xml:space="preserve">clases de guitarra </w:t>
      </w:r>
      <w:r w:rsidRPr="00554EE9">
        <w:rPr>
          <w:rFonts w:ascii="Arial" w:eastAsia="Times New Roman" w:hAnsi="Arial" w:cs="Arial"/>
          <w:color w:val="000000"/>
          <w:sz w:val="24"/>
          <w:szCs w:val="24"/>
          <w:lang w:eastAsia="es-CO"/>
        </w:rPr>
        <w:t xml:space="preserve">con el </w:t>
      </w:r>
      <w:r w:rsidRPr="00554EE9">
        <w:rPr>
          <w:rFonts w:ascii="Arial" w:eastAsia="Times New Roman" w:hAnsi="Arial" w:cs="Arial"/>
          <w:b/>
          <w:color w:val="000000"/>
          <w:sz w:val="24"/>
          <w:szCs w:val="24"/>
          <w:lang w:eastAsia="es-CO"/>
        </w:rPr>
        <w:t>30%</w:t>
      </w:r>
      <w:r w:rsidRPr="00554EE9">
        <w:rPr>
          <w:rFonts w:ascii="Arial" w:eastAsia="Times New Roman" w:hAnsi="Arial" w:cs="Arial"/>
          <w:color w:val="000000"/>
          <w:sz w:val="24"/>
          <w:szCs w:val="24"/>
          <w:lang w:eastAsia="es-CO"/>
        </w:rPr>
        <w:t xml:space="preserve">; </w:t>
      </w:r>
      <w:r w:rsidRPr="00554EE9">
        <w:rPr>
          <w:rFonts w:ascii="Arial" w:eastAsia="Times New Roman" w:hAnsi="Arial" w:cs="Arial"/>
          <w:b/>
          <w:color w:val="000000"/>
          <w:sz w:val="24"/>
          <w:szCs w:val="24"/>
          <w:lang w:eastAsia="es-CO"/>
        </w:rPr>
        <w:t xml:space="preserve">Pintura </w:t>
      </w:r>
      <w:r w:rsidRPr="00554EE9">
        <w:rPr>
          <w:rFonts w:ascii="Arial" w:eastAsia="Times New Roman" w:hAnsi="Arial" w:cs="Arial"/>
          <w:color w:val="000000"/>
          <w:sz w:val="24"/>
          <w:szCs w:val="24"/>
          <w:lang w:eastAsia="es-CO"/>
        </w:rPr>
        <w:t xml:space="preserve">con el </w:t>
      </w:r>
      <w:r w:rsidRPr="00554EE9">
        <w:rPr>
          <w:rFonts w:ascii="Arial" w:eastAsia="Times New Roman" w:hAnsi="Arial" w:cs="Arial"/>
          <w:b/>
          <w:color w:val="000000"/>
          <w:sz w:val="24"/>
          <w:szCs w:val="24"/>
          <w:lang w:eastAsia="es-CO"/>
        </w:rPr>
        <w:t>22.9%</w:t>
      </w:r>
      <w:r w:rsidRPr="00554EE9">
        <w:rPr>
          <w:rFonts w:ascii="Arial" w:eastAsia="Times New Roman" w:hAnsi="Arial" w:cs="Arial"/>
          <w:color w:val="000000"/>
          <w:sz w:val="24"/>
          <w:szCs w:val="24"/>
          <w:lang w:eastAsia="es-CO"/>
        </w:rPr>
        <w:t xml:space="preserve"> </w:t>
      </w:r>
    </w:p>
    <w:p w14:paraId="18FF670A" w14:textId="77777777" w:rsidR="00AA7715" w:rsidRPr="00554EE9" w:rsidRDefault="00AA7715" w:rsidP="00F22F3E">
      <w:pPr>
        <w:autoSpaceDE w:val="0"/>
        <w:autoSpaceDN w:val="0"/>
        <w:adjustRightInd w:val="0"/>
        <w:spacing w:after="0" w:line="360" w:lineRule="auto"/>
        <w:jc w:val="center"/>
        <w:rPr>
          <w:rFonts w:ascii="Arial" w:eastAsia="Times New Roman" w:hAnsi="Arial" w:cs="Arial"/>
          <w:color w:val="000000"/>
          <w:sz w:val="24"/>
          <w:szCs w:val="24"/>
          <w:lang w:eastAsia="es-CO"/>
        </w:rPr>
      </w:pPr>
      <w:r w:rsidRPr="00554EE9">
        <w:rPr>
          <w:rFonts w:ascii="Arial" w:eastAsia="Times New Roman" w:hAnsi="Arial" w:cs="Arial"/>
          <w:noProof/>
          <w:color w:val="000000"/>
          <w:sz w:val="24"/>
          <w:szCs w:val="24"/>
          <w:lang w:eastAsia="es-CO"/>
        </w:rPr>
        <w:drawing>
          <wp:inline distT="0" distB="0" distL="0" distR="0" wp14:anchorId="36E11DF0" wp14:editId="754648A4">
            <wp:extent cx="3790950" cy="1975117"/>
            <wp:effectExtent l="0" t="0" r="0" b="635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l="19737" t="23822" r="22751" b="43408"/>
                    <a:stretch>
                      <a:fillRect/>
                    </a:stretch>
                  </pic:blipFill>
                  <pic:spPr bwMode="auto">
                    <a:xfrm>
                      <a:off x="0" y="0"/>
                      <a:ext cx="3807255" cy="1983612"/>
                    </a:xfrm>
                    <a:prstGeom prst="rect">
                      <a:avLst/>
                    </a:prstGeom>
                    <a:noFill/>
                    <a:ln>
                      <a:noFill/>
                    </a:ln>
                  </pic:spPr>
                </pic:pic>
              </a:graphicData>
            </a:graphic>
          </wp:inline>
        </w:drawing>
      </w:r>
    </w:p>
    <w:p w14:paraId="1920A681"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color w:val="000000"/>
          <w:sz w:val="24"/>
          <w:szCs w:val="24"/>
          <w:lang w:eastAsia="es-CO"/>
        </w:rPr>
        <w:t xml:space="preserve">Frente a la preparación para los que ostentan la condición de pre pensionados en la Entidad; el 56.1% manifiesta preferir las actividades de tiempo libre y recreación; el 31.8% los talleres de preparación </w:t>
      </w:r>
    </w:p>
    <w:p w14:paraId="14A05B5D" w14:textId="77777777" w:rsidR="00AA7715" w:rsidRPr="00554EE9" w:rsidRDefault="00AA7715" w:rsidP="00F22F3E">
      <w:pPr>
        <w:autoSpaceDE w:val="0"/>
        <w:autoSpaceDN w:val="0"/>
        <w:adjustRightInd w:val="0"/>
        <w:spacing w:after="0" w:line="360" w:lineRule="auto"/>
        <w:jc w:val="center"/>
        <w:rPr>
          <w:rFonts w:ascii="Arial" w:eastAsia="Times New Roman" w:hAnsi="Arial" w:cs="Arial"/>
          <w:color w:val="000000"/>
          <w:sz w:val="24"/>
          <w:szCs w:val="24"/>
          <w:lang w:eastAsia="es-CO"/>
        </w:rPr>
      </w:pPr>
      <w:r w:rsidRPr="00554EE9">
        <w:rPr>
          <w:rFonts w:ascii="Arial" w:eastAsia="Times New Roman" w:hAnsi="Arial" w:cs="Arial"/>
          <w:noProof/>
          <w:color w:val="000000"/>
          <w:sz w:val="24"/>
          <w:szCs w:val="24"/>
          <w:lang w:eastAsia="es-CO"/>
        </w:rPr>
        <w:drawing>
          <wp:inline distT="0" distB="0" distL="0" distR="0" wp14:anchorId="245DAE38" wp14:editId="38F170E3">
            <wp:extent cx="3933825" cy="1922902"/>
            <wp:effectExtent l="0" t="0" r="0" b="127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19525" t="21642" r="26315" b="45232"/>
                    <a:stretch>
                      <a:fillRect/>
                    </a:stretch>
                  </pic:blipFill>
                  <pic:spPr bwMode="auto">
                    <a:xfrm>
                      <a:off x="0" y="0"/>
                      <a:ext cx="3964516" cy="1937904"/>
                    </a:xfrm>
                    <a:prstGeom prst="rect">
                      <a:avLst/>
                    </a:prstGeom>
                    <a:noFill/>
                    <a:ln>
                      <a:noFill/>
                    </a:ln>
                  </pic:spPr>
                </pic:pic>
              </a:graphicData>
            </a:graphic>
          </wp:inline>
        </w:drawing>
      </w:r>
    </w:p>
    <w:p w14:paraId="66DDB09C"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color w:val="000000"/>
          <w:sz w:val="24"/>
          <w:szCs w:val="24"/>
          <w:lang w:eastAsia="es-CO"/>
        </w:rPr>
        <w:t xml:space="preserve">El 69% de los encuestados manifiestan estar interesados en recibir información acerca de los servicios de promoción de programas de vivienda. </w:t>
      </w:r>
    </w:p>
    <w:p w14:paraId="61CD48DB" w14:textId="77777777" w:rsidR="00AA7715" w:rsidRPr="00554EE9" w:rsidRDefault="00AA7715" w:rsidP="00F22F3E">
      <w:pPr>
        <w:autoSpaceDE w:val="0"/>
        <w:autoSpaceDN w:val="0"/>
        <w:adjustRightInd w:val="0"/>
        <w:spacing w:after="0" w:line="360" w:lineRule="auto"/>
        <w:jc w:val="both"/>
        <w:rPr>
          <w:rFonts w:ascii="Arial" w:eastAsia="Times New Roman" w:hAnsi="Arial" w:cs="Arial"/>
          <w:noProof/>
          <w:color w:val="000000"/>
          <w:sz w:val="24"/>
          <w:szCs w:val="24"/>
          <w:lang w:val="es-MX" w:eastAsia="es-MX"/>
        </w:rPr>
      </w:pPr>
      <w:r w:rsidRPr="00554EE9">
        <w:rPr>
          <w:rFonts w:ascii="Arial" w:eastAsia="Times New Roman" w:hAnsi="Arial" w:cs="Arial"/>
          <w:noProof/>
          <w:color w:val="000000"/>
          <w:sz w:val="24"/>
          <w:szCs w:val="24"/>
          <w:lang w:val="es-MX" w:eastAsia="es-MX"/>
        </w:rPr>
        <w:t xml:space="preserve"> </w:t>
      </w:r>
    </w:p>
    <w:p w14:paraId="1B70E0E3" w14:textId="77777777" w:rsidR="00AA7715" w:rsidRPr="00554EE9" w:rsidRDefault="00AA7715" w:rsidP="00F22F3E">
      <w:pPr>
        <w:autoSpaceDE w:val="0"/>
        <w:autoSpaceDN w:val="0"/>
        <w:adjustRightInd w:val="0"/>
        <w:spacing w:after="0" w:line="360" w:lineRule="auto"/>
        <w:jc w:val="center"/>
        <w:rPr>
          <w:rFonts w:ascii="Arial" w:eastAsia="Times New Roman" w:hAnsi="Arial" w:cs="Arial"/>
          <w:color w:val="000000"/>
          <w:sz w:val="24"/>
          <w:szCs w:val="24"/>
          <w:lang w:eastAsia="es-CO"/>
        </w:rPr>
      </w:pPr>
      <w:r w:rsidRPr="00554EE9">
        <w:rPr>
          <w:rFonts w:ascii="Arial" w:eastAsia="Times New Roman" w:hAnsi="Arial" w:cs="Arial"/>
          <w:noProof/>
          <w:color w:val="000000"/>
          <w:sz w:val="24"/>
          <w:szCs w:val="24"/>
          <w:lang w:eastAsia="es-CO"/>
        </w:rPr>
        <w:drawing>
          <wp:inline distT="0" distB="0" distL="0" distR="0" wp14:anchorId="21848670" wp14:editId="74264596">
            <wp:extent cx="3533775" cy="1816664"/>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l="19525" t="59024" r="26486" b="13164"/>
                    <a:stretch>
                      <a:fillRect/>
                    </a:stretch>
                  </pic:blipFill>
                  <pic:spPr bwMode="auto">
                    <a:xfrm>
                      <a:off x="0" y="0"/>
                      <a:ext cx="3561164" cy="1830744"/>
                    </a:xfrm>
                    <a:prstGeom prst="rect">
                      <a:avLst/>
                    </a:prstGeom>
                    <a:noFill/>
                    <a:ln>
                      <a:noFill/>
                    </a:ln>
                  </pic:spPr>
                </pic:pic>
              </a:graphicData>
            </a:graphic>
          </wp:inline>
        </w:drawing>
      </w:r>
    </w:p>
    <w:p w14:paraId="54702A72"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eastAsia="es-CO"/>
        </w:rPr>
      </w:pPr>
    </w:p>
    <w:p w14:paraId="6E194A47"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color w:val="000000"/>
          <w:sz w:val="24"/>
          <w:szCs w:val="24"/>
          <w:lang w:eastAsia="es-CO"/>
        </w:rPr>
        <w:t xml:space="preserve">El </w:t>
      </w:r>
      <w:r w:rsidRPr="00554EE9">
        <w:rPr>
          <w:rFonts w:ascii="Arial" w:eastAsia="Times New Roman" w:hAnsi="Arial" w:cs="Arial"/>
          <w:b/>
          <w:color w:val="000000"/>
          <w:sz w:val="24"/>
          <w:szCs w:val="24"/>
          <w:lang w:eastAsia="es-CO"/>
        </w:rPr>
        <w:t>76.7%</w:t>
      </w:r>
      <w:r w:rsidRPr="00554EE9">
        <w:rPr>
          <w:rFonts w:ascii="Arial" w:eastAsia="Times New Roman" w:hAnsi="Arial" w:cs="Arial"/>
          <w:color w:val="000000"/>
          <w:sz w:val="24"/>
          <w:szCs w:val="24"/>
          <w:lang w:eastAsia="es-CO"/>
        </w:rPr>
        <w:t xml:space="preserve"> manifiesta no tener inconveniente en aparecer en el listado mensual de reporte de cumpleaños. </w:t>
      </w:r>
    </w:p>
    <w:p w14:paraId="5B437117" w14:textId="77777777" w:rsidR="00AA7715" w:rsidRPr="00554EE9" w:rsidRDefault="00AA7715" w:rsidP="00F22F3E">
      <w:pPr>
        <w:autoSpaceDE w:val="0"/>
        <w:autoSpaceDN w:val="0"/>
        <w:adjustRightInd w:val="0"/>
        <w:spacing w:after="0" w:line="360" w:lineRule="auto"/>
        <w:jc w:val="both"/>
        <w:rPr>
          <w:rFonts w:ascii="Arial" w:eastAsia="Times New Roman" w:hAnsi="Arial" w:cs="Arial"/>
          <w:bCs/>
          <w:color w:val="000000"/>
          <w:sz w:val="24"/>
          <w:szCs w:val="24"/>
          <w:lang w:eastAsia="es-CO"/>
        </w:rPr>
      </w:pPr>
      <w:r w:rsidRPr="00554EE9">
        <w:rPr>
          <w:rFonts w:ascii="Arial" w:eastAsia="Times New Roman" w:hAnsi="Arial" w:cs="Arial"/>
          <w:bCs/>
          <w:color w:val="000000"/>
          <w:sz w:val="24"/>
          <w:szCs w:val="24"/>
          <w:lang w:eastAsia="es-CO"/>
        </w:rPr>
        <w:t xml:space="preserve">Los resultados obtenidos en la encuesta “Necesidades de Bienestar 2020” fueron el principal insumo para la realización de este Plan y del Cronograma de Actividades de la Secretaría Jurídica.  </w:t>
      </w:r>
    </w:p>
    <w:p w14:paraId="1D499D99" w14:textId="3BB746CC" w:rsidR="00AA7715" w:rsidRPr="00554EE9" w:rsidRDefault="00AA7715" w:rsidP="007B1067">
      <w:pPr>
        <w:pStyle w:val="Ttulo2"/>
        <w:numPr>
          <w:ilvl w:val="1"/>
          <w:numId w:val="47"/>
        </w:numPr>
        <w:rPr>
          <w:b/>
          <w:sz w:val="24"/>
        </w:rPr>
      </w:pPr>
      <w:bookmarkStart w:id="158" w:name="_Toc535847778"/>
      <w:bookmarkStart w:id="159" w:name="_Toc31380569"/>
      <w:bookmarkStart w:id="160" w:name="_Toc31382038"/>
      <w:bookmarkStart w:id="161" w:name="_Toc59692379"/>
      <w:bookmarkStart w:id="162" w:name="_Toc59695864"/>
      <w:r w:rsidRPr="00554EE9">
        <w:rPr>
          <w:b/>
          <w:sz w:val="24"/>
        </w:rPr>
        <w:t>CONSOLIDADO ENCUESTA DE SATISFACCIÓN E IMPACTO ATO DEL</w:t>
      </w:r>
      <w:r w:rsidR="000D3977" w:rsidRPr="00554EE9">
        <w:rPr>
          <w:b/>
          <w:sz w:val="24"/>
        </w:rPr>
        <w:t xml:space="preserve"> </w:t>
      </w:r>
      <w:r w:rsidRPr="00554EE9">
        <w:rPr>
          <w:b/>
          <w:sz w:val="24"/>
        </w:rPr>
        <w:t>PROGRAMA DE BIENESTAR E INCENTIVOS 2019</w:t>
      </w:r>
      <w:bookmarkEnd w:id="158"/>
      <w:bookmarkEnd w:id="159"/>
      <w:bookmarkEnd w:id="160"/>
      <w:bookmarkEnd w:id="161"/>
      <w:bookmarkEnd w:id="162"/>
    </w:p>
    <w:p w14:paraId="2C2FA903" w14:textId="77777777" w:rsidR="00AA7715" w:rsidRPr="00554EE9" w:rsidRDefault="00AA7715" w:rsidP="00F22F3E">
      <w:pPr>
        <w:autoSpaceDE w:val="0"/>
        <w:autoSpaceDN w:val="0"/>
        <w:adjustRightInd w:val="0"/>
        <w:spacing w:after="0" w:line="360" w:lineRule="auto"/>
        <w:jc w:val="both"/>
        <w:rPr>
          <w:rFonts w:ascii="Arial" w:eastAsia="Times New Roman" w:hAnsi="Arial" w:cs="Arial"/>
          <w:bCs/>
          <w:color w:val="000000"/>
          <w:sz w:val="24"/>
          <w:szCs w:val="24"/>
          <w:lang w:eastAsia="es-CO"/>
        </w:rPr>
      </w:pPr>
      <w:r w:rsidRPr="00554EE9">
        <w:rPr>
          <w:rFonts w:ascii="Arial" w:eastAsia="Times New Roman" w:hAnsi="Arial" w:cs="Arial"/>
          <w:bCs/>
          <w:color w:val="000000"/>
          <w:sz w:val="24"/>
          <w:szCs w:val="24"/>
          <w:lang w:eastAsia="es-CO"/>
        </w:rPr>
        <w:t>Los resultados acá presentados muestran el promedio y porcentaje de satisfacción e impacto de las encuestas realizadas para las actividades ejecutadas el Programa de Bienestar e Incentivos 2019.</w:t>
      </w:r>
    </w:p>
    <w:p w14:paraId="3B7394EF" w14:textId="77777777" w:rsidR="00AA7715" w:rsidRPr="00554EE9" w:rsidRDefault="00AA7715" w:rsidP="00F22F3E">
      <w:pPr>
        <w:autoSpaceDE w:val="0"/>
        <w:autoSpaceDN w:val="0"/>
        <w:adjustRightInd w:val="0"/>
        <w:spacing w:after="0" w:line="240" w:lineRule="auto"/>
        <w:jc w:val="center"/>
        <w:rPr>
          <w:rFonts w:ascii="Arial" w:eastAsia="Times New Roman" w:hAnsi="Arial" w:cs="Arial"/>
          <w:bCs/>
          <w:color w:val="000000"/>
          <w:sz w:val="24"/>
          <w:szCs w:val="24"/>
          <w:lang w:eastAsia="es-CO"/>
        </w:rPr>
      </w:pPr>
      <w:r w:rsidRPr="00554EE9">
        <w:rPr>
          <w:rFonts w:ascii="Arial" w:eastAsia="Times New Roman" w:hAnsi="Arial" w:cs="Arial"/>
          <w:noProof/>
          <w:color w:val="000000"/>
          <w:sz w:val="24"/>
          <w:szCs w:val="24"/>
          <w:lang w:eastAsia="es-CO"/>
        </w:rPr>
        <w:drawing>
          <wp:inline distT="0" distB="0" distL="0" distR="0" wp14:anchorId="7B486F98" wp14:editId="24EE0DD6">
            <wp:extent cx="4610100" cy="2650980"/>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5272" t="5699" r="3516" b="6268"/>
                    <a:stretch>
                      <a:fillRect/>
                    </a:stretch>
                  </pic:blipFill>
                  <pic:spPr bwMode="auto">
                    <a:xfrm>
                      <a:off x="0" y="0"/>
                      <a:ext cx="4645214" cy="2671172"/>
                    </a:xfrm>
                    <a:prstGeom prst="rect">
                      <a:avLst/>
                    </a:prstGeom>
                    <a:noFill/>
                    <a:ln>
                      <a:noFill/>
                    </a:ln>
                  </pic:spPr>
                </pic:pic>
              </a:graphicData>
            </a:graphic>
          </wp:inline>
        </w:drawing>
      </w:r>
    </w:p>
    <w:p w14:paraId="5C255B2E" w14:textId="5AFA6FA0" w:rsidR="00AA7715" w:rsidRPr="00554EE9" w:rsidRDefault="007B1067" w:rsidP="007B1067">
      <w:pPr>
        <w:pStyle w:val="Ttulo2"/>
        <w:numPr>
          <w:ilvl w:val="1"/>
          <w:numId w:val="47"/>
        </w:numPr>
        <w:rPr>
          <w:b/>
          <w:sz w:val="24"/>
        </w:rPr>
      </w:pPr>
      <w:bookmarkStart w:id="163" w:name="_Toc512866040"/>
      <w:bookmarkStart w:id="164" w:name="_Toc512866094"/>
      <w:bookmarkStart w:id="165" w:name="_Toc512866354"/>
      <w:bookmarkStart w:id="166" w:name="_Toc512866940"/>
      <w:bookmarkStart w:id="167" w:name="_Toc512867143"/>
      <w:bookmarkStart w:id="168" w:name="_Toc512867203"/>
      <w:bookmarkStart w:id="169" w:name="_Toc512867486"/>
      <w:bookmarkStart w:id="170" w:name="_Toc514763486"/>
      <w:bookmarkStart w:id="171" w:name="_Toc514763527"/>
      <w:bookmarkStart w:id="172" w:name="_Toc514763587"/>
      <w:bookmarkStart w:id="173" w:name="_Toc514763621"/>
      <w:bookmarkStart w:id="174" w:name="_Toc535847780"/>
      <w:bookmarkStart w:id="175" w:name="_Toc31380571"/>
      <w:bookmarkStart w:id="176" w:name="_Toc31382040"/>
      <w:bookmarkStart w:id="177" w:name="_Toc59692380"/>
      <w:bookmarkStart w:id="178" w:name="_Toc59695865"/>
      <w:r w:rsidRPr="00554EE9">
        <w:rPr>
          <w:b/>
          <w:sz w:val="24"/>
        </w:rPr>
        <w:t>M</w:t>
      </w:r>
      <w:r w:rsidR="00AA7715" w:rsidRPr="00554EE9">
        <w:rPr>
          <w:b/>
          <w:sz w:val="24"/>
        </w:rPr>
        <w:t>ÁREAS DE INTERVENCIÓN</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00AA7715" w:rsidRPr="00554EE9">
        <w:rPr>
          <w:b/>
          <w:sz w:val="24"/>
        </w:rPr>
        <w:t xml:space="preserve"> </w:t>
      </w:r>
    </w:p>
    <w:p w14:paraId="2027E30F" w14:textId="77777777" w:rsidR="00AA7715" w:rsidRPr="00554EE9" w:rsidRDefault="00AA7715" w:rsidP="00F22F3E">
      <w:p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El Plan de Bienestar Social del año 2020, dirigido a todos los servidores ha sido diseñado de acuerdo al presupuesto asignado para tal fin, a partir del análisis de los resultados de la aplicación de la encuesta de detección de necesidades, las necesidades de la entidad, con él se propone dar una atención integral al servidor, para aumentar los niveles de satisfacción, mejorar su desempeño laboral y por ende su productividad.</w:t>
      </w:r>
    </w:p>
    <w:p w14:paraId="353E66C7" w14:textId="77777777" w:rsidR="00AA7715" w:rsidRPr="00554EE9" w:rsidRDefault="00AA7715" w:rsidP="00F22F3E">
      <w:p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Las líneas de acción del Plan de Bienestar 2020 se enfoca en fomentar y estructurar programas de bienestar los cuales atiendan a las necesidades de protección, ocio, identidad y aprendizaje del servidor y sus familias, para mejorar sus niveles de salud, vivienda, recreación, cultura y educación, dentro del:</w:t>
      </w:r>
    </w:p>
    <w:p w14:paraId="35F9C034" w14:textId="3B47FC4C" w:rsidR="00AA7715" w:rsidRPr="00554EE9" w:rsidRDefault="00AA7715" w:rsidP="007B1067">
      <w:pPr>
        <w:pStyle w:val="Prrafodelista"/>
        <w:numPr>
          <w:ilvl w:val="1"/>
          <w:numId w:val="47"/>
        </w:numPr>
        <w:autoSpaceDE w:val="0"/>
        <w:autoSpaceDN w:val="0"/>
        <w:adjustRightInd w:val="0"/>
        <w:spacing w:after="0" w:line="240" w:lineRule="auto"/>
        <w:jc w:val="both"/>
        <w:outlineLvl w:val="1"/>
        <w:rPr>
          <w:rFonts w:ascii="Arial" w:eastAsia="Times New Roman" w:hAnsi="Arial" w:cs="Arial"/>
          <w:b/>
          <w:color w:val="000000"/>
          <w:kern w:val="24"/>
          <w:sz w:val="24"/>
          <w:szCs w:val="24"/>
          <w:lang w:eastAsia="es-CO"/>
        </w:rPr>
      </w:pPr>
      <w:bookmarkStart w:id="179" w:name="_Toc59695866"/>
      <w:r w:rsidRPr="00554EE9">
        <w:rPr>
          <w:rFonts w:ascii="Arial" w:eastAsia="Times New Roman" w:hAnsi="Arial" w:cs="Arial"/>
          <w:b/>
          <w:color w:val="000000"/>
          <w:kern w:val="24"/>
          <w:sz w:val="24"/>
          <w:szCs w:val="24"/>
          <w:lang w:eastAsia="es-CO"/>
        </w:rPr>
        <w:t>RUTAS DE LA FELICIDAD, RUTA DEL SERVICIO</w:t>
      </w:r>
      <w:bookmarkEnd w:id="179"/>
      <w:r w:rsidRPr="00554EE9">
        <w:rPr>
          <w:rFonts w:ascii="Arial" w:eastAsia="Times New Roman" w:hAnsi="Arial" w:cs="Arial"/>
          <w:b/>
          <w:color w:val="000000"/>
          <w:kern w:val="24"/>
          <w:sz w:val="24"/>
          <w:szCs w:val="24"/>
          <w:lang w:eastAsia="es-CO"/>
        </w:rPr>
        <w:t xml:space="preserve"> </w:t>
      </w:r>
    </w:p>
    <w:p w14:paraId="494F518C" w14:textId="77777777" w:rsidR="00AA7715" w:rsidRPr="00554EE9" w:rsidRDefault="00AA7715" w:rsidP="00F22F3E">
      <w:pPr>
        <w:autoSpaceDE w:val="0"/>
        <w:autoSpaceDN w:val="0"/>
        <w:adjustRightInd w:val="0"/>
        <w:spacing w:after="0" w:line="240" w:lineRule="auto"/>
        <w:rPr>
          <w:rFonts w:ascii="Arial" w:eastAsia="Times New Roman" w:hAnsi="Arial" w:cs="Arial"/>
          <w:sz w:val="24"/>
          <w:szCs w:val="24"/>
          <w:lang w:eastAsia="es-CO"/>
        </w:rPr>
      </w:pPr>
      <w:r w:rsidRPr="00554EE9">
        <w:rPr>
          <w:rFonts w:ascii="Arial" w:eastAsia="Times New Roman" w:hAnsi="Arial" w:cs="Arial"/>
          <w:sz w:val="24"/>
          <w:szCs w:val="24"/>
          <w:lang w:eastAsia="es-CO"/>
        </w:rPr>
        <w:t>Los programas de bienestar están enmarcados en dos grandes áreas:</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8"/>
        <w:gridCol w:w="4291"/>
      </w:tblGrid>
      <w:tr w:rsidR="00AA7715" w:rsidRPr="00554EE9" w14:paraId="493D1759" w14:textId="77777777" w:rsidTr="00AA7715">
        <w:tc>
          <w:tcPr>
            <w:tcW w:w="4748" w:type="dxa"/>
          </w:tcPr>
          <w:p w14:paraId="02F84CB8" w14:textId="77777777" w:rsidR="00AA7715" w:rsidRPr="00554EE9" w:rsidRDefault="00AA7715" w:rsidP="00F22F3E">
            <w:pPr>
              <w:autoSpaceDE w:val="0"/>
              <w:autoSpaceDN w:val="0"/>
              <w:adjustRightInd w:val="0"/>
              <w:spacing w:after="0" w:line="240" w:lineRule="auto"/>
              <w:jc w:val="center"/>
              <w:rPr>
                <w:rFonts w:ascii="Arial" w:eastAsia="Times New Roman" w:hAnsi="Arial" w:cs="Arial"/>
                <w:b/>
                <w:sz w:val="18"/>
                <w:szCs w:val="24"/>
                <w:lang w:eastAsia="es-CO"/>
              </w:rPr>
            </w:pPr>
            <w:r w:rsidRPr="00554EE9">
              <w:rPr>
                <w:rFonts w:ascii="Arial" w:eastAsia="Times New Roman" w:hAnsi="Arial" w:cs="Arial"/>
                <w:b/>
                <w:sz w:val="18"/>
                <w:szCs w:val="24"/>
                <w:lang w:eastAsia="es-CO"/>
              </w:rPr>
              <w:t>1. Área de Protección y Servicios Sociales</w:t>
            </w:r>
          </w:p>
        </w:tc>
        <w:tc>
          <w:tcPr>
            <w:tcW w:w="4291" w:type="dxa"/>
          </w:tcPr>
          <w:p w14:paraId="0AA3CEB1" w14:textId="77777777" w:rsidR="00AA7715" w:rsidRPr="00554EE9" w:rsidRDefault="00AA7715" w:rsidP="00F22F3E">
            <w:pPr>
              <w:autoSpaceDE w:val="0"/>
              <w:autoSpaceDN w:val="0"/>
              <w:adjustRightInd w:val="0"/>
              <w:spacing w:after="0" w:line="240" w:lineRule="auto"/>
              <w:jc w:val="center"/>
              <w:rPr>
                <w:rFonts w:ascii="Arial" w:eastAsia="Times New Roman" w:hAnsi="Arial" w:cs="Arial"/>
                <w:b/>
                <w:sz w:val="18"/>
                <w:szCs w:val="24"/>
                <w:lang w:eastAsia="es-CO"/>
              </w:rPr>
            </w:pPr>
            <w:r w:rsidRPr="00554EE9">
              <w:rPr>
                <w:rFonts w:ascii="Arial" w:eastAsia="Times New Roman" w:hAnsi="Arial" w:cs="Arial"/>
                <w:b/>
                <w:sz w:val="18"/>
                <w:szCs w:val="24"/>
                <w:lang w:eastAsia="es-CO"/>
              </w:rPr>
              <w:t>2. Área de Calidad de Vida Laboral</w:t>
            </w:r>
          </w:p>
        </w:tc>
      </w:tr>
      <w:tr w:rsidR="00AA7715" w:rsidRPr="00554EE9" w14:paraId="4B79C236" w14:textId="77777777" w:rsidTr="00AA7715">
        <w:trPr>
          <w:trHeight w:val="302"/>
        </w:trPr>
        <w:tc>
          <w:tcPr>
            <w:tcW w:w="4748" w:type="dxa"/>
          </w:tcPr>
          <w:p w14:paraId="47B580E5" w14:textId="77777777" w:rsidR="00AA7715" w:rsidRPr="00554EE9" w:rsidRDefault="00AA7715" w:rsidP="00F22F3E">
            <w:pPr>
              <w:autoSpaceDE w:val="0"/>
              <w:autoSpaceDN w:val="0"/>
              <w:adjustRightInd w:val="0"/>
              <w:spacing w:after="0" w:line="240" w:lineRule="auto"/>
              <w:rPr>
                <w:rFonts w:ascii="Arial" w:eastAsia="Times New Roman" w:hAnsi="Arial" w:cs="Arial"/>
                <w:sz w:val="18"/>
                <w:szCs w:val="24"/>
                <w:lang w:eastAsia="es-CO"/>
              </w:rPr>
            </w:pPr>
            <w:r w:rsidRPr="00554EE9">
              <w:rPr>
                <w:rFonts w:ascii="Arial" w:eastAsia="Times New Roman" w:hAnsi="Arial" w:cs="Arial"/>
                <w:sz w:val="18"/>
                <w:szCs w:val="24"/>
                <w:lang w:eastAsia="es-CO"/>
              </w:rPr>
              <w:t xml:space="preserve">1.1 Deportivos y Recreativos </w:t>
            </w:r>
          </w:p>
        </w:tc>
        <w:tc>
          <w:tcPr>
            <w:tcW w:w="4291" w:type="dxa"/>
          </w:tcPr>
          <w:p w14:paraId="191EBE5D" w14:textId="77777777" w:rsidR="00AA7715" w:rsidRPr="00554EE9" w:rsidRDefault="00AA7715" w:rsidP="00F22F3E">
            <w:pPr>
              <w:autoSpaceDE w:val="0"/>
              <w:autoSpaceDN w:val="0"/>
              <w:adjustRightInd w:val="0"/>
              <w:spacing w:after="0" w:line="240" w:lineRule="auto"/>
              <w:rPr>
                <w:rFonts w:ascii="Arial" w:eastAsia="Times New Roman" w:hAnsi="Arial" w:cs="Arial"/>
                <w:sz w:val="18"/>
                <w:szCs w:val="24"/>
                <w:lang w:eastAsia="es-CO"/>
              </w:rPr>
            </w:pPr>
            <w:r w:rsidRPr="00554EE9">
              <w:rPr>
                <w:rFonts w:ascii="Arial" w:eastAsia="Times New Roman" w:hAnsi="Arial" w:cs="Arial"/>
                <w:sz w:val="18"/>
                <w:szCs w:val="24"/>
                <w:lang w:eastAsia="es-CO"/>
              </w:rPr>
              <w:t xml:space="preserve">2.1 Clima y Cultura Organizacional </w:t>
            </w:r>
          </w:p>
        </w:tc>
      </w:tr>
      <w:tr w:rsidR="00AA7715" w:rsidRPr="00554EE9" w14:paraId="4C47356E" w14:textId="77777777" w:rsidTr="00AA7715">
        <w:trPr>
          <w:trHeight w:val="108"/>
        </w:trPr>
        <w:tc>
          <w:tcPr>
            <w:tcW w:w="4748" w:type="dxa"/>
          </w:tcPr>
          <w:p w14:paraId="191C75F3" w14:textId="77777777" w:rsidR="00AA7715" w:rsidRPr="00554EE9" w:rsidRDefault="00AA7715" w:rsidP="00F22F3E">
            <w:pPr>
              <w:autoSpaceDE w:val="0"/>
              <w:autoSpaceDN w:val="0"/>
              <w:adjustRightInd w:val="0"/>
              <w:spacing w:after="0" w:line="240" w:lineRule="auto"/>
              <w:rPr>
                <w:rFonts w:ascii="Arial" w:eastAsia="Times New Roman" w:hAnsi="Arial" w:cs="Arial"/>
                <w:sz w:val="18"/>
                <w:szCs w:val="24"/>
                <w:lang w:eastAsia="es-CO"/>
              </w:rPr>
            </w:pPr>
            <w:r w:rsidRPr="00554EE9">
              <w:rPr>
                <w:rFonts w:ascii="Arial" w:eastAsia="Times New Roman" w:hAnsi="Arial" w:cs="Arial"/>
                <w:sz w:val="18"/>
                <w:szCs w:val="24"/>
                <w:lang w:eastAsia="es-CO"/>
              </w:rPr>
              <w:t>1.2 Artísticos y Culturales</w:t>
            </w:r>
          </w:p>
        </w:tc>
        <w:tc>
          <w:tcPr>
            <w:tcW w:w="4291" w:type="dxa"/>
          </w:tcPr>
          <w:p w14:paraId="73E5A711" w14:textId="77777777" w:rsidR="00AA7715" w:rsidRPr="00554EE9" w:rsidRDefault="00AA7715" w:rsidP="00F22F3E">
            <w:pPr>
              <w:autoSpaceDE w:val="0"/>
              <w:autoSpaceDN w:val="0"/>
              <w:adjustRightInd w:val="0"/>
              <w:spacing w:after="0" w:line="240" w:lineRule="auto"/>
              <w:rPr>
                <w:rFonts w:ascii="Arial" w:eastAsia="Times New Roman" w:hAnsi="Arial" w:cs="Arial"/>
                <w:sz w:val="18"/>
                <w:szCs w:val="24"/>
                <w:lang w:eastAsia="es-CO"/>
              </w:rPr>
            </w:pPr>
            <w:r w:rsidRPr="00554EE9">
              <w:rPr>
                <w:rFonts w:ascii="Arial" w:eastAsia="Times New Roman" w:hAnsi="Arial" w:cs="Arial"/>
                <w:sz w:val="18"/>
                <w:szCs w:val="24"/>
                <w:lang w:eastAsia="es-CO"/>
              </w:rPr>
              <w:t xml:space="preserve">2.2 Gestión de la Felicidad  y Convivencia </w:t>
            </w:r>
          </w:p>
        </w:tc>
      </w:tr>
      <w:tr w:rsidR="00AA7715" w:rsidRPr="00554EE9" w14:paraId="404E5D1D" w14:textId="77777777" w:rsidTr="00AA7715">
        <w:trPr>
          <w:trHeight w:val="184"/>
        </w:trPr>
        <w:tc>
          <w:tcPr>
            <w:tcW w:w="4748" w:type="dxa"/>
          </w:tcPr>
          <w:p w14:paraId="62D99959" w14:textId="77777777" w:rsidR="00AA7715" w:rsidRPr="00554EE9" w:rsidRDefault="00AA7715" w:rsidP="00F22F3E">
            <w:pPr>
              <w:autoSpaceDE w:val="0"/>
              <w:autoSpaceDN w:val="0"/>
              <w:adjustRightInd w:val="0"/>
              <w:spacing w:after="0" w:line="240" w:lineRule="auto"/>
              <w:rPr>
                <w:rFonts w:ascii="Arial" w:eastAsia="Times New Roman" w:hAnsi="Arial" w:cs="Arial"/>
                <w:sz w:val="18"/>
                <w:szCs w:val="24"/>
                <w:lang w:eastAsia="es-CO"/>
              </w:rPr>
            </w:pPr>
            <w:r w:rsidRPr="00554EE9">
              <w:rPr>
                <w:rFonts w:ascii="Arial" w:eastAsia="Times New Roman" w:hAnsi="Arial" w:cs="Arial"/>
                <w:sz w:val="18"/>
                <w:szCs w:val="24"/>
                <w:lang w:eastAsia="es-CO"/>
              </w:rPr>
              <w:t>1.3 Promoción y Prevención de salud</w:t>
            </w:r>
          </w:p>
        </w:tc>
        <w:tc>
          <w:tcPr>
            <w:tcW w:w="4291" w:type="dxa"/>
          </w:tcPr>
          <w:p w14:paraId="50DCC3BF" w14:textId="77777777" w:rsidR="00AA7715" w:rsidRPr="00554EE9" w:rsidRDefault="00AA7715" w:rsidP="00F22F3E">
            <w:pPr>
              <w:autoSpaceDE w:val="0"/>
              <w:autoSpaceDN w:val="0"/>
              <w:adjustRightInd w:val="0"/>
              <w:spacing w:after="0" w:line="240" w:lineRule="auto"/>
              <w:rPr>
                <w:rFonts w:ascii="Arial" w:eastAsia="Times New Roman" w:hAnsi="Arial" w:cs="Arial"/>
                <w:sz w:val="18"/>
                <w:szCs w:val="24"/>
                <w:lang w:eastAsia="es-CO"/>
              </w:rPr>
            </w:pPr>
            <w:r w:rsidRPr="00554EE9">
              <w:rPr>
                <w:rFonts w:ascii="Arial" w:eastAsia="Times New Roman" w:hAnsi="Arial" w:cs="Arial"/>
                <w:sz w:val="18"/>
                <w:szCs w:val="24"/>
                <w:lang w:eastAsia="es-CO"/>
              </w:rPr>
              <w:t>2.3 Preparación a Pre pensionados</w:t>
            </w:r>
          </w:p>
        </w:tc>
      </w:tr>
      <w:tr w:rsidR="00AA7715" w:rsidRPr="00554EE9" w14:paraId="5575FF9C" w14:textId="77777777" w:rsidTr="00AA7715">
        <w:trPr>
          <w:trHeight w:val="132"/>
        </w:trPr>
        <w:tc>
          <w:tcPr>
            <w:tcW w:w="4748" w:type="dxa"/>
          </w:tcPr>
          <w:p w14:paraId="1956FC80" w14:textId="77777777" w:rsidR="00AA7715" w:rsidRPr="00554EE9" w:rsidRDefault="00AA7715" w:rsidP="00F22F3E">
            <w:pPr>
              <w:autoSpaceDE w:val="0"/>
              <w:autoSpaceDN w:val="0"/>
              <w:adjustRightInd w:val="0"/>
              <w:spacing w:after="0" w:line="240" w:lineRule="auto"/>
              <w:rPr>
                <w:rFonts w:ascii="Arial" w:eastAsia="Times New Roman" w:hAnsi="Arial" w:cs="Arial"/>
                <w:sz w:val="18"/>
                <w:szCs w:val="24"/>
                <w:lang w:eastAsia="es-CO"/>
              </w:rPr>
            </w:pPr>
            <w:r w:rsidRPr="00554EE9">
              <w:rPr>
                <w:rFonts w:ascii="Arial" w:eastAsia="Times New Roman" w:hAnsi="Arial" w:cs="Arial"/>
                <w:sz w:val="18"/>
                <w:szCs w:val="24"/>
                <w:lang w:eastAsia="es-CO"/>
              </w:rPr>
              <w:t>1.4 Financiación Educación Formal</w:t>
            </w:r>
          </w:p>
        </w:tc>
        <w:tc>
          <w:tcPr>
            <w:tcW w:w="4291" w:type="dxa"/>
          </w:tcPr>
          <w:p w14:paraId="3921819C" w14:textId="77777777" w:rsidR="00AA7715" w:rsidRPr="00554EE9" w:rsidRDefault="00AA7715" w:rsidP="00F22F3E">
            <w:pPr>
              <w:autoSpaceDE w:val="0"/>
              <w:autoSpaceDN w:val="0"/>
              <w:adjustRightInd w:val="0"/>
              <w:spacing w:after="0" w:line="240" w:lineRule="auto"/>
              <w:rPr>
                <w:rFonts w:ascii="Arial" w:eastAsia="Times New Roman" w:hAnsi="Arial" w:cs="Arial"/>
                <w:sz w:val="18"/>
                <w:szCs w:val="24"/>
                <w:lang w:eastAsia="es-CO"/>
              </w:rPr>
            </w:pPr>
            <w:r w:rsidRPr="00554EE9">
              <w:rPr>
                <w:rFonts w:ascii="Arial" w:eastAsia="Times New Roman" w:hAnsi="Arial" w:cs="Arial"/>
                <w:sz w:val="18"/>
                <w:szCs w:val="24"/>
                <w:lang w:eastAsia="es-CO"/>
              </w:rPr>
              <w:t>2.4 Innovación, Productividad Reconocimiento-  Incentivos</w:t>
            </w:r>
          </w:p>
        </w:tc>
      </w:tr>
      <w:tr w:rsidR="00AA7715" w:rsidRPr="00554EE9" w14:paraId="2CBB187A" w14:textId="77777777" w:rsidTr="00AA7715">
        <w:trPr>
          <w:trHeight w:val="132"/>
        </w:trPr>
        <w:tc>
          <w:tcPr>
            <w:tcW w:w="4748" w:type="dxa"/>
          </w:tcPr>
          <w:p w14:paraId="2ADBD785" w14:textId="77777777" w:rsidR="00AA7715" w:rsidRPr="00554EE9" w:rsidRDefault="00AA7715" w:rsidP="00F22F3E">
            <w:pPr>
              <w:autoSpaceDE w:val="0"/>
              <w:autoSpaceDN w:val="0"/>
              <w:adjustRightInd w:val="0"/>
              <w:spacing w:after="0" w:line="240" w:lineRule="auto"/>
              <w:rPr>
                <w:rFonts w:ascii="Arial" w:eastAsia="Times New Roman" w:hAnsi="Arial" w:cs="Arial"/>
                <w:sz w:val="18"/>
                <w:szCs w:val="24"/>
                <w:lang w:eastAsia="es-CO"/>
              </w:rPr>
            </w:pPr>
            <w:r w:rsidRPr="00554EE9">
              <w:rPr>
                <w:rFonts w:ascii="Arial" w:eastAsia="Times New Roman" w:hAnsi="Arial" w:cs="Arial"/>
                <w:sz w:val="18"/>
                <w:szCs w:val="24"/>
                <w:lang w:eastAsia="es-CO"/>
              </w:rPr>
              <w:t>1.5 Salud</w:t>
            </w:r>
          </w:p>
        </w:tc>
        <w:tc>
          <w:tcPr>
            <w:tcW w:w="4291" w:type="dxa"/>
          </w:tcPr>
          <w:p w14:paraId="4EE7C69B" w14:textId="77777777" w:rsidR="00AA7715" w:rsidRPr="00554EE9" w:rsidRDefault="00AA7715" w:rsidP="00F22F3E">
            <w:pPr>
              <w:numPr>
                <w:ilvl w:val="1"/>
                <w:numId w:val="26"/>
              </w:numPr>
              <w:autoSpaceDE w:val="0"/>
              <w:autoSpaceDN w:val="0"/>
              <w:adjustRightInd w:val="0"/>
              <w:spacing w:after="0" w:line="240" w:lineRule="auto"/>
              <w:rPr>
                <w:rFonts w:ascii="Arial" w:eastAsia="Times New Roman" w:hAnsi="Arial" w:cs="Arial"/>
                <w:sz w:val="18"/>
                <w:szCs w:val="24"/>
                <w:lang w:eastAsia="es-CO"/>
              </w:rPr>
            </w:pPr>
            <w:r w:rsidRPr="00554EE9">
              <w:rPr>
                <w:rFonts w:ascii="Arial" w:eastAsia="Times New Roman" w:hAnsi="Arial" w:cs="Arial"/>
                <w:sz w:val="18"/>
                <w:szCs w:val="24"/>
                <w:lang w:eastAsia="es-CO"/>
              </w:rPr>
              <w:t>Seguridad y salud en el trabajo</w:t>
            </w:r>
          </w:p>
        </w:tc>
      </w:tr>
    </w:tbl>
    <w:p w14:paraId="3B908E21" w14:textId="3165BE33" w:rsidR="00AA7715" w:rsidRPr="00554EE9" w:rsidRDefault="00AA7715" w:rsidP="007B1067">
      <w:pPr>
        <w:pStyle w:val="Ttulo2"/>
        <w:numPr>
          <w:ilvl w:val="1"/>
          <w:numId w:val="47"/>
        </w:numPr>
        <w:rPr>
          <w:b/>
          <w:sz w:val="24"/>
        </w:rPr>
      </w:pPr>
      <w:bookmarkStart w:id="180" w:name="_Toc512866355"/>
      <w:bookmarkStart w:id="181" w:name="_Toc512866941"/>
      <w:bookmarkStart w:id="182" w:name="_Toc512867144"/>
      <w:bookmarkStart w:id="183" w:name="_Toc512867204"/>
      <w:bookmarkStart w:id="184" w:name="_Toc512867487"/>
      <w:bookmarkStart w:id="185" w:name="_Toc514763487"/>
      <w:bookmarkStart w:id="186" w:name="_Toc514763528"/>
      <w:bookmarkStart w:id="187" w:name="_Toc514763588"/>
      <w:bookmarkStart w:id="188" w:name="_Toc514763622"/>
      <w:bookmarkStart w:id="189" w:name="_Toc535847248"/>
      <w:bookmarkStart w:id="190" w:name="_Toc535847295"/>
      <w:bookmarkStart w:id="191" w:name="_Toc535847781"/>
      <w:bookmarkStart w:id="192" w:name="_Toc31380572"/>
      <w:bookmarkStart w:id="193" w:name="_Toc31382041"/>
      <w:bookmarkStart w:id="194" w:name="_Toc59692381"/>
      <w:bookmarkStart w:id="195" w:name="_Toc59695867"/>
      <w:r w:rsidRPr="00554EE9">
        <w:rPr>
          <w:b/>
          <w:sz w:val="24"/>
        </w:rPr>
        <w:t>PROGRAMAS ÁREA DE PROTECCIÓN Y SERVICIOS SOCIALES</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33A952C5" w14:textId="77777777" w:rsidR="00AA7715" w:rsidRPr="00554EE9" w:rsidRDefault="00AA7715" w:rsidP="00F22F3E">
      <w:p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 xml:space="preserve">Su enfoque está en atender las necesidades de protección, ocio, identidad y aprendizaje de </w:t>
      </w:r>
      <w:r w:rsidRPr="00554EE9">
        <w:rPr>
          <w:rFonts w:ascii="Arial" w:eastAsia="Times New Roman" w:hAnsi="Arial" w:cs="Arial"/>
          <w:sz w:val="24"/>
          <w:szCs w:val="24"/>
          <w:lang w:val="es-ES" w:eastAsia="es-CO"/>
        </w:rPr>
        <w:t>los servidores</w:t>
      </w:r>
      <w:r w:rsidRPr="00554EE9">
        <w:rPr>
          <w:rFonts w:ascii="Arial" w:eastAsia="Times New Roman" w:hAnsi="Arial" w:cs="Arial"/>
          <w:sz w:val="24"/>
          <w:szCs w:val="24"/>
          <w:lang w:eastAsia="es-CO"/>
        </w:rPr>
        <w:t xml:space="preserve"> y sus familias para mejorar sus niveles de salud, vivienda, recreación, cultura y educación. </w:t>
      </w:r>
    </w:p>
    <w:p w14:paraId="01D90DB0" w14:textId="77777777" w:rsidR="00AA7715" w:rsidRPr="00554EE9" w:rsidRDefault="00AA7715" w:rsidP="00F22F3E">
      <w:p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La seguridad social integral, recreación, cultura y deporte, se gestionará en coordinación con la Caja de Compensación Familiar, las EPS, las entidades del distrito, el Fondo Nacional de Ahorro y las demás instituciones especializadas en seguridad y previsión social.</w:t>
      </w:r>
    </w:p>
    <w:p w14:paraId="7EEEBC4D" w14:textId="77777777" w:rsidR="00AA7715" w:rsidRPr="00554EE9" w:rsidRDefault="00AA7715" w:rsidP="00F22F3E">
      <w:p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 xml:space="preserve">La Secretaría Jurídica Distrital, con el propósito de atender las necesidades de los servidores en los campos: psicosocial, salud, cultural, educativo, deportivo y recreativo, estimular la sana utilización del tiempo libre de </w:t>
      </w:r>
      <w:r w:rsidRPr="00554EE9">
        <w:rPr>
          <w:rFonts w:ascii="Arial" w:eastAsia="Times New Roman" w:hAnsi="Arial" w:cs="Arial"/>
          <w:sz w:val="24"/>
          <w:szCs w:val="24"/>
          <w:lang w:val="es-ES" w:eastAsia="es-CO"/>
        </w:rPr>
        <w:t xml:space="preserve">los servidores/as </w:t>
      </w:r>
      <w:r w:rsidRPr="00554EE9">
        <w:rPr>
          <w:rFonts w:ascii="Arial" w:eastAsia="Times New Roman" w:hAnsi="Arial" w:cs="Arial"/>
          <w:sz w:val="24"/>
          <w:szCs w:val="24"/>
          <w:lang w:eastAsia="es-CO"/>
        </w:rPr>
        <w:t>y su núcleo familiar, y que estos cuenten con alternativas que respondan a sus necesidades manifestadas, establece los siguientes programas:</w:t>
      </w:r>
    </w:p>
    <w:p w14:paraId="27BACBFD"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iCs/>
          <w:sz w:val="24"/>
          <w:szCs w:val="24"/>
          <w:lang w:eastAsia="es-CO"/>
        </w:rPr>
        <w:t>Deportivos y recreativos.</w:t>
      </w:r>
      <w:r w:rsidRPr="00554EE9">
        <w:rPr>
          <w:rFonts w:ascii="Arial" w:eastAsia="Times New Roman" w:hAnsi="Arial" w:cs="Arial"/>
          <w:sz w:val="24"/>
          <w:szCs w:val="24"/>
          <w:lang w:val="es-ES" w:eastAsia="es-CO"/>
        </w:rPr>
        <w:t xml:space="preserve"> Con estos programas se pretende fomentar la práctica deportiva, el trabajo en equipo, las relaciones interpersonales, el conjunto de valores y el bienestar físico - psicológico que contribuya al desarrollo personal y laboral tanto de los servidores como de su grupo familiar.  </w:t>
      </w:r>
    </w:p>
    <w:p w14:paraId="4430769C"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eastAsia="es-CO"/>
        </w:rPr>
        <w:t xml:space="preserve">Teniendo en cuenta la preferencia señalada en las encuestas por parte de </w:t>
      </w:r>
      <w:r w:rsidRPr="00554EE9">
        <w:rPr>
          <w:rFonts w:ascii="Arial" w:eastAsia="Times New Roman" w:hAnsi="Arial" w:cs="Arial"/>
          <w:sz w:val="24"/>
          <w:szCs w:val="24"/>
          <w:lang w:val="es-ES" w:eastAsia="es-CO"/>
        </w:rPr>
        <w:t>los servidores</w:t>
      </w:r>
      <w:r w:rsidRPr="00554EE9">
        <w:rPr>
          <w:rFonts w:ascii="Arial" w:eastAsia="Times New Roman" w:hAnsi="Arial" w:cs="Arial"/>
          <w:sz w:val="24"/>
          <w:szCs w:val="24"/>
          <w:lang w:eastAsia="es-CO"/>
        </w:rPr>
        <w:t xml:space="preserve">, se realizarán entre otras, las siguientes actividades: participación en los torneos deportivos que articule el DASCD, vacaciones recreativas para los hijos de </w:t>
      </w:r>
      <w:r w:rsidRPr="00554EE9">
        <w:rPr>
          <w:rFonts w:ascii="Arial" w:eastAsia="Times New Roman" w:hAnsi="Arial" w:cs="Arial"/>
          <w:sz w:val="24"/>
          <w:szCs w:val="24"/>
          <w:lang w:val="es-ES" w:eastAsia="es-CO"/>
        </w:rPr>
        <w:t xml:space="preserve">los servidores </w:t>
      </w:r>
      <w:r w:rsidRPr="00554EE9">
        <w:rPr>
          <w:rFonts w:ascii="Arial" w:eastAsia="Times New Roman" w:hAnsi="Arial" w:cs="Arial"/>
          <w:sz w:val="24"/>
          <w:szCs w:val="24"/>
          <w:lang w:eastAsia="es-CO"/>
        </w:rPr>
        <w:t xml:space="preserve">en edades de 5 a 16 años, caminatas ecológicas, actividades de relajación y disminución del estrés y se gestionarán otras acciones para atender las demás actividades de interés de </w:t>
      </w:r>
      <w:r w:rsidRPr="00554EE9">
        <w:rPr>
          <w:rFonts w:ascii="Arial" w:eastAsia="Times New Roman" w:hAnsi="Arial" w:cs="Arial"/>
          <w:sz w:val="24"/>
          <w:szCs w:val="24"/>
          <w:lang w:val="es-ES" w:eastAsia="es-CO"/>
        </w:rPr>
        <w:t>los servidores.</w:t>
      </w:r>
    </w:p>
    <w:p w14:paraId="12432660"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iCs/>
          <w:sz w:val="24"/>
          <w:szCs w:val="24"/>
          <w:lang w:eastAsia="es-CO"/>
        </w:rPr>
        <w:t>Artísticos y culturales.</w:t>
      </w:r>
      <w:r w:rsidRPr="00554EE9">
        <w:rPr>
          <w:rFonts w:ascii="Arial" w:eastAsia="Times New Roman" w:hAnsi="Arial" w:cs="Arial"/>
          <w:sz w:val="24"/>
          <w:szCs w:val="24"/>
          <w:lang w:val="es-ES" w:eastAsia="es-CO"/>
        </w:rPr>
        <w:t xml:space="preserve"> </w:t>
      </w:r>
      <w:r w:rsidRPr="00554EE9">
        <w:rPr>
          <w:rFonts w:ascii="Arial" w:eastAsia="Times New Roman" w:hAnsi="Arial" w:cs="Arial"/>
          <w:sz w:val="24"/>
          <w:szCs w:val="24"/>
          <w:lang w:eastAsia="es-CO"/>
        </w:rPr>
        <w:t xml:space="preserve">Generar acciones o espacios para adquisición de cultura o actividades que impacten la sensibilidad </w:t>
      </w:r>
      <w:r w:rsidRPr="00554EE9">
        <w:rPr>
          <w:rFonts w:ascii="Arial" w:eastAsia="Times New Roman" w:hAnsi="Arial" w:cs="Arial"/>
          <w:sz w:val="24"/>
          <w:szCs w:val="24"/>
          <w:lang w:val="es-ES" w:eastAsia="es-CO"/>
        </w:rPr>
        <w:t xml:space="preserve">los servidores </w:t>
      </w:r>
      <w:r w:rsidRPr="00554EE9">
        <w:rPr>
          <w:rFonts w:ascii="Arial" w:eastAsia="Times New Roman" w:hAnsi="Arial" w:cs="Arial"/>
          <w:sz w:val="24"/>
          <w:szCs w:val="24"/>
          <w:lang w:eastAsia="es-CO"/>
        </w:rPr>
        <w:t>de manera positiva, lo que conlleva a fortalecer sus atributos como ser humano y a facilitar la convivencia humana e institucional</w:t>
      </w:r>
      <w:r w:rsidRPr="00554EE9">
        <w:rPr>
          <w:rFonts w:ascii="Arial" w:eastAsia="Times New Roman" w:hAnsi="Arial" w:cs="Arial"/>
          <w:sz w:val="24"/>
          <w:szCs w:val="24"/>
          <w:lang w:val="es-ES" w:eastAsia="es-CO"/>
        </w:rPr>
        <w:t>. Estas actividades complementan el conocimiento, el aprendizaje y crecimiento personal, generando espacios a su libertad, momentos de ocio y sensibilización.</w:t>
      </w:r>
    </w:p>
    <w:p w14:paraId="3523F356"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Se propone realizar la entrega de boletas para cine, llevar a cabo la celebración día del conductor, el día de la secretaria, el día de la mujer, el día de la madre, entre otros, implementar la estrategia de tiempos flexibles, tiempos compensados y demás actividades y programas que la entidad pueda implementar.</w:t>
      </w:r>
    </w:p>
    <w:p w14:paraId="3F3B0881"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iCs/>
          <w:sz w:val="24"/>
          <w:szCs w:val="24"/>
          <w:lang w:eastAsia="es-CO"/>
        </w:rPr>
        <w:t>Promoción y prevención de la salud.</w:t>
      </w:r>
      <w:r w:rsidRPr="00554EE9">
        <w:rPr>
          <w:rFonts w:ascii="Arial" w:eastAsia="Times New Roman" w:hAnsi="Arial" w:cs="Arial"/>
          <w:sz w:val="24"/>
          <w:szCs w:val="24"/>
          <w:lang w:val="es-ES" w:eastAsia="es-CO"/>
        </w:rPr>
        <w:t xml:space="preserve"> Con ello se busca proteger y mantener la salud de los servidores en los puestos de trabajo y en la Entidad en general, proporcionando condiciones seguras e higiénicas.</w:t>
      </w:r>
    </w:p>
    <w:p w14:paraId="56C203AB" w14:textId="77777777" w:rsidR="00AA7715" w:rsidRPr="00554EE9" w:rsidRDefault="00AA7715" w:rsidP="00F22F3E">
      <w:pPr>
        <w:spacing w:after="0" w:line="360" w:lineRule="auto"/>
        <w:jc w:val="both"/>
        <w:rPr>
          <w:rFonts w:ascii="Arial" w:eastAsia="Times New Roman" w:hAnsi="Arial" w:cs="Arial"/>
          <w:bCs/>
          <w:sz w:val="24"/>
          <w:szCs w:val="24"/>
          <w:lang w:val="es-ES" w:eastAsia="es-CO"/>
        </w:rPr>
      </w:pPr>
      <w:r w:rsidRPr="00554EE9">
        <w:rPr>
          <w:rFonts w:ascii="Arial" w:eastAsia="Times New Roman" w:hAnsi="Arial" w:cs="Arial"/>
          <w:sz w:val="24"/>
          <w:szCs w:val="24"/>
          <w:lang w:val="es-ES" w:eastAsia="es-CO"/>
        </w:rPr>
        <w:t>Se realizarán campañas de promoción y prevención en salud, durante el año, igualmente se llevarán a cabo campañas de salud y nutrición, para ello se coordinarán acciones con las EPS, las Cajas de Compensación Familiar y la ARL.</w:t>
      </w:r>
    </w:p>
    <w:p w14:paraId="6C13A9E9" w14:textId="77777777" w:rsidR="00AA7715" w:rsidRPr="00554EE9" w:rsidRDefault="00AA7715" w:rsidP="00F22F3E">
      <w:pPr>
        <w:spacing w:after="0" w:line="360" w:lineRule="auto"/>
        <w:jc w:val="both"/>
        <w:rPr>
          <w:rFonts w:ascii="Arial" w:eastAsia="Times New Roman" w:hAnsi="Arial" w:cs="Arial"/>
          <w:sz w:val="24"/>
          <w:szCs w:val="24"/>
          <w:lang w:eastAsia="es-CO"/>
        </w:rPr>
      </w:pPr>
      <w:r w:rsidRPr="00554EE9">
        <w:rPr>
          <w:rFonts w:ascii="Arial" w:eastAsia="Times New Roman" w:hAnsi="Arial" w:cs="Arial"/>
          <w:iCs/>
          <w:sz w:val="24"/>
          <w:szCs w:val="24"/>
          <w:lang w:eastAsia="es-CO"/>
        </w:rPr>
        <w:t>Financiación de la educación formal y no formal.</w:t>
      </w:r>
      <w:r w:rsidRPr="00554EE9">
        <w:rPr>
          <w:rFonts w:ascii="Arial" w:eastAsia="Times New Roman" w:hAnsi="Arial" w:cs="Arial"/>
          <w:sz w:val="24"/>
          <w:szCs w:val="24"/>
          <w:lang w:eastAsia="es-CO"/>
        </w:rPr>
        <w:t xml:space="preserve">  Los programas de educación no formal y de educación formal básica primaria, secundaria y media o de educación superior, estarán dirigidos a los empleados públicos y sus familias, siempre y cuando existan las apropiaciones destinados para el efecto dentro del presupuesto. Para su otorgamiento, deberá cumplirse con las siguientes condiciones:</w:t>
      </w:r>
    </w:p>
    <w:p w14:paraId="496A33F9" w14:textId="1420C80F" w:rsidR="00AA7715" w:rsidRPr="00554EE9" w:rsidRDefault="00AA7715" w:rsidP="007B1067">
      <w:pPr>
        <w:pStyle w:val="Ttulo2"/>
        <w:numPr>
          <w:ilvl w:val="1"/>
          <w:numId w:val="47"/>
        </w:numPr>
        <w:rPr>
          <w:b/>
        </w:rPr>
      </w:pPr>
      <w:bookmarkStart w:id="196" w:name="_Toc535847779"/>
      <w:bookmarkStart w:id="197" w:name="_Toc31380570"/>
      <w:bookmarkStart w:id="198" w:name="_Toc31382039"/>
      <w:bookmarkStart w:id="199" w:name="_Toc59692382"/>
      <w:bookmarkStart w:id="200" w:name="_Toc59695868"/>
      <w:r w:rsidRPr="00554EE9">
        <w:rPr>
          <w:b/>
          <w:sz w:val="24"/>
        </w:rPr>
        <w:t>BENEFICIARIOS</w:t>
      </w:r>
      <w:bookmarkEnd w:id="196"/>
      <w:bookmarkEnd w:id="197"/>
      <w:bookmarkEnd w:id="198"/>
      <w:bookmarkEnd w:id="199"/>
      <w:bookmarkEnd w:id="200"/>
      <w:r w:rsidRPr="00554EE9">
        <w:rPr>
          <w:b/>
        </w:rPr>
        <w:t xml:space="preserve"> </w:t>
      </w:r>
    </w:p>
    <w:p w14:paraId="0A58B9B1" w14:textId="77777777" w:rsidR="00AA7715" w:rsidRPr="00554EE9" w:rsidRDefault="00AA7715" w:rsidP="00F22F3E">
      <w:pPr>
        <w:tabs>
          <w:tab w:val="left" w:pos="567"/>
        </w:tabs>
        <w:autoSpaceDE w:val="0"/>
        <w:autoSpaceDN w:val="0"/>
        <w:adjustRightInd w:val="0"/>
        <w:spacing w:after="0" w:line="360" w:lineRule="auto"/>
        <w:jc w:val="both"/>
        <w:rPr>
          <w:rFonts w:ascii="Arial" w:eastAsia="Times New Roman" w:hAnsi="Arial" w:cs="Arial"/>
          <w:b/>
          <w:bCs/>
          <w:color w:val="000000"/>
          <w:sz w:val="24"/>
          <w:szCs w:val="24"/>
          <w:lang w:eastAsia="es-CO"/>
        </w:rPr>
      </w:pPr>
      <w:r w:rsidRPr="00554EE9">
        <w:rPr>
          <w:rFonts w:ascii="Arial" w:eastAsia="Times New Roman" w:hAnsi="Arial" w:cs="Arial"/>
          <w:color w:val="000000"/>
          <w:sz w:val="24"/>
          <w:szCs w:val="24"/>
          <w:lang w:eastAsia="es-CO"/>
        </w:rPr>
        <w:t>Los servidores públicos de la Secretaría Jurídica Distrital, que ostenten derechos de carrera administrativa, así como los de libre nombramiento y remoción, y sus familias, cuando la entidad cuente con recursos suficientes, en el respectivo presupuesto destinado para el efecto.</w:t>
      </w:r>
    </w:p>
    <w:p w14:paraId="08D873CD" w14:textId="77777777" w:rsidR="00AA7715" w:rsidRPr="00554EE9" w:rsidRDefault="00AA7715" w:rsidP="00F22F3E">
      <w:pPr>
        <w:autoSpaceDE w:val="0"/>
        <w:autoSpaceDN w:val="0"/>
        <w:adjustRightInd w:val="0"/>
        <w:spacing w:after="0" w:line="360" w:lineRule="auto"/>
        <w:jc w:val="both"/>
        <w:rPr>
          <w:rFonts w:ascii="Arial" w:eastAsia="Times New Roman" w:hAnsi="Arial" w:cs="Arial"/>
          <w:i/>
          <w:color w:val="000000"/>
          <w:sz w:val="24"/>
          <w:szCs w:val="24"/>
          <w:lang w:eastAsia="es-CO"/>
        </w:rPr>
      </w:pPr>
      <w:r w:rsidRPr="00554EE9">
        <w:rPr>
          <w:rFonts w:ascii="Arial" w:eastAsia="Times New Roman" w:hAnsi="Arial" w:cs="Arial"/>
          <w:b/>
          <w:color w:val="000000"/>
          <w:sz w:val="24"/>
          <w:szCs w:val="24"/>
          <w:lang w:eastAsia="es-CO"/>
        </w:rPr>
        <w:t>Parágrafo 1. Artículo 2.2.10.2 Decreto 1082 de 2015.</w:t>
      </w:r>
      <w:r w:rsidRPr="00554EE9">
        <w:rPr>
          <w:rFonts w:ascii="Arial" w:eastAsia="Times New Roman" w:hAnsi="Arial" w:cs="Arial"/>
          <w:color w:val="000000"/>
          <w:sz w:val="24"/>
          <w:szCs w:val="24"/>
          <w:lang w:eastAsia="es-CO"/>
        </w:rPr>
        <w:t>"</w:t>
      </w:r>
      <w:r w:rsidRPr="00554EE9">
        <w:rPr>
          <w:rFonts w:ascii="Arial" w:eastAsia="Times New Roman" w:hAnsi="Arial" w:cs="Arial"/>
          <w:i/>
          <w:color w:val="000000"/>
          <w:sz w:val="24"/>
          <w:szCs w:val="24"/>
          <w:lang w:eastAsia="es-CO"/>
        </w:rPr>
        <w:t>Los programas de educación no formal y formal básica primaria, secundaria y media, o educación superior estarán dirigidos a los empleados públicos".</w:t>
      </w:r>
    </w:p>
    <w:p w14:paraId="72DF314C"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i/>
          <w:color w:val="000000"/>
          <w:sz w:val="24"/>
          <w:szCs w:val="24"/>
          <w:lang w:eastAsia="es-CO"/>
        </w:rPr>
        <w:t>"También se podrán beneficiar de estos programas las familias de los empleados públicos, cuando la entidad cuente con recursos apropiados en sus respectivos presupuestos para el efecto</w:t>
      </w:r>
      <w:r w:rsidRPr="00554EE9">
        <w:rPr>
          <w:rFonts w:ascii="Arial" w:eastAsia="Times New Roman" w:hAnsi="Arial" w:cs="Arial"/>
          <w:color w:val="000000"/>
          <w:sz w:val="24"/>
          <w:szCs w:val="24"/>
          <w:lang w:eastAsia="es-CO"/>
        </w:rPr>
        <w:t>."</w:t>
      </w:r>
    </w:p>
    <w:p w14:paraId="777328CB"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La intención de la Secretaría Jurídica Distrital es lograr el desarrollo de los servidores y su familia en los siguientes aspectos:</w:t>
      </w:r>
    </w:p>
    <w:p w14:paraId="17F0DB13"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Integridad, experticia y adaptabilidad, tal como se estipula en el Plan Institucional de Capacitación.</w:t>
      </w:r>
    </w:p>
    <w:p w14:paraId="0E112DF7"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 xml:space="preserve">No </w:t>
      </w:r>
      <w:r w:rsidR="00740681" w:rsidRPr="00554EE9">
        <w:rPr>
          <w:rFonts w:ascii="Arial" w:eastAsia="Times New Roman" w:hAnsi="Arial" w:cs="Arial"/>
          <w:sz w:val="24"/>
          <w:szCs w:val="24"/>
          <w:lang w:val="es-ES" w:eastAsia="es-CO"/>
        </w:rPr>
        <w:t>obstante,</w:t>
      </w:r>
      <w:r w:rsidRPr="00554EE9">
        <w:rPr>
          <w:rFonts w:ascii="Arial" w:eastAsia="Times New Roman" w:hAnsi="Arial" w:cs="Arial"/>
          <w:sz w:val="24"/>
          <w:szCs w:val="24"/>
          <w:lang w:val="es-ES" w:eastAsia="es-CO"/>
        </w:rPr>
        <w:t xml:space="preserve"> lo anterior se atenderá los lineamientos del </w:t>
      </w:r>
      <w:r w:rsidR="00740681" w:rsidRPr="00554EE9">
        <w:rPr>
          <w:rFonts w:ascii="Arial" w:eastAsia="Times New Roman" w:hAnsi="Arial" w:cs="Arial"/>
          <w:sz w:val="24"/>
          <w:szCs w:val="24"/>
          <w:lang w:val="es-ES" w:eastAsia="es-CO"/>
        </w:rPr>
        <w:t>DASCD, en</w:t>
      </w:r>
      <w:r w:rsidRPr="00554EE9">
        <w:rPr>
          <w:rFonts w:ascii="Arial" w:eastAsia="Times New Roman" w:hAnsi="Arial" w:cs="Arial"/>
          <w:sz w:val="24"/>
          <w:szCs w:val="24"/>
          <w:lang w:val="es-ES" w:eastAsia="es-CO"/>
        </w:rPr>
        <w:t xml:space="preserve"> esta materia. </w:t>
      </w:r>
    </w:p>
    <w:tbl>
      <w:tblPr>
        <w:tblW w:w="9488" w:type="dxa"/>
        <w:tblCellMar>
          <w:left w:w="0" w:type="dxa"/>
          <w:right w:w="0" w:type="dxa"/>
        </w:tblCellMar>
        <w:tblLook w:val="0600" w:firstRow="0" w:lastRow="0" w:firstColumn="0" w:lastColumn="0" w:noHBand="1" w:noVBand="1"/>
      </w:tblPr>
      <w:tblGrid>
        <w:gridCol w:w="9488"/>
      </w:tblGrid>
      <w:tr w:rsidR="00AA7715" w:rsidRPr="00554EE9" w14:paraId="290F3DEC" w14:textId="77777777" w:rsidTr="001E7784">
        <w:trPr>
          <w:trHeight w:val="809"/>
        </w:trPr>
        <w:tc>
          <w:tcPr>
            <w:tcW w:w="948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2" w:type="dxa"/>
              <w:left w:w="12" w:type="dxa"/>
              <w:bottom w:w="0" w:type="dxa"/>
              <w:right w:w="12" w:type="dxa"/>
            </w:tcMar>
            <w:vAlign w:val="center"/>
            <w:hideMark/>
          </w:tcPr>
          <w:p w14:paraId="441D09D6" w14:textId="77777777" w:rsidR="00AA7715" w:rsidRPr="00554EE9" w:rsidRDefault="00AA7715" w:rsidP="00D25900">
            <w:pPr>
              <w:jc w:val="center"/>
              <w:rPr>
                <w:rFonts w:ascii="Arial" w:eastAsia="Arial" w:hAnsi="Arial" w:cs="Arial"/>
                <w:sz w:val="16"/>
                <w:szCs w:val="24"/>
                <w:lang w:val="es" w:eastAsia="es-CO"/>
              </w:rPr>
            </w:pPr>
            <w:bookmarkStart w:id="201" w:name="_Toc512867488"/>
            <w:bookmarkStart w:id="202" w:name="_Toc514763488"/>
            <w:bookmarkStart w:id="203" w:name="_Toc514763529"/>
            <w:bookmarkStart w:id="204" w:name="_Toc514763589"/>
            <w:bookmarkStart w:id="205" w:name="_Toc514763623"/>
            <w:bookmarkStart w:id="206" w:name="_Toc535847249"/>
            <w:bookmarkStart w:id="207" w:name="_Toc535847296"/>
            <w:bookmarkStart w:id="208" w:name="_Toc535847782"/>
            <w:bookmarkStart w:id="209" w:name="_Toc31380573"/>
            <w:bookmarkStart w:id="210" w:name="_Toc31382042"/>
            <w:r w:rsidRPr="00554EE9">
              <w:rPr>
                <w:rFonts w:ascii="Arial" w:eastAsia="Arial" w:hAnsi="Arial" w:cs="Arial"/>
                <w:sz w:val="16"/>
                <w:szCs w:val="24"/>
                <w:lang w:val="es" w:eastAsia="es-CO"/>
              </w:rPr>
              <w:t>CRITERIOS PARA EL ACCESO A LA FINANCIACIÓN DE EDUCACIÓN FORMAL</w:t>
            </w:r>
            <w:bookmarkEnd w:id="201"/>
            <w:bookmarkEnd w:id="202"/>
            <w:bookmarkEnd w:id="203"/>
            <w:bookmarkEnd w:id="204"/>
            <w:bookmarkEnd w:id="205"/>
            <w:bookmarkEnd w:id="206"/>
            <w:bookmarkEnd w:id="207"/>
            <w:bookmarkEnd w:id="208"/>
            <w:bookmarkEnd w:id="209"/>
            <w:bookmarkEnd w:id="210"/>
          </w:p>
        </w:tc>
      </w:tr>
      <w:tr w:rsidR="00AA7715" w:rsidRPr="00554EE9" w14:paraId="1EC05367" w14:textId="77777777" w:rsidTr="001E7784">
        <w:trPr>
          <w:trHeight w:val="809"/>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8C73EC8"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El beneficio de financiación para la educación formal está dirigido para los/as empleados/as públicos/as de carrera administrativa y libre nombramiento y remoción.</w:t>
            </w:r>
          </w:p>
        </w:tc>
      </w:tr>
      <w:tr w:rsidR="00AA7715" w:rsidRPr="00554EE9" w14:paraId="333CAB06" w14:textId="77777777" w:rsidTr="001E7784">
        <w:trPr>
          <w:trHeight w:val="809"/>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34C5A9A"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Es prioridad para la Entidad apoyar con la financiación para la educación formal a sus servidores/as antes que a los miembros de sus familias.</w:t>
            </w:r>
          </w:p>
        </w:tc>
      </w:tr>
      <w:tr w:rsidR="00AA7715" w:rsidRPr="00554EE9" w14:paraId="139E724B" w14:textId="77777777" w:rsidTr="001E7784">
        <w:trPr>
          <w:trHeight w:val="809"/>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979E04B"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Podrán beneficiarse también los hijos de empleados públicos de carrera y de libre nombramiento, hasta los/as 25 años o discapacitados mayores, siempre y cuando dependan económicamente del/de la  servidor/a.</w:t>
            </w:r>
          </w:p>
        </w:tc>
      </w:tr>
      <w:tr w:rsidR="00AA7715" w:rsidRPr="00554EE9" w14:paraId="70FAD224" w14:textId="77777777" w:rsidTr="001E7784">
        <w:trPr>
          <w:trHeight w:val="809"/>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09360F1"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Para educación superior de los/as servidores/as se financiarán aquellos estudios relacionados con las funciones del cargo establecidas en el Manual Especifico de Funciones de la Entidad.</w:t>
            </w:r>
          </w:p>
        </w:tc>
      </w:tr>
      <w:tr w:rsidR="00AA7715" w:rsidRPr="00554EE9" w14:paraId="3C278A0B" w14:textId="77777777" w:rsidTr="001E7784">
        <w:trPr>
          <w:trHeight w:val="920"/>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15CB20D"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La financiación de la educación formal dependerá del presupuesto establecido, Los montos para la financiación de la educación formal, dependerán del presupuesto asignado y del número de solicitudes.</w:t>
            </w:r>
          </w:p>
        </w:tc>
      </w:tr>
      <w:tr w:rsidR="00AA7715" w:rsidRPr="00554EE9" w14:paraId="29C48122" w14:textId="77777777" w:rsidTr="001E7784">
        <w:trPr>
          <w:trHeight w:val="1178"/>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3E7A25C" w14:textId="77777777" w:rsidR="00AA7715" w:rsidRPr="00554EE9" w:rsidRDefault="00AA7715" w:rsidP="00F22F3E">
            <w:pPr>
              <w:spacing w:after="0" w:line="240" w:lineRule="auto"/>
              <w:jc w:val="center"/>
              <w:textAlignment w:val="center"/>
              <w:rPr>
                <w:rFonts w:ascii="Arial" w:eastAsia="Times New Roman" w:hAnsi="Arial" w:cs="Arial"/>
                <w:color w:val="000000"/>
                <w:kern w:val="24"/>
                <w:sz w:val="16"/>
                <w:szCs w:val="24"/>
                <w:lang w:eastAsia="es-CO"/>
              </w:rPr>
            </w:pPr>
            <w:r w:rsidRPr="00554EE9">
              <w:rPr>
                <w:rFonts w:ascii="Arial" w:eastAsia="Times New Roman" w:hAnsi="Arial" w:cs="Arial"/>
                <w:color w:val="000000"/>
                <w:kern w:val="24"/>
                <w:sz w:val="16"/>
                <w:szCs w:val="24"/>
                <w:lang w:eastAsia="es-CO"/>
              </w:rPr>
              <w:t>En caso de que se presente un alto número de solicitudes que no permita la entrega de la financiación de acuerdo a los criterios y topes establecidos, la Entidad dividirá el presupuesto entre el número de solicitudes, entregando montos iguales a los/as beneficiarios/as.</w:t>
            </w:r>
          </w:p>
          <w:p w14:paraId="784C7F81"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 xml:space="preserve">Nota.  Esta Entidad se ajusta a la directriz impartida por el DASCD   en esta materia. </w:t>
            </w:r>
          </w:p>
        </w:tc>
      </w:tr>
    </w:tbl>
    <w:p w14:paraId="729AC632" w14:textId="77777777" w:rsidR="00AA7715" w:rsidRPr="00554EE9" w:rsidRDefault="00AA7715" w:rsidP="00F22F3E">
      <w:pPr>
        <w:spacing w:after="0" w:line="240" w:lineRule="auto"/>
        <w:jc w:val="both"/>
        <w:rPr>
          <w:rFonts w:ascii="Arial" w:eastAsia="Times New Roman" w:hAnsi="Arial" w:cs="Arial"/>
          <w:sz w:val="24"/>
          <w:szCs w:val="24"/>
          <w:lang w:eastAsia="es-CO"/>
        </w:rPr>
      </w:pPr>
    </w:p>
    <w:tbl>
      <w:tblPr>
        <w:tblW w:w="9533" w:type="dxa"/>
        <w:tblCellMar>
          <w:left w:w="0" w:type="dxa"/>
          <w:right w:w="0" w:type="dxa"/>
        </w:tblCellMar>
        <w:tblLook w:val="0600" w:firstRow="0" w:lastRow="0" w:firstColumn="0" w:lastColumn="0" w:noHBand="1" w:noVBand="1"/>
      </w:tblPr>
      <w:tblGrid>
        <w:gridCol w:w="9533"/>
      </w:tblGrid>
      <w:tr w:rsidR="00AA7715" w:rsidRPr="00554EE9" w14:paraId="75E5C49D" w14:textId="77777777" w:rsidTr="004206FE">
        <w:trPr>
          <w:trHeight w:val="679"/>
        </w:trPr>
        <w:tc>
          <w:tcPr>
            <w:tcW w:w="953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5" w:type="dxa"/>
              <w:bottom w:w="0" w:type="dxa"/>
              <w:right w:w="15" w:type="dxa"/>
            </w:tcMar>
            <w:vAlign w:val="center"/>
            <w:hideMark/>
          </w:tcPr>
          <w:p w14:paraId="36B26BFE" w14:textId="77777777" w:rsidR="00AA7715" w:rsidRPr="00554EE9" w:rsidRDefault="00AA7715" w:rsidP="00D25900">
            <w:pPr>
              <w:jc w:val="center"/>
              <w:rPr>
                <w:rFonts w:ascii="Arial" w:eastAsia="Arial" w:hAnsi="Arial" w:cs="Arial"/>
                <w:sz w:val="16"/>
                <w:szCs w:val="24"/>
                <w:lang w:val="es" w:eastAsia="es-CO"/>
              </w:rPr>
            </w:pPr>
            <w:bookmarkStart w:id="211" w:name="_Toc512867489"/>
            <w:bookmarkStart w:id="212" w:name="_Toc514763489"/>
            <w:bookmarkStart w:id="213" w:name="_Toc514763530"/>
            <w:bookmarkStart w:id="214" w:name="_Toc514763590"/>
            <w:bookmarkStart w:id="215" w:name="_Toc514763624"/>
            <w:bookmarkStart w:id="216" w:name="_Toc535847250"/>
            <w:bookmarkStart w:id="217" w:name="_Toc535847297"/>
            <w:bookmarkStart w:id="218" w:name="_Toc535847783"/>
            <w:bookmarkStart w:id="219" w:name="_Toc31380574"/>
            <w:bookmarkStart w:id="220" w:name="_Toc31382043"/>
            <w:r w:rsidRPr="00554EE9">
              <w:rPr>
                <w:rFonts w:ascii="Arial" w:eastAsia="Arial" w:hAnsi="Arial" w:cs="Arial"/>
                <w:sz w:val="16"/>
                <w:szCs w:val="24"/>
                <w:shd w:val="clear" w:color="auto" w:fill="F2F2F2" w:themeFill="background1" w:themeFillShade="F2"/>
                <w:lang w:val="es" w:eastAsia="es-CO"/>
              </w:rPr>
              <w:t>REQUISITOS PARA EL ACCESO A LA FINANCIACIÓN DE EDUCACIÓN</w:t>
            </w:r>
            <w:r w:rsidRPr="00554EE9">
              <w:rPr>
                <w:rFonts w:ascii="Arial" w:eastAsia="Arial" w:hAnsi="Arial" w:cs="Arial"/>
                <w:sz w:val="16"/>
                <w:szCs w:val="24"/>
                <w:lang w:val="es" w:eastAsia="es-CO"/>
              </w:rPr>
              <w:t xml:space="preserve"> FORMAL</w:t>
            </w:r>
            <w:bookmarkEnd w:id="211"/>
            <w:bookmarkEnd w:id="212"/>
            <w:bookmarkEnd w:id="213"/>
            <w:bookmarkEnd w:id="214"/>
            <w:bookmarkEnd w:id="215"/>
            <w:bookmarkEnd w:id="216"/>
            <w:bookmarkEnd w:id="217"/>
            <w:bookmarkEnd w:id="218"/>
            <w:bookmarkEnd w:id="219"/>
            <w:bookmarkEnd w:id="220"/>
          </w:p>
        </w:tc>
      </w:tr>
      <w:tr w:rsidR="00AA7715" w:rsidRPr="00554EE9" w14:paraId="51DC0C5A" w14:textId="77777777" w:rsidTr="004206FE">
        <w:trPr>
          <w:trHeight w:val="376"/>
        </w:trPr>
        <w:tc>
          <w:tcPr>
            <w:tcW w:w="9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B4B6F8" w14:textId="77777777" w:rsidR="00AA7715" w:rsidRPr="00554EE9" w:rsidRDefault="00AA7715" w:rsidP="004206FE">
            <w:pPr>
              <w:spacing w:after="0" w:line="240" w:lineRule="auto"/>
              <w:jc w:val="center"/>
              <w:rPr>
                <w:rFonts w:ascii="Arial" w:eastAsia="Times New Roman" w:hAnsi="Arial" w:cs="Arial"/>
                <w:sz w:val="16"/>
                <w:szCs w:val="24"/>
                <w:lang w:eastAsia="es-CO"/>
              </w:rPr>
            </w:pPr>
            <w:r w:rsidRPr="00554EE9">
              <w:rPr>
                <w:rFonts w:ascii="Arial" w:eastAsia="Times New Roman" w:hAnsi="Arial" w:cs="Arial"/>
                <w:sz w:val="16"/>
                <w:szCs w:val="24"/>
                <w:lang w:eastAsia="es-CO"/>
              </w:rPr>
              <w:t>Llevar por lo menos un (1) año de servicio en la entidad.</w:t>
            </w:r>
          </w:p>
        </w:tc>
      </w:tr>
      <w:tr w:rsidR="00AA7715" w:rsidRPr="00554EE9" w14:paraId="0DD28405" w14:textId="77777777" w:rsidTr="004206FE">
        <w:trPr>
          <w:trHeight w:val="601"/>
        </w:trPr>
        <w:tc>
          <w:tcPr>
            <w:tcW w:w="9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D2C4BF" w14:textId="77777777" w:rsidR="00AA7715" w:rsidRPr="00554EE9" w:rsidRDefault="00AA7715" w:rsidP="004206FE">
            <w:pPr>
              <w:spacing w:after="0" w:line="240" w:lineRule="auto"/>
              <w:jc w:val="center"/>
              <w:rPr>
                <w:rFonts w:ascii="Arial" w:eastAsia="Times New Roman" w:hAnsi="Arial" w:cs="Arial"/>
                <w:sz w:val="16"/>
                <w:szCs w:val="24"/>
                <w:lang w:eastAsia="es-CO"/>
              </w:rPr>
            </w:pPr>
            <w:r w:rsidRPr="00554EE9">
              <w:rPr>
                <w:rFonts w:ascii="Arial" w:eastAsia="Times New Roman" w:hAnsi="Arial" w:cs="Arial"/>
                <w:sz w:val="16"/>
                <w:szCs w:val="24"/>
                <w:lang w:eastAsia="es-CO"/>
              </w:rPr>
              <w:t>Acreditar un nivel sobresaliente en la última calificación de servicios de la evaluación de desempeño laboral, de conformidad con lo dispuesto en el Art. 2.210.5 del Decreto 1083 de 2015.</w:t>
            </w:r>
          </w:p>
        </w:tc>
      </w:tr>
      <w:tr w:rsidR="00AA7715" w:rsidRPr="00554EE9" w14:paraId="2F20F88D" w14:textId="77777777" w:rsidTr="004206FE">
        <w:trPr>
          <w:trHeight w:val="681"/>
        </w:trPr>
        <w:tc>
          <w:tcPr>
            <w:tcW w:w="9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1F62DF" w14:textId="77777777" w:rsidR="00AA7715" w:rsidRPr="00554EE9" w:rsidRDefault="00AA7715" w:rsidP="004206FE">
            <w:pPr>
              <w:spacing w:after="0" w:line="240" w:lineRule="auto"/>
              <w:jc w:val="center"/>
              <w:rPr>
                <w:rFonts w:ascii="Arial" w:eastAsia="Times New Roman" w:hAnsi="Arial" w:cs="Arial"/>
                <w:sz w:val="16"/>
                <w:szCs w:val="24"/>
                <w:lang w:eastAsia="es-CO"/>
              </w:rPr>
            </w:pPr>
            <w:r w:rsidRPr="00554EE9">
              <w:rPr>
                <w:rFonts w:ascii="Arial" w:eastAsia="Times New Roman" w:hAnsi="Arial" w:cs="Arial"/>
                <w:sz w:val="16"/>
                <w:szCs w:val="24"/>
                <w:lang w:eastAsia="es-CO"/>
              </w:rPr>
              <w:t>Para el caso de la financiación de la educación especial y de la educación básica primaria, secundaria y media o de educación superior que se brinda a los/as hijos/as de los servidores, deberá cumplirse las condiciones antes indicadas.</w:t>
            </w:r>
          </w:p>
        </w:tc>
      </w:tr>
      <w:tr w:rsidR="00AA7715" w:rsidRPr="00554EE9" w14:paraId="62285889" w14:textId="77777777" w:rsidTr="004206FE">
        <w:trPr>
          <w:trHeight w:val="1088"/>
        </w:trPr>
        <w:tc>
          <w:tcPr>
            <w:tcW w:w="9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EC1683" w14:textId="77777777" w:rsidR="00AA7715" w:rsidRPr="00554EE9" w:rsidRDefault="00AA7715" w:rsidP="004206FE">
            <w:pPr>
              <w:spacing w:after="0" w:line="240" w:lineRule="auto"/>
              <w:jc w:val="center"/>
              <w:rPr>
                <w:rFonts w:ascii="Arial" w:eastAsia="Times New Roman" w:hAnsi="Arial" w:cs="Arial"/>
                <w:sz w:val="16"/>
                <w:szCs w:val="24"/>
                <w:lang w:eastAsia="es-CO"/>
              </w:rPr>
            </w:pPr>
            <w:r w:rsidRPr="00554EE9">
              <w:rPr>
                <w:rFonts w:ascii="Arial" w:eastAsia="Times New Roman" w:hAnsi="Arial" w:cs="Arial"/>
                <w:sz w:val="16"/>
                <w:szCs w:val="24"/>
                <w:lang w:eastAsia="es-CO"/>
              </w:rPr>
              <w:t>Durante el 01 de mayo al 15 de junio y del 1 de noviembre al 15 de diciembre de cada vigencia, deberá presentar la solicitud de financiación a la Dirección de Gestión Corporativa, adicionalmente deberá anexar el pensum académico en el cual conste: nombre y contenido del programa, modalidad, valor, fechas de: inscripción, de iniciación, y término de duración del programa, nombre y NIT de la institución, adicionalmente deberá presentar la carta de admisión al programa y/o el recibo de pago donde conste la  información del banco, y el tipo  de cuenta ahorros o corriente en el que se debe consignar el valor de la matrícula</w:t>
            </w:r>
          </w:p>
        </w:tc>
      </w:tr>
    </w:tbl>
    <w:p w14:paraId="40D95B68" w14:textId="77777777" w:rsidR="00AA7715" w:rsidRPr="00554EE9" w:rsidRDefault="00AA7715" w:rsidP="00F22F3E">
      <w:pPr>
        <w:autoSpaceDE w:val="0"/>
        <w:autoSpaceDN w:val="0"/>
        <w:adjustRightInd w:val="0"/>
        <w:spacing w:after="0" w:line="240" w:lineRule="auto"/>
        <w:jc w:val="both"/>
        <w:rPr>
          <w:rFonts w:ascii="Arial" w:eastAsia="Times New Roman" w:hAnsi="Arial" w:cs="Arial"/>
          <w:sz w:val="24"/>
          <w:szCs w:val="24"/>
          <w:lang w:eastAsia="es-CO"/>
        </w:rPr>
      </w:pPr>
    </w:p>
    <w:p w14:paraId="6D94843D" w14:textId="77777777" w:rsidR="00AA7715" w:rsidRPr="00554EE9" w:rsidRDefault="00AA7715" w:rsidP="00F22F3E">
      <w:p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Se otorgará financiación para educación formal, de los servidores e hijos en montos definidos por el Comité Institucional de Gestión y Desempeño, basado en la demanda de solicitudes y la disponibilidad de recursos presupuestales. El servidor interesado deberá atender los lineamientos, así como los derechos y deberes establecidos por la Secretaría Jurídica Distrital en el Reglamento que establecerá la Dirección de Gestión Corporativa para tal fin, de conformidad con las normas legales vigente en la materia.</w:t>
      </w:r>
    </w:p>
    <w:p w14:paraId="75A201BB"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iCs/>
          <w:sz w:val="24"/>
          <w:szCs w:val="24"/>
          <w:lang w:eastAsia="es-CO"/>
        </w:rPr>
        <w:t>Procedimiento subprogramas deportivos, recreativos, vacacionales, artísticos y culturales, promoción de vivienda y salud, capacitación informal.</w:t>
      </w:r>
      <w:r w:rsidRPr="00554EE9">
        <w:rPr>
          <w:rFonts w:ascii="Arial" w:eastAsia="Times New Roman" w:hAnsi="Arial" w:cs="Arial"/>
          <w:sz w:val="24"/>
          <w:szCs w:val="24"/>
          <w:lang w:val="es-ES" w:eastAsia="es-CO"/>
        </w:rPr>
        <w:t xml:space="preserve"> La Dirección de Gestión Corporativa, efectuará la convocatoria a través de la cual dará a conocer las actividades a desarrollar, indicando las fechas de realización e invitando a la inscripción de acuerdo con las recomendaciones que correspondan en cada caso, en los plazos definidos. </w:t>
      </w:r>
    </w:p>
    <w:p w14:paraId="63296096"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Los servidores que surtan el proceso de inscripción a las actividades que demanden presupuesto de la entidad y que, al realizar la actividad, no asistan a la misma, deberán asumir el costo de la misma. Para el efecto la Dirección de Gestión Corporativa señalará el procedimiento a seguir en el caso que corresponda.</w:t>
      </w:r>
    </w:p>
    <w:p w14:paraId="456B4BDC" w14:textId="1CD6E512" w:rsidR="00AA7715" w:rsidRPr="00554EE9" w:rsidRDefault="00AA7715" w:rsidP="007B1067">
      <w:pPr>
        <w:pStyle w:val="Ttulo2"/>
        <w:numPr>
          <w:ilvl w:val="1"/>
          <w:numId w:val="47"/>
        </w:numPr>
        <w:rPr>
          <w:b/>
        </w:rPr>
      </w:pPr>
      <w:bookmarkStart w:id="221" w:name="_Toc535847784"/>
      <w:bookmarkStart w:id="222" w:name="_Toc31380575"/>
      <w:bookmarkStart w:id="223" w:name="_Toc31382044"/>
      <w:bookmarkStart w:id="224" w:name="_Toc59692383"/>
      <w:bookmarkStart w:id="225" w:name="_Toc59695869"/>
      <w:r w:rsidRPr="00554EE9">
        <w:rPr>
          <w:b/>
          <w:sz w:val="24"/>
        </w:rPr>
        <w:t>ÁREA CALIDAD DE VIDA LABORAL</w:t>
      </w:r>
      <w:bookmarkEnd w:id="221"/>
      <w:bookmarkEnd w:id="222"/>
      <w:bookmarkEnd w:id="223"/>
      <w:bookmarkEnd w:id="224"/>
      <w:bookmarkEnd w:id="225"/>
      <w:r w:rsidRPr="00554EE9">
        <w:rPr>
          <w:b/>
        </w:rPr>
        <w:tab/>
      </w:r>
    </w:p>
    <w:p w14:paraId="404A09F1" w14:textId="77777777" w:rsidR="00AA7715" w:rsidRPr="00554EE9" w:rsidRDefault="00AA7715" w:rsidP="00F22F3E">
      <w:pPr>
        <w:shd w:val="clear" w:color="auto" w:fill="FFFFFF"/>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Hace referencia a la existencia de un ambiente y condiciones laborales percibidas por el servidor público desde el momento de vinculación hasta su desvinculación, como satisfactorio y propicio para su bienestar y desarrollo.  El área de la calidad de vida laboral será atendida a través de actividades que se ocupen de programas y condiciones de la vida laboral de los empleados, de manera que permitan la satisfacción de sus necesidades para el desarrollo personal, profesional y organizacional en cumplimiento de lo dispuesto en el artículo 2.2.10.7 del Decreto Único Reglamentario del Sector de Función Pública, 1083 de 2015, el cual señala:</w:t>
      </w:r>
      <w:r w:rsidRPr="00554EE9">
        <w:rPr>
          <w:rFonts w:ascii="Arial" w:hAnsi="Arial" w:cs="Arial"/>
          <w:sz w:val="24"/>
          <w:szCs w:val="24"/>
        </w:rPr>
        <w:t xml:space="preserve"> “</w:t>
      </w:r>
      <w:r w:rsidRPr="00554EE9">
        <w:rPr>
          <w:rFonts w:ascii="Arial" w:eastAsia="Times New Roman" w:hAnsi="Arial" w:cs="Arial"/>
          <w:sz w:val="24"/>
          <w:szCs w:val="24"/>
          <w:lang w:eastAsia="es-CO"/>
        </w:rPr>
        <w:t>Programas de bienestar de calidad de vida laboral. De conformidad con el artículo </w:t>
      </w:r>
      <w:hyperlink r:id="rId29" w:anchor="24" w:history="1">
        <w:r w:rsidRPr="00554EE9">
          <w:rPr>
            <w:rFonts w:ascii="Arial" w:eastAsia="Times New Roman" w:hAnsi="Arial" w:cs="Arial"/>
            <w:sz w:val="24"/>
            <w:szCs w:val="24"/>
            <w:lang w:eastAsia="es-CO"/>
          </w:rPr>
          <w:t>24</w:t>
        </w:r>
      </w:hyperlink>
      <w:r w:rsidRPr="00554EE9">
        <w:rPr>
          <w:rFonts w:ascii="Arial" w:eastAsia="Times New Roman" w:hAnsi="Arial" w:cs="Arial"/>
          <w:sz w:val="24"/>
          <w:szCs w:val="24"/>
          <w:lang w:eastAsia="es-CO"/>
        </w:rPr>
        <w:t> del Decreto-ley 1567 de 1998 y con el fin de mantener niveles adecuados de calidad de vida laboral, las entidades deberán efectuar los siguientes programas:</w:t>
      </w:r>
    </w:p>
    <w:p w14:paraId="736C4647" w14:textId="77777777" w:rsidR="00AA7715" w:rsidRPr="00554EE9" w:rsidRDefault="00AA7715" w:rsidP="00F22F3E">
      <w:pPr>
        <w:shd w:val="clear" w:color="auto" w:fill="FFFFFF"/>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1. Medir el clima laboral, por lo menos cada dos años y definir, ejecutar y evaluar estrategias de intervención.</w:t>
      </w:r>
    </w:p>
    <w:p w14:paraId="1BD108EE" w14:textId="77777777" w:rsidR="00AA7715" w:rsidRPr="00554EE9" w:rsidRDefault="00AA7715" w:rsidP="00F22F3E">
      <w:pPr>
        <w:shd w:val="clear" w:color="auto" w:fill="FFFFFF"/>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 2. Evaluar la adaptación al cambio organizacional y adelantar acciones de preparación frente al cambio y de desvinculación laboral asistida o readaptación laboral cuando se den procesos de reforma organizacional.</w:t>
      </w:r>
    </w:p>
    <w:p w14:paraId="3D50651B" w14:textId="77777777" w:rsidR="00AA7715" w:rsidRPr="00554EE9" w:rsidRDefault="00AA7715" w:rsidP="00F22F3E">
      <w:pPr>
        <w:shd w:val="clear" w:color="auto" w:fill="FFFFFF"/>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3. Preparar a los pre pensionados para el retiro del servicio.</w:t>
      </w:r>
    </w:p>
    <w:p w14:paraId="5043A40F" w14:textId="77777777" w:rsidR="00AA7715" w:rsidRPr="00554EE9" w:rsidRDefault="00AA7715" w:rsidP="00F22F3E">
      <w:pPr>
        <w:shd w:val="clear" w:color="auto" w:fill="FFFFFF"/>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4. Identificar la cultura organizacional y definir los procesos para la consolidación de la cultura deseada.</w:t>
      </w:r>
    </w:p>
    <w:p w14:paraId="4DF9B8D4" w14:textId="77777777" w:rsidR="00AA7715" w:rsidRPr="00554EE9" w:rsidRDefault="00AA7715" w:rsidP="00F22F3E">
      <w:pPr>
        <w:shd w:val="clear" w:color="auto" w:fill="FFFFFF"/>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5. Fortalecer el trabajo en equipo.</w:t>
      </w:r>
    </w:p>
    <w:p w14:paraId="00346DA5" w14:textId="77777777" w:rsidR="00AA7715" w:rsidRPr="00554EE9" w:rsidRDefault="00AA7715" w:rsidP="00F22F3E">
      <w:pPr>
        <w:shd w:val="clear" w:color="auto" w:fill="FFFFFF"/>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6. Adelantar programas de incentivos.”</w:t>
      </w:r>
    </w:p>
    <w:p w14:paraId="3355AD46" w14:textId="77777777" w:rsidR="00AA7715" w:rsidRPr="00554EE9" w:rsidRDefault="00AA7715" w:rsidP="00F22F3E">
      <w:pPr>
        <w:spacing w:after="0" w:line="360" w:lineRule="auto"/>
        <w:contextualSpacing/>
        <w:jc w:val="both"/>
        <w:rPr>
          <w:rFonts w:ascii="Arial" w:hAnsi="Arial" w:cs="Arial"/>
          <w:sz w:val="24"/>
          <w:szCs w:val="24"/>
        </w:rPr>
      </w:pPr>
      <w:r w:rsidRPr="00554EE9">
        <w:rPr>
          <w:rFonts w:ascii="Arial" w:hAnsi="Arial" w:cs="Arial"/>
          <w:sz w:val="24"/>
          <w:szCs w:val="24"/>
        </w:rPr>
        <w:t>El resultado de estas actividades servirá para desarrollar, a partir del mismo, un plan de acción que fortalezca y optimice el Clima Laboral dentro de la entidad, el cual se presentará 30 días calendario después del informe de resultados de la evaluación.</w:t>
      </w:r>
    </w:p>
    <w:p w14:paraId="10B75D95" w14:textId="77777777" w:rsidR="008179F3" w:rsidRPr="00554EE9" w:rsidRDefault="008179F3" w:rsidP="00F22F3E">
      <w:pPr>
        <w:autoSpaceDE w:val="0"/>
        <w:autoSpaceDN w:val="0"/>
        <w:adjustRightInd w:val="0"/>
        <w:spacing w:after="0" w:line="360" w:lineRule="auto"/>
        <w:jc w:val="both"/>
        <w:rPr>
          <w:rFonts w:ascii="Arial" w:eastAsia="Times New Roman" w:hAnsi="Arial" w:cs="Arial"/>
          <w:iCs/>
          <w:sz w:val="24"/>
          <w:szCs w:val="24"/>
          <w:lang w:eastAsia="es-CO"/>
        </w:rPr>
      </w:pPr>
    </w:p>
    <w:p w14:paraId="0ABBE147" w14:textId="35B8E1B3" w:rsidR="00AA7715" w:rsidRPr="00554EE9" w:rsidRDefault="00AA7715" w:rsidP="00F22F3E">
      <w:pPr>
        <w:autoSpaceDE w:val="0"/>
        <w:autoSpaceDN w:val="0"/>
        <w:adjustRightInd w:val="0"/>
        <w:spacing w:after="0" w:line="360" w:lineRule="auto"/>
        <w:jc w:val="both"/>
        <w:rPr>
          <w:rFonts w:ascii="Arial" w:eastAsia="Times New Roman" w:hAnsi="Arial" w:cs="Arial"/>
          <w:b/>
          <w:bCs/>
          <w:sz w:val="24"/>
          <w:szCs w:val="24"/>
          <w:lang w:val="es-ES" w:eastAsia="es-CO"/>
        </w:rPr>
      </w:pPr>
      <w:r w:rsidRPr="00554EE9">
        <w:rPr>
          <w:rFonts w:ascii="Arial" w:eastAsia="Times New Roman" w:hAnsi="Arial" w:cs="Arial"/>
          <w:iCs/>
          <w:sz w:val="24"/>
          <w:szCs w:val="24"/>
          <w:lang w:eastAsia="es-CO"/>
        </w:rPr>
        <w:t>Clima y Cultura.</w:t>
      </w:r>
      <w:r w:rsidRPr="00554EE9">
        <w:rPr>
          <w:rFonts w:ascii="Arial" w:eastAsia="Times New Roman" w:hAnsi="Arial" w:cs="Arial"/>
          <w:b/>
          <w:sz w:val="24"/>
          <w:szCs w:val="24"/>
          <w:lang w:eastAsia="es-CO"/>
        </w:rPr>
        <w:t xml:space="preserve"> </w:t>
      </w:r>
      <w:r w:rsidRPr="00554EE9">
        <w:rPr>
          <w:rFonts w:ascii="Arial" w:eastAsia="Times New Roman" w:hAnsi="Arial" w:cs="Arial"/>
          <w:sz w:val="24"/>
          <w:szCs w:val="24"/>
          <w:lang w:eastAsia="es-CO"/>
        </w:rPr>
        <w:t>Comprende programas de clima laboral, cambio organizacional, cultura organizacional, fortalecimiento propio del servidor, del relacionamiento interpersonal, del trabajo en equipo que conllevan a la satisfacción a nivel personal, profesional y organizacional</w:t>
      </w:r>
      <w:r w:rsidRPr="00554EE9">
        <w:rPr>
          <w:rFonts w:ascii="Arial" w:eastAsia="Times New Roman" w:hAnsi="Arial" w:cs="Arial"/>
          <w:b/>
          <w:bCs/>
          <w:sz w:val="24"/>
          <w:szCs w:val="24"/>
          <w:lang w:val="es-ES" w:eastAsia="es-CO"/>
        </w:rPr>
        <w:t>.</w:t>
      </w:r>
    </w:p>
    <w:p w14:paraId="64BE1744" w14:textId="77777777" w:rsidR="00AA7715" w:rsidRPr="00554EE9" w:rsidRDefault="00AA7715" w:rsidP="00F22F3E">
      <w:p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iCs/>
          <w:sz w:val="24"/>
          <w:szCs w:val="24"/>
          <w:lang w:eastAsia="es-CO"/>
        </w:rPr>
        <w:t>Cultura organizacional:</w:t>
      </w:r>
      <w:r w:rsidRPr="00554EE9">
        <w:rPr>
          <w:rFonts w:ascii="Arial" w:eastAsia="Times New Roman" w:hAnsi="Arial" w:cs="Arial"/>
          <w:sz w:val="24"/>
          <w:szCs w:val="24"/>
          <w:lang w:eastAsia="es-CO"/>
        </w:rPr>
        <w:t xml:space="preserve">  Conjunto de normas, hábitos y valores, que practican los individuos de una organización, y que hacen de ella su forma de comportamiento, cada entidad tiene algo especial que la hace diferente a las demás, algo que hace fácil o difícil la puesta en práctica de determinadas políticas y la adaptación de algunas personas.  </w:t>
      </w:r>
    </w:p>
    <w:p w14:paraId="6B8F6790" w14:textId="77777777" w:rsidR="00AA7715" w:rsidRPr="00554EE9" w:rsidRDefault="00AA7715" w:rsidP="00F22F3E">
      <w:p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iCs/>
          <w:sz w:val="24"/>
          <w:szCs w:val="24"/>
          <w:lang w:eastAsia="es-CO"/>
        </w:rPr>
        <w:t>Adaptación al cambio organizacional.</w:t>
      </w:r>
      <w:r w:rsidRPr="00554EE9">
        <w:rPr>
          <w:rFonts w:ascii="Arial" w:eastAsia="Times New Roman" w:hAnsi="Arial" w:cs="Arial"/>
          <w:sz w:val="24"/>
          <w:szCs w:val="24"/>
          <w:lang w:eastAsia="es-CO"/>
        </w:rPr>
        <w:t xml:space="preserve"> El entorno cambia y las entidades deben ir ajustándose a nuevas reglas como la integración de esfuerzos, el beneficio compartido, el trabajo en equipo, la permanente disposición a aprender y a cambiar, las entidades con desempeños por procesos, y de puntos de control, la ruptura de barreras, la necesidad de comunicación, la autogestión y el autodesarrollo como pilares que generan cambios constantes. Por ello, se desarrollarán actividades con el fin de sensibilizar a los servidores en estos cambios organizacionales, articulados con los responsables de los procesos. </w:t>
      </w:r>
    </w:p>
    <w:p w14:paraId="7784F3AC" w14:textId="77777777" w:rsidR="00AA7715" w:rsidRPr="00554EE9" w:rsidRDefault="00AA7715" w:rsidP="00F22F3E">
      <w:pPr>
        <w:pStyle w:val="Prrafodelista"/>
        <w:numPr>
          <w:ilvl w:val="0"/>
          <w:numId w:val="35"/>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b/>
          <w:sz w:val="24"/>
          <w:szCs w:val="24"/>
          <w:lang w:eastAsia="es-CO"/>
        </w:rPr>
        <w:t>Servidores adaptables, trabajo en equipo.</w:t>
      </w:r>
      <w:r w:rsidRPr="00554EE9">
        <w:rPr>
          <w:rFonts w:ascii="Arial" w:eastAsia="Times New Roman" w:hAnsi="Arial" w:cs="Arial"/>
          <w:sz w:val="24"/>
          <w:szCs w:val="24"/>
          <w:lang w:eastAsia="es-CO"/>
        </w:rPr>
        <w:t xml:space="preserve"> Dentro de este componente se desarrollarán programas, en cumplimiento con lo establecido en las normas legales vigentes. </w:t>
      </w:r>
    </w:p>
    <w:p w14:paraId="42851122" w14:textId="77777777" w:rsidR="00AA7715" w:rsidRPr="00554EE9" w:rsidRDefault="00AA7715" w:rsidP="00F22F3E">
      <w:pPr>
        <w:pStyle w:val="Prrafodelista"/>
        <w:numPr>
          <w:ilvl w:val="0"/>
          <w:numId w:val="35"/>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b/>
          <w:sz w:val="24"/>
          <w:szCs w:val="24"/>
          <w:lang w:eastAsia="es-CO"/>
        </w:rPr>
        <w:t>Acciones de reconocimiento</w:t>
      </w:r>
      <w:r w:rsidRPr="00554EE9">
        <w:rPr>
          <w:rFonts w:ascii="Arial" w:eastAsia="Times New Roman" w:hAnsi="Arial" w:cs="Arial"/>
          <w:sz w:val="24"/>
          <w:szCs w:val="24"/>
          <w:lang w:eastAsia="es-CO"/>
        </w:rPr>
        <w:t xml:space="preserve"> que sensibilicen y motiven a los servidores, en fechas y ocasiones especiales, como el día de su cumpleaños, el día de su profesión, nacimientos de hijos, fallecimientos de los miembros de su grupo familiar y otras fechas especiales, mediante mensajes electrónicos.</w:t>
      </w:r>
    </w:p>
    <w:p w14:paraId="05EF24BD" w14:textId="77777777" w:rsidR="00AA7715" w:rsidRPr="00554EE9" w:rsidRDefault="00AA7715" w:rsidP="00F22F3E">
      <w:pPr>
        <w:pStyle w:val="Prrafodelista"/>
        <w:numPr>
          <w:ilvl w:val="0"/>
          <w:numId w:val="35"/>
        </w:numPr>
        <w:autoSpaceDE w:val="0"/>
        <w:autoSpaceDN w:val="0"/>
        <w:adjustRightInd w:val="0"/>
        <w:spacing w:after="0" w:line="360" w:lineRule="auto"/>
        <w:jc w:val="both"/>
        <w:rPr>
          <w:rFonts w:ascii="Arial" w:eastAsia="Times New Roman" w:hAnsi="Arial" w:cs="Arial"/>
          <w:b/>
          <w:sz w:val="24"/>
          <w:szCs w:val="24"/>
          <w:lang w:eastAsia="es-CO"/>
        </w:rPr>
      </w:pPr>
      <w:r w:rsidRPr="00554EE9">
        <w:rPr>
          <w:rFonts w:ascii="Arial" w:eastAsia="Times New Roman" w:hAnsi="Arial" w:cs="Arial"/>
          <w:b/>
          <w:sz w:val="24"/>
          <w:szCs w:val="24"/>
          <w:lang w:eastAsia="es-CO"/>
        </w:rPr>
        <w:t xml:space="preserve">Descanso compensado. </w:t>
      </w:r>
      <w:r w:rsidRPr="00554EE9">
        <w:rPr>
          <w:rFonts w:ascii="Arial" w:eastAsia="Times New Roman" w:hAnsi="Arial" w:cs="Arial"/>
          <w:sz w:val="24"/>
          <w:szCs w:val="24"/>
          <w:lang w:eastAsia="es-CO"/>
        </w:rPr>
        <w:t>Al empleado público se le podrá otorgar descanso compensado para Semana Santa y festividades de fin de año, siempre y cuando haya compensado el tiempo laboral equivalente al tiempo del descanso, de acuerdo con la programación que establezca cada entidad, la cual deberá garantizar la continuidad y no afectación en la prestación del servicio Artículo 2.2.5.5.51 Decreto 648 de 2017.</w:t>
      </w:r>
    </w:p>
    <w:p w14:paraId="426122E7" w14:textId="77777777" w:rsidR="00AA7715" w:rsidRPr="00554EE9" w:rsidRDefault="00AA7715" w:rsidP="00F22F3E">
      <w:pPr>
        <w:pStyle w:val="Prrafodelista"/>
        <w:numPr>
          <w:ilvl w:val="0"/>
          <w:numId w:val="35"/>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b/>
          <w:sz w:val="24"/>
          <w:szCs w:val="24"/>
          <w:lang w:eastAsia="es-CO"/>
        </w:rPr>
        <w:t>Horarios flexibles para empleados públicos.</w:t>
      </w:r>
      <w:r w:rsidRPr="00554EE9">
        <w:rPr>
          <w:rFonts w:ascii="Arial" w:eastAsia="Times New Roman" w:hAnsi="Arial" w:cs="Arial"/>
          <w:sz w:val="24"/>
          <w:szCs w:val="24"/>
          <w:lang w:eastAsia="es-CO"/>
        </w:rPr>
        <w:t xml:space="preserve"> Los organismos y entidades de la Rama Ejecutiva de los órdenes nacional y territorial podrán implementar mecanismos que, sin afectar la jornada laboral y de acuerdo con las necesidades del servicio, permitan establecer distintos horarios de trabajo para sus servidores de acuerdo con lo señalado en el artículo 2.2.5.5.53 del Decreto 648 de 2017, debe ser autorizado por la Dirección de Gestión Corporativa. </w:t>
      </w:r>
    </w:p>
    <w:p w14:paraId="2384D342" w14:textId="77777777" w:rsidR="00AA7715" w:rsidRPr="00554EE9" w:rsidRDefault="00AA7715" w:rsidP="00F22F3E">
      <w:pPr>
        <w:pStyle w:val="Prrafodelista"/>
        <w:numPr>
          <w:ilvl w:val="0"/>
          <w:numId w:val="35"/>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b/>
          <w:sz w:val="24"/>
          <w:szCs w:val="24"/>
          <w:lang w:eastAsia="es-CO"/>
        </w:rPr>
        <w:t>Salario emocional.</w:t>
      </w:r>
      <w:r w:rsidRPr="00554EE9">
        <w:rPr>
          <w:rFonts w:ascii="Arial" w:eastAsia="Times New Roman" w:hAnsi="Arial" w:cs="Arial"/>
          <w:sz w:val="24"/>
          <w:szCs w:val="24"/>
          <w:lang w:eastAsia="es-CO"/>
        </w:rPr>
        <w:t xml:space="preserve"> Otorgar un día de descanso por una única vez en el año, para disfrutar el día de su cumpleaños, siempre que con ello no se afecte la prestación del servicio.  Para este incentivo, el jefe inmediato-previa concertación con el servidor, acordará el tiempo del disfrute, si es el mismo día de su cumpleaños o máximo dentro de los treinta (30) días siguientes, el jefe informará mediante memorando radicado a la Dirección de Gestión Corporativa, el otorgamiento de esta acción de bienestar, y el día en que será disfrutado, cabe resaltar que este tiempo no es acumulable.</w:t>
      </w:r>
    </w:p>
    <w:p w14:paraId="39A94E90" w14:textId="77777777" w:rsidR="00AA7715" w:rsidRPr="00554EE9" w:rsidRDefault="00AA7715" w:rsidP="00F22F3E">
      <w:pPr>
        <w:pStyle w:val="Prrafodelista"/>
        <w:numPr>
          <w:ilvl w:val="0"/>
          <w:numId w:val="35"/>
        </w:numPr>
        <w:autoSpaceDE w:val="0"/>
        <w:autoSpaceDN w:val="0"/>
        <w:adjustRightInd w:val="0"/>
        <w:spacing w:after="0" w:line="360" w:lineRule="auto"/>
        <w:jc w:val="both"/>
        <w:rPr>
          <w:rFonts w:ascii="Arial" w:eastAsia="Times New Roman" w:hAnsi="Arial" w:cs="Arial"/>
          <w:b/>
          <w:sz w:val="24"/>
          <w:szCs w:val="24"/>
          <w:lang w:eastAsia="es-CO"/>
        </w:rPr>
      </w:pPr>
      <w:r w:rsidRPr="00554EE9">
        <w:rPr>
          <w:rFonts w:ascii="Arial" w:eastAsia="Times New Roman" w:hAnsi="Arial" w:cs="Arial"/>
          <w:b/>
          <w:sz w:val="24"/>
          <w:szCs w:val="24"/>
          <w:lang w:eastAsia="es-CO"/>
        </w:rPr>
        <w:t>Tiempo preciado con los bebes.</w:t>
      </w:r>
      <w:r w:rsidRPr="00554EE9">
        <w:rPr>
          <w:rFonts w:ascii="Arial" w:eastAsia="Times New Roman" w:hAnsi="Arial" w:cs="Arial"/>
          <w:sz w:val="24"/>
          <w:szCs w:val="24"/>
          <w:lang w:eastAsia="es-CO"/>
        </w:rPr>
        <w:t xml:space="preserve"> En cumplimiento de la Directiva 002 de marzo de 2017, expedida por el Alcalde Mayor de Bogotá, se concede a las servidoras públicas de la entidad, una hora dentro de la Jornada Laboral para compartir con su hijo (a) sin descuento alguno del salario por dicho concepto durante los siguientes seis (6) meses de haber finalizado el disfrute de lactancia, es decir hasta que su hijo cumpla el primer año de edad. Este beneficio debe ser concertado con su superior inmediato, teniendo en cuenta la misma deberá ser tomada para ingresar a su jornada laboral, una hora más tarde o finalizar la misma, una hora más temprano, de tal manera que no se afecte la prestación del servicio.</w:t>
      </w:r>
    </w:p>
    <w:p w14:paraId="2F37BE02" w14:textId="77777777" w:rsidR="00AA7715" w:rsidRPr="00554EE9" w:rsidRDefault="00AA7715" w:rsidP="00F22F3E">
      <w:pPr>
        <w:pStyle w:val="Prrafodelista"/>
        <w:numPr>
          <w:ilvl w:val="0"/>
          <w:numId w:val="35"/>
        </w:numPr>
        <w:autoSpaceDE w:val="0"/>
        <w:autoSpaceDN w:val="0"/>
        <w:adjustRightInd w:val="0"/>
        <w:spacing w:after="0" w:line="360" w:lineRule="auto"/>
        <w:jc w:val="both"/>
        <w:rPr>
          <w:rFonts w:ascii="Arial" w:eastAsia="Times New Roman" w:hAnsi="Arial" w:cs="Arial"/>
          <w:b/>
          <w:sz w:val="24"/>
          <w:szCs w:val="24"/>
          <w:lang w:eastAsia="es-CO"/>
        </w:rPr>
      </w:pPr>
      <w:r w:rsidRPr="00554EE9">
        <w:rPr>
          <w:rFonts w:ascii="Arial" w:eastAsia="Times New Roman" w:hAnsi="Arial" w:cs="Arial"/>
          <w:b/>
          <w:sz w:val="24"/>
          <w:szCs w:val="24"/>
          <w:lang w:eastAsia="es-CO"/>
        </w:rPr>
        <w:t xml:space="preserve">Sala Amiga de la Familia Lactante. </w:t>
      </w:r>
      <w:r w:rsidRPr="00554EE9">
        <w:rPr>
          <w:rFonts w:ascii="Arial" w:eastAsia="Times New Roman" w:hAnsi="Arial" w:cs="Arial"/>
          <w:sz w:val="24"/>
          <w:szCs w:val="24"/>
          <w:lang w:eastAsia="es-CO"/>
        </w:rPr>
        <w:t>En cumplimiento de lo dispuesto en la Ley 1823 de 2017 y de conformidad con las normas técnicas allí señaladas, se realizarán acciones para garantizar este espacio a las madres lactantes de la Secretaría Jurídica Distrital.</w:t>
      </w:r>
    </w:p>
    <w:p w14:paraId="08812873" w14:textId="77777777" w:rsidR="00AA7715" w:rsidRPr="00554EE9" w:rsidRDefault="00AA7715" w:rsidP="00F22F3E">
      <w:pPr>
        <w:pStyle w:val="Prrafodelista"/>
        <w:numPr>
          <w:ilvl w:val="0"/>
          <w:numId w:val="35"/>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b/>
          <w:sz w:val="24"/>
          <w:szCs w:val="24"/>
          <w:lang w:eastAsia="es-CO"/>
        </w:rPr>
        <w:t xml:space="preserve">Tarde de Juego. </w:t>
      </w:r>
      <w:r w:rsidRPr="00554EE9">
        <w:rPr>
          <w:rFonts w:ascii="Arial" w:eastAsia="Times New Roman" w:hAnsi="Arial" w:cs="Arial"/>
          <w:sz w:val="24"/>
          <w:szCs w:val="24"/>
          <w:lang w:eastAsia="es-CO"/>
        </w:rPr>
        <w:t>En cumplimiento de la Directiva 002 de marzo de 2017, expedida por el Alcalde Mayor de Bogotá, se otorgará a los servidores de la entidad que tengan hijos entre 0 y 10 años de edad, una tarde de juego de cuatro (4) horas remuneradas, en uno de los días de la semana de receso del mes de octubre para que puedan compartir con sus hijos y afiancen los lazos familiares. Deberá ser concertado con su superior inmediato, sin que se afecte la prestación del servicio, el jefe de oficina enviará la información mediante memorando radicado a la Dirección de Gestión Corporativa.</w:t>
      </w:r>
    </w:p>
    <w:p w14:paraId="5DF96F76" w14:textId="77777777" w:rsidR="00AA7715" w:rsidRPr="00554EE9" w:rsidRDefault="00AA7715" w:rsidP="00F22F3E">
      <w:pPr>
        <w:pStyle w:val="Prrafodelista"/>
        <w:numPr>
          <w:ilvl w:val="0"/>
          <w:numId w:val="35"/>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b/>
          <w:sz w:val="24"/>
          <w:szCs w:val="24"/>
          <w:lang w:eastAsia="es-CO"/>
        </w:rPr>
        <w:t>Reuniones Escolares.</w:t>
      </w:r>
      <w:r w:rsidRPr="00554EE9">
        <w:rPr>
          <w:rFonts w:ascii="Arial" w:eastAsia="Times New Roman" w:hAnsi="Arial" w:cs="Arial"/>
          <w:sz w:val="24"/>
          <w:szCs w:val="24"/>
          <w:lang w:eastAsia="es-CO"/>
        </w:rPr>
        <w:t xml:space="preserve"> En cumplimiento de la Directiva 003 de mayo de 2017, expedida por el Alcalde Mayor de Bogotá, la Entidad concederá hasta cuatro (4) horas de permiso laboral remunerado por trimestre, a los servidores públicos que lo requieran para asistir a reuniones de padres de familia convocadas por las instituciones académicas en donde estudian sus hijos, siempre que se presenten los soportes correspondientes, el jefe de la dependencia remitirá la información mediante memorando radicado a la Dirección de Gestión Corporativa.</w:t>
      </w:r>
    </w:p>
    <w:p w14:paraId="4535D7BC" w14:textId="77777777" w:rsidR="00AA7715" w:rsidRPr="00554EE9" w:rsidRDefault="00AA7715" w:rsidP="00F22F3E">
      <w:pPr>
        <w:pStyle w:val="Prrafodelista"/>
        <w:numPr>
          <w:ilvl w:val="0"/>
          <w:numId w:val="35"/>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b/>
          <w:sz w:val="24"/>
          <w:szCs w:val="24"/>
          <w:lang w:eastAsia="es-CO"/>
        </w:rPr>
        <w:t xml:space="preserve">Gimnasio. </w:t>
      </w:r>
      <w:r w:rsidRPr="00554EE9">
        <w:rPr>
          <w:rFonts w:ascii="Arial" w:eastAsia="Times New Roman" w:hAnsi="Arial" w:cs="Arial"/>
          <w:sz w:val="24"/>
          <w:szCs w:val="24"/>
          <w:lang w:eastAsia="es-CO"/>
        </w:rPr>
        <w:t>Con el propósito de mejorar los hábitos y estilos de vida saludable, la Secretaría Jurídica Distrital, ofrece la posibilidad de acceso y uso al gimnasio que se encuentra ubicado dentro de las instalaciones del Edificio Bicentenario, en los horarios que se establezcan para tal fin, previa inscripción en el área de Gestión Humana y la entrega del resultado del examen médico requerido para el efecto, cuyo costo debe ser asumido por el interesado. Estas actividades no pueden afectar la prestación del servicio.</w:t>
      </w:r>
    </w:p>
    <w:p w14:paraId="3DA22748" w14:textId="77777777" w:rsidR="00355B54" w:rsidRPr="00554EE9" w:rsidRDefault="00AA7715" w:rsidP="00F22F3E">
      <w:pPr>
        <w:pStyle w:val="Prrafodelista"/>
        <w:numPr>
          <w:ilvl w:val="0"/>
          <w:numId w:val="35"/>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b/>
          <w:sz w:val="24"/>
          <w:szCs w:val="24"/>
          <w:lang w:eastAsia="es-CO"/>
        </w:rPr>
        <w:t xml:space="preserve">Día de la familia. </w:t>
      </w:r>
      <w:r w:rsidRPr="00554EE9">
        <w:rPr>
          <w:rFonts w:ascii="Arial" w:eastAsia="Times New Roman" w:hAnsi="Arial" w:cs="Arial"/>
          <w:sz w:val="24"/>
          <w:szCs w:val="24"/>
          <w:lang w:eastAsia="es-CO"/>
        </w:rPr>
        <w:t>Artículo 3°.  de la Ley No. 1857 de 2017 "Por medio de la cual se modifica la ley 1361 de 2009 para adicionar y complementar las medidas de protección de la familia y se dictan otras disposiciones"   La Entidad otorga un día hábil por semestre para que el servidor disfrute este tiempo con su familia, pero este día no es acumulable, no debe ser disfrutado ni antes ni después de puentes festivos, ni antes ni después de días compensados por conceptos, ni de los días de vacaciones.</w:t>
      </w:r>
    </w:p>
    <w:p w14:paraId="10C9C2C9" w14:textId="77777777" w:rsidR="00AA7715" w:rsidRPr="00554EE9" w:rsidRDefault="00AA7715" w:rsidP="00F22F3E">
      <w:pPr>
        <w:pStyle w:val="Prrafodelista"/>
        <w:autoSpaceDE w:val="0"/>
        <w:autoSpaceDN w:val="0"/>
        <w:adjustRightInd w:val="0"/>
        <w:spacing w:after="0" w:line="360" w:lineRule="auto"/>
        <w:ind w:left="898"/>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El servidor acordará con su jefe inmediato el día a disfrutar con su familia e informará mediante memorando electrónico a la Dirección de Gestión Corporativa.</w:t>
      </w:r>
    </w:p>
    <w:p w14:paraId="27425364" w14:textId="4ACCCB23" w:rsidR="00AA7715" w:rsidRPr="00554EE9" w:rsidRDefault="00AA7715" w:rsidP="007B1067">
      <w:pPr>
        <w:pStyle w:val="Ttulo2"/>
        <w:numPr>
          <w:ilvl w:val="1"/>
          <w:numId w:val="47"/>
        </w:numPr>
        <w:rPr>
          <w:b/>
          <w:sz w:val="24"/>
        </w:rPr>
      </w:pPr>
      <w:bookmarkStart w:id="226" w:name="_Toc512866942"/>
      <w:bookmarkStart w:id="227" w:name="_Toc512867145"/>
      <w:bookmarkStart w:id="228" w:name="_Toc512867205"/>
      <w:bookmarkStart w:id="229" w:name="_Toc512867490"/>
      <w:bookmarkStart w:id="230" w:name="_Toc514763490"/>
      <w:bookmarkStart w:id="231" w:name="_Toc514763531"/>
      <w:bookmarkStart w:id="232" w:name="_Toc514763591"/>
      <w:bookmarkStart w:id="233" w:name="_Toc514763625"/>
      <w:bookmarkStart w:id="234" w:name="_Toc535847251"/>
      <w:bookmarkStart w:id="235" w:name="_Toc535847298"/>
      <w:bookmarkStart w:id="236" w:name="_Toc535847785"/>
      <w:bookmarkStart w:id="237" w:name="_Toc31380576"/>
      <w:bookmarkStart w:id="238" w:name="_Toc31382045"/>
      <w:bookmarkStart w:id="239" w:name="_Toc59692384"/>
      <w:bookmarkStart w:id="240" w:name="_Toc59695870"/>
      <w:r w:rsidRPr="00554EE9">
        <w:rPr>
          <w:b/>
          <w:sz w:val="24"/>
        </w:rPr>
        <w:t>GESTIÓN DE FELICIDAD Y CONVIVENCIA</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3685E9E9" w14:textId="77777777" w:rsidR="00AA7715" w:rsidRPr="00554EE9" w:rsidRDefault="00AA7715" w:rsidP="00F22F3E">
      <w:pPr>
        <w:spacing w:after="0" w:line="360" w:lineRule="auto"/>
        <w:jc w:val="both"/>
        <w:rPr>
          <w:rFonts w:ascii="Arial" w:hAnsi="Arial" w:cs="Arial"/>
          <w:sz w:val="24"/>
          <w:lang w:val="es" w:eastAsia="es-CO"/>
        </w:rPr>
      </w:pPr>
      <w:r w:rsidRPr="00554EE9">
        <w:rPr>
          <w:rFonts w:ascii="Arial" w:hAnsi="Arial" w:cs="Arial"/>
          <w:lang w:val="es" w:eastAsia="es-CO"/>
        </w:rPr>
        <w:t xml:space="preserve"> </w:t>
      </w:r>
      <w:r w:rsidRPr="00554EE9">
        <w:rPr>
          <w:rFonts w:ascii="Arial" w:hAnsi="Arial" w:cs="Arial"/>
          <w:sz w:val="24"/>
          <w:lang w:val="es" w:eastAsia="es-CO"/>
        </w:rPr>
        <w:t>Se define la felicidad en el trabajo, como el nivel de satisfacción del funcionario frente a las actividades que realiza, las relaciones con jefes, pares y subordinados, formas de comunicación empresarial asertivas y efectivas, las cargas laborales, la cantidad de tiempo que está en el trabajo, el tiempo que pasa con su familia o amigos, y el tiempo que utiliza para sus hobbies e intereses particulares, teniendo en cuenta que todo ser humano debe tener equilibrio entre los ejes del ser como son, el trabajo, la familia, vida social, descanso, espiritualidad, salud física y el ocio, todo desde la óptica de que un trabajador feliz es más productivo y aporta un mayor valor a la entidad.</w:t>
      </w:r>
    </w:p>
    <w:p w14:paraId="4A6B6D88" w14:textId="77777777" w:rsidR="00AA7715" w:rsidRPr="00554EE9" w:rsidRDefault="00AA7715" w:rsidP="00F22F3E">
      <w:pPr>
        <w:suppressAutoHyphens/>
        <w:spacing w:after="0" w:line="360" w:lineRule="auto"/>
        <w:jc w:val="both"/>
        <w:rPr>
          <w:rFonts w:ascii="Arial" w:eastAsia="Calibri" w:hAnsi="Arial" w:cs="Arial"/>
          <w:sz w:val="24"/>
          <w:szCs w:val="24"/>
          <w:lang w:eastAsia="zh-CN"/>
        </w:rPr>
      </w:pPr>
    </w:p>
    <w:p w14:paraId="73694154" w14:textId="5AF9CE00" w:rsidR="00AA7715" w:rsidRPr="00554EE9" w:rsidRDefault="00AA7715" w:rsidP="00F22F3E">
      <w:pPr>
        <w:suppressAutoHyphens/>
        <w:spacing w:after="0" w:line="360" w:lineRule="auto"/>
        <w:jc w:val="both"/>
        <w:rPr>
          <w:rFonts w:ascii="Arial" w:eastAsia="Calibri" w:hAnsi="Arial" w:cs="Arial"/>
          <w:sz w:val="24"/>
          <w:szCs w:val="24"/>
          <w:lang w:eastAsia="zh-CN"/>
        </w:rPr>
      </w:pPr>
      <w:r w:rsidRPr="00554EE9">
        <w:rPr>
          <w:rFonts w:ascii="Arial" w:eastAsia="Calibri" w:hAnsi="Arial" w:cs="Arial"/>
          <w:sz w:val="24"/>
          <w:szCs w:val="24"/>
          <w:lang w:eastAsia="zh-CN"/>
        </w:rPr>
        <w:t>Para lograr este objetivo la Secretaria Jurídica Distrital, trabajará a partir de los lineamientos trazados por el Departamento Administrativo del Servicio Civil Distrital en el Modelo de Gestión de Bienestar para la Felicidad Circular 016 del 16 de junio de 2017 y el Acuerdo Laboral del 5 de julio de 2017 firmado entre la Administración Distrital y las organizaciones sindicales de empleados públicos.</w:t>
      </w:r>
    </w:p>
    <w:p w14:paraId="27FC15F9" w14:textId="77777777" w:rsidR="00AA7715" w:rsidRPr="00554EE9" w:rsidRDefault="00AA7715" w:rsidP="00F22F3E">
      <w:pPr>
        <w:suppressAutoHyphens/>
        <w:spacing w:after="0" w:line="360" w:lineRule="auto"/>
        <w:jc w:val="both"/>
        <w:rPr>
          <w:rFonts w:ascii="Arial" w:eastAsia="Calibri" w:hAnsi="Arial" w:cs="Arial"/>
          <w:sz w:val="24"/>
          <w:szCs w:val="24"/>
          <w:lang w:eastAsia="zh-CN"/>
        </w:rPr>
      </w:pPr>
      <w:r w:rsidRPr="00554EE9">
        <w:rPr>
          <w:rFonts w:ascii="Arial" w:eastAsia="Calibri" w:hAnsi="Arial" w:cs="Arial"/>
          <w:sz w:val="24"/>
          <w:szCs w:val="24"/>
          <w:lang w:eastAsia="zh-CN"/>
        </w:rPr>
        <w:t>La implementación de esta gestión para la felicidad está en cabeza de la Dirección de Gestión Corporativa, específicamente desde el desarrollo del Programa de Bienestar Social, con el desarrollo de actividades recreativas, deportivas y culturales que fortalezcan el trabajo en equipo, afiancen las relaciones interpersonales entre compañeros, relaciones positivas y bien intencionadas que armonicen el ambiente</w:t>
      </w:r>
      <w:r w:rsidR="00355B54" w:rsidRPr="00554EE9">
        <w:rPr>
          <w:rFonts w:ascii="Arial" w:eastAsia="Calibri" w:hAnsi="Arial" w:cs="Arial"/>
          <w:sz w:val="24"/>
          <w:szCs w:val="24"/>
          <w:lang w:eastAsia="zh-CN"/>
        </w:rPr>
        <w:t xml:space="preserve"> y clima laboral de la entidad. </w:t>
      </w:r>
      <w:r w:rsidRPr="00554EE9">
        <w:rPr>
          <w:rFonts w:ascii="Arial" w:eastAsia="Times New Roman" w:hAnsi="Arial" w:cs="Arial"/>
          <w:sz w:val="24"/>
          <w:szCs w:val="24"/>
          <w:lang w:eastAsia="es-CO"/>
        </w:rPr>
        <w:t>La Gestión de la Felicidad es incorporada en las actividades a desarrollar en el plan, en procura de alcanzar el equilibrio entre la vida laboral y la vida personal de los servidores.</w:t>
      </w:r>
    </w:p>
    <w:p w14:paraId="0CE3BF03" w14:textId="77777777" w:rsidR="00AA7715" w:rsidRPr="00554EE9" w:rsidRDefault="00AA7715" w:rsidP="00F22F3E">
      <w:pPr>
        <w:suppressAutoHyphens/>
        <w:spacing w:after="0" w:line="360" w:lineRule="auto"/>
        <w:rPr>
          <w:rFonts w:ascii="Arial" w:eastAsia="Calibri" w:hAnsi="Arial" w:cs="Arial"/>
          <w:b/>
          <w:iCs/>
          <w:sz w:val="24"/>
          <w:szCs w:val="24"/>
          <w:lang w:eastAsia="zh-CN"/>
        </w:rPr>
      </w:pPr>
      <w:r w:rsidRPr="00554EE9">
        <w:rPr>
          <w:rFonts w:ascii="Arial" w:eastAsia="Calibri" w:hAnsi="Arial" w:cs="Arial"/>
          <w:b/>
          <w:iCs/>
          <w:sz w:val="24"/>
          <w:szCs w:val="24"/>
          <w:lang w:eastAsia="zh-CN"/>
        </w:rPr>
        <w:t>Gestores de felicidad</w:t>
      </w:r>
    </w:p>
    <w:p w14:paraId="1823897E" w14:textId="77777777" w:rsidR="00AA7715" w:rsidRPr="00554EE9" w:rsidRDefault="00AA7715" w:rsidP="00F22F3E">
      <w:pPr>
        <w:spacing w:after="0" w:line="360" w:lineRule="auto"/>
        <w:jc w:val="both"/>
        <w:rPr>
          <w:rFonts w:ascii="Arial" w:hAnsi="Arial" w:cs="Arial"/>
          <w:sz w:val="24"/>
          <w:szCs w:val="24"/>
        </w:rPr>
      </w:pPr>
      <w:r w:rsidRPr="00554EE9">
        <w:rPr>
          <w:rFonts w:ascii="Arial" w:hAnsi="Arial" w:cs="Arial"/>
          <w:sz w:val="24"/>
          <w:szCs w:val="24"/>
        </w:rPr>
        <w:t>Al interior de la Entidad los servidores podrán postularse para ser gestores de la felicidad, estas personas deben tener las siguientes cualidades y actitudes: Ser íntegros, amables, proactivos y con alta iniciativa y creatividad, su labor será realizar acciones dentro de la Entidad en común acuerdo con la Dirección de Gestión Corporativa que impacten y optimicen el clima laboral y la calidad de vida de todos los funcionarios, además, con la ayuda del área de Bienestar generar propuestas para obtener soluciones creativas que mejoren las relaciones y las dinámicas interpersonales y de comunicación entre los servidores.</w:t>
      </w:r>
    </w:p>
    <w:p w14:paraId="265E717B" w14:textId="77777777" w:rsidR="00AA7715" w:rsidRPr="00554EE9" w:rsidRDefault="00AA7715" w:rsidP="00F22F3E">
      <w:pPr>
        <w:keepNext/>
        <w:keepLines/>
        <w:spacing w:after="0" w:line="360" w:lineRule="auto"/>
        <w:rPr>
          <w:rFonts w:ascii="Arial" w:eastAsia="Arial" w:hAnsi="Arial" w:cs="Arial"/>
          <w:b/>
          <w:iCs/>
          <w:sz w:val="24"/>
          <w:szCs w:val="24"/>
          <w:lang w:val="es" w:eastAsia="es-CO"/>
        </w:rPr>
      </w:pPr>
      <w:r w:rsidRPr="00554EE9">
        <w:rPr>
          <w:rFonts w:ascii="Arial" w:eastAsia="Arial" w:hAnsi="Arial" w:cs="Arial"/>
          <w:b/>
          <w:iCs/>
          <w:sz w:val="24"/>
          <w:szCs w:val="24"/>
          <w:lang w:val="es" w:eastAsia="es-CO"/>
        </w:rPr>
        <w:t>Participación de los directivos</w:t>
      </w:r>
    </w:p>
    <w:p w14:paraId="3D8EE33B" w14:textId="3C60CAAA" w:rsidR="00AA7715" w:rsidRPr="00554EE9" w:rsidRDefault="00AA7715" w:rsidP="001F61C1">
      <w:pPr>
        <w:suppressAutoHyphens/>
        <w:spacing w:after="0" w:line="360" w:lineRule="auto"/>
        <w:jc w:val="both"/>
        <w:rPr>
          <w:rFonts w:ascii="Arial" w:eastAsia="Calibri" w:hAnsi="Arial" w:cs="Arial"/>
          <w:sz w:val="24"/>
          <w:szCs w:val="24"/>
          <w:lang w:eastAsia="zh-CN"/>
        </w:rPr>
      </w:pPr>
      <w:r w:rsidRPr="00554EE9">
        <w:rPr>
          <w:rFonts w:ascii="Arial" w:eastAsia="Calibri" w:hAnsi="Arial" w:cs="Arial"/>
          <w:sz w:val="24"/>
          <w:szCs w:val="24"/>
          <w:lang w:eastAsia="zh-CN"/>
        </w:rPr>
        <w:t>Los Programas de Bienestar Social deben recibir atención prioritaria y contar con el apoyo y la participación activa de los directivos de la entidad, quienes son un eje importante para lograr el cambio hacia una cultura y clima laboral más amigable y positivo, en la que se promueva la mejora continua y la gestión de la felicidad de los servidores de la entidad (Artículo 24 del Decreto 1567 de 1998). “</w:t>
      </w:r>
      <w:r w:rsidRPr="00554EE9">
        <w:rPr>
          <w:rFonts w:ascii="Arial" w:eastAsia="Calibri" w:hAnsi="Arial" w:cs="Arial"/>
          <w:iCs/>
          <w:sz w:val="24"/>
          <w:szCs w:val="24"/>
          <w:shd w:val="clear" w:color="auto" w:fill="FFFFFF"/>
          <w:lang w:eastAsia="zh-CN"/>
        </w:rPr>
        <w:t>Área de Calidad de Vida Laboral.</w:t>
      </w:r>
      <w:r w:rsidRPr="00554EE9">
        <w:rPr>
          <w:rFonts w:ascii="Arial" w:eastAsia="Calibri" w:hAnsi="Arial" w:cs="Arial"/>
          <w:sz w:val="24"/>
          <w:szCs w:val="24"/>
          <w:shd w:val="clear" w:color="auto" w:fill="FFFFFF"/>
          <w:lang w:eastAsia="zh-CN"/>
        </w:rPr>
        <w:t xml:space="preserve"> El área de la calidad de vida laboral será atendida a través de programas que se ocupen de problemas y condiciones de la vida laboral de los empleados, de manera que permitan la satisfacción de sus necesidades para el desarrollo personal, profesional y organizacional. Los programas de esta área deben recibir atención prioritaria por parte de las entidades y requieren, para su desarrollo, el apoyo y la activa participación de sus directivos.” </w:t>
      </w:r>
    </w:p>
    <w:p w14:paraId="2DB01DB6" w14:textId="768DC583" w:rsidR="00AA7715" w:rsidRPr="00554EE9" w:rsidRDefault="00AA7715" w:rsidP="007B1067">
      <w:pPr>
        <w:pStyle w:val="Prrafodelista"/>
        <w:keepNext/>
        <w:keepLines/>
        <w:numPr>
          <w:ilvl w:val="1"/>
          <w:numId w:val="47"/>
        </w:numPr>
        <w:spacing w:after="0"/>
        <w:outlineLvl w:val="1"/>
        <w:rPr>
          <w:rFonts w:ascii="Arial" w:eastAsia="Arial" w:hAnsi="Arial" w:cs="Arial"/>
          <w:b/>
          <w:sz w:val="24"/>
          <w:szCs w:val="24"/>
          <w:lang w:val="es" w:eastAsia="es-CO"/>
        </w:rPr>
      </w:pPr>
      <w:bookmarkStart w:id="241" w:name="_Toc535847786"/>
      <w:bookmarkStart w:id="242" w:name="_Toc31380577"/>
      <w:bookmarkStart w:id="243" w:name="_Toc31382046"/>
      <w:bookmarkStart w:id="244" w:name="_Toc59692385"/>
      <w:bookmarkStart w:id="245" w:name="_Toc59695871"/>
      <w:r w:rsidRPr="00554EE9">
        <w:rPr>
          <w:rFonts w:ascii="Arial" w:eastAsia="Arial" w:hAnsi="Arial" w:cs="Arial"/>
          <w:b/>
          <w:sz w:val="24"/>
          <w:szCs w:val="24"/>
          <w:lang w:val="es" w:eastAsia="es-CO"/>
        </w:rPr>
        <w:t>CELEBRACIÓN DE CUMPLEAÑOS</w:t>
      </w:r>
      <w:bookmarkEnd w:id="241"/>
      <w:bookmarkEnd w:id="242"/>
      <w:bookmarkEnd w:id="243"/>
      <w:bookmarkEnd w:id="244"/>
      <w:bookmarkEnd w:id="245"/>
    </w:p>
    <w:p w14:paraId="58708956" w14:textId="77777777" w:rsidR="00AA7715" w:rsidRPr="00554EE9" w:rsidRDefault="00AA7715" w:rsidP="00F22F3E">
      <w:pPr>
        <w:suppressLineNumbers/>
        <w:suppressAutoHyphens/>
        <w:spacing w:after="0" w:line="360" w:lineRule="auto"/>
        <w:rPr>
          <w:rFonts w:ascii="Arial" w:eastAsia="Calibri" w:hAnsi="Arial" w:cs="Arial"/>
          <w:iCs/>
          <w:sz w:val="24"/>
          <w:szCs w:val="24"/>
          <w:lang w:eastAsia="zh-CN"/>
        </w:rPr>
      </w:pPr>
      <w:r w:rsidRPr="00554EE9">
        <w:rPr>
          <w:rFonts w:ascii="Arial" w:eastAsia="Calibri" w:hAnsi="Arial" w:cs="Arial"/>
          <w:iCs/>
          <w:sz w:val="24"/>
          <w:szCs w:val="24"/>
          <w:lang w:eastAsia="zh-CN"/>
        </w:rPr>
        <w:t>La entidad gestionara actividades para la celebración de los cumpleaños de los servidores, a través de felicitación por el correo institucional y entrega de detalle de cumpleaños.</w:t>
      </w:r>
    </w:p>
    <w:p w14:paraId="70518740" w14:textId="77777777" w:rsidR="00AA7715" w:rsidRPr="00554EE9" w:rsidRDefault="00AA7715" w:rsidP="00F22F3E">
      <w:pPr>
        <w:pStyle w:val="Prrafodelista"/>
        <w:numPr>
          <w:ilvl w:val="0"/>
          <w:numId w:val="36"/>
        </w:numPr>
        <w:suppressLineNumbers/>
        <w:suppressAutoHyphens/>
        <w:spacing w:after="0" w:line="360" w:lineRule="auto"/>
        <w:jc w:val="both"/>
        <w:rPr>
          <w:rFonts w:ascii="Arial" w:eastAsia="Calibri" w:hAnsi="Arial" w:cs="Arial"/>
          <w:iCs/>
          <w:sz w:val="24"/>
          <w:szCs w:val="24"/>
          <w:lang w:eastAsia="zh-CN"/>
        </w:rPr>
      </w:pPr>
      <w:r w:rsidRPr="00554EE9">
        <w:rPr>
          <w:rFonts w:ascii="Arial" w:eastAsia="Calibri" w:hAnsi="Arial" w:cs="Arial"/>
          <w:b/>
          <w:bCs/>
          <w:iCs/>
          <w:sz w:val="24"/>
          <w:szCs w:val="24"/>
          <w:lang w:eastAsia="zh-CN"/>
        </w:rPr>
        <w:t>Nota</w:t>
      </w:r>
      <w:r w:rsidRPr="00554EE9">
        <w:rPr>
          <w:rFonts w:ascii="Arial" w:eastAsia="Calibri" w:hAnsi="Arial" w:cs="Arial"/>
          <w:iCs/>
          <w:sz w:val="24"/>
          <w:szCs w:val="24"/>
          <w:lang w:eastAsia="zh-CN"/>
        </w:rPr>
        <w:t>.  Los servidores que no deseen que se les publique la fecha de cumpleaños, o que se envíe la nota de felicitación de detalle de cumpleaños, deben hacer su manifestación por medio escrito a Talento Humano de la Dirección de Gestión Corporativa.</w:t>
      </w:r>
    </w:p>
    <w:p w14:paraId="02BE8862" w14:textId="0D98CF76" w:rsidR="00AA7715" w:rsidRPr="00554EE9" w:rsidRDefault="00AA7715" w:rsidP="007B1067">
      <w:pPr>
        <w:pStyle w:val="Prrafodelista"/>
        <w:keepNext/>
        <w:keepLines/>
        <w:numPr>
          <w:ilvl w:val="1"/>
          <w:numId w:val="47"/>
        </w:numPr>
        <w:spacing w:after="0"/>
        <w:outlineLvl w:val="1"/>
        <w:rPr>
          <w:rFonts w:ascii="Arial" w:eastAsia="Arial" w:hAnsi="Arial" w:cs="Arial"/>
          <w:b/>
          <w:sz w:val="24"/>
          <w:szCs w:val="24"/>
          <w:lang w:val="es" w:eastAsia="es-CO"/>
        </w:rPr>
      </w:pPr>
      <w:bookmarkStart w:id="246" w:name="_Toc512866944"/>
      <w:bookmarkStart w:id="247" w:name="_Toc512867147"/>
      <w:bookmarkStart w:id="248" w:name="_Toc512867207"/>
      <w:bookmarkStart w:id="249" w:name="_Toc512867492"/>
      <w:bookmarkStart w:id="250" w:name="_Toc514763492"/>
      <w:bookmarkStart w:id="251" w:name="_Toc514763533"/>
      <w:bookmarkStart w:id="252" w:name="_Toc514763593"/>
      <w:bookmarkStart w:id="253" w:name="_Toc514763627"/>
      <w:bookmarkStart w:id="254" w:name="_Toc535847787"/>
      <w:bookmarkStart w:id="255" w:name="_Toc31380578"/>
      <w:bookmarkStart w:id="256" w:name="_Toc31382047"/>
      <w:bookmarkStart w:id="257" w:name="_Toc59692386"/>
      <w:bookmarkStart w:id="258" w:name="_Toc59695872"/>
      <w:r w:rsidRPr="00554EE9">
        <w:rPr>
          <w:rFonts w:ascii="Arial" w:eastAsia="Arial" w:hAnsi="Arial" w:cs="Arial"/>
          <w:b/>
          <w:sz w:val="24"/>
          <w:szCs w:val="24"/>
          <w:lang w:val="es" w:eastAsia="es-CO"/>
        </w:rPr>
        <w:t>PREPARACIÓN A PRE PENSIONADOS</w:t>
      </w:r>
      <w:bookmarkEnd w:id="246"/>
      <w:bookmarkEnd w:id="247"/>
      <w:bookmarkEnd w:id="248"/>
      <w:bookmarkEnd w:id="249"/>
      <w:bookmarkEnd w:id="250"/>
      <w:bookmarkEnd w:id="251"/>
      <w:bookmarkEnd w:id="252"/>
      <w:bookmarkEnd w:id="253"/>
      <w:bookmarkEnd w:id="254"/>
      <w:bookmarkEnd w:id="255"/>
      <w:bookmarkEnd w:id="256"/>
      <w:bookmarkEnd w:id="257"/>
      <w:bookmarkEnd w:id="258"/>
    </w:p>
    <w:p w14:paraId="6282BAE4" w14:textId="77777777" w:rsidR="00AA7715" w:rsidRPr="00554EE9" w:rsidRDefault="00AA7715" w:rsidP="00F22F3E">
      <w:p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Desarrollar actividades para preparar a la población de pre pensionados, teniendo en cuenta el desarrollo de aspectos: jurídicos, físicos, psicológicos, familiares, sociales, ocupacionales y financieros, que les faciliten asumir el retiro de la vida laboral.</w:t>
      </w:r>
    </w:p>
    <w:p w14:paraId="4C48ABE0" w14:textId="77777777" w:rsidR="00AA7715" w:rsidRPr="00554EE9" w:rsidRDefault="00AA7715" w:rsidP="00F22F3E">
      <w:p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En este orden de ideas, la Secretaría Jurídica Distrital, adelantará acciones con aliados estratégicos y con recursos propios para preparar al futuro pensionado en su nuevo proyecto de vida antes del retiro del servicio.</w:t>
      </w:r>
    </w:p>
    <w:p w14:paraId="1AF68233" w14:textId="77777777" w:rsidR="00AA7715" w:rsidRPr="00554EE9" w:rsidRDefault="00AA7715" w:rsidP="00F22F3E">
      <w:pPr>
        <w:autoSpaceDE w:val="0"/>
        <w:autoSpaceDN w:val="0"/>
        <w:adjustRightInd w:val="0"/>
        <w:spacing w:after="0" w:line="360" w:lineRule="auto"/>
        <w:jc w:val="both"/>
        <w:rPr>
          <w:rFonts w:ascii="Arial" w:eastAsia="Times New Roman" w:hAnsi="Arial" w:cs="Arial"/>
          <w:bCs/>
          <w:color w:val="000000"/>
          <w:sz w:val="24"/>
          <w:szCs w:val="24"/>
          <w:lang w:val="es-ES" w:eastAsia="es-CO"/>
        </w:rPr>
      </w:pPr>
      <w:r w:rsidRPr="00554EE9">
        <w:rPr>
          <w:rFonts w:ascii="Arial" w:eastAsia="Times New Roman" w:hAnsi="Arial" w:cs="Arial"/>
          <w:b/>
          <w:bCs/>
          <w:color w:val="000000"/>
          <w:sz w:val="24"/>
          <w:szCs w:val="24"/>
          <w:lang w:val="es-ES" w:eastAsia="es-CO"/>
        </w:rPr>
        <w:t xml:space="preserve">Procedimiento para el Subprograma de atención al pre pensionado. </w:t>
      </w:r>
      <w:r w:rsidRPr="00554EE9">
        <w:rPr>
          <w:rFonts w:ascii="Arial" w:eastAsia="Times New Roman" w:hAnsi="Arial" w:cs="Arial"/>
          <w:bCs/>
          <w:color w:val="000000"/>
          <w:sz w:val="24"/>
          <w:szCs w:val="24"/>
          <w:lang w:val="es-ES" w:eastAsia="es-CO"/>
        </w:rPr>
        <w:t>Este subprograma</w:t>
      </w:r>
      <w:r w:rsidRPr="00554EE9">
        <w:rPr>
          <w:rFonts w:ascii="Arial" w:eastAsia="Times New Roman" w:hAnsi="Arial" w:cs="Arial"/>
          <w:b/>
          <w:bCs/>
          <w:color w:val="000000"/>
          <w:sz w:val="24"/>
          <w:szCs w:val="24"/>
          <w:lang w:val="es-ES" w:eastAsia="es-CO"/>
        </w:rPr>
        <w:t xml:space="preserve"> </w:t>
      </w:r>
      <w:r w:rsidRPr="00554EE9">
        <w:rPr>
          <w:rFonts w:ascii="Arial" w:eastAsia="Times New Roman" w:hAnsi="Arial" w:cs="Arial"/>
          <w:bCs/>
          <w:color w:val="000000"/>
          <w:sz w:val="24"/>
          <w:szCs w:val="24"/>
          <w:lang w:val="es-ES" w:eastAsia="es-CO"/>
        </w:rPr>
        <w:t>está</w:t>
      </w:r>
      <w:r w:rsidRPr="00554EE9">
        <w:rPr>
          <w:rFonts w:ascii="Arial" w:eastAsia="Times New Roman" w:hAnsi="Arial" w:cs="Arial"/>
          <w:b/>
          <w:bCs/>
          <w:color w:val="000000"/>
          <w:sz w:val="24"/>
          <w:szCs w:val="24"/>
          <w:lang w:val="es-ES" w:eastAsia="es-CO"/>
        </w:rPr>
        <w:t xml:space="preserve"> </w:t>
      </w:r>
      <w:r w:rsidRPr="00554EE9">
        <w:rPr>
          <w:rFonts w:ascii="Arial" w:eastAsia="Times New Roman" w:hAnsi="Arial" w:cs="Arial"/>
          <w:bCs/>
          <w:color w:val="000000"/>
          <w:sz w:val="24"/>
          <w:szCs w:val="24"/>
          <w:lang w:val="es-ES" w:eastAsia="es-CO"/>
        </w:rPr>
        <w:t>concebido para preparar a los servidores públicos que estén próximos a cumplir los requisitos establecidos para ser beneficiarios de la pensión, según lo establecido en el artículo 262 literal c) de la Ley 100 de 1993 y en especial el numeral 3° del artículo 2.2.10.7 del Decreto 1083.</w:t>
      </w:r>
    </w:p>
    <w:p w14:paraId="7DED9F7D" w14:textId="77777777" w:rsidR="00AA7715" w:rsidRPr="00554EE9" w:rsidRDefault="00AA7715" w:rsidP="00F22F3E">
      <w:pPr>
        <w:autoSpaceDE w:val="0"/>
        <w:autoSpaceDN w:val="0"/>
        <w:adjustRightInd w:val="0"/>
        <w:spacing w:after="0" w:line="360" w:lineRule="auto"/>
        <w:jc w:val="both"/>
        <w:rPr>
          <w:rFonts w:ascii="Arial" w:eastAsia="Times New Roman" w:hAnsi="Arial" w:cs="Arial"/>
          <w:b/>
          <w:bCs/>
          <w:color w:val="000000"/>
          <w:sz w:val="24"/>
          <w:szCs w:val="24"/>
          <w:lang w:val="es-ES" w:eastAsia="es-CO"/>
        </w:rPr>
      </w:pPr>
      <w:r w:rsidRPr="00554EE9">
        <w:rPr>
          <w:rFonts w:ascii="Arial" w:eastAsia="Times New Roman" w:hAnsi="Arial" w:cs="Arial"/>
          <w:b/>
          <w:bCs/>
          <w:color w:val="000000"/>
          <w:sz w:val="24"/>
          <w:szCs w:val="24"/>
          <w:lang w:val="es-ES" w:eastAsia="es-CO"/>
        </w:rPr>
        <w:t>ARTÍCULO. 262.-Servicios sociales complementarios para la tercera edad. “</w:t>
      </w:r>
      <w:r w:rsidRPr="00554EE9">
        <w:rPr>
          <w:rFonts w:ascii="Arial" w:eastAsia="Times New Roman" w:hAnsi="Arial" w:cs="Arial"/>
          <w:bCs/>
          <w:i/>
          <w:color w:val="000000"/>
          <w:sz w:val="24"/>
          <w:szCs w:val="24"/>
          <w:lang w:val="es-ES" w:eastAsia="es-CO"/>
        </w:rPr>
        <w:t>El Estado a través de sus autoridades y entidades, y con la participación de la comunidad y organizaciones no gubernamentales prestarán servicios sociales para la tercera edad conforme a lo establecido en los siguientes literales:</w:t>
      </w:r>
    </w:p>
    <w:p w14:paraId="200C6AC2" w14:textId="77777777" w:rsidR="00AA7715" w:rsidRPr="00554EE9" w:rsidRDefault="00AA7715" w:rsidP="00F22F3E">
      <w:pPr>
        <w:autoSpaceDE w:val="0"/>
        <w:autoSpaceDN w:val="0"/>
        <w:adjustRightInd w:val="0"/>
        <w:spacing w:after="0" w:line="360" w:lineRule="auto"/>
        <w:jc w:val="both"/>
        <w:rPr>
          <w:rFonts w:ascii="Arial" w:eastAsia="Times New Roman" w:hAnsi="Arial" w:cs="Arial"/>
          <w:i/>
          <w:color w:val="000000"/>
          <w:sz w:val="24"/>
          <w:szCs w:val="24"/>
          <w:lang w:val="es-ES" w:eastAsia="es-CO"/>
        </w:rPr>
      </w:pPr>
      <w:r w:rsidRPr="00554EE9">
        <w:rPr>
          <w:rFonts w:ascii="Arial" w:eastAsia="Times New Roman" w:hAnsi="Arial" w:cs="Arial"/>
          <w:i/>
          <w:color w:val="000000"/>
          <w:sz w:val="24"/>
          <w:szCs w:val="24"/>
          <w:lang w:val="es-ES" w:eastAsia="es-CO"/>
        </w:rPr>
        <w:t>c) El Ministerio de Trabajo y Seguridad Social promoverá la inclusión dentro de los programas regulares de bienestar social de las entidades públicas de carácter nacional y del sector privado el componente de preparación a la jubilación”.</w:t>
      </w:r>
    </w:p>
    <w:p w14:paraId="17686122" w14:textId="77777777" w:rsidR="00AA7715" w:rsidRPr="00554EE9" w:rsidRDefault="00AA7715" w:rsidP="00F22F3E">
      <w:pPr>
        <w:autoSpaceDE w:val="0"/>
        <w:autoSpaceDN w:val="0"/>
        <w:adjustRightInd w:val="0"/>
        <w:spacing w:after="0" w:line="360" w:lineRule="auto"/>
        <w:jc w:val="both"/>
        <w:rPr>
          <w:rFonts w:ascii="Arial" w:eastAsia="Times New Roman" w:hAnsi="Arial" w:cs="Arial"/>
          <w:i/>
          <w:color w:val="000000"/>
          <w:sz w:val="24"/>
          <w:szCs w:val="24"/>
          <w:lang w:val="es-ES" w:eastAsia="es-CO"/>
        </w:rPr>
      </w:pPr>
      <w:r w:rsidRPr="00554EE9">
        <w:rPr>
          <w:rFonts w:ascii="Arial" w:eastAsia="Times New Roman" w:hAnsi="Arial" w:cs="Arial"/>
          <w:b/>
          <w:color w:val="000000"/>
          <w:sz w:val="24"/>
          <w:szCs w:val="24"/>
          <w:lang w:val="es-ES" w:eastAsia="es-CO"/>
        </w:rPr>
        <w:t>ARTÍCULO 2.2.10.7. Programas de bienestar de calidad de vida laboral.</w:t>
      </w:r>
      <w:r w:rsidRPr="00554EE9">
        <w:rPr>
          <w:rFonts w:ascii="Arial" w:eastAsia="Times New Roman" w:hAnsi="Arial" w:cs="Arial"/>
          <w:color w:val="000000"/>
          <w:sz w:val="24"/>
          <w:szCs w:val="24"/>
          <w:lang w:val="es-ES" w:eastAsia="es-CO"/>
        </w:rPr>
        <w:t xml:space="preserve"> </w:t>
      </w:r>
      <w:r w:rsidRPr="00554EE9">
        <w:rPr>
          <w:rFonts w:ascii="Arial" w:eastAsia="Times New Roman" w:hAnsi="Arial" w:cs="Arial"/>
          <w:i/>
          <w:color w:val="000000"/>
          <w:sz w:val="24"/>
          <w:szCs w:val="24"/>
          <w:lang w:val="es-ES" w:eastAsia="es-CO"/>
        </w:rPr>
        <w:t>“De conformidad con el artículo 24 del Decreto-ley 1567 de 1998 y con el fin de mantener niveles adecuados de calidad de vida laboral, las entidades deberán efectuar los siguientes programas:</w:t>
      </w:r>
    </w:p>
    <w:p w14:paraId="1A6301DD" w14:textId="77777777" w:rsidR="00AA7715" w:rsidRPr="00554EE9" w:rsidRDefault="00AA7715" w:rsidP="00F22F3E">
      <w:pPr>
        <w:autoSpaceDE w:val="0"/>
        <w:autoSpaceDN w:val="0"/>
        <w:adjustRightInd w:val="0"/>
        <w:spacing w:after="0" w:line="360" w:lineRule="auto"/>
        <w:jc w:val="both"/>
        <w:rPr>
          <w:rFonts w:ascii="Arial" w:eastAsia="Times New Roman" w:hAnsi="Arial" w:cs="Arial"/>
          <w:i/>
          <w:color w:val="000000"/>
          <w:sz w:val="24"/>
          <w:szCs w:val="24"/>
          <w:lang w:val="es-ES" w:eastAsia="es-CO"/>
        </w:rPr>
      </w:pPr>
      <w:r w:rsidRPr="00554EE9">
        <w:rPr>
          <w:rFonts w:ascii="Arial" w:eastAsia="Times New Roman" w:hAnsi="Arial" w:cs="Arial"/>
          <w:i/>
          <w:color w:val="000000"/>
          <w:sz w:val="24"/>
          <w:szCs w:val="24"/>
          <w:lang w:val="es-ES" w:eastAsia="es-CO"/>
        </w:rPr>
        <w:t xml:space="preserve">3. Preparar a los </w:t>
      </w:r>
      <w:proofErr w:type="spellStart"/>
      <w:r w:rsidRPr="00554EE9">
        <w:rPr>
          <w:rFonts w:ascii="Arial" w:eastAsia="Times New Roman" w:hAnsi="Arial" w:cs="Arial"/>
          <w:i/>
          <w:color w:val="000000"/>
          <w:sz w:val="24"/>
          <w:szCs w:val="24"/>
          <w:lang w:val="es-ES" w:eastAsia="es-CO"/>
        </w:rPr>
        <w:t>prepensionados</w:t>
      </w:r>
      <w:proofErr w:type="spellEnd"/>
      <w:r w:rsidRPr="00554EE9">
        <w:rPr>
          <w:rFonts w:ascii="Arial" w:eastAsia="Times New Roman" w:hAnsi="Arial" w:cs="Arial"/>
          <w:i/>
          <w:color w:val="000000"/>
          <w:sz w:val="24"/>
          <w:szCs w:val="24"/>
          <w:lang w:val="es-ES" w:eastAsia="es-CO"/>
        </w:rPr>
        <w:t xml:space="preserve"> para el retiro del servicio”.</w:t>
      </w:r>
    </w:p>
    <w:p w14:paraId="634B2AB7"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val="es-ES" w:eastAsia="es-CO"/>
        </w:rPr>
      </w:pPr>
      <w:r w:rsidRPr="00554EE9">
        <w:rPr>
          <w:rFonts w:ascii="Arial" w:eastAsia="Times New Roman" w:hAnsi="Arial" w:cs="Arial"/>
          <w:color w:val="000000"/>
          <w:sz w:val="24"/>
          <w:szCs w:val="24"/>
          <w:lang w:val="es-ES" w:eastAsia="es-CO"/>
        </w:rPr>
        <w:t>Observando además que sean servidores que cumplen los requisitos legales previstos en el Artículo 33 de la Ley 100 de 1993, modificado por el artículo 9° de la Ley 793 de 2003, así:</w:t>
      </w:r>
    </w:p>
    <w:p w14:paraId="55B2877F"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“Requisitos para obtener la Pensión de vejez. Para tener derecho a la Pensión de Vejez, el afiliado deberá reunir las siguientes condiciones:</w:t>
      </w:r>
    </w:p>
    <w:p w14:paraId="3D04E4E2" w14:textId="77777777" w:rsidR="00AA7715" w:rsidRPr="00554EE9" w:rsidRDefault="00AA7715" w:rsidP="00F22F3E">
      <w:pPr>
        <w:numPr>
          <w:ilvl w:val="0"/>
          <w:numId w:val="23"/>
        </w:num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Haber cumplido cincuenta y cinco (57) años de edad si es mujer o sesenta (62) años si es hombre.</w:t>
      </w:r>
    </w:p>
    <w:p w14:paraId="7FCD9275" w14:textId="77777777" w:rsidR="00AA7715" w:rsidRPr="00554EE9" w:rsidRDefault="00AA7715" w:rsidP="00F22F3E">
      <w:pPr>
        <w:numPr>
          <w:ilvl w:val="0"/>
          <w:numId w:val="23"/>
        </w:num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 xml:space="preserve">Haber cotizado un mínimo de mil (1300) semanas en cualquier tiempo. </w:t>
      </w:r>
    </w:p>
    <w:p w14:paraId="0C7882FA" w14:textId="77777777" w:rsidR="00AA7715" w:rsidRPr="00554EE9" w:rsidRDefault="00AA7715" w:rsidP="00F22F3E">
      <w:pPr>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val="es-ES" w:eastAsia="es-CO"/>
        </w:rPr>
        <w:t>Las actividades serán coordinadas con el apoyo de la Caja de Compensación Familiar, los fondos de pensiones y el Departamento Administrativo del Servicio Civil Distrital.</w:t>
      </w:r>
      <w:r w:rsidRPr="00554EE9">
        <w:rPr>
          <w:rFonts w:ascii="Arial" w:eastAsia="Times New Roman" w:hAnsi="Arial" w:cs="Arial"/>
          <w:sz w:val="24"/>
          <w:szCs w:val="24"/>
          <w:lang w:eastAsia="es-CO"/>
        </w:rPr>
        <w:t xml:space="preserve"> </w:t>
      </w:r>
    </w:p>
    <w:p w14:paraId="064556AA"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Dentro de los aspectos a trabajar y desarrollar en el subprograma están actividades de preparación para el nuevo proyecto de vida y el proceso de adaptación para este, igualmente capacitándolos sobre las nuevas alternativas ocupacionales y de aprovechamiento del tiempo libre.</w:t>
      </w:r>
    </w:p>
    <w:p w14:paraId="2D1A60D2"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El desarrollo de estos subprogramas estará sujeto a los lineamientos y la metodología dispuesta por el Departamento Administrativo de la Función Pública respecto a su formulación, conforme a lo establecido en el parágrafo del Artículo 75 del Decreto 1227 de 2005.</w:t>
      </w:r>
    </w:p>
    <w:p w14:paraId="68012071" w14:textId="70872A43" w:rsidR="00AA7715" w:rsidRPr="00554EE9" w:rsidRDefault="00AA7715" w:rsidP="007B1067">
      <w:pPr>
        <w:pStyle w:val="Prrafodelista"/>
        <w:keepNext/>
        <w:keepLines/>
        <w:numPr>
          <w:ilvl w:val="1"/>
          <w:numId w:val="47"/>
        </w:numPr>
        <w:spacing w:after="0"/>
        <w:outlineLvl w:val="1"/>
        <w:rPr>
          <w:rFonts w:ascii="Arial" w:eastAsia="Arial" w:hAnsi="Arial" w:cs="Arial"/>
          <w:b/>
          <w:sz w:val="24"/>
          <w:szCs w:val="24"/>
          <w:lang w:val="es" w:eastAsia="es-CO"/>
        </w:rPr>
      </w:pPr>
      <w:bookmarkStart w:id="259" w:name="_Toc512866945"/>
      <w:bookmarkStart w:id="260" w:name="_Toc512867148"/>
      <w:bookmarkStart w:id="261" w:name="_Toc512867208"/>
      <w:bookmarkStart w:id="262" w:name="_Toc512867493"/>
      <w:bookmarkStart w:id="263" w:name="_Toc514763493"/>
      <w:bookmarkStart w:id="264" w:name="_Toc514763534"/>
      <w:bookmarkStart w:id="265" w:name="_Toc514763594"/>
      <w:bookmarkStart w:id="266" w:name="_Toc514763628"/>
      <w:bookmarkStart w:id="267" w:name="_Toc535847788"/>
      <w:bookmarkStart w:id="268" w:name="_Toc31380579"/>
      <w:bookmarkStart w:id="269" w:name="_Toc31382048"/>
      <w:bookmarkStart w:id="270" w:name="_Toc59692387"/>
      <w:bookmarkStart w:id="271" w:name="_Toc59695873"/>
      <w:r w:rsidRPr="00554EE9">
        <w:rPr>
          <w:rFonts w:ascii="Arial" w:eastAsia="Arial" w:hAnsi="Arial" w:cs="Arial"/>
          <w:b/>
          <w:sz w:val="24"/>
          <w:szCs w:val="24"/>
          <w:lang w:val="es" w:eastAsia="es-CO"/>
        </w:rPr>
        <w:t>CREATIVIDAD, INNOVACIÓN, PRODUCTIVIDAD</w:t>
      </w:r>
      <w:bookmarkEnd w:id="259"/>
      <w:bookmarkEnd w:id="260"/>
      <w:bookmarkEnd w:id="261"/>
      <w:bookmarkEnd w:id="262"/>
      <w:bookmarkEnd w:id="263"/>
      <w:bookmarkEnd w:id="264"/>
      <w:bookmarkEnd w:id="265"/>
      <w:bookmarkEnd w:id="266"/>
      <w:bookmarkEnd w:id="267"/>
      <w:bookmarkEnd w:id="268"/>
      <w:bookmarkEnd w:id="269"/>
      <w:bookmarkEnd w:id="270"/>
      <w:bookmarkEnd w:id="271"/>
      <w:r w:rsidRPr="00554EE9">
        <w:rPr>
          <w:rFonts w:ascii="Arial" w:eastAsia="Arial" w:hAnsi="Arial" w:cs="Arial"/>
          <w:b/>
          <w:sz w:val="24"/>
          <w:szCs w:val="24"/>
          <w:lang w:val="es" w:eastAsia="es-CO"/>
        </w:rPr>
        <w:t xml:space="preserve"> </w:t>
      </w:r>
    </w:p>
    <w:p w14:paraId="0E468C2F"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val="es-ES" w:eastAsia="es-CO"/>
        </w:rPr>
      </w:pPr>
      <w:r w:rsidRPr="00554EE9">
        <w:rPr>
          <w:rFonts w:ascii="Arial" w:eastAsia="Times New Roman" w:hAnsi="Arial" w:cs="Arial"/>
          <w:color w:val="000000"/>
          <w:sz w:val="24"/>
          <w:szCs w:val="24"/>
          <w:lang w:val="es-ES" w:eastAsia="es-CO"/>
        </w:rPr>
        <w:t>La Secretaría Jurídica Distrital desarrollará estrategias de reconocimiento a los servidores públicos: por competitividad, innovación, calidad, productividad y eficiencia con el propósito de incrementar los niveles de vocación de servicio, compromiso y responsabilidad en el logro de los objetivos institucionales.</w:t>
      </w:r>
    </w:p>
    <w:p w14:paraId="437CA796"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val="es-ES" w:eastAsia="es-CO"/>
        </w:rPr>
      </w:pPr>
      <w:r w:rsidRPr="00554EE9">
        <w:rPr>
          <w:rFonts w:ascii="Arial" w:eastAsia="Times New Roman" w:hAnsi="Arial" w:cs="Arial"/>
          <w:color w:val="000000"/>
          <w:sz w:val="24"/>
          <w:szCs w:val="24"/>
          <w:lang w:val="es-ES" w:eastAsia="es-CO"/>
        </w:rPr>
        <w:t>El Plan de Incentivos será la herramienta para el cumplimiento de dicho propósito.</w:t>
      </w:r>
    </w:p>
    <w:p w14:paraId="20360E65" w14:textId="59ED84BD" w:rsidR="00AA7715" w:rsidRPr="00554EE9" w:rsidRDefault="00AA7715" w:rsidP="007B1067">
      <w:pPr>
        <w:pStyle w:val="Prrafodelista"/>
        <w:keepNext/>
        <w:keepLines/>
        <w:numPr>
          <w:ilvl w:val="1"/>
          <w:numId w:val="47"/>
        </w:numPr>
        <w:spacing w:after="0"/>
        <w:outlineLvl w:val="1"/>
        <w:rPr>
          <w:rFonts w:ascii="Arial" w:eastAsia="Arial" w:hAnsi="Arial" w:cs="Arial"/>
          <w:b/>
          <w:sz w:val="24"/>
          <w:szCs w:val="24"/>
          <w:lang w:val="es" w:eastAsia="es-CO"/>
        </w:rPr>
      </w:pPr>
      <w:bookmarkStart w:id="272" w:name="_Toc514763494"/>
      <w:bookmarkStart w:id="273" w:name="_Toc514763535"/>
      <w:bookmarkStart w:id="274" w:name="_Toc514763595"/>
      <w:bookmarkStart w:id="275" w:name="_Toc514763629"/>
      <w:bookmarkStart w:id="276" w:name="_Toc535847789"/>
      <w:bookmarkStart w:id="277" w:name="_Toc31380580"/>
      <w:bookmarkStart w:id="278" w:name="_Toc31382049"/>
      <w:bookmarkStart w:id="279" w:name="_Toc59692388"/>
      <w:bookmarkStart w:id="280" w:name="_Toc59695874"/>
      <w:r w:rsidRPr="00554EE9">
        <w:rPr>
          <w:rFonts w:ascii="Arial" w:eastAsia="Arial" w:hAnsi="Arial" w:cs="Arial"/>
          <w:b/>
          <w:sz w:val="24"/>
          <w:szCs w:val="24"/>
          <w:lang w:val="es" w:eastAsia="es-CO"/>
        </w:rPr>
        <w:t>PIGA</w:t>
      </w:r>
      <w:bookmarkEnd w:id="272"/>
      <w:bookmarkEnd w:id="273"/>
      <w:bookmarkEnd w:id="274"/>
      <w:bookmarkEnd w:id="275"/>
      <w:bookmarkEnd w:id="276"/>
      <w:bookmarkEnd w:id="277"/>
      <w:bookmarkEnd w:id="278"/>
      <w:bookmarkEnd w:id="279"/>
      <w:bookmarkEnd w:id="280"/>
    </w:p>
    <w:p w14:paraId="54D2F78E" w14:textId="77777777" w:rsidR="00AA7715" w:rsidRPr="00554EE9" w:rsidRDefault="00332CE3" w:rsidP="00F22F3E">
      <w:pPr>
        <w:autoSpaceDE w:val="0"/>
        <w:autoSpaceDN w:val="0"/>
        <w:adjustRightInd w:val="0"/>
        <w:spacing w:after="0" w:line="360" w:lineRule="auto"/>
        <w:jc w:val="both"/>
        <w:rPr>
          <w:rFonts w:ascii="Arial" w:eastAsia="Times New Roman" w:hAnsi="Arial" w:cs="Arial"/>
          <w:sz w:val="24"/>
          <w:szCs w:val="24"/>
          <w:shd w:val="clear" w:color="auto" w:fill="FFFFFF"/>
          <w:lang w:eastAsia="es-CO"/>
        </w:rPr>
      </w:pPr>
      <w:r w:rsidRPr="00554EE9">
        <w:rPr>
          <w:rFonts w:ascii="Arial" w:eastAsia="Times New Roman" w:hAnsi="Arial" w:cs="Arial"/>
          <w:sz w:val="24"/>
          <w:szCs w:val="24"/>
          <w:shd w:val="clear" w:color="auto" w:fill="FFFFFF"/>
          <w:lang w:val="es" w:eastAsia="es-CO"/>
        </w:rPr>
        <w:t>L</w:t>
      </w:r>
      <w:r w:rsidR="00AA7715" w:rsidRPr="00554EE9">
        <w:rPr>
          <w:rFonts w:ascii="Arial" w:eastAsia="Times New Roman" w:hAnsi="Arial" w:cs="Arial"/>
          <w:sz w:val="24"/>
          <w:szCs w:val="24"/>
          <w:shd w:val="clear" w:color="auto" w:fill="FFFFFF"/>
          <w:lang w:eastAsia="es-CO"/>
        </w:rPr>
        <w:t>a Constitución Política de Colombia establece que todas las personas tienen derecho a gozar de un ambiente sano; que la ley garantizará la participación de la comunidad en las decisiones que puedan afectarlo y que es deber del Estado proteger la diversidad e integridad del ambiente, conservar las áreas de especial importancia ecológica y fomentar la educación para el logro de estos fines; que el Estado planificará el manejo y aprovechamiento de los recursos naturales para garantizar su desarrollo sostenible, su conservación, restauración o sustitución; que deberá prevenir y controlar los factores de deterioro ambiental, imponer las sanciones legales y exigir la reparación de los daños causados.</w:t>
      </w:r>
    </w:p>
    <w:p w14:paraId="3C6FEBA3" w14:textId="77777777" w:rsidR="00AA7715" w:rsidRPr="00554EE9" w:rsidRDefault="00AA7715" w:rsidP="00F22F3E">
      <w:pPr>
        <w:autoSpaceDE w:val="0"/>
        <w:autoSpaceDN w:val="0"/>
        <w:adjustRightInd w:val="0"/>
        <w:spacing w:after="0" w:line="360" w:lineRule="auto"/>
        <w:jc w:val="both"/>
        <w:rPr>
          <w:rFonts w:ascii="Arial" w:eastAsia="Times New Roman" w:hAnsi="Arial" w:cs="Arial"/>
          <w:sz w:val="24"/>
          <w:szCs w:val="24"/>
          <w:shd w:val="clear" w:color="auto" w:fill="FFFFFF"/>
          <w:lang w:eastAsia="es-CO"/>
        </w:rPr>
      </w:pPr>
      <w:r w:rsidRPr="00554EE9">
        <w:rPr>
          <w:rFonts w:ascii="Arial" w:eastAsia="Times New Roman" w:hAnsi="Arial" w:cs="Arial"/>
          <w:sz w:val="24"/>
          <w:szCs w:val="24"/>
          <w:shd w:val="clear" w:color="auto" w:fill="FFFFFF"/>
          <w:lang w:eastAsia="es-CO"/>
        </w:rPr>
        <w:t>Para tal fin la Entidad promoverá actividades lúdico – ambientales que fomenten el compromiso de los funcionarios frente a la responsabilidad ambiental, el valor y buen uso de nuestros recursos naturales.</w:t>
      </w:r>
    </w:p>
    <w:p w14:paraId="2CAF9905" w14:textId="098D70E0" w:rsidR="00AA7715" w:rsidRPr="00554EE9" w:rsidRDefault="00AA7715" w:rsidP="007B1067">
      <w:pPr>
        <w:pStyle w:val="Prrafodelista"/>
        <w:keepNext/>
        <w:keepLines/>
        <w:numPr>
          <w:ilvl w:val="1"/>
          <w:numId w:val="47"/>
        </w:numPr>
        <w:spacing w:after="0"/>
        <w:outlineLvl w:val="1"/>
        <w:rPr>
          <w:rFonts w:ascii="Arial" w:eastAsia="Arial" w:hAnsi="Arial" w:cs="Arial"/>
          <w:b/>
          <w:sz w:val="24"/>
          <w:szCs w:val="24"/>
          <w:lang w:val="es" w:eastAsia="es-CO"/>
        </w:rPr>
      </w:pPr>
      <w:bookmarkStart w:id="281" w:name="_Toc535847790"/>
      <w:bookmarkStart w:id="282" w:name="_Toc31380581"/>
      <w:bookmarkStart w:id="283" w:name="_Toc31382050"/>
      <w:bookmarkStart w:id="284" w:name="_Toc59692389"/>
      <w:bookmarkStart w:id="285" w:name="_Toc59695875"/>
      <w:r w:rsidRPr="00554EE9">
        <w:rPr>
          <w:rFonts w:ascii="Arial" w:eastAsia="Arial" w:hAnsi="Arial" w:cs="Arial"/>
          <w:b/>
          <w:sz w:val="24"/>
          <w:szCs w:val="24"/>
          <w:lang w:val="es" w:eastAsia="es-CO"/>
        </w:rPr>
        <w:t>JORNADA ESPECIAL PARA MUJERES EMBARAZADAS</w:t>
      </w:r>
      <w:bookmarkEnd w:id="281"/>
      <w:bookmarkEnd w:id="282"/>
      <w:bookmarkEnd w:id="283"/>
      <w:bookmarkEnd w:id="284"/>
      <w:bookmarkEnd w:id="285"/>
    </w:p>
    <w:p w14:paraId="678E0F42" w14:textId="77777777" w:rsidR="00AA7715" w:rsidRPr="00554EE9" w:rsidRDefault="00AA7715" w:rsidP="00F22F3E">
      <w:pPr>
        <w:pStyle w:val="Sinespaciado"/>
        <w:spacing w:line="360" w:lineRule="auto"/>
        <w:jc w:val="both"/>
        <w:rPr>
          <w:rFonts w:ascii="Arial" w:hAnsi="Arial" w:cs="Arial"/>
          <w:sz w:val="24"/>
          <w:lang w:val="es-ES"/>
        </w:rPr>
      </w:pPr>
      <w:r w:rsidRPr="00554EE9">
        <w:rPr>
          <w:rFonts w:ascii="Arial" w:hAnsi="Arial" w:cs="Arial"/>
          <w:sz w:val="24"/>
          <w:lang w:val="es-ES"/>
        </w:rPr>
        <w:t>Con el objetivo de garantizar la especial asistencia y protección de la mujer durante el embarazo y después del parto, las servidoras en este estado que así lo requieran, podrán establecer con sus jefes inmediatos un horario flexible especial en virtud de los cuales puedan salir 30 minutos antes de finalizar su jornada laboral.</w:t>
      </w:r>
      <w:r w:rsidR="00332CE3" w:rsidRPr="00554EE9">
        <w:rPr>
          <w:rFonts w:ascii="Arial" w:hAnsi="Arial" w:cs="Arial"/>
          <w:sz w:val="24"/>
          <w:lang w:val="es-ES"/>
        </w:rPr>
        <w:t xml:space="preserve"> </w:t>
      </w:r>
      <w:r w:rsidRPr="00554EE9">
        <w:rPr>
          <w:rFonts w:ascii="Arial" w:eastAsia="Times New Roman" w:hAnsi="Arial" w:cs="Arial"/>
          <w:sz w:val="24"/>
          <w:szCs w:val="24"/>
          <w:lang w:val="es-ES" w:eastAsia="es-CO"/>
        </w:rPr>
        <w:t>El jefe de la dependencia debe enviar mediante memorando electrónico a la Dirección de Gestión Corporativa la novedad.</w:t>
      </w:r>
    </w:p>
    <w:p w14:paraId="4FEC4AE4" w14:textId="4A7A22C9" w:rsidR="00AA7715" w:rsidRPr="00554EE9" w:rsidRDefault="00AA7715" w:rsidP="007B1067">
      <w:pPr>
        <w:pStyle w:val="Prrafodelista"/>
        <w:keepNext/>
        <w:keepLines/>
        <w:numPr>
          <w:ilvl w:val="1"/>
          <w:numId w:val="47"/>
        </w:numPr>
        <w:spacing w:after="0"/>
        <w:outlineLvl w:val="1"/>
        <w:rPr>
          <w:rFonts w:ascii="Arial" w:eastAsia="Arial" w:hAnsi="Arial" w:cs="Arial"/>
          <w:b/>
          <w:sz w:val="24"/>
          <w:szCs w:val="24"/>
          <w:lang w:val="es" w:eastAsia="es-CO"/>
        </w:rPr>
      </w:pPr>
      <w:bookmarkStart w:id="286" w:name="_Toc535847791"/>
      <w:bookmarkStart w:id="287" w:name="_Toc31380582"/>
      <w:bookmarkStart w:id="288" w:name="_Toc31382051"/>
      <w:bookmarkStart w:id="289" w:name="_Toc59692390"/>
      <w:bookmarkStart w:id="290" w:name="_Toc59695876"/>
      <w:r w:rsidRPr="00554EE9">
        <w:rPr>
          <w:rFonts w:ascii="Arial" w:eastAsia="Arial" w:hAnsi="Arial" w:cs="Arial"/>
          <w:b/>
          <w:sz w:val="24"/>
          <w:szCs w:val="24"/>
          <w:lang w:val="es" w:eastAsia="es-CO"/>
        </w:rPr>
        <w:t>INCENTIVO POR MATRIMONIO</w:t>
      </w:r>
      <w:bookmarkEnd w:id="286"/>
      <w:bookmarkEnd w:id="287"/>
      <w:bookmarkEnd w:id="288"/>
      <w:bookmarkEnd w:id="289"/>
      <w:bookmarkEnd w:id="290"/>
    </w:p>
    <w:p w14:paraId="3701E698"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Todo(a) servidor(a) que contraiga matrimonio tiene derecho a cinco (2) días hábiles continuos de permiso remunerado. Este permiso se puede utilizar, a elección del servidor(a) en el día del matrimonio y en los días inmediatament</w:t>
      </w:r>
      <w:r w:rsidR="00332CE3" w:rsidRPr="00554EE9">
        <w:rPr>
          <w:rFonts w:ascii="Arial" w:eastAsia="Times New Roman" w:hAnsi="Arial" w:cs="Arial"/>
          <w:sz w:val="24"/>
          <w:szCs w:val="24"/>
          <w:lang w:val="es-ES" w:eastAsia="es-CO"/>
        </w:rPr>
        <w:t xml:space="preserve">e posteriores a su celebración. </w:t>
      </w:r>
      <w:r w:rsidRPr="00554EE9">
        <w:rPr>
          <w:rFonts w:ascii="Arial" w:eastAsia="Times New Roman" w:hAnsi="Arial" w:cs="Arial"/>
          <w:sz w:val="24"/>
          <w:szCs w:val="24"/>
          <w:lang w:val="es-ES" w:eastAsia="es-CO"/>
        </w:rPr>
        <w:t>El jefe de la dependencia debe enviar mediante memorando electrónico a la Dirección de Gestión Corporativa la novedad.</w:t>
      </w:r>
    </w:p>
    <w:p w14:paraId="5EF81FEC" w14:textId="3EE2A76E" w:rsidR="00AA7715" w:rsidRPr="00554EE9" w:rsidRDefault="00AA7715" w:rsidP="007B1067">
      <w:pPr>
        <w:pStyle w:val="Prrafodelista"/>
        <w:keepNext/>
        <w:keepLines/>
        <w:numPr>
          <w:ilvl w:val="1"/>
          <w:numId w:val="47"/>
        </w:numPr>
        <w:spacing w:after="0"/>
        <w:outlineLvl w:val="1"/>
        <w:rPr>
          <w:rFonts w:ascii="Arial" w:eastAsia="Arial" w:hAnsi="Arial" w:cs="Arial"/>
          <w:sz w:val="24"/>
          <w:szCs w:val="24"/>
          <w:lang w:val="es" w:eastAsia="es-CO"/>
        </w:rPr>
      </w:pPr>
      <w:bookmarkStart w:id="291" w:name="_Toc535847792"/>
      <w:bookmarkStart w:id="292" w:name="_Toc31380583"/>
      <w:bookmarkStart w:id="293" w:name="_Toc31382052"/>
      <w:bookmarkStart w:id="294" w:name="_Toc59692391"/>
      <w:bookmarkStart w:id="295" w:name="_Toc59695877"/>
      <w:r w:rsidRPr="00554EE9">
        <w:rPr>
          <w:rFonts w:ascii="Arial" w:eastAsia="Arial" w:hAnsi="Arial" w:cs="Arial"/>
          <w:b/>
          <w:sz w:val="24"/>
          <w:szCs w:val="24"/>
          <w:lang w:val="es" w:eastAsia="es-CO"/>
        </w:rPr>
        <w:t>PERMISO NO REMUNERADO PARA ASISTIR A CITAS MÉDICAS O DE SUS HIJOS MENORES</w:t>
      </w:r>
      <w:r w:rsidRPr="00554EE9">
        <w:rPr>
          <w:rFonts w:ascii="Arial" w:eastAsia="Arial" w:hAnsi="Arial" w:cs="Arial"/>
          <w:sz w:val="24"/>
          <w:szCs w:val="24"/>
          <w:lang w:val="es" w:eastAsia="es-CO"/>
        </w:rPr>
        <w:t>.</w:t>
      </w:r>
      <w:bookmarkEnd w:id="291"/>
      <w:bookmarkEnd w:id="292"/>
      <w:bookmarkEnd w:id="293"/>
      <w:bookmarkEnd w:id="294"/>
      <w:bookmarkEnd w:id="295"/>
    </w:p>
    <w:p w14:paraId="6FED7E3E"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En ejercicio del derecho de disfrutar de la seguridad social, a los(as) servidores(as) públicos(as) se les otorgará los permisos remunerados para cumplir con sus citas médicas o las de sus hijos menores de edad.</w:t>
      </w:r>
    </w:p>
    <w:p w14:paraId="051104BE" w14:textId="590C5F96" w:rsidR="00AA7715" w:rsidRPr="00554EE9" w:rsidRDefault="00AA7715" w:rsidP="007B1067">
      <w:pPr>
        <w:pStyle w:val="Prrafodelista"/>
        <w:keepNext/>
        <w:keepLines/>
        <w:numPr>
          <w:ilvl w:val="1"/>
          <w:numId w:val="47"/>
        </w:numPr>
        <w:spacing w:after="0"/>
        <w:outlineLvl w:val="1"/>
        <w:rPr>
          <w:rFonts w:ascii="Arial" w:eastAsia="Arial" w:hAnsi="Arial" w:cs="Arial"/>
          <w:b/>
          <w:sz w:val="24"/>
          <w:szCs w:val="24"/>
          <w:lang w:val="es" w:eastAsia="es-CO"/>
        </w:rPr>
      </w:pPr>
      <w:bookmarkStart w:id="296" w:name="_Toc535847793"/>
      <w:bookmarkStart w:id="297" w:name="_Toc31380584"/>
      <w:bookmarkStart w:id="298" w:name="_Toc31382053"/>
      <w:bookmarkStart w:id="299" w:name="_Toc59692392"/>
      <w:bookmarkStart w:id="300" w:name="_Toc59695878"/>
      <w:r w:rsidRPr="00554EE9">
        <w:rPr>
          <w:rFonts w:ascii="Arial" w:eastAsia="Arial" w:hAnsi="Arial" w:cs="Arial"/>
          <w:b/>
          <w:sz w:val="24"/>
          <w:szCs w:val="24"/>
          <w:lang w:val="es" w:eastAsia="es-CO"/>
        </w:rPr>
        <w:t>PERMISO PARA ASISTIR A REUNIONES ESCOLARES DE LOS HIJOS</w:t>
      </w:r>
      <w:bookmarkEnd w:id="296"/>
      <w:bookmarkEnd w:id="297"/>
      <w:bookmarkEnd w:id="298"/>
      <w:bookmarkEnd w:id="299"/>
      <w:bookmarkEnd w:id="300"/>
    </w:p>
    <w:p w14:paraId="78EF9602"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La entidad concede a los servidores(as) públicos(as) hasta tres (3) horas de permiso laboral remunerado por trimestre, a quienes lo requieran para asistir a reuniones de padres de familia convocadas por las instituciones académicas en donde estudian sus hijos(as), siempre que presenten los soportes del caso.</w:t>
      </w:r>
    </w:p>
    <w:p w14:paraId="1A5AB248" w14:textId="2FCD02A4" w:rsidR="00AA7715" w:rsidRPr="00554EE9" w:rsidRDefault="00AA7715" w:rsidP="007B1067">
      <w:pPr>
        <w:pStyle w:val="Prrafodelista"/>
        <w:keepNext/>
        <w:keepLines/>
        <w:numPr>
          <w:ilvl w:val="1"/>
          <w:numId w:val="47"/>
        </w:numPr>
        <w:spacing w:after="0"/>
        <w:outlineLvl w:val="1"/>
        <w:rPr>
          <w:rFonts w:ascii="Arial" w:eastAsia="Arial" w:hAnsi="Arial" w:cs="Arial"/>
          <w:b/>
          <w:sz w:val="24"/>
          <w:szCs w:val="24"/>
          <w:lang w:val="es" w:eastAsia="es-CO"/>
        </w:rPr>
      </w:pPr>
      <w:bookmarkStart w:id="301" w:name="_Toc535847794"/>
      <w:bookmarkStart w:id="302" w:name="_Toc31380585"/>
      <w:bookmarkStart w:id="303" w:name="_Toc31382054"/>
      <w:bookmarkStart w:id="304" w:name="_Toc59692393"/>
      <w:bookmarkStart w:id="305" w:name="_Toc59695879"/>
      <w:r w:rsidRPr="00554EE9">
        <w:rPr>
          <w:rFonts w:ascii="Arial" w:eastAsia="Arial" w:hAnsi="Arial" w:cs="Arial"/>
          <w:b/>
          <w:sz w:val="24"/>
          <w:szCs w:val="24"/>
          <w:lang w:val="es" w:eastAsia="es-CO"/>
        </w:rPr>
        <w:t>INCENTIVO USO DE LA BICICLETA</w:t>
      </w:r>
      <w:bookmarkEnd w:id="301"/>
      <w:bookmarkEnd w:id="302"/>
      <w:bookmarkEnd w:id="303"/>
      <w:bookmarkEnd w:id="304"/>
      <w:bookmarkEnd w:id="305"/>
    </w:p>
    <w:p w14:paraId="247628D5" w14:textId="77777777" w:rsidR="00AA7715" w:rsidRPr="00554EE9" w:rsidRDefault="00AA7715" w:rsidP="00F22F3E">
      <w:pPr>
        <w:pStyle w:val="Sinespaciado"/>
        <w:spacing w:line="360" w:lineRule="auto"/>
        <w:jc w:val="both"/>
        <w:rPr>
          <w:rFonts w:ascii="Arial" w:hAnsi="Arial" w:cs="Arial"/>
          <w:sz w:val="24"/>
          <w:lang w:val="es-ES"/>
        </w:rPr>
      </w:pPr>
      <w:r w:rsidRPr="00554EE9">
        <w:rPr>
          <w:rFonts w:ascii="Arial" w:hAnsi="Arial" w:cs="Arial"/>
          <w:sz w:val="24"/>
          <w:lang w:val="es-ES"/>
        </w:rPr>
        <w:t xml:space="preserve">Se concederá un día remunerado por cada 30 días de uso de la bicicleta que el servidor evidencie. Para el efecto, el servidor que desee hacer uso del incentivo, debe registrar los recorridos en Talento Humano de la Dirección de Gestión Corporativa, acompañado de la evidencia.  </w:t>
      </w:r>
    </w:p>
    <w:p w14:paraId="64094174" w14:textId="4B4BFFF4" w:rsidR="00AA7715" w:rsidRPr="00554EE9" w:rsidRDefault="00AA7715" w:rsidP="007B1067">
      <w:pPr>
        <w:pStyle w:val="Prrafodelista"/>
        <w:keepNext/>
        <w:keepLines/>
        <w:numPr>
          <w:ilvl w:val="1"/>
          <w:numId w:val="47"/>
        </w:numPr>
        <w:spacing w:after="0"/>
        <w:outlineLvl w:val="1"/>
        <w:rPr>
          <w:rFonts w:ascii="Arial" w:eastAsia="Arial" w:hAnsi="Arial" w:cs="Arial"/>
          <w:b/>
          <w:sz w:val="24"/>
          <w:szCs w:val="24"/>
          <w:lang w:val="es" w:eastAsia="es-CO"/>
        </w:rPr>
      </w:pPr>
      <w:bookmarkStart w:id="306" w:name="_Toc535847795"/>
      <w:bookmarkStart w:id="307" w:name="_Toc31380586"/>
      <w:bookmarkStart w:id="308" w:name="_Toc31382055"/>
      <w:bookmarkStart w:id="309" w:name="_Toc59692394"/>
      <w:bookmarkStart w:id="310" w:name="_Toc59695880"/>
      <w:r w:rsidRPr="00554EE9">
        <w:rPr>
          <w:rFonts w:ascii="Arial" w:eastAsia="Arial" w:hAnsi="Arial" w:cs="Arial"/>
          <w:b/>
          <w:sz w:val="24"/>
          <w:szCs w:val="24"/>
          <w:lang w:val="es" w:eastAsia="es-CO"/>
        </w:rPr>
        <w:t>DIA DE LA FAMILIA</w:t>
      </w:r>
      <w:bookmarkEnd w:id="306"/>
      <w:bookmarkEnd w:id="307"/>
      <w:bookmarkEnd w:id="308"/>
      <w:bookmarkEnd w:id="309"/>
      <w:bookmarkEnd w:id="310"/>
    </w:p>
    <w:p w14:paraId="5220E352"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color w:val="000000"/>
          <w:sz w:val="24"/>
          <w:szCs w:val="24"/>
          <w:lang w:eastAsia="es-CO"/>
        </w:rPr>
        <w:t>La Entidad concede un día hábil por semestre para que el servidor disfrute este tiempo con su familia, pero este día no es acumulable, no debe ser disfrutado ni antes ni después de puentes festivos, ni antes ni después de días compensados por conceptos, ni de los días de vacaciones.</w:t>
      </w:r>
    </w:p>
    <w:p w14:paraId="52BD9502"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color w:val="000000"/>
          <w:sz w:val="24"/>
          <w:szCs w:val="24"/>
          <w:lang w:eastAsia="es-CO"/>
        </w:rPr>
        <w:t>El servidor acordará con su jefe inmediato el día a disfrutar con su familia e informará mediante memorando electrónico a la Dirección de Gestión Corporativa.</w:t>
      </w:r>
    </w:p>
    <w:p w14:paraId="4E0A4DDC" w14:textId="2FE02FF7" w:rsidR="00AA7715" w:rsidRPr="00554EE9" w:rsidRDefault="00AA7715" w:rsidP="007B1067">
      <w:pPr>
        <w:pStyle w:val="Prrafodelista"/>
        <w:keepNext/>
        <w:keepLines/>
        <w:numPr>
          <w:ilvl w:val="1"/>
          <w:numId w:val="47"/>
        </w:numPr>
        <w:spacing w:after="0"/>
        <w:outlineLvl w:val="1"/>
        <w:rPr>
          <w:rFonts w:ascii="Arial" w:eastAsia="Arial" w:hAnsi="Arial" w:cs="Arial"/>
          <w:b/>
          <w:sz w:val="24"/>
          <w:szCs w:val="24"/>
          <w:lang w:val="es" w:eastAsia="es-CO"/>
        </w:rPr>
      </w:pPr>
      <w:bookmarkStart w:id="311" w:name="_Toc535847796"/>
      <w:bookmarkStart w:id="312" w:name="_Toc31380587"/>
      <w:bookmarkStart w:id="313" w:name="_Toc31382056"/>
      <w:bookmarkStart w:id="314" w:name="_Toc59692395"/>
      <w:bookmarkStart w:id="315" w:name="_Toc59695881"/>
      <w:r w:rsidRPr="00554EE9">
        <w:rPr>
          <w:rFonts w:ascii="Arial" w:eastAsia="Arial" w:hAnsi="Arial" w:cs="Arial"/>
          <w:b/>
          <w:sz w:val="24"/>
          <w:szCs w:val="24"/>
          <w:lang w:val="es" w:eastAsia="es-CO"/>
        </w:rPr>
        <w:t>ACTIVIDADES PARA LOS HIJOS DE SERVIDORES</w:t>
      </w:r>
      <w:bookmarkEnd w:id="311"/>
      <w:bookmarkEnd w:id="312"/>
      <w:bookmarkEnd w:id="313"/>
      <w:bookmarkEnd w:id="314"/>
      <w:bookmarkEnd w:id="315"/>
    </w:p>
    <w:p w14:paraId="7C59CC7B"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Se realizarán vacaciones recreativas y celebración del día del niño para los hijos de los servidores.</w:t>
      </w:r>
    </w:p>
    <w:p w14:paraId="1C06898A" w14:textId="1A8AF583" w:rsidR="00AA7715" w:rsidRPr="00554EE9" w:rsidRDefault="00AA7715" w:rsidP="007B1067">
      <w:pPr>
        <w:pStyle w:val="Prrafodelista"/>
        <w:keepNext/>
        <w:keepLines/>
        <w:numPr>
          <w:ilvl w:val="1"/>
          <w:numId w:val="47"/>
        </w:numPr>
        <w:spacing w:after="0"/>
        <w:outlineLvl w:val="1"/>
        <w:rPr>
          <w:rFonts w:ascii="Arial" w:eastAsia="Arial" w:hAnsi="Arial" w:cs="Arial"/>
          <w:b/>
          <w:sz w:val="24"/>
          <w:szCs w:val="24"/>
          <w:lang w:val="es" w:eastAsia="es-CO"/>
        </w:rPr>
      </w:pPr>
      <w:bookmarkStart w:id="316" w:name="_Toc31380588"/>
      <w:bookmarkStart w:id="317" w:name="_Toc31382057"/>
      <w:bookmarkStart w:id="318" w:name="_Toc59692396"/>
      <w:bookmarkStart w:id="319" w:name="_Toc59695882"/>
      <w:r w:rsidRPr="00554EE9">
        <w:rPr>
          <w:rFonts w:ascii="Arial" w:eastAsia="Arial" w:hAnsi="Arial" w:cs="Arial"/>
          <w:b/>
          <w:sz w:val="24"/>
          <w:szCs w:val="24"/>
          <w:lang w:val="es" w:eastAsia="es-CO"/>
        </w:rPr>
        <w:t>TIEMPO COMPENSADO</w:t>
      </w:r>
      <w:bookmarkEnd w:id="316"/>
      <w:bookmarkEnd w:id="317"/>
      <w:bookmarkEnd w:id="318"/>
      <w:bookmarkEnd w:id="319"/>
    </w:p>
    <w:p w14:paraId="41D73A8A"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 xml:space="preserve">El descanso compensado para Semana Santa y festividades de fin de año, consistente en un descanso en las citadas festividades, siempre y cuando el servidor haya compensado el tiempo laboral equivalente al tiempo de descanso, de acuerdo con la programación que establezca la entidad, la cual deberá garantizar la continuidad y no afectación en la prestación del servicio, no se puede unir a días de vacaciones. </w:t>
      </w:r>
    </w:p>
    <w:p w14:paraId="78ED9DF1" w14:textId="0E8A5011" w:rsidR="00AA7715" w:rsidRPr="00554EE9" w:rsidRDefault="00AA7715" w:rsidP="007B1067">
      <w:pPr>
        <w:pStyle w:val="Ttulo2"/>
        <w:numPr>
          <w:ilvl w:val="1"/>
          <w:numId w:val="47"/>
        </w:numPr>
        <w:rPr>
          <w:b/>
          <w:sz w:val="24"/>
        </w:rPr>
      </w:pPr>
      <w:bookmarkStart w:id="320" w:name="_Toc59692397"/>
      <w:bookmarkStart w:id="321" w:name="_Toc59695883"/>
      <w:r w:rsidRPr="00554EE9">
        <w:rPr>
          <w:b/>
          <w:sz w:val="24"/>
        </w:rPr>
        <w:t>MEDICION DEL CLIMA LABORAL</w:t>
      </w:r>
      <w:bookmarkEnd w:id="320"/>
      <w:bookmarkEnd w:id="321"/>
    </w:p>
    <w:p w14:paraId="4ED11046" w14:textId="77777777" w:rsidR="00AA7715" w:rsidRPr="00554EE9" w:rsidRDefault="00AA7715" w:rsidP="00F22F3E">
      <w:pPr>
        <w:spacing w:after="0" w:line="360" w:lineRule="auto"/>
        <w:jc w:val="both"/>
        <w:rPr>
          <w:rFonts w:ascii="Arial" w:eastAsia="Times New Roman" w:hAnsi="Arial" w:cs="Arial"/>
          <w:b/>
          <w:sz w:val="24"/>
          <w:szCs w:val="24"/>
          <w:lang w:val="es-ES" w:eastAsia="zh-CN"/>
        </w:rPr>
      </w:pPr>
      <w:r w:rsidRPr="00554EE9">
        <w:rPr>
          <w:rFonts w:ascii="Arial" w:eastAsia="Times New Roman" w:hAnsi="Arial" w:cs="Arial"/>
          <w:bCs/>
          <w:color w:val="000000"/>
          <w:sz w:val="24"/>
          <w:szCs w:val="24"/>
          <w:lang w:val="es-ES" w:eastAsia="zh-CN"/>
        </w:rPr>
        <w:t>La Medición del Clima laboral se efectuará mediante la herramienta establecido por el Departamento Administrativo del Servicio Civil- DASCD.</w:t>
      </w:r>
    </w:p>
    <w:p w14:paraId="456A32A8" w14:textId="3A618DD9" w:rsidR="00AA7715" w:rsidRPr="00554EE9" w:rsidRDefault="00AA7715" w:rsidP="008717D4">
      <w:pPr>
        <w:pStyle w:val="Prrafodelista"/>
        <w:keepNext/>
        <w:keepLines/>
        <w:numPr>
          <w:ilvl w:val="1"/>
          <w:numId w:val="47"/>
        </w:numPr>
        <w:spacing w:after="0" w:line="360" w:lineRule="auto"/>
        <w:outlineLvl w:val="1"/>
        <w:rPr>
          <w:rFonts w:ascii="Arial" w:eastAsia="Arial" w:hAnsi="Arial" w:cs="Arial"/>
          <w:b/>
          <w:sz w:val="24"/>
          <w:szCs w:val="24"/>
          <w:lang w:val="es" w:eastAsia="es-CO"/>
        </w:rPr>
      </w:pPr>
      <w:bookmarkStart w:id="322" w:name="_Toc512866946"/>
      <w:bookmarkStart w:id="323" w:name="_Toc512867149"/>
      <w:bookmarkStart w:id="324" w:name="_Toc512867209"/>
      <w:bookmarkStart w:id="325" w:name="_Toc512867494"/>
      <w:bookmarkStart w:id="326" w:name="_Toc514763495"/>
      <w:bookmarkStart w:id="327" w:name="_Toc514763536"/>
      <w:bookmarkStart w:id="328" w:name="_Toc514763596"/>
      <w:bookmarkStart w:id="329" w:name="_Toc514763630"/>
      <w:bookmarkStart w:id="330" w:name="_Toc535847797"/>
      <w:bookmarkStart w:id="331" w:name="_Toc31380589"/>
      <w:bookmarkStart w:id="332" w:name="_Toc31382058"/>
      <w:bookmarkStart w:id="333" w:name="_Toc59692398"/>
      <w:bookmarkStart w:id="334" w:name="_Toc59695884"/>
      <w:r w:rsidRPr="00554EE9">
        <w:rPr>
          <w:rFonts w:ascii="Arial" w:eastAsia="Arial" w:hAnsi="Arial" w:cs="Arial"/>
          <w:b/>
          <w:sz w:val="24"/>
          <w:szCs w:val="24"/>
          <w:lang w:val="es" w:eastAsia="es-CO"/>
        </w:rPr>
        <w:t>SEGURIDAD Y SALUD EN EL TRABAJO</w:t>
      </w:r>
      <w:bookmarkEnd w:id="322"/>
      <w:bookmarkEnd w:id="323"/>
      <w:bookmarkEnd w:id="324"/>
      <w:bookmarkEnd w:id="325"/>
      <w:bookmarkEnd w:id="326"/>
      <w:bookmarkEnd w:id="327"/>
      <w:bookmarkEnd w:id="328"/>
      <w:bookmarkEnd w:id="329"/>
      <w:bookmarkEnd w:id="330"/>
      <w:bookmarkEnd w:id="331"/>
      <w:bookmarkEnd w:id="332"/>
      <w:bookmarkEnd w:id="333"/>
      <w:bookmarkEnd w:id="334"/>
      <w:r w:rsidRPr="00554EE9">
        <w:rPr>
          <w:rFonts w:ascii="Arial" w:eastAsia="Arial" w:hAnsi="Arial" w:cs="Arial"/>
          <w:b/>
          <w:sz w:val="24"/>
          <w:szCs w:val="24"/>
          <w:lang w:val="es" w:eastAsia="es-CO"/>
        </w:rPr>
        <w:t xml:space="preserve"> </w:t>
      </w:r>
    </w:p>
    <w:p w14:paraId="16264015"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val="es-ES" w:eastAsia="es-CO"/>
        </w:rPr>
      </w:pPr>
      <w:r w:rsidRPr="00554EE9">
        <w:rPr>
          <w:rFonts w:ascii="Arial" w:eastAsia="Times New Roman" w:hAnsi="Arial" w:cs="Arial"/>
          <w:color w:val="000000"/>
          <w:sz w:val="24"/>
          <w:szCs w:val="24"/>
          <w:lang w:val="es-ES" w:eastAsia="es-CO"/>
        </w:rPr>
        <w:t>En cumplimiento de lo dispuesto en el Decreto 1072 de 2015, “</w:t>
      </w:r>
      <w:r w:rsidRPr="00554EE9">
        <w:rPr>
          <w:rFonts w:ascii="Arial" w:eastAsia="Times New Roman" w:hAnsi="Arial" w:cs="Arial"/>
          <w:i/>
          <w:color w:val="000000"/>
          <w:sz w:val="24"/>
          <w:szCs w:val="24"/>
          <w:lang w:val="es-ES" w:eastAsia="es-CO"/>
        </w:rPr>
        <w:t xml:space="preserve">Decreto Único Reglamentario del Sector Trabajo” </w:t>
      </w:r>
      <w:r w:rsidRPr="00554EE9">
        <w:rPr>
          <w:rFonts w:ascii="Arial" w:eastAsia="Times New Roman" w:hAnsi="Arial" w:cs="Arial"/>
          <w:color w:val="000000"/>
          <w:sz w:val="24"/>
          <w:szCs w:val="24"/>
          <w:lang w:val="es-ES" w:eastAsia="es-CO"/>
        </w:rPr>
        <w:t xml:space="preserve">y con el propósito de complementar las actividades que propenden por el bienestar de los empleados, se trabajará por el mejoramiento de las condiciones salud en coordinación con el Sistema de Gestión de Seguridad en el trabajo </w:t>
      </w:r>
    </w:p>
    <w:p w14:paraId="5475326E"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val="es-ES" w:eastAsia="es-CO"/>
        </w:rPr>
      </w:pPr>
      <w:r w:rsidRPr="00554EE9">
        <w:rPr>
          <w:rFonts w:ascii="Arial" w:eastAsia="Times New Roman" w:hAnsi="Arial" w:cs="Arial"/>
          <w:color w:val="000000"/>
          <w:sz w:val="24"/>
          <w:szCs w:val="24"/>
          <w:lang w:val="es-ES" w:eastAsia="es-CO"/>
        </w:rPr>
        <w:t>El Subsistema de Gestión de Seguridad y Salud en el trabajo SG-SST, busca con la intervención de varias disciplinas y con la participación activa de todos los niveles de la Organización, mejorar las condiciones de trabajo y de salud de la población trabajadora mediante acciones coordinadas de promoción de la salud y prevención y control de riesgos, de manera que promuevan el bienestar del grupo de trabajo y la productividad de la Entidad.</w:t>
      </w:r>
    </w:p>
    <w:p w14:paraId="2F1C86C5"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val="es-ES" w:eastAsia="es-CO"/>
        </w:rPr>
      </w:pPr>
      <w:r w:rsidRPr="00554EE9">
        <w:rPr>
          <w:rFonts w:ascii="Arial" w:eastAsia="Times New Roman" w:hAnsi="Arial" w:cs="Arial"/>
          <w:color w:val="000000"/>
          <w:sz w:val="24"/>
          <w:szCs w:val="24"/>
          <w:lang w:val="es-ES" w:eastAsia="es-CO"/>
        </w:rPr>
        <w:t>El SG-SST incluye la planeación, organización, ejecución y evaluación de las intervenciones sobre las Condiciones de Salud a través de las actividades de medicina preventiva y del trabajo, además de las condiciones de Trabajo mediante la higiene y seguridad industrial. El enfoque básico es la mejora continua de las condiciones y los comportamientos de Seguridad y Salud en el trabajo, tras el logro de una cultura sostenible de bienestar en las empresas.</w:t>
      </w:r>
    </w:p>
    <w:p w14:paraId="746B011D"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val="es-ES" w:eastAsia="es-CO"/>
        </w:rPr>
      </w:pPr>
      <w:r w:rsidRPr="00554EE9">
        <w:rPr>
          <w:rFonts w:ascii="Arial" w:eastAsia="Times New Roman" w:hAnsi="Arial" w:cs="Arial"/>
          <w:color w:val="000000"/>
          <w:sz w:val="24"/>
          <w:szCs w:val="24"/>
          <w:lang w:val="es-ES" w:eastAsia="es-CO"/>
        </w:rPr>
        <w:t>Para cumplir estos objetivos, el SGSST contempla el funcionamiento de espacios de gestión de la salud y la seguridad, además de instancias de diálogo para motivar la sana convivencia laboral, mediante el funcionamiento de los siguientes Comités:</w:t>
      </w:r>
    </w:p>
    <w:p w14:paraId="4816B5AA" w14:textId="77777777" w:rsidR="00AA7715" w:rsidRPr="00554EE9" w:rsidRDefault="00AA7715" w:rsidP="00F22F3E">
      <w:pPr>
        <w:pStyle w:val="Prrafodelista"/>
        <w:numPr>
          <w:ilvl w:val="0"/>
          <w:numId w:val="37"/>
        </w:numPr>
        <w:spacing w:after="0" w:line="240" w:lineRule="auto"/>
        <w:jc w:val="both"/>
        <w:rPr>
          <w:rFonts w:ascii="Arial" w:hAnsi="Arial" w:cs="Arial"/>
          <w:b/>
          <w:iCs/>
          <w:sz w:val="24"/>
          <w:szCs w:val="24"/>
        </w:rPr>
      </w:pPr>
      <w:r w:rsidRPr="00554EE9">
        <w:rPr>
          <w:rFonts w:ascii="Arial" w:hAnsi="Arial" w:cs="Arial"/>
          <w:b/>
          <w:iCs/>
          <w:sz w:val="24"/>
          <w:szCs w:val="24"/>
        </w:rPr>
        <w:t>Comité de Convivencia Laboral</w:t>
      </w:r>
    </w:p>
    <w:p w14:paraId="2A44059D" w14:textId="77777777" w:rsidR="00AA7715" w:rsidRPr="00554EE9" w:rsidRDefault="00AA7715" w:rsidP="00F22F3E">
      <w:pPr>
        <w:shd w:val="clear" w:color="auto" w:fill="FFFFFF"/>
        <w:spacing w:after="0" w:line="360" w:lineRule="auto"/>
        <w:jc w:val="both"/>
        <w:rPr>
          <w:rFonts w:ascii="Arial" w:eastAsia="Times New Roman" w:hAnsi="Arial" w:cs="Arial"/>
          <w:color w:val="222222"/>
          <w:sz w:val="24"/>
          <w:szCs w:val="24"/>
          <w:lang w:val="es-ES_tradnl" w:eastAsia="es-CO"/>
        </w:rPr>
      </w:pPr>
      <w:r w:rsidRPr="00554EE9">
        <w:rPr>
          <w:rFonts w:ascii="Arial" w:eastAsia="Times New Roman" w:hAnsi="Arial" w:cs="Arial"/>
          <w:color w:val="222222"/>
          <w:sz w:val="24"/>
          <w:szCs w:val="24"/>
          <w:lang w:val="es-ES_tradnl" w:eastAsia="es-CO"/>
        </w:rPr>
        <w:t>El Comité de Convivencia Laboral se establece en la entidad con el fin de adoptar las medidas preventivas y correctivas del acoso laboral y otros hostigamientos en el marco de las relaciones laborales.</w:t>
      </w:r>
    </w:p>
    <w:p w14:paraId="0E981D1F" w14:textId="77777777" w:rsidR="00AA7715" w:rsidRPr="00554EE9" w:rsidRDefault="00AA7715" w:rsidP="00F22F3E">
      <w:pPr>
        <w:shd w:val="clear" w:color="auto" w:fill="FFFFFF"/>
        <w:spacing w:after="0" w:line="360" w:lineRule="auto"/>
        <w:jc w:val="both"/>
        <w:rPr>
          <w:rFonts w:ascii="Arial" w:eastAsia="Times New Roman" w:hAnsi="Arial" w:cs="Arial"/>
          <w:color w:val="222222"/>
          <w:sz w:val="24"/>
          <w:szCs w:val="24"/>
          <w:lang w:val="es-ES_tradnl" w:eastAsia="es-CO"/>
        </w:rPr>
      </w:pPr>
      <w:r w:rsidRPr="00554EE9">
        <w:rPr>
          <w:rFonts w:ascii="Arial" w:eastAsia="Times New Roman" w:hAnsi="Arial" w:cs="Arial"/>
          <w:color w:val="222222"/>
          <w:sz w:val="24"/>
          <w:szCs w:val="24"/>
          <w:lang w:val="es-ES_tradnl" w:eastAsia="es-CO"/>
        </w:rPr>
        <w:t>Mediante la Resolución No.038 del 21 de marzo de 2017 se conformó el Comité de Convivencia Laboral de la Secretaría Jurídica Distrital y se le atribuyeron las siguientes funciones:</w:t>
      </w:r>
    </w:p>
    <w:p w14:paraId="7CA1F3DE" w14:textId="77777777" w:rsidR="00AA7715" w:rsidRPr="00554EE9" w:rsidRDefault="00AA7715" w:rsidP="00F22F3E">
      <w:pPr>
        <w:shd w:val="clear" w:color="auto" w:fill="FFFFFF"/>
        <w:spacing w:after="0" w:line="360" w:lineRule="auto"/>
        <w:jc w:val="both"/>
        <w:rPr>
          <w:rFonts w:ascii="Arial" w:eastAsia="Times New Roman" w:hAnsi="Arial" w:cs="Arial"/>
          <w:i/>
          <w:color w:val="222222"/>
          <w:sz w:val="24"/>
          <w:szCs w:val="24"/>
          <w:lang w:eastAsia="es-CO"/>
        </w:rPr>
      </w:pPr>
      <w:r w:rsidRPr="00554EE9">
        <w:rPr>
          <w:rFonts w:ascii="Arial" w:eastAsia="Times New Roman" w:hAnsi="Arial" w:cs="Arial"/>
          <w:color w:val="222222"/>
          <w:sz w:val="24"/>
          <w:szCs w:val="24"/>
          <w:lang w:val="es-ES_tradnl" w:eastAsia="es-CO"/>
        </w:rPr>
        <w:t> </w:t>
      </w:r>
      <w:r w:rsidRPr="00554EE9">
        <w:rPr>
          <w:rFonts w:ascii="Arial" w:eastAsia="Times New Roman" w:hAnsi="Arial" w:cs="Arial"/>
          <w:i/>
          <w:color w:val="222222"/>
          <w:sz w:val="24"/>
          <w:szCs w:val="24"/>
          <w:lang w:val="es-ES_tradnl" w:eastAsia="es-CO"/>
        </w:rPr>
        <w:t>- Recibir y dar trámite a las quejas presentadas en las que se describan situaciones que puedan configurarse como acoso laboral, así como las pruebas que lo soportan.</w:t>
      </w:r>
    </w:p>
    <w:p w14:paraId="6C158208" w14:textId="77777777" w:rsidR="00AA7715" w:rsidRPr="00554EE9" w:rsidRDefault="00AA7715" w:rsidP="00F22F3E">
      <w:pPr>
        <w:shd w:val="clear" w:color="auto" w:fill="FFFFFF"/>
        <w:spacing w:after="0" w:line="360" w:lineRule="auto"/>
        <w:jc w:val="both"/>
        <w:rPr>
          <w:rFonts w:ascii="Arial" w:eastAsia="Times New Roman" w:hAnsi="Arial" w:cs="Arial"/>
          <w:i/>
          <w:color w:val="222222"/>
          <w:sz w:val="24"/>
          <w:szCs w:val="24"/>
          <w:lang w:eastAsia="es-CO"/>
        </w:rPr>
      </w:pPr>
      <w:r w:rsidRPr="00554EE9">
        <w:rPr>
          <w:rFonts w:ascii="Arial" w:eastAsia="Times New Roman" w:hAnsi="Arial" w:cs="Arial"/>
          <w:i/>
          <w:color w:val="222222"/>
          <w:sz w:val="24"/>
          <w:szCs w:val="24"/>
          <w:lang w:val="es-ES_tradnl" w:eastAsia="es-CO"/>
        </w:rPr>
        <w:t>- Examinar de manera confidencial los casos específicos o puntuales en los que se formule queja o reclamo, que pudieran tipificar conductas o circunstancias de acoso laboral, al interior de la entidad.</w:t>
      </w:r>
    </w:p>
    <w:p w14:paraId="102A6CD0" w14:textId="77777777" w:rsidR="00AA7715" w:rsidRPr="00554EE9" w:rsidRDefault="00AA7715" w:rsidP="00F22F3E">
      <w:pPr>
        <w:shd w:val="clear" w:color="auto" w:fill="FFFFFF"/>
        <w:spacing w:after="0" w:line="360" w:lineRule="auto"/>
        <w:jc w:val="both"/>
        <w:rPr>
          <w:rFonts w:ascii="Arial" w:eastAsia="Times New Roman" w:hAnsi="Arial" w:cs="Arial"/>
          <w:i/>
          <w:color w:val="222222"/>
          <w:sz w:val="24"/>
          <w:szCs w:val="24"/>
          <w:lang w:eastAsia="es-CO"/>
        </w:rPr>
      </w:pPr>
      <w:r w:rsidRPr="00554EE9">
        <w:rPr>
          <w:rFonts w:ascii="Arial" w:eastAsia="Times New Roman" w:hAnsi="Arial" w:cs="Arial"/>
          <w:i/>
          <w:color w:val="222222"/>
          <w:sz w:val="24"/>
          <w:szCs w:val="24"/>
          <w:lang w:val="es-ES_tradnl" w:eastAsia="es-CO"/>
        </w:rPr>
        <w:t>- Escuchar a las partes involucradas de manera individual sobre los hechos que dieron lugar a la queja.</w:t>
      </w:r>
    </w:p>
    <w:p w14:paraId="469D1D70" w14:textId="77777777" w:rsidR="00AA7715" w:rsidRPr="00554EE9" w:rsidRDefault="00AA7715" w:rsidP="00F22F3E">
      <w:pPr>
        <w:shd w:val="clear" w:color="auto" w:fill="FFFFFF"/>
        <w:spacing w:after="0" w:line="360" w:lineRule="auto"/>
        <w:jc w:val="both"/>
        <w:rPr>
          <w:rFonts w:ascii="Arial" w:eastAsia="Times New Roman" w:hAnsi="Arial" w:cs="Arial"/>
          <w:i/>
          <w:color w:val="222222"/>
          <w:sz w:val="24"/>
          <w:szCs w:val="24"/>
          <w:lang w:eastAsia="es-CO"/>
        </w:rPr>
      </w:pPr>
      <w:r w:rsidRPr="00554EE9">
        <w:rPr>
          <w:rFonts w:ascii="Arial" w:eastAsia="Times New Roman" w:hAnsi="Arial" w:cs="Arial"/>
          <w:i/>
          <w:color w:val="222222"/>
          <w:sz w:val="24"/>
          <w:szCs w:val="24"/>
          <w:lang w:val="es-ES_tradnl" w:eastAsia="es-CO"/>
        </w:rPr>
        <w:t>- Adelantar reuniones con el fin de crear un espacio de diálogo entre las partes involucradas, promoviendo compromisos mutuos para llegar a una solución efectiva de las controversias.</w:t>
      </w:r>
    </w:p>
    <w:p w14:paraId="147F1C2B" w14:textId="77777777" w:rsidR="00AA7715" w:rsidRPr="00554EE9" w:rsidRDefault="00AA7715" w:rsidP="00F22F3E">
      <w:pPr>
        <w:shd w:val="clear" w:color="auto" w:fill="FFFFFF"/>
        <w:spacing w:after="0" w:line="360" w:lineRule="auto"/>
        <w:jc w:val="both"/>
        <w:rPr>
          <w:rFonts w:ascii="Arial" w:eastAsia="Times New Roman" w:hAnsi="Arial" w:cs="Arial"/>
          <w:i/>
          <w:color w:val="222222"/>
          <w:sz w:val="24"/>
          <w:szCs w:val="24"/>
          <w:lang w:eastAsia="es-CO"/>
        </w:rPr>
      </w:pPr>
      <w:r w:rsidRPr="00554EE9">
        <w:rPr>
          <w:rFonts w:ascii="Arial" w:eastAsia="Times New Roman" w:hAnsi="Arial" w:cs="Arial"/>
          <w:i/>
          <w:color w:val="222222"/>
          <w:sz w:val="24"/>
          <w:szCs w:val="24"/>
          <w:lang w:val="es-ES_tradnl" w:eastAsia="es-CO"/>
        </w:rPr>
        <w:t>- Formular planes de mejora y hacer seguimiento a los compromisos.</w:t>
      </w:r>
    </w:p>
    <w:p w14:paraId="6B686639" w14:textId="77777777" w:rsidR="00AA7715" w:rsidRPr="00554EE9" w:rsidRDefault="00AA7715" w:rsidP="00F22F3E">
      <w:pPr>
        <w:shd w:val="clear" w:color="auto" w:fill="FFFFFF"/>
        <w:spacing w:after="0" w:line="360" w:lineRule="auto"/>
        <w:jc w:val="both"/>
        <w:rPr>
          <w:rFonts w:ascii="Arial" w:eastAsia="Times New Roman" w:hAnsi="Arial" w:cs="Arial"/>
          <w:i/>
          <w:color w:val="222222"/>
          <w:sz w:val="24"/>
          <w:szCs w:val="24"/>
          <w:lang w:eastAsia="es-CO"/>
        </w:rPr>
      </w:pPr>
      <w:r w:rsidRPr="00554EE9">
        <w:rPr>
          <w:rFonts w:ascii="Arial" w:eastAsia="Times New Roman" w:hAnsi="Arial" w:cs="Arial"/>
          <w:i/>
          <w:color w:val="222222"/>
          <w:sz w:val="24"/>
          <w:szCs w:val="24"/>
          <w:lang w:val="es-ES_tradnl" w:eastAsia="es-CO"/>
        </w:rPr>
        <w:t>- Presentar a la alta dirección de la entidad las recomendaciones para el desarrollo efectivo de las medidas preventivas y correctivas del acoso laboral.</w:t>
      </w:r>
    </w:p>
    <w:p w14:paraId="1F269949" w14:textId="77777777" w:rsidR="00AA7715" w:rsidRPr="00554EE9" w:rsidRDefault="00AA7715" w:rsidP="00F22F3E">
      <w:pPr>
        <w:shd w:val="clear" w:color="auto" w:fill="FFFFFF"/>
        <w:spacing w:after="0" w:line="360" w:lineRule="auto"/>
        <w:jc w:val="both"/>
        <w:rPr>
          <w:rFonts w:ascii="Arial" w:eastAsia="Times New Roman" w:hAnsi="Arial" w:cs="Arial"/>
          <w:i/>
          <w:color w:val="222222"/>
          <w:sz w:val="24"/>
          <w:szCs w:val="24"/>
          <w:lang w:val="es-ES_tradnl" w:eastAsia="es-CO"/>
        </w:rPr>
      </w:pPr>
      <w:r w:rsidRPr="00554EE9">
        <w:rPr>
          <w:rFonts w:ascii="Arial" w:eastAsia="Times New Roman" w:hAnsi="Arial" w:cs="Arial"/>
          <w:i/>
          <w:color w:val="222222"/>
          <w:sz w:val="24"/>
          <w:szCs w:val="24"/>
          <w:lang w:val="es-ES_tradnl" w:eastAsia="es-CO"/>
        </w:rPr>
        <w:t>- Elaborar informes periódicos sobre la gestión del Comité Institucional de Gestión y Desempeño que incluya estadísticas de las quejas, seguimiento de los casos y recomendaciones”.</w:t>
      </w:r>
    </w:p>
    <w:p w14:paraId="26D353AC" w14:textId="77777777" w:rsidR="00AA7715" w:rsidRPr="00554EE9" w:rsidRDefault="00AA7715" w:rsidP="00F22F3E">
      <w:pPr>
        <w:shd w:val="clear" w:color="auto" w:fill="FFFFFF"/>
        <w:spacing w:after="0" w:line="360" w:lineRule="auto"/>
        <w:jc w:val="both"/>
        <w:rPr>
          <w:rFonts w:ascii="Arial" w:eastAsia="Times New Roman" w:hAnsi="Arial" w:cs="Arial"/>
          <w:i/>
          <w:iCs/>
          <w:sz w:val="24"/>
          <w:szCs w:val="24"/>
          <w:lang w:eastAsia="es-CO"/>
        </w:rPr>
      </w:pPr>
      <w:r w:rsidRPr="00554EE9">
        <w:rPr>
          <w:rFonts w:ascii="Arial" w:eastAsia="Times New Roman" w:hAnsi="Arial" w:cs="Arial"/>
          <w:i/>
          <w:iCs/>
          <w:sz w:val="24"/>
          <w:szCs w:val="24"/>
          <w:lang w:eastAsia="es-CO"/>
        </w:rPr>
        <w:t>Comité Paritario de Seguridad y Salud en el Trabajo - COPASST</w:t>
      </w:r>
    </w:p>
    <w:p w14:paraId="143DB246" w14:textId="77777777" w:rsidR="00AA7715" w:rsidRPr="00554EE9" w:rsidRDefault="00AA7715" w:rsidP="00F22F3E">
      <w:pPr>
        <w:shd w:val="clear" w:color="auto" w:fill="FFFFFF"/>
        <w:spacing w:after="0" w:line="360" w:lineRule="auto"/>
        <w:jc w:val="both"/>
        <w:rPr>
          <w:rFonts w:ascii="Arial" w:eastAsia="Times New Roman" w:hAnsi="Arial" w:cs="Arial"/>
          <w:b/>
          <w:color w:val="222222"/>
          <w:sz w:val="24"/>
          <w:szCs w:val="24"/>
          <w:lang w:val="es-ES_tradnl" w:eastAsia="es-CO"/>
        </w:rPr>
      </w:pPr>
      <w:r w:rsidRPr="00554EE9">
        <w:rPr>
          <w:rFonts w:ascii="Arial" w:eastAsia="Times New Roman" w:hAnsi="Arial" w:cs="Arial"/>
          <w:color w:val="222222"/>
          <w:sz w:val="24"/>
          <w:szCs w:val="24"/>
          <w:shd w:val="clear" w:color="auto" w:fill="FFFFFF"/>
          <w:lang w:eastAsia="es-CO"/>
        </w:rPr>
        <w:t>El comité Paritario de Seguridad y Salud en el Trabajo </w:t>
      </w:r>
      <w:r w:rsidRPr="00554EE9">
        <w:rPr>
          <w:rFonts w:ascii="Arial" w:eastAsia="Times New Roman" w:hAnsi="Arial" w:cs="Arial"/>
          <w:b/>
          <w:bCs/>
          <w:color w:val="222222"/>
          <w:sz w:val="24"/>
          <w:szCs w:val="24"/>
          <w:shd w:val="clear" w:color="auto" w:fill="FFFFFF"/>
          <w:lang w:eastAsia="es-CO"/>
        </w:rPr>
        <w:t>(COPASST</w:t>
      </w:r>
      <w:r w:rsidRPr="00554EE9">
        <w:rPr>
          <w:rFonts w:ascii="Arial" w:eastAsia="Times New Roman" w:hAnsi="Arial" w:cs="Arial"/>
          <w:color w:val="222222"/>
          <w:sz w:val="24"/>
          <w:szCs w:val="24"/>
          <w:shd w:val="clear" w:color="auto" w:fill="FFFFFF"/>
          <w:lang w:eastAsia="es-CO"/>
        </w:rPr>
        <w:t>) es un organismo que juega un papel muy importante en el desarrollo del Sistema de Gestión en Seguridad y Salud en el Trabajo (SG-SST) y garantiza que los riesgos de una enfermedad laboral y accidente trabajo se reduzcan al mínimo.</w:t>
      </w:r>
    </w:p>
    <w:p w14:paraId="1DECD12B" w14:textId="77777777" w:rsidR="00AA7715" w:rsidRPr="00554EE9" w:rsidRDefault="00AA7715" w:rsidP="00F22F3E">
      <w:pPr>
        <w:shd w:val="clear" w:color="auto" w:fill="FFFFFF"/>
        <w:spacing w:after="0" w:line="240" w:lineRule="auto"/>
        <w:jc w:val="both"/>
        <w:rPr>
          <w:rFonts w:ascii="Arial" w:eastAsia="Times New Roman" w:hAnsi="Arial" w:cs="Arial"/>
          <w:b/>
          <w:i/>
          <w:iCs/>
          <w:sz w:val="24"/>
          <w:szCs w:val="24"/>
          <w:lang w:eastAsia="es-CO"/>
        </w:rPr>
      </w:pPr>
      <w:r w:rsidRPr="00554EE9">
        <w:rPr>
          <w:rFonts w:ascii="Arial" w:eastAsia="Times New Roman" w:hAnsi="Arial" w:cs="Arial"/>
          <w:b/>
          <w:i/>
          <w:iCs/>
          <w:sz w:val="24"/>
          <w:szCs w:val="24"/>
          <w:lang w:eastAsia="es-CO"/>
        </w:rPr>
        <w:t>Batería de riesgo psicosocial</w:t>
      </w:r>
    </w:p>
    <w:p w14:paraId="212118C5" w14:textId="77777777" w:rsidR="00AA7715" w:rsidRPr="00554EE9" w:rsidRDefault="00AA7715" w:rsidP="00F22F3E">
      <w:pPr>
        <w:autoSpaceDE w:val="0"/>
        <w:autoSpaceDN w:val="0"/>
        <w:adjustRightInd w:val="0"/>
        <w:spacing w:after="0" w:line="360" w:lineRule="auto"/>
        <w:jc w:val="both"/>
        <w:rPr>
          <w:rFonts w:ascii="Arial" w:eastAsia="Times New Roman" w:hAnsi="Arial" w:cs="Arial"/>
          <w:b/>
          <w:sz w:val="24"/>
          <w:szCs w:val="24"/>
          <w:lang w:eastAsia="es-CO"/>
        </w:rPr>
      </w:pPr>
      <w:r w:rsidRPr="00554EE9">
        <w:rPr>
          <w:rFonts w:ascii="Arial" w:eastAsia="Times New Roman" w:hAnsi="Arial" w:cs="Arial"/>
          <w:color w:val="222222"/>
          <w:sz w:val="24"/>
          <w:szCs w:val="24"/>
          <w:lang w:eastAsia="es-CO"/>
        </w:rPr>
        <w:t>La batería es una herramienta que permite evaluar el riesgo intralaboral, extralaboral y el estrés al que se enfrenta el trabajador. La aplicación de este instrumento y el análisis que de los resultados realice un psicólogo ocupacional permitirán determinar un plan de intervención a seguir con el fin de minimizar los riesgos</w:t>
      </w:r>
    </w:p>
    <w:p w14:paraId="0DBFEF3F" w14:textId="77777777" w:rsidR="00AA7715" w:rsidRPr="00554EE9" w:rsidRDefault="00AA7715" w:rsidP="00F22F3E">
      <w:p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Se realizarán diferentes acciones con el fin de rescatar valores, compartir un mismo espacio, interactuando con personas de diferentes formas de pensar, de sentir y de actuar, lo cual constituirá una oportunidad para establecer nuevos niveles de participación, fortalecer las relaciones interpersonales y confianza.</w:t>
      </w:r>
    </w:p>
    <w:p w14:paraId="174A07C6" w14:textId="77777777" w:rsidR="00AA7715" w:rsidRPr="00554EE9" w:rsidRDefault="00AA7715" w:rsidP="00F22F3E">
      <w:p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 xml:space="preserve">La Secretaría Jurídica Distrital en su plataforma estratégica, ha adoptado valores institucionales que deben ser interiorizados por los servidores para lo cual se creará el grupo de gestores éticos y promotores de paz quienes promoverán y adelantarán acciones de sensibilización y apropiación de los mismos.  </w:t>
      </w:r>
    </w:p>
    <w:p w14:paraId="0E190023" w14:textId="77777777" w:rsidR="00AA7715" w:rsidRPr="00554EE9" w:rsidRDefault="00AA7715" w:rsidP="00F22F3E">
      <w:pPr>
        <w:pStyle w:val="Prrafodelista"/>
        <w:numPr>
          <w:ilvl w:val="0"/>
          <w:numId w:val="37"/>
        </w:numPr>
        <w:suppressAutoHyphens/>
        <w:spacing w:after="0" w:line="360" w:lineRule="auto"/>
        <w:jc w:val="both"/>
        <w:rPr>
          <w:rFonts w:ascii="Arial" w:eastAsia="Calibri" w:hAnsi="Arial" w:cs="Arial"/>
          <w:sz w:val="24"/>
          <w:szCs w:val="24"/>
          <w:lang w:eastAsia="zh-CN"/>
        </w:rPr>
      </w:pPr>
      <w:r w:rsidRPr="00554EE9">
        <w:rPr>
          <w:rFonts w:ascii="Arial" w:eastAsia="Calibri" w:hAnsi="Arial" w:cs="Arial"/>
          <w:sz w:val="24"/>
          <w:szCs w:val="24"/>
          <w:lang w:eastAsia="zh-CN"/>
        </w:rPr>
        <w:t>Amor.</w:t>
      </w:r>
    </w:p>
    <w:p w14:paraId="702703F2" w14:textId="77777777" w:rsidR="00AA7715" w:rsidRPr="00554EE9" w:rsidRDefault="00AA7715" w:rsidP="00F22F3E">
      <w:pPr>
        <w:pStyle w:val="Prrafodelista"/>
        <w:numPr>
          <w:ilvl w:val="0"/>
          <w:numId w:val="37"/>
        </w:numPr>
        <w:suppressAutoHyphens/>
        <w:spacing w:after="0" w:line="360" w:lineRule="auto"/>
        <w:jc w:val="both"/>
        <w:rPr>
          <w:rFonts w:ascii="Arial" w:eastAsia="Calibri" w:hAnsi="Arial" w:cs="Arial"/>
          <w:sz w:val="24"/>
          <w:szCs w:val="24"/>
          <w:lang w:eastAsia="zh-CN"/>
        </w:rPr>
      </w:pPr>
      <w:r w:rsidRPr="00554EE9">
        <w:rPr>
          <w:rFonts w:ascii="Arial" w:eastAsia="Calibri" w:hAnsi="Arial" w:cs="Arial"/>
          <w:sz w:val="24"/>
          <w:szCs w:val="24"/>
          <w:lang w:eastAsia="zh-CN"/>
        </w:rPr>
        <w:t>Integridad.</w:t>
      </w:r>
    </w:p>
    <w:p w14:paraId="23CF54D3" w14:textId="77777777" w:rsidR="00AA7715" w:rsidRPr="00554EE9" w:rsidRDefault="00AA7715" w:rsidP="00F22F3E">
      <w:pPr>
        <w:pStyle w:val="Prrafodelista"/>
        <w:numPr>
          <w:ilvl w:val="0"/>
          <w:numId w:val="37"/>
        </w:numPr>
        <w:suppressAutoHyphens/>
        <w:spacing w:after="0" w:line="360" w:lineRule="auto"/>
        <w:jc w:val="both"/>
        <w:rPr>
          <w:rFonts w:ascii="Arial" w:eastAsia="Calibri" w:hAnsi="Arial" w:cs="Arial"/>
          <w:sz w:val="24"/>
          <w:szCs w:val="24"/>
          <w:lang w:eastAsia="zh-CN"/>
        </w:rPr>
      </w:pPr>
      <w:r w:rsidRPr="00554EE9">
        <w:rPr>
          <w:rFonts w:ascii="Arial" w:eastAsia="Calibri" w:hAnsi="Arial" w:cs="Arial"/>
          <w:sz w:val="24"/>
          <w:szCs w:val="24"/>
          <w:lang w:eastAsia="zh-CN"/>
        </w:rPr>
        <w:t>Responsabilidad</w:t>
      </w:r>
    </w:p>
    <w:p w14:paraId="63F5EA82" w14:textId="77777777" w:rsidR="00AA7715" w:rsidRPr="00554EE9" w:rsidRDefault="00AA7715" w:rsidP="00F22F3E">
      <w:pPr>
        <w:pStyle w:val="Prrafodelista"/>
        <w:numPr>
          <w:ilvl w:val="0"/>
          <w:numId w:val="37"/>
        </w:numPr>
        <w:suppressAutoHyphens/>
        <w:spacing w:after="0" w:line="360" w:lineRule="auto"/>
        <w:jc w:val="both"/>
        <w:rPr>
          <w:rFonts w:ascii="Arial" w:eastAsia="Calibri" w:hAnsi="Arial" w:cs="Arial"/>
          <w:sz w:val="24"/>
          <w:szCs w:val="24"/>
          <w:lang w:eastAsia="zh-CN"/>
        </w:rPr>
      </w:pPr>
      <w:r w:rsidRPr="00554EE9">
        <w:rPr>
          <w:rFonts w:ascii="Arial" w:eastAsia="Calibri" w:hAnsi="Arial" w:cs="Arial"/>
          <w:sz w:val="24"/>
          <w:szCs w:val="24"/>
          <w:lang w:eastAsia="zh-CN"/>
        </w:rPr>
        <w:t>Compromiso</w:t>
      </w:r>
    </w:p>
    <w:p w14:paraId="6C325E7B" w14:textId="77777777" w:rsidR="00AA7715" w:rsidRPr="00554EE9" w:rsidRDefault="00AA7715" w:rsidP="00F22F3E">
      <w:pPr>
        <w:pStyle w:val="Prrafodelista"/>
        <w:numPr>
          <w:ilvl w:val="0"/>
          <w:numId w:val="37"/>
        </w:numPr>
        <w:suppressAutoHyphens/>
        <w:spacing w:after="0" w:line="360" w:lineRule="auto"/>
        <w:jc w:val="both"/>
        <w:rPr>
          <w:rFonts w:ascii="Arial" w:eastAsia="Calibri" w:hAnsi="Arial" w:cs="Arial"/>
          <w:sz w:val="24"/>
          <w:szCs w:val="24"/>
          <w:lang w:eastAsia="zh-CN"/>
        </w:rPr>
      </w:pPr>
      <w:r w:rsidRPr="00554EE9">
        <w:rPr>
          <w:rFonts w:ascii="Arial" w:eastAsia="Calibri" w:hAnsi="Arial" w:cs="Arial"/>
          <w:sz w:val="24"/>
          <w:szCs w:val="24"/>
          <w:lang w:eastAsia="zh-CN"/>
        </w:rPr>
        <w:t>Confianza.</w:t>
      </w:r>
    </w:p>
    <w:p w14:paraId="635F8C0B" w14:textId="77777777" w:rsidR="00AA7715" w:rsidRPr="00554EE9" w:rsidRDefault="00AA7715" w:rsidP="00F22F3E">
      <w:pPr>
        <w:pStyle w:val="Prrafodelista"/>
        <w:numPr>
          <w:ilvl w:val="0"/>
          <w:numId w:val="37"/>
        </w:numPr>
        <w:suppressAutoHyphens/>
        <w:spacing w:after="0" w:line="360" w:lineRule="auto"/>
        <w:jc w:val="both"/>
        <w:rPr>
          <w:rFonts w:ascii="Arial" w:eastAsia="Calibri" w:hAnsi="Arial" w:cs="Arial"/>
          <w:sz w:val="24"/>
          <w:szCs w:val="24"/>
          <w:lang w:eastAsia="zh-CN"/>
        </w:rPr>
      </w:pPr>
      <w:r w:rsidRPr="00554EE9">
        <w:rPr>
          <w:rFonts w:ascii="Arial" w:eastAsia="Calibri" w:hAnsi="Arial" w:cs="Arial"/>
          <w:sz w:val="24"/>
          <w:szCs w:val="24"/>
          <w:lang w:eastAsia="zh-CN"/>
        </w:rPr>
        <w:t>Respeto</w:t>
      </w:r>
    </w:p>
    <w:p w14:paraId="638C6978" w14:textId="55B25EA7" w:rsidR="00AA7715" w:rsidRPr="00554EE9" w:rsidRDefault="00AA7715" w:rsidP="008717D4">
      <w:pPr>
        <w:pStyle w:val="Ttulo2"/>
        <w:numPr>
          <w:ilvl w:val="1"/>
          <w:numId w:val="47"/>
        </w:numPr>
        <w:rPr>
          <w:b/>
          <w:sz w:val="24"/>
        </w:rPr>
      </w:pPr>
      <w:bookmarkStart w:id="335" w:name="_Toc512866947"/>
      <w:bookmarkStart w:id="336" w:name="_Toc512867150"/>
      <w:bookmarkStart w:id="337" w:name="_Toc512867210"/>
      <w:bookmarkStart w:id="338" w:name="_Toc512867495"/>
      <w:bookmarkStart w:id="339" w:name="_Toc514763496"/>
      <w:bookmarkStart w:id="340" w:name="_Toc514763537"/>
      <w:bookmarkStart w:id="341" w:name="_Toc514763597"/>
      <w:bookmarkStart w:id="342" w:name="_Toc514763631"/>
      <w:bookmarkStart w:id="343" w:name="_Toc535847252"/>
      <w:bookmarkStart w:id="344" w:name="_Toc535847299"/>
      <w:bookmarkStart w:id="345" w:name="_Toc535847798"/>
      <w:bookmarkStart w:id="346" w:name="_Toc31380590"/>
      <w:bookmarkStart w:id="347" w:name="_Toc31382059"/>
      <w:bookmarkStart w:id="348" w:name="_Toc59692399"/>
      <w:bookmarkStart w:id="349" w:name="_Toc59695885"/>
      <w:r w:rsidRPr="00554EE9">
        <w:rPr>
          <w:b/>
          <w:sz w:val="24"/>
        </w:rPr>
        <w:t>EJECUCIÓN Y SEGUIMIENTO DEL PROGRAMA DE BIENESTAR</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554EE9">
        <w:rPr>
          <w:b/>
          <w:sz w:val="24"/>
        </w:rPr>
        <w:t xml:space="preserve"> </w:t>
      </w:r>
    </w:p>
    <w:p w14:paraId="378EEE00" w14:textId="5DFF4852" w:rsidR="00AA7715" w:rsidRPr="00554EE9" w:rsidRDefault="00AA7715" w:rsidP="00F22F3E">
      <w:pPr>
        <w:suppressAutoHyphens/>
        <w:spacing w:after="0" w:line="360" w:lineRule="auto"/>
        <w:jc w:val="both"/>
        <w:rPr>
          <w:rFonts w:ascii="Arial" w:eastAsia="Calibri" w:hAnsi="Arial" w:cs="Arial"/>
          <w:sz w:val="24"/>
          <w:szCs w:val="24"/>
          <w:lang w:eastAsia="zh-CN"/>
        </w:rPr>
      </w:pPr>
      <w:r w:rsidRPr="00554EE9">
        <w:rPr>
          <w:rFonts w:ascii="Arial" w:eastAsia="Calibri" w:hAnsi="Arial" w:cs="Arial"/>
          <w:sz w:val="24"/>
          <w:szCs w:val="24"/>
          <w:lang w:eastAsia="zh-CN"/>
        </w:rPr>
        <w:t>Se realizará el proceso contractual para el desarrollo de las actividades, así mismo, se adelantarán alianzas estratégicas con otras entidades para la programación de actividades de bienestar social, para ello, se coordinarán las respectivas fechas a realizar para cada actividad. Durante la ejecución de las actividades de bienestar social e incentivos, se deberán dejar los siguientes registros:</w:t>
      </w:r>
    </w:p>
    <w:p w14:paraId="014D3BB0" w14:textId="77777777" w:rsidR="00AA7715" w:rsidRPr="00554EE9" w:rsidRDefault="00AA7715" w:rsidP="00F22F3E">
      <w:pPr>
        <w:suppressAutoHyphens/>
        <w:spacing w:after="0" w:line="360" w:lineRule="auto"/>
        <w:jc w:val="both"/>
        <w:rPr>
          <w:rFonts w:ascii="Arial" w:eastAsia="Calibri" w:hAnsi="Arial" w:cs="Arial"/>
          <w:b/>
          <w:sz w:val="24"/>
          <w:szCs w:val="24"/>
          <w:lang w:eastAsia="zh-CN"/>
        </w:rPr>
      </w:pPr>
      <w:r w:rsidRPr="00554EE9">
        <w:rPr>
          <w:rFonts w:ascii="Arial" w:eastAsia="Calibri" w:hAnsi="Arial" w:cs="Arial"/>
          <w:b/>
          <w:sz w:val="24"/>
          <w:szCs w:val="24"/>
          <w:lang w:eastAsia="zh-CN"/>
        </w:rPr>
        <w:t>a. Registro de asistencia:</w:t>
      </w:r>
    </w:p>
    <w:p w14:paraId="53E5B318" w14:textId="25864D21" w:rsidR="00AA7715" w:rsidRPr="00554EE9" w:rsidRDefault="00AA7715" w:rsidP="00F22F3E">
      <w:pPr>
        <w:suppressAutoHyphens/>
        <w:spacing w:after="0" w:line="360" w:lineRule="auto"/>
        <w:jc w:val="both"/>
        <w:rPr>
          <w:rFonts w:ascii="Arial" w:eastAsia="Calibri" w:hAnsi="Arial" w:cs="Arial"/>
          <w:sz w:val="24"/>
          <w:szCs w:val="24"/>
          <w:lang w:eastAsia="zh-CN"/>
        </w:rPr>
      </w:pPr>
      <w:r w:rsidRPr="00554EE9">
        <w:rPr>
          <w:rFonts w:ascii="Arial" w:eastAsia="Calibri" w:hAnsi="Arial" w:cs="Arial"/>
          <w:sz w:val="24"/>
          <w:szCs w:val="24"/>
          <w:lang w:eastAsia="zh-CN"/>
        </w:rPr>
        <w:t>Este registro debe ser diligenciado por todos los asistentes a cada actividad y permitirá atender una base de datos actualizada que permita llevar una estadística sobre el índice de participación. Este registro será en medio físico cuando las actividades se lleven a cabo al interior o al exterior de las instalaciones de la Secretaría Jurídica Distrital y posteriormente se tabulará para su correspondiente seguimiento y control.</w:t>
      </w:r>
    </w:p>
    <w:p w14:paraId="2E1487C2" w14:textId="77777777" w:rsidR="00AA7715" w:rsidRPr="00554EE9" w:rsidRDefault="00AA7715" w:rsidP="00F22F3E">
      <w:pPr>
        <w:suppressAutoHyphens/>
        <w:spacing w:after="0" w:line="360" w:lineRule="auto"/>
        <w:jc w:val="both"/>
        <w:rPr>
          <w:rFonts w:ascii="Arial" w:eastAsia="Calibri" w:hAnsi="Arial" w:cs="Arial"/>
          <w:b/>
          <w:sz w:val="24"/>
          <w:szCs w:val="24"/>
          <w:lang w:eastAsia="zh-CN"/>
        </w:rPr>
      </w:pPr>
      <w:r w:rsidRPr="00554EE9">
        <w:rPr>
          <w:rFonts w:ascii="Arial" w:eastAsia="Calibri" w:hAnsi="Arial" w:cs="Arial"/>
          <w:b/>
          <w:sz w:val="24"/>
          <w:szCs w:val="24"/>
          <w:lang w:eastAsia="zh-CN"/>
        </w:rPr>
        <w:t>b. Registro de la evaluación inmediata de la actividad:</w:t>
      </w:r>
    </w:p>
    <w:p w14:paraId="64A8EC26" w14:textId="77777777" w:rsidR="00AA7715" w:rsidRPr="00554EE9" w:rsidRDefault="00AA7715" w:rsidP="00F22F3E">
      <w:pPr>
        <w:suppressAutoHyphens/>
        <w:spacing w:after="0" w:line="360" w:lineRule="auto"/>
        <w:jc w:val="both"/>
        <w:rPr>
          <w:rFonts w:ascii="Arial" w:eastAsia="Calibri" w:hAnsi="Arial" w:cs="Arial"/>
          <w:sz w:val="24"/>
          <w:szCs w:val="24"/>
          <w:lang w:eastAsia="zh-CN"/>
        </w:rPr>
      </w:pPr>
      <w:r w:rsidRPr="00554EE9">
        <w:rPr>
          <w:rFonts w:ascii="Arial" w:eastAsia="Calibri" w:hAnsi="Arial" w:cs="Arial"/>
          <w:sz w:val="24"/>
          <w:szCs w:val="24"/>
          <w:lang w:eastAsia="zh-CN"/>
        </w:rPr>
        <w:t xml:space="preserve">Aplicará para todas las actividades que se desarrollen y se efectuará una vez se finalice la actividad a través del formato establecido para tal fin. En caso de no ser posible la aplicación de la evaluación a todos los asistentes, se practicará una muestra aleatoria que deberá ser representativa, igualmente se podrán dejar registros fotográficos de las actividades. </w:t>
      </w:r>
    </w:p>
    <w:p w14:paraId="3F78635E" w14:textId="18260CFD" w:rsidR="00AA7715" w:rsidRPr="00554EE9" w:rsidRDefault="00AA7715" w:rsidP="008717D4">
      <w:pPr>
        <w:pStyle w:val="Ttulo2"/>
        <w:numPr>
          <w:ilvl w:val="1"/>
          <w:numId w:val="47"/>
        </w:numPr>
        <w:rPr>
          <w:b/>
          <w:sz w:val="24"/>
        </w:rPr>
      </w:pPr>
      <w:bookmarkStart w:id="350" w:name="_Toc512866948"/>
      <w:bookmarkStart w:id="351" w:name="_Toc512867151"/>
      <w:bookmarkStart w:id="352" w:name="_Toc512867211"/>
      <w:bookmarkStart w:id="353" w:name="_Toc512867496"/>
      <w:bookmarkStart w:id="354" w:name="_Toc514763497"/>
      <w:bookmarkStart w:id="355" w:name="_Toc514763538"/>
      <w:bookmarkStart w:id="356" w:name="_Toc514763598"/>
      <w:bookmarkStart w:id="357" w:name="_Toc514763632"/>
      <w:bookmarkStart w:id="358" w:name="_Toc535847799"/>
      <w:bookmarkStart w:id="359" w:name="_Toc31380591"/>
      <w:bookmarkStart w:id="360" w:name="_Toc31382060"/>
      <w:bookmarkStart w:id="361" w:name="_Toc59692400"/>
      <w:bookmarkStart w:id="362" w:name="_Toc59695886"/>
      <w:r w:rsidRPr="00554EE9">
        <w:rPr>
          <w:b/>
          <w:sz w:val="24"/>
        </w:rPr>
        <w:t>OBLIGACIONES DE LOS SERVIDORES PÚBLICOS</w:t>
      </w:r>
      <w:bookmarkEnd w:id="350"/>
      <w:bookmarkEnd w:id="351"/>
      <w:bookmarkEnd w:id="352"/>
      <w:bookmarkEnd w:id="353"/>
      <w:bookmarkEnd w:id="354"/>
      <w:bookmarkEnd w:id="355"/>
      <w:bookmarkEnd w:id="356"/>
      <w:bookmarkEnd w:id="357"/>
      <w:bookmarkEnd w:id="358"/>
      <w:bookmarkEnd w:id="359"/>
      <w:bookmarkEnd w:id="360"/>
      <w:bookmarkEnd w:id="361"/>
      <w:bookmarkEnd w:id="362"/>
      <w:r w:rsidRPr="00554EE9">
        <w:rPr>
          <w:b/>
          <w:sz w:val="24"/>
        </w:rPr>
        <w:t xml:space="preserve"> </w:t>
      </w:r>
    </w:p>
    <w:p w14:paraId="0888E6C4" w14:textId="77777777" w:rsidR="00AA7715" w:rsidRPr="00554EE9" w:rsidRDefault="00AA7715" w:rsidP="00F22F3E">
      <w:pPr>
        <w:pStyle w:val="Prrafodelista"/>
        <w:numPr>
          <w:ilvl w:val="0"/>
          <w:numId w:val="38"/>
        </w:num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color w:val="000000"/>
          <w:sz w:val="24"/>
          <w:szCs w:val="24"/>
          <w:lang w:eastAsia="es-CO"/>
        </w:rPr>
        <w:t>Asistir y participar en los eventos y actividades de bienestar programados por la Dirección de Gestión Corporativa, de conformidad con lo dispuesto en la Ley 734 de 2002 “</w:t>
      </w:r>
      <w:r w:rsidRPr="00554EE9">
        <w:rPr>
          <w:rFonts w:ascii="Arial" w:eastAsia="Times New Roman" w:hAnsi="Arial" w:cs="Arial"/>
          <w:bCs/>
          <w:color w:val="000000"/>
          <w:sz w:val="24"/>
          <w:szCs w:val="24"/>
          <w:shd w:val="clear" w:color="auto" w:fill="FFFFFF"/>
          <w:lang w:eastAsia="es-CO"/>
        </w:rPr>
        <w:t xml:space="preserve">Por la cual se Expide el Código Único Disciplinario”. </w:t>
      </w:r>
    </w:p>
    <w:p w14:paraId="0709A9F9" w14:textId="77777777" w:rsidR="00AA7715" w:rsidRPr="00554EE9" w:rsidRDefault="00AA7715" w:rsidP="00F22F3E">
      <w:pPr>
        <w:pStyle w:val="Prrafodelista"/>
        <w:numPr>
          <w:ilvl w:val="0"/>
          <w:numId w:val="38"/>
        </w:numPr>
        <w:autoSpaceDE w:val="0"/>
        <w:autoSpaceDN w:val="0"/>
        <w:adjustRightInd w:val="0"/>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color w:val="000000"/>
          <w:sz w:val="24"/>
          <w:szCs w:val="24"/>
          <w:lang w:eastAsia="es-CO"/>
        </w:rPr>
        <w:t>Firmar actas de asistencia a las actividades o eventos.</w:t>
      </w:r>
    </w:p>
    <w:p w14:paraId="18CA74D9" w14:textId="77777777" w:rsidR="00AA7715" w:rsidRPr="00554EE9" w:rsidRDefault="00AA7715" w:rsidP="00F22F3E">
      <w:pPr>
        <w:pStyle w:val="Prrafodelista"/>
        <w:numPr>
          <w:ilvl w:val="0"/>
          <w:numId w:val="38"/>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color w:val="000000"/>
          <w:sz w:val="24"/>
          <w:szCs w:val="24"/>
          <w:lang w:eastAsia="es-CO"/>
        </w:rPr>
        <w:t>Participar activamente en la evaluación de los eventos y actividades de bienestar programados por la Dirección de Gestión Corporativa.</w:t>
      </w:r>
      <w:r w:rsidRPr="00554EE9">
        <w:rPr>
          <w:rFonts w:ascii="Arial" w:eastAsia="Times New Roman" w:hAnsi="Arial" w:cs="Arial"/>
          <w:color w:val="000000"/>
          <w:sz w:val="24"/>
          <w:szCs w:val="24"/>
          <w:lang w:eastAsia="es-CO"/>
        </w:rPr>
        <w:tab/>
      </w:r>
    </w:p>
    <w:p w14:paraId="29F175EF" w14:textId="77777777" w:rsidR="00AA7715" w:rsidRPr="00554EE9" w:rsidRDefault="00AA7715" w:rsidP="00F22F3E">
      <w:pPr>
        <w:pStyle w:val="Prrafodelista"/>
        <w:numPr>
          <w:ilvl w:val="0"/>
          <w:numId w:val="38"/>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 xml:space="preserve">En caso de no asistir al evento o actividad en la cual se inscribió y para la cual la Entidad destinó recursos del presupuesto, deberá reintegrar el valor correspondiente, en caso de no presentar debida justificación por la inasistencia. </w:t>
      </w:r>
    </w:p>
    <w:p w14:paraId="2F462825" w14:textId="77777777" w:rsidR="00AA7715" w:rsidRPr="00554EE9" w:rsidRDefault="00AA7715" w:rsidP="00F22F3E">
      <w:pPr>
        <w:pStyle w:val="Prrafodelista"/>
        <w:numPr>
          <w:ilvl w:val="0"/>
          <w:numId w:val="38"/>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Cubrir con recursos propios el porcentaje de gastos no cubiertos por la Secretaría Jurídica Distrital.</w:t>
      </w:r>
    </w:p>
    <w:p w14:paraId="317ED082" w14:textId="77777777" w:rsidR="00AA7715" w:rsidRPr="00554EE9" w:rsidRDefault="00AA7715" w:rsidP="00F22F3E">
      <w:pPr>
        <w:pStyle w:val="Prrafodelista"/>
        <w:numPr>
          <w:ilvl w:val="0"/>
          <w:numId w:val="38"/>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Diligenciar las encuestas, suministradas por la entidad.</w:t>
      </w:r>
    </w:p>
    <w:p w14:paraId="6911E67D" w14:textId="1D36FCA2" w:rsidR="00AA7715" w:rsidRPr="00554EE9" w:rsidRDefault="00AA7715" w:rsidP="008717D4">
      <w:pPr>
        <w:pStyle w:val="Ttulo2"/>
        <w:numPr>
          <w:ilvl w:val="1"/>
          <w:numId w:val="47"/>
        </w:numPr>
        <w:rPr>
          <w:b/>
          <w:sz w:val="24"/>
        </w:rPr>
      </w:pPr>
      <w:bookmarkStart w:id="363" w:name="_Toc512866949"/>
      <w:bookmarkStart w:id="364" w:name="_Toc512867152"/>
      <w:bookmarkStart w:id="365" w:name="_Toc512867212"/>
      <w:bookmarkStart w:id="366" w:name="_Toc512867497"/>
      <w:bookmarkStart w:id="367" w:name="_Toc514763498"/>
      <w:bookmarkStart w:id="368" w:name="_Toc514763539"/>
      <w:bookmarkStart w:id="369" w:name="_Toc514763599"/>
      <w:bookmarkStart w:id="370" w:name="_Toc514763633"/>
      <w:bookmarkStart w:id="371" w:name="_Toc535847800"/>
      <w:bookmarkStart w:id="372" w:name="_Toc31380592"/>
      <w:bookmarkStart w:id="373" w:name="_Toc31382061"/>
      <w:bookmarkStart w:id="374" w:name="_Toc59692401"/>
      <w:bookmarkStart w:id="375" w:name="_Toc59695887"/>
      <w:r w:rsidRPr="00554EE9">
        <w:rPr>
          <w:b/>
          <w:sz w:val="24"/>
        </w:rPr>
        <w:t>OBLIGACIONES DE LA SECRETARÍA JURÍDICA DISTRITAL</w:t>
      </w:r>
      <w:bookmarkEnd w:id="363"/>
      <w:bookmarkEnd w:id="364"/>
      <w:bookmarkEnd w:id="365"/>
      <w:bookmarkEnd w:id="366"/>
      <w:bookmarkEnd w:id="367"/>
      <w:bookmarkEnd w:id="368"/>
      <w:bookmarkEnd w:id="369"/>
      <w:bookmarkEnd w:id="370"/>
      <w:bookmarkEnd w:id="371"/>
      <w:bookmarkEnd w:id="372"/>
      <w:bookmarkEnd w:id="373"/>
      <w:bookmarkEnd w:id="374"/>
      <w:bookmarkEnd w:id="375"/>
      <w:r w:rsidRPr="00554EE9">
        <w:rPr>
          <w:b/>
          <w:sz w:val="24"/>
        </w:rPr>
        <w:t xml:space="preserve">  </w:t>
      </w:r>
    </w:p>
    <w:p w14:paraId="6EC42C63" w14:textId="77777777" w:rsidR="00AA7715" w:rsidRPr="00554EE9" w:rsidRDefault="00AA7715" w:rsidP="00F22F3E">
      <w:pPr>
        <w:pStyle w:val="Prrafodelista"/>
        <w:numPr>
          <w:ilvl w:val="0"/>
          <w:numId w:val="39"/>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 xml:space="preserve">Asignar recursos financieros suficientes para cubrir el Plan de Bienestar e Incentivos. </w:t>
      </w:r>
    </w:p>
    <w:p w14:paraId="76E7D024" w14:textId="77777777" w:rsidR="00AA7715" w:rsidRPr="00554EE9" w:rsidRDefault="00AA7715" w:rsidP="00F22F3E">
      <w:pPr>
        <w:pStyle w:val="Prrafodelista"/>
        <w:numPr>
          <w:ilvl w:val="0"/>
          <w:numId w:val="39"/>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 xml:space="preserve">Divulgar, promocionar e incentivar la participación activa de todos los servidores en el Plan de Bienestar Laboral e Incentivos. </w:t>
      </w:r>
    </w:p>
    <w:p w14:paraId="3628F0C9" w14:textId="77777777" w:rsidR="00AA7715" w:rsidRPr="00554EE9" w:rsidRDefault="00AA7715" w:rsidP="00F22F3E">
      <w:pPr>
        <w:pStyle w:val="Prrafodelista"/>
        <w:numPr>
          <w:ilvl w:val="0"/>
          <w:numId w:val="39"/>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Facilitar el tiempo, los recursos físicos y tecnológicos necesarios para el desarrollo de las actividades, teniendo en cuenta el presupuesto disponible.</w:t>
      </w:r>
    </w:p>
    <w:p w14:paraId="5BAA24A9" w14:textId="36052FBC" w:rsidR="00AA7715" w:rsidRPr="00554EE9" w:rsidRDefault="00AA7715" w:rsidP="00F22F3E">
      <w:pPr>
        <w:pStyle w:val="Prrafodelista"/>
        <w:numPr>
          <w:ilvl w:val="0"/>
          <w:numId w:val="39"/>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 xml:space="preserve">Divulgar entre todos los servidores públicos, los resultados de la elección de los/las mejores servidores/as y los mejores equipos de trabajo de la Secretaría Jurídica Distrital. </w:t>
      </w:r>
    </w:p>
    <w:p w14:paraId="00050223" w14:textId="3F85AD1B" w:rsidR="000349D0" w:rsidRPr="00554EE9" w:rsidRDefault="00554EE9" w:rsidP="008717D4">
      <w:pPr>
        <w:pStyle w:val="Prrafodelista"/>
        <w:numPr>
          <w:ilvl w:val="1"/>
          <w:numId w:val="47"/>
        </w:numPr>
        <w:autoSpaceDE w:val="0"/>
        <w:autoSpaceDN w:val="0"/>
        <w:adjustRightInd w:val="0"/>
        <w:spacing w:after="0" w:line="360" w:lineRule="auto"/>
        <w:jc w:val="both"/>
        <w:outlineLvl w:val="1"/>
        <w:rPr>
          <w:rFonts w:ascii="Arial" w:eastAsia="Times New Roman" w:hAnsi="Arial" w:cs="Arial"/>
          <w:b/>
          <w:bCs/>
          <w:sz w:val="24"/>
          <w:szCs w:val="24"/>
          <w:lang w:eastAsia="es-CO"/>
        </w:rPr>
      </w:pPr>
      <w:bookmarkStart w:id="376" w:name="_Toc59695888"/>
      <w:r w:rsidRPr="00554EE9">
        <w:rPr>
          <w:rFonts w:ascii="Arial" w:eastAsia="Times New Roman" w:hAnsi="Arial" w:cs="Arial"/>
          <w:b/>
          <w:bCs/>
          <w:sz w:val="24"/>
          <w:szCs w:val="24"/>
          <w:lang w:eastAsia="es-CO"/>
        </w:rPr>
        <w:t>ACTIVIDADES PROGRAMADAS</w:t>
      </w:r>
      <w:bookmarkEnd w:id="376"/>
    </w:p>
    <w:p w14:paraId="4CE7BDBA" w14:textId="77777777" w:rsidR="000349D0" w:rsidRPr="00554EE9" w:rsidRDefault="000349D0" w:rsidP="000349D0">
      <w:pPr>
        <w:autoSpaceDE w:val="0"/>
        <w:autoSpaceDN w:val="0"/>
        <w:adjustRightInd w:val="0"/>
        <w:spacing w:after="0" w:line="360" w:lineRule="auto"/>
        <w:jc w:val="both"/>
        <w:rPr>
          <w:rFonts w:ascii="Arial" w:eastAsia="Times New Roman" w:hAnsi="Arial" w:cs="Arial"/>
          <w:sz w:val="24"/>
          <w:szCs w:val="24"/>
          <w:lang w:eastAsia="es-CO"/>
        </w:rPr>
      </w:pPr>
    </w:p>
    <w:p w14:paraId="6954F669" w14:textId="77777777" w:rsidR="000349D0" w:rsidRPr="00554EE9" w:rsidRDefault="000349D0" w:rsidP="00F22F3E">
      <w:pPr>
        <w:pStyle w:val="Ttulo"/>
        <w:spacing w:after="0" w:line="360" w:lineRule="auto"/>
        <w:jc w:val="center"/>
        <w:rPr>
          <w:b/>
          <w:sz w:val="24"/>
          <w:lang w:val="es-CO"/>
        </w:rPr>
        <w:sectPr w:rsidR="000349D0" w:rsidRPr="00554EE9" w:rsidSect="00A92562">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377" w:name="_Toc512866950"/>
      <w:bookmarkStart w:id="378" w:name="_Toc512867153"/>
      <w:bookmarkStart w:id="379" w:name="_Toc512867213"/>
      <w:bookmarkStart w:id="380" w:name="_Toc512867498"/>
      <w:bookmarkStart w:id="381" w:name="_Toc514763499"/>
      <w:bookmarkStart w:id="382" w:name="_Toc514763540"/>
      <w:bookmarkStart w:id="383" w:name="_Toc514763600"/>
      <w:bookmarkStart w:id="384" w:name="_Toc514763634"/>
      <w:bookmarkStart w:id="385" w:name="_Toc535847253"/>
      <w:bookmarkStart w:id="386" w:name="_Toc535847300"/>
      <w:bookmarkStart w:id="387" w:name="_Toc535847801"/>
      <w:bookmarkStart w:id="388" w:name="_Toc31380593"/>
      <w:bookmarkStart w:id="389" w:name="_Toc31382062"/>
    </w:p>
    <w:tbl>
      <w:tblPr>
        <w:tblW w:w="13998" w:type="dxa"/>
        <w:tblLayout w:type="fixed"/>
        <w:tblCellMar>
          <w:left w:w="70" w:type="dxa"/>
          <w:right w:w="70" w:type="dxa"/>
        </w:tblCellMar>
        <w:tblLook w:val="04A0" w:firstRow="1" w:lastRow="0" w:firstColumn="1" w:lastColumn="0" w:noHBand="0" w:noVBand="1"/>
      </w:tblPr>
      <w:tblGrid>
        <w:gridCol w:w="478"/>
        <w:gridCol w:w="1009"/>
        <w:gridCol w:w="2756"/>
        <w:gridCol w:w="567"/>
        <w:gridCol w:w="992"/>
        <w:gridCol w:w="568"/>
        <w:gridCol w:w="710"/>
        <w:gridCol w:w="1172"/>
        <w:gridCol w:w="993"/>
        <w:gridCol w:w="941"/>
        <w:gridCol w:w="665"/>
        <w:gridCol w:w="905"/>
        <w:gridCol w:w="850"/>
        <w:gridCol w:w="1379"/>
        <w:gridCol w:w="13"/>
      </w:tblGrid>
      <w:tr w:rsidR="000349D0" w:rsidRPr="00554EE9" w14:paraId="40F18D02" w14:textId="77777777" w:rsidTr="000349D0">
        <w:trPr>
          <w:trHeight w:val="300"/>
        </w:trPr>
        <w:tc>
          <w:tcPr>
            <w:tcW w:w="13998" w:type="dxa"/>
            <w:gridSpan w:val="15"/>
            <w:tcBorders>
              <w:top w:val="single" w:sz="8" w:space="0" w:color="auto"/>
              <w:left w:val="single" w:sz="8" w:space="0" w:color="auto"/>
              <w:bottom w:val="single" w:sz="4" w:space="0" w:color="auto"/>
              <w:right w:val="single" w:sz="8" w:space="0" w:color="000000"/>
            </w:tcBorders>
            <w:shd w:val="clear" w:color="C0C0C0" w:fill="CCCCFF"/>
            <w:vAlign w:val="center"/>
            <w:hideMark/>
          </w:tcPr>
          <w:p w14:paraId="721F9705" w14:textId="7B7E139A" w:rsidR="000349D0" w:rsidRPr="00554EE9" w:rsidRDefault="000349D0" w:rsidP="000349D0">
            <w:pPr>
              <w:spacing w:after="0" w:line="240" w:lineRule="auto"/>
              <w:jc w:val="center"/>
              <w:rPr>
                <w:rFonts w:ascii="Arial" w:eastAsia="Times New Roman" w:hAnsi="Arial" w:cs="Arial"/>
                <w:b/>
                <w:bCs/>
                <w:color w:val="595959"/>
                <w:lang w:eastAsia="es-CO"/>
              </w:rPr>
            </w:pPr>
            <w:r w:rsidRPr="00554EE9">
              <w:rPr>
                <w:rFonts w:ascii="Arial" w:hAnsi="Arial" w:cs="Arial"/>
                <w:b/>
                <w:sz w:val="24"/>
              </w:rPr>
              <w:br w:type="page"/>
            </w:r>
            <w:r w:rsidRPr="00554EE9">
              <w:rPr>
                <w:rFonts w:ascii="Arial" w:eastAsia="Times New Roman" w:hAnsi="Arial" w:cs="Arial"/>
                <w:b/>
                <w:bCs/>
                <w:color w:val="595959"/>
                <w:lang w:eastAsia="es-CO"/>
              </w:rPr>
              <w:t xml:space="preserve">SECRETARIA JURÍDICA DISTRITAL </w:t>
            </w:r>
          </w:p>
        </w:tc>
      </w:tr>
      <w:tr w:rsidR="000349D0" w:rsidRPr="00554EE9" w14:paraId="67459B3E" w14:textId="77777777" w:rsidTr="000349D0">
        <w:trPr>
          <w:trHeight w:val="315"/>
        </w:trPr>
        <w:tc>
          <w:tcPr>
            <w:tcW w:w="13998" w:type="dxa"/>
            <w:gridSpan w:val="15"/>
            <w:tcBorders>
              <w:top w:val="single" w:sz="4" w:space="0" w:color="auto"/>
              <w:left w:val="single" w:sz="8" w:space="0" w:color="auto"/>
              <w:bottom w:val="nil"/>
              <w:right w:val="single" w:sz="8" w:space="0" w:color="000000"/>
            </w:tcBorders>
            <w:shd w:val="clear" w:color="C0C0C0" w:fill="CCCCFF"/>
            <w:vAlign w:val="center"/>
            <w:hideMark/>
          </w:tcPr>
          <w:p w14:paraId="0DBB58AD" w14:textId="77777777" w:rsidR="000349D0" w:rsidRPr="00554EE9" w:rsidRDefault="000349D0" w:rsidP="000349D0">
            <w:pPr>
              <w:spacing w:after="0" w:line="240" w:lineRule="auto"/>
              <w:jc w:val="center"/>
              <w:rPr>
                <w:rFonts w:ascii="Arial" w:eastAsia="Times New Roman" w:hAnsi="Arial" w:cs="Arial"/>
                <w:b/>
                <w:bCs/>
                <w:color w:val="595959"/>
                <w:lang w:eastAsia="es-CO"/>
              </w:rPr>
            </w:pPr>
            <w:r w:rsidRPr="00554EE9">
              <w:rPr>
                <w:rFonts w:ascii="Arial" w:eastAsia="Times New Roman" w:hAnsi="Arial" w:cs="Arial"/>
                <w:b/>
                <w:bCs/>
                <w:color w:val="595959"/>
                <w:lang w:eastAsia="es-CO"/>
              </w:rPr>
              <w:t>Programa de Bienestar e Incentivos -2020</w:t>
            </w:r>
          </w:p>
        </w:tc>
      </w:tr>
      <w:tr w:rsidR="000349D0" w:rsidRPr="00554EE9" w14:paraId="181545F4" w14:textId="77777777" w:rsidTr="00554EE9">
        <w:trPr>
          <w:gridAfter w:val="1"/>
          <w:wAfter w:w="13" w:type="dxa"/>
          <w:trHeight w:val="375"/>
        </w:trPr>
        <w:tc>
          <w:tcPr>
            <w:tcW w:w="4243" w:type="dxa"/>
            <w:gridSpan w:val="3"/>
            <w:tcBorders>
              <w:top w:val="single" w:sz="8" w:space="0" w:color="auto"/>
              <w:left w:val="single" w:sz="8" w:space="0" w:color="auto"/>
              <w:bottom w:val="single" w:sz="8" w:space="0" w:color="auto"/>
              <w:right w:val="single" w:sz="4" w:space="0" w:color="000000"/>
            </w:tcBorders>
            <w:shd w:val="clear" w:color="C0C0C0" w:fill="16365C"/>
            <w:vAlign w:val="center"/>
            <w:hideMark/>
          </w:tcPr>
          <w:p w14:paraId="746194C7" w14:textId="77777777" w:rsidR="000349D0" w:rsidRPr="00554EE9" w:rsidRDefault="000349D0" w:rsidP="000349D0">
            <w:pPr>
              <w:spacing w:after="0" w:line="240" w:lineRule="auto"/>
              <w:jc w:val="center"/>
              <w:rPr>
                <w:rFonts w:ascii="Arial" w:eastAsia="Times New Roman" w:hAnsi="Arial" w:cs="Arial"/>
                <w:b/>
                <w:bCs/>
                <w:color w:val="FFFFFF"/>
                <w:sz w:val="28"/>
                <w:szCs w:val="28"/>
                <w:lang w:eastAsia="es-CO"/>
              </w:rPr>
            </w:pPr>
            <w:r w:rsidRPr="00554EE9">
              <w:rPr>
                <w:rFonts w:ascii="Arial" w:eastAsia="Times New Roman" w:hAnsi="Arial" w:cs="Arial"/>
                <w:b/>
                <w:bCs/>
                <w:color w:val="FFFFFF"/>
                <w:sz w:val="28"/>
                <w:szCs w:val="28"/>
                <w:lang w:eastAsia="es-CO"/>
              </w:rPr>
              <w:t xml:space="preserve">ESTIMULOS </w:t>
            </w:r>
          </w:p>
        </w:tc>
        <w:tc>
          <w:tcPr>
            <w:tcW w:w="567" w:type="dxa"/>
            <w:tcBorders>
              <w:top w:val="single" w:sz="8" w:space="0" w:color="auto"/>
              <w:left w:val="nil"/>
              <w:bottom w:val="single" w:sz="8" w:space="0" w:color="auto"/>
              <w:right w:val="single" w:sz="4" w:space="0" w:color="auto"/>
            </w:tcBorders>
            <w:shd w:val="clear" w:color="C0C0C0" w:fill="B7DEE8"/>
            <w:noWrap/>
            <w:vAlign w:val="center"/>
            <w:hideMark/>
          </w:tcPr>
          <w:p w14:paraId="5E958EC7"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MAR</w:t>
            </w:r>
          </w:p>
        </w:tc>
        <w:tc>
          <w:tcPr>
            <w:tcW w:w="992" w:type="dxa"/>
            <w:tcBorders>
              <w:top w:val="single" w:sz="8" w:space="0" w:color="auto"/>
              <w:left w:val="nil"/>
              <w:bottom w:val="single" w:sz="8" w:space="0" w:color="auto"/>
              <w:right w:val="single" w:sz="4" w:space="0" w:color="auto"/>
            </w:tcBorders>
            <w:shd w:val="clear" w:color="C0C0C0" w:fill="DAEEF3"/>
            <w:noWrap/>
            <w:vAlign w:val="center"/>
            <w:hideMark/>
          </w:tcPr>
          <w:p w14:paraId="2A934521"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MAR</w:t>
            </w:r>
          </w:p>
        </w:tc>
        <w:tc>
          <w:tcPr>
            <w:tcW w:w="568" w:type="dxa"/>
            <w:tcBorders>
              <w:top w:val="single" w:sz="8" w:space="0" w:color="auto"/>
              <w:left w:val="nil"/>
              <w:bottom w:val="single" w:sz="8" w:space="0" w:color="auto"/>
              <w:right w:val="single" w:sz="4" w:space="0" w:color="auto"/>
            </w:tcBorders>
            <w:shd w:val="clear" w:color="C0C0C0" w:fill="CCC0DA"/>
            <w:noWrap/>
            <w:vAlign w:val="center"/>
            <w:hideMark/>
          </w:tcPr>
          <w:p w14:paraId="6ECFDED9"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ABR</w:t>
            </w:r>
          </w:p>
        </w:tc>
        <w:tc>
          <w:tcPr>
            <w:tcW w:w="710" w:type="dxa"/>
            <w:tcBorders>
              <w:top w:val="single" w:sz="8" w:space="0" w:color="auto"/>
              <w:left w:val="nil"/>
              <w:bottom w:val="single" w:sz="8" w:space="0" w:color="auto"/>
              <w:right w:val="single" w:sz="4" w:space="0" w:color="auto"/>
            </w:tcBorders>
            <w:shd w:val="clear" w:color="C0C0C0" w:fill="D9D9D9"/>
            <w:noWrap/>
            <w:vAlign w:val="center"/>
            <w:hideMark/>
          </w:tcPr>
          <w:p w14:paraId="37A51F32"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MAY</w:t>
            </w:r>
          </w:p>
        </w:tc>
        <w:tc>
          <w:tcPr>
            <w:tcW w:w="1172" w:type="dxa"/>
            <w:tcBorders>
              <w:top w:val="single" w:sz="8" w:space="0" w:color="auto"/>
              <w:left w:val="nil"/>
              <w:bottom w:val="single" w:sz="8" w:space="0" w:color="auto"/>
              <w:right w:val="single" w:sz="4" w:space="0" w:color="auto"/>
            </w:tcBorders>
            <w:shd w:val="clear" w:color="C0C0C0" w:fill="E6B8B7"/>
            <w:noWrap/>
            <w:vAlign w:val="center"/>
            <w:hideMark/>
          </w:tcPr>
          <w:p w14:paraId="54AA9E73"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JUN</w:t>
            </w:r>
          </w:p>
        </w:tc>
        <w:tc>
          <w:tcPr>
            <w:tcW w:w="993" w:type="dxa"/>
            <w:tcBorders>
              <w:top w:val="single" w:sz="8" w:space="0" w:color="auto"/>
              <w:left w:val="nil"/>
              <w:bottom w:val="single" w:sz="8" w:space="0" w:color="auto"/>
              <w:right w:val="single" w:sz="4" w:space="0" w:color="auto"/>
            </w:tcBorders>
            <w:shd w:val="clear" w:color="FFFFFF" w:fill="B7DEE8"/>
            <w:noWrap/>
            <w:vAlign w:val="center"/>
            <w:hideMark/>
          </w:tcPr>
          <w:p w14:paraId="308D8116"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JUL</w:t>
            </w:r>
          </w:p>
        </w:tc>
        <w:tc>
          <w:tcPr>
            <w:tcW w:w="941" w:type="dxa"/>
            <w:tcBorders>
              <w:top w:val="single" w:sz="8" w:space="0" w:color="auto"/>
              <w:left w:val="nil"/>
              <w:bottom w:val="single" w:sz="8" w:space="0" w:color="auto"/>
              <w:right w:val="single" w:sz="4" w:space="0" w:color="auto"/>
            </w:tcBorders>
            <w:shd w:val="clear" w:color="FFFFFF" w:fill="FDE9D9"/>
            <w:noWrap/>
            <w:vAlign w:val="center"/>
            <w:hideMark/>
          </w:tcPr>
          <w:p w14:paraId="3F9E04A1"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AGO</w:t>
            </w:r>
          </w:p>
        </w:tc>
        <w:tc>
          <w:tcPr>
            <w:tcW w:w="665" w:type="dxa"/>
            <w:tcBorders>
              <w:top w:val="single" w:sz="8" w:space="0" w:color="auto"/>
              <w:left w:val="nil"/>
              <w:bottom w:val="single" w:sz="8" w:space="0" w:color="auto"/>
              <w:right w:val="single" w:sz="4" w:space="0" w:color="auto"/>
            </w:tcBorders>
            <w:shd w:val="clear" w:color="FFFFFF" w:fill="FABF8F"/>
            <w:noWrap/>
            <w:vAlign w:val="center"/>
            <w:hideMark/>
          </w:tcPr>
          <w:p w14:paraId="2C2473F3"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SEP</w:t>
            </w:r>
          </w:p>
        </w:tc>
        <w:tc>
          <w:tcPr>
            <w:tcW w:w="905" w:type="dxa"/>
            <w:tcBorders>
              <w:top w:val="single" w:sz="8" w:space="0" w:color="auto"/>
              <w:left w:val="nil"/>
              <w:bottom w:val="single" w:sz="8" w:space="0" w:color="auto"/>
              <w:right w:val="single" w:sz="4" w:space="0" w:color="auto"/>
            </w:tcBorders>
            <w:shd w:val="clear" w:color="FFFFFF" w:fill="C4D79B"/>
            <w:noWrap/>
            <w:vAlign w:val="center"/>
            <w:hideMark/>
          </w:tcPr>
          <w:p w14:paraId="0D80F47E"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OCT</w:t>
            </w:r>
          </w:p>
        </w:tc>
        <w:tc>
          <w:tcPr>
            <w:tcW w:w="850" w:type="dxa"/>
            <w:tcBorders>
              <w:top w:val="single" w:sz="8" w:space="0" w:color="auto"/>
              <w:left w:val="nil"/>
              <w:bottom w:val="single" w:sz="8" w:space="0" w:color="auto"/>
              <w:right w:val="single" w:sz="4" w:space="0" w:color="auto"/>
            </w:tcBorders>
            <w:shd w:val="clear" w:color="FFFFFF" w:fill="D9D9D9"/>
            <w:noWrap/>
            <w:vAlign w:val="center"/>
            <w:hideMark/>
          </w:tcPr>
          <w:p w14:paraId="273036A1"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NOV</w:t>
            </w:r>
          </w:p>
        </w:tc>
        <w:tc>
          <w:tcPr>
            <w:tcW w:w="1379" w:type="dxa"/>
            <w:tcBorders>
              <w:top w:val="single" w:sz="8" w:space="0" w:color="auto"/>
              <w:left w:val="nil"/>
              <w:bottom w:val="single" w:sz="8" w:space="0" w:color="auto"/>
              <w:right w:val="single" w:sz="8" w:space="0" w:color="auto"/>
            </w:tcBorders>
            <w:shd w:val="clear" w:color="FFFFFF" w:fill="CCC0DA"/>
            <w:noWrap/>
            <w:vAlign w:val="center"/>
            <w:hideMark/>
          </w:tcPr>
          <w:p w14:paraId="7FAC8272"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DIC</w:t>
            </w:r>
          </w:p>
        </w:tc>
      </w:tr>
      <w:tr w:rsidR="000349D0" w:rsidRPr="00554EE9" w14:paraId="6576DCFF" w14:textId="77777777" w:rsidTr="00554EE9">
        <w:trPr>
          <w:trHeight w:val="300"/>
        </w:trPr>
        <w:tc>
          <w:tcPr>
            <w:tcW w:w="478"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032962E8" w14:textId="77777777" w:rsidR="000349D0" w:rsidRPr="00554EE9" w:rsidRDefault="000349D0" w:rsidP="000349D0">
            <w:pPr>
              <w:spacing w:after="0" w:line="240" w:lineRule="auto"/>
              <w:jc w:val="center"/>
              <w:rPr>
                <w:rFonts w:ascii="Arial" w:eastAsia="Times New Roman" w:hAnsi="Arial" w:cs="Arial"/>
                <w:b/>
                <w:bCs/>
                <w:color w:val="595959"/>
                <w:lang w:eastAsia="es-CO"/>
              </w:rPr>
            </w:pPr>
            <w:r w:rsidRPr="00554EE9">
              <w:rPr>
                <w:rFonts w:ascii="Arial" w:eastAsia="Times New Roman" w:hAnsi="Arial" w:cs="Arial"/>
                <w:b/>
                <w:bCs/>
                <w:color w:val="595959"/>
                <w:lang w:eastAsia="es-CO"/>
              </w:rPr>
              <w:t>1. PROTECCIÓN Y SERVICIOS SOCIALES</w:t>
            </w:r>
          </w:p>
        </w:tc>
        <w:tc>
          <w:tcPr>
            <w:tcW w:w="1009" w:type="dxa"/>
            <w:tcBorders>
              <w:top w:val="nil"/>
              <w:left w:val="single" w:sz="4" w:space="0" w:color="auto"/>
              <w:bottom w:val="single" w:sz="4" w:space="0" w:color="auto"/>
              <w:right w:val="single" w:sz="4" w:space="0" w:color="auto"/>
            </w:tcBorders>
            <w:shd w:val="clear" w:color="FFFFFF" w:fill="FCD5B4"/>
            <w:vAlign w:val="center"/>
            <w:hideMark/>
          </w:tcPr>
          <w:p w14:paraId="65C419C6" w14:textId="77777777" w:rsidR="000349D0" w:rsidRPr="00554EE9" w:rsidRDefault="000349D0" w:rsidP="000349D0">
            <w:pPr>
              <w:spacing w:after="0" w:line="240" w:lineRule="auto"/>
              <w:jc w:val="center"/>
              <w:rPr>
                <w:rFonts w:ascii="Arial" w:eastAsia="Times New Roman" w:hAnsi="Arial" w:cs="Arial"/>
                <w:b/>
                <w:bCs/>
                <w:color w:val="595959"/>
                <w:sz w:val="16"/>
                <w:szCs w:val="16"/>
                <w:lang w:eastAsia="es-CO"/>
              </w:rPr>
            </w:pPr>
            <w:r w:rsidRPr="00554EE9">
              <w:rPr>
                <w:rFonts w:ascii="Arial" w:eastAsia="Times New Roman" w:hAnsi="Arial" w:cs="Arial"/>
                <w:b/>
                <w:bCs/>
                <w:color w:val="595959"/>
                <w:sz w:val="16"/>
                <w:szCs w:val="16"/>
                <w:lang w:eastAsia="es-CO"/>
              </w:rPr>
              <w:t xml:space="preserve">OBJETIVO </w:t>
            </w:r>
          </w:p>
        </w:tc>
        <w:tc>
          <w:tcPr>
            <w:tcW w:w="2756" w:type="dxa"/>
            <w:tcBorders>
              <w:top w:val="nil"/>
              <w:left w:val="nil"/>
              <w:bottom w:val="single" w:sz="4" w:space="0" w:color="auto"/>
              <w:right w:val="single" w:sz="4" w:space="0" w:color="auto"/>
            </w:tcBorders>
            <w:shd w:val="clear" w:color="FFFFFF" w:fill="FCD5B4"/>
            <w:vAlign w:val="center"/>
            <w:hideMark/>
          </w:tcPr>
          <w:p w14:paraId="2F1DA350" w14:textId="77777777" w:rsidR="000349D0" w:rsidRPr="00554EE9" w:rsidRDefault="000349D0" w:rsidP="000349D0">
            <w:pPr>
              <w:spacing w:after="0" w:line="240" w:lineRule="auto"/>
              <w:jc w:val="center"/>
              <w:rPr>
                <w:rFonts w:ascii="Arial" w:eastAsia="Times New Roman" w:hAnsi="Arial" w:cs="Arial"/>
                <w:b/>
                <w:bCs/>
                <w:color w:val="595959"/>
                <w:sz w:val="16"/>
                <w:szCs w:val="16"/>
                <w:lang w:eastAsia="es-CO"/>
              </w:rPr>
            </w:pPr>
            <w:r w:rsidRPr="00554EE9">
              <w:rPr>
                <w:rFonts w:ascii="Arial" w:eastAsia="Times New Roman" w:hAnsi="Arial" w:cs="Arial"/>
                <w:b/>
                <w:bCs/>
                <w:color w:val="595959"/>
                <w:sz w:val="16"/>
                <w:szCs w:val="16"/>
                <w:lang w:eastAsia="es-CO"/>
              </w:rPr>
              <w:t>1.1. ACTIVIDADES RECREATIVAS Y DEPORTIVAS</w:t>
            </w:r>
          </w:p>
        </w:tc>
        <w:tc>
          <w:tcPr>
            <w:tcW w:w="567" w:type="dxa"/>
            <w:tcBorders>
              <w:top w:val="nil"/>
              <w:left w:val="single" w:sz="4" w:space="0" w:color="auto"/>
              <w:bottom w:val="single" w:sz="4" w:space="0" w:color="auto"/>
              <w:right w:val="nil"/>
            </w:tcBorders>
            <w:shd w:val="clear" w:color="FFFFFF" w:fill="B7DEE8"/>
            <w:vAlign w:val="center"/>
            <w:hideMark/>
          </w:tcPr>
          <w:p w14:paraId="1F0F1180" w14:textId="77777777" w:rsidR="000349D0" w:rsidRPr="00554EE9" w:rsidRDefault="000349D0" w:rsidP="000349D0">
            <w:pPr>
              <w:spacing w:after="0" w:line="240" w:lineRule="auto"/>
              <w:jc w:val="center"/>
              <w:rPr>
                <w:rFonts w:ascii="Arial" w:eastAsia="Times New Roman" w:hAnsi="Arial" w:cs="Arial"/>
                <w:b/>
                <w:bCs/>
                <w:color w:val="595959"/>
                <w:sz w:val="16"/>
                <w:szCs w:val="16"/>
                <w:lang w:eastAsia="es-CO"/>
              </w:rPr>
            </w:pPr>
            <w:r w:rsidRPr="00554EE9">
              <w:rPr>
                <w:rFonts w:ascii="Arial" w:eastAsia="Times New Roman" w:hAnsi="Arial" w:cs="Arial"/>
                <w:b/>
                <w:bCs/>
                <w:color w:val="595959"/>
                <w:sz w:val="16"/>
                <w:szCs w:val="16"/>
                <w:lang w:eastAsia="es-CO"/>
              </w:rPr>
              <w:t> </w:t>
            </w:r>
          </w:p>
        </w:tc>
        <w:tc>
          <w:tcPr>
            <w:tcW w:w="9188" w:type="dxa"/>
            <w:gridSpan w:val="11"/>
            <w:tcBorders>
              <w:top w:val="single" w:sz="8" w:space="0" w:color="auto"/>
              <w:left w:val="single" w:sz="4" w:space="0" w:color="auto"/>
              <w:bottom w:val="single" w:sz="4" w:space="0" w:color="auto"/>
              <w:right w:val="single" w:sz="8" w:space="0" w:color="000000"/>
            </w:tcBorders>
            <w:shd w:val="clear" w:color="FFFFFF" w:fill="FCD5B4"/>
            <w:vAlign w:val="center"/>
            <w:hideMark/>
          </w:tcPr>
          <w:p w14:paraId="201F2262" w14:textId="77777777" w:rsidR="000349D0" w:rsidRPr="00554EE9" w:rsidRDefault="000349D0" w:rsidP="000349D0">
            <w:pPr>
              <w:spacing w:after="0" w:line="240" w:lineRule="auto"/>
              <w:jc w:val="center"/>
              <w:rPr>
                <w:rFonts w:ascii="Arial" w:eastAsia="Times New Roman" w:hAnsi="Arial" w:cs="Arial"/>
                <w:b/>
                <w:bCs/>
                <w:sz w:val="16"/>
                <w:szCs w:val="16"/>
                <w:lang w:eastAsia="es-CO"/>
              </w:rPr>
            </w:pPr>
            <w:r w:rsidRPr="00554EE9">
              <w:rPr>
                <w:rFonts w:ascii="Arial" w:eastAsia="Times New Roman" w:hAnsi="Arial" w:cs="Arial"/>
                <w:b/>
                <w:bCs/>
                <w:sz w:val="16"/>
                <w:szCs w:val="16"/>
                <w:lang w:eastAsia="es-CO"/>
              </w:rPr>
              <w:t> </w:t>
            </w:r>
          </w:p>
        </w:tc>
      </w:tr>
      <w:tr w:rsidR="000349D0" w:rsidRPr="00554EE9" w14:paraId="24078AD4"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1C0902D9"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20BEFB00" w14:textId="77777777" w:rsidR="000349D0" w:rsidRPr="00554EE9" w:rsidRDefault="000349D0" w:rsidP="000349D0">
            <w:pPr>
              <w:spacing w:after="0" w:line="240" w:lineRule="auto"/>
              <w:jc w:val="center"/>
              <w:rPr>
                <w:rFonts w:ascii="Arial" w:eastAsia="Times New Roman" w:hAnsi="Arial" w:cs="Arial"/>
                <w:b/>
                <w:bCs/>
                <w:color w:val="595959"/>
                <w:lang w:eastAsia="es-CO"/>
              </w:rPr>
            </w:pPr>
            <w:r w:rsidRPr="00554EE9">
              <w:rPr>
                <w:rFonts w:ascii="Arial" w:eastAsia="Times New Roman" w:hAnsi="Arial" w:cs="Arial"/>
                <w:b/>
                <w:bCs/>
                <w:color w:val="595959"/>
                <w:lang w:eastAsia="es-CO"/>
              </w:rPr>
              <w:t> </w:t>
            </w: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59B0035E"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Torneos deportivos - Departamento Administrativo del Servicio Civil </w:t>
            </w:r>
          </w:p>
        </w:tc>
        <w:tc>
          <w:tcPr>
            <w:tcW w:w="567" w:type="dxa"/>
            <w:tcBorders>
              <w:top w:val="single" w:sz="4" w:space="0" w:color="auto"/>
              <w:left w:val="nil"/>
              <w:bottom w:val="single" w:sz="4" w:space="0" w:color="auto"/>
              <w:right w:val="single" w:sz="4" w:space="0" w:color="auto"/>
            </w:tcBorders>
            <w:shd w:val="clear" w:color="FFFFFF" w:fill="B7DEE8"/>
            <w:vAlign w:val="center"/>
            <w:hideMark/>
          </w:tcPr>
          <w:p w14:paraId="507E1B38"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single" w:sz="4" w:space="0" w:color="auto"/>
              <w:left w:val="nil"/>
              <w:bottom w:val="single" w:sz="4" w:space="0" w:color="auto"/>
              <w:right w:val="single" w:sz="4" w:space="0" w:color="auto"/>
            </w:tcBorders>
            <w:shd w:val="clear" w:color="FFFFCC" w:fill="DAEEF3"/>
            <w:noWrap/>
            <w:vAlign w:val="bottom"/>
            <w:hideMark/>
          </w:tcPr>
          <w:p w14:paraId="10E706A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single" w:sz="4" w:space="0" w:color="auto"/>
              <w:left w:val="nil"/>
              <w:bottom w:val="single" w:sz="4" w:space="0" w:color="auto"/>
              <w:right w:val="single" w:sz="4" w:space="0" w:color="auto"/>
            </w:tcBorders>
            <w:shd w:val="clear" w:color="FFFFCC" w:fill="16365C"/>
            <w:noWrap/>
            <w:vAlign w:val="center"/>
            <w:hideMark/>
          </w:tcPr>
          <w:p w14:paraId="09F78100"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X</w:t>
            </w:r>
          </w:p>
        </w:tc>
        <w:tc>
          <w:tcPr>
            <w:tcW w:w="710" w:type="dxa"/>
            <w:tcBorders>
              <w:top w:val="single" w:sz="4" w:space="0" w:color="auto"/>
              <w:left w:val="nil"/>
              <w:bottom w:val="single" w:sz="4" w:space="0" w:color="auto"/>
              <w:right w:val="single" w:sz="4" w:space="0" w:color="auto"/>
            </w:tcBorders>
            <w:shd w:val="clear" w:color="FFFFCC" w:fill="D9D9D9"/>
            <w:noWrap/>
            <w:vAlign w:val="bottom"/>
            <w:hideMark/>
          </w:tcPr>
          <w:p w14:paraId="771C9D4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single" w:sz="4" w:space="0" w:color="auto"/>
              <w:left w:val="nil"/>
              <w:bottom w:val="single" w:sz="4" w:space="0" w:color="auto"/>
              <w:right w:val="single" w:sz="4" w:space="0" w:color="auto"/>
            </w:tcBorders>
            <w:shd w:val="clear" w:color="FFFFCC" w:fill="16365C"/>
            <w:noWrap/>
            <w:vAlign w:val="center"/>
            <w:hideMark/>
          </w:tcPr>
          <w:p w14:paraId="1FCAF3E1"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X</w:t>
            </w:r>
          </w:p>
        </w:tc>
        <w:tc>
          <w:tcPr>
            <w:tcW w:w="993" w:type="dxa"/>
            <w:tcBorders>
              <w:top w:val="single" w:sz="4" w:space="0" w:color="auto"/>
              <w:left w:val="nil"/>
              <w:bottom w:val="single" w:sz="4" w:space="0" w:color="auto"/>
              <w:right w:val="single" w:sz="4" w:space="0" w:color="auto"/>
            </w:tcBorders>
            <w:shd w:val="clear" w:color="FFFFFF" w:fill="B7DEE8"/>
            <w:noWrap/>
            <w:vAlign w:val="bottom"/>
            <w:hideMark/>
          </w:tcPr>
          <w:p w14:paraId="47FACA0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single" w:sz="4" w:space="0" w:color="auto"/>
              <w:left w:val="nil"/>
              <w:bottom w:val="single" w:sz="4" w:space="0" w:color="auto"/>
              <w:right w:val="single" w:sz="4" w:space="0" w:color="auto"/>
            </w:tcBorders>
            <w:shd w:val="clear" w:color="FFFFFF" w:fill="FDE9D9"/>
            <w:noWrap/>
            <w:vAlign w:val="bottom"/>
            <w:hideMark/>
          </w:tcPr>
          <w:p w14:paraId="7B25D08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single" w:sz="4" w:space="0" w:color="auto"/>
              <w:left w:val="nil"/>
              <w:bottom w:val="single" w:sz="4" w:space="0" w:color="auto"/>
              <w:right w:val="single" w:sz="4" w:space="0" w:color="auto"/>
            </w:tcBorders>
            <w:shd w:val="clear" w:color="FFFFFF" w:fill="16365C"/>
            <w:noWrap/>
            <w:vAlign w:val="bottom"/>
            <w:hideMark/>
          </w:tcPr>
          <w:p w14:paraId="74BD9E49" w14:textId="77777777" w:rsidR="000349D0" w:rsidRPr="00554EE9" w:rsidRDefault="000349D0" w:rsidP="000349D0">
            <w:pPr>
              <w:spacing w:after="0" w:line="240" w:lineRule="auto"/>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 </w:t>
            </w:r>
          </w:p>
        </w:tc>
        <w:tc>
          <w:tcPr>
            <w:tcW w:w="905" w:type="dxa"/>
            <w:tcBorders>
              <w:top w:val="single" w:sz="4" w:space="0" w:color="auto"/>
              <w:left w:val="nil"/>
              <w:bottom w:val="single" w:sz="4" w:space="0" w:color="auto"/>
              <w:right w:val="single" w:sz="4" w:space="0" w:color="auto"/>
            </w:tcBorders>
            <w:shd w:val="clear" w:color="FFFFFF" w:fill="16365C"/>
            <w:noWrap/>
            <w:vAlign w:val="bottom"/>
            <w:hideMark/>
          </w:tcPr>
          <w:p w14:paraId="296E4F3B" w14:textId="77777777" w:rsidR="000349D0" w:rsidRPr="00554EE9" w:rsidRDefault="000349D0" w:rsidP="000349D0">
            <w:pPr>
              <w:spacing w:after="0" w:line="240" w:lineRule="auto"/>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 </w:t>
            </w:r>
          </w:p>
        </w:tc>
        <w:tc>
          <w:tcPr>
            <w:tcW w:w="850" w:type="dxa"/>
            <w:tcBorders>
              <w:top w:val="single" w:sz="4" w:space="0" w:color="auto"/>
              <w:left w:val="nil"/>
              <w:bottom w:val="single" w:sz="4" w:space="0" w:color="auto"/>
              <w:right w:val="single" w:sz="4" w:space="0" w:color="auto"/>
            </w:tcBorders>
            <w:shd w:val="clear" w:color="C0C0C0" w:fill="16365C"/>
            <w:noWrap/>
            <w:vAlign w:val="bottom"/>
            <w:hideMark/>
          </w:tcPr>
          <w:p w14:paraId="07E255E4" w14:textId="77777777" w:rsidR="000349D0" w:rsidRPr="00554EE9" w:rsidRDefault="000349D0" w:rsidP="000349D0">
            <w:pPr>
              <w:spacing w:after="0" w:line="240" w:lineRule="auto"/>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1105BBE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4F588394"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5065BA09"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699ECEFF"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0C7803C7"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Vacaciones recreativas presenciales para hijos de servidores y/o entrega de bonos </w:t>
            </w:r>
          </w:p>
        </w:tc>
        <w:tc>
          <w:tcPr>
            <w:tcW w:w="567" w:type="dxa"/>
            <w:tcBorders>
              <w:top w:val="nil"/>
              <w:left w:val="nil"/>
              <w:bottom w:val="single" w:sz="4" w:space="0" w:color="auto"/>
              <w:right w:val="single" w:sz="4" w:space="0" w:color="auto"/>
            </w:tcBorders>
            <w:shd w:val="clear" w:color="FFFFFF" w:fill="B7DEE8"/>
            <w:vAlign w:val="center"/>
            <w:hideMark/>
          </w:tcPr>
          <w:p w14:paraId="7335956C"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69B24FE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78B08B43"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27DB7F9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FF" w:fill="16365C"/>
            <w:noWrap/>
            <w:vAlign w:val="bottom"/>
            <w:hideMark/>
          </w:tcPr>
          <w:p w14:paraId="2ABA1C85"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93" w:type="dxa"/>
            <w:tcBorders>
              <w:top w:val="nil"/>
              <w:left w:val="nil"/>
              <w:bottom w:val="single" w:sz="4" w:space="0" w:color="auto"/>
              <w:right w:val="single" w:sz="4" w:space="0" w:color="auto"/>
            </w:tcBorders>
            <w:shd w:val="clear" w:color="FFFFFF" w:fill="B7DEE8"/>
            <w:noWrap/>
            <w:vAlign w:val="bottom"/>
            <w:hideMark/>
          </w:tcPr>
          <w:p w14:paraId="40E4E64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nil"/>
              <w:bottom w:val="single" w:sz="4" w:space="0" w:color="auto"/>
              <w:right w:val="single" w:sz="4" w:space="0" w:color="auto"/>
            </w:tcBorders>
            <w:shd w:val="clear" w:color="FFFFFF" w:fill="FDE9D9"/>
            <w:noWrap/>
            <w:vAlign w:val="bottom"/>
            <w:hideMark/>
          </w:tcPr>
          <w:p w14:paraId="2863AC21" w14:textId="77777777" w:rsidR="000349D0" w:rsidRPr="00554EE9" w:rsidRDefault="000349D0" w:rsidP="000349D0">
            <w:pPr>
              <w:spacing w:after="0" w:line="240" w:lineRule="auto"/>
              <w:jc w:val="center"/>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nil"/>
              <w:left w:val="nil"/>
              <w:bottom w:val="single" w:sz="4" w:space="0" w:color="auto"/>
              <w:right w:val="single" w:sz="4" w:space="0" w:color="auto"/>
            </w:tcBorders>
            <w:shd w:val="clear" w:color="FFFFFF" w:fill="FABF8F"/>
            <w:noWrap/>
            <w:vAlign w:val="bottom"/>
            <w:hideMark/>
          </w:tcPr>
          <w:p w14:paraId="12CF4283" w14:textId="77777777" w:rsidR="000349D0" w:rsidRPr="00554EE9" w:rsidRDefault="000349D0" w:rsidP="000349D0">
            <w:pPr>
              <w:spacing w:after="0" w:line="240" w:lineRule="auto"/>
              <w:jc w:val="center"/>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nil"/>
              <w:left w:val="nil"/>
              <w:bottom w:val="single" w:sz="4" w:space="0" w:color="auto"/>
              <w:right w:val="single" w:sz="4" w:space="0" w:color="auto"/>
            </w:tcBorders>
            <w:shd w:val="clear" w:color="FFFFFF" w:fill="C4D79B"/>
            <w:noWrap/>
            <w:vAlign w:val="bottom"/>
            <w:hideMark/>
          </w:tcPr>
          <w:p w14:paraId="34374AD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48401817"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16365C"/>
            <w:noWrap/>
            <w:vAlign w:val="bottom"/>
            <w:hideMark/>
          </w:tcPr>
          <w:p w14:paraId="5DE90458"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r>
      <w:tr w:rsidR="000349D0" w:rsidRPr="00554EE9" w14:paraId="723C27CE"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11BC95EB"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0AD000FC"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68C28841"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Bolos </w:t>
            </w:r>
          </w:p>
        </w:tc>
        <w:tc>
          <w:tcPr>
            <w:tcW w:w="567" w:type="dxa"/>
            <w:tcBorders>
              <w:top w:val="nil"/>
              <w:left w:val="nil"/>
              <w:bottom w:val="single" w:sz="4" w:space="0" w:color="auto"/>
              <w:right w:val="single" w:sz="4" w:space="0" w:color="auto"/>
            </w:tcBorders>
            <w:shd w:val="clear" w:color="FFFFFF" w:fill="B7DEE8"/>
            <w:vAlign w:val="center"/>
            <w:hideMark/>
          </w:tcPr>
          <w:p w14:paraId="09F2151C"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27209170"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27784D5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4D3C6377"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20C0AA0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single" w:sz="4" w:space="0" w:color="auto"/>
              <w:left w:val="single" w:sz="4" w:space="0" w:color="auto"/>
              <w:bottom w:val="single" w:sz="4" w:space="0" w:color="auto"/>
              <w:right w:val="nil"/>
            </w:tcBorders>
            <w:shd w:val="clear" w:color="FFFFFF" w:fill="B7DEE8"/>
            <w:noWrap/>
            <w:vAlign w:val="bottom"/>
            <w:hideMark/>
          </w:tcPr>
          <w:p w14:paraId="1A482B5C" w14:textId="77777777" w:rsidR="000349D0" w:rsidRPr="00554EE9" w:rsidRDefault="000349D0" w:rsidP="000349D0">
            <w:pPr>
              <w:spacing w:after="0" w:line="240" w:lineRule="auto"/>
              <w:jc w:val="center"/>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single" w:sz="4" w:space="0" w:color="auto"/>
              <w:left w:val="single" w:sz="4" w:space="0" w:color="auto"/>
              <w:bottom w:val="single" w:sz="4" w:space="0" w:color="auto"/>
              <w:right w:val="nil"/>
            </w:tcBorders>
            <w:shd w:val="clear" w:color="FFFFFF" w:fill="FDE9D9"/>
            <w:noWrap/>
            <w:vAlign w:val="bottom"/>
            <w:hideMark/>
          </w:tcPr>
          <w:p w14:paraId="5DB42736" w14:textId="77777777" w:rsidR="000349D0" w:rsidRPr="00554EE9" w:rsidRDefault="000349D0" w:rsidP="000349D0">
            <w:pPr>
              <w:spacing w:after="0" w:line="240" w:lineRule="auto"/>
              <w:jc w:val="center"/>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single" w:sz="4" w:space="0" w:color="auto"/>
              <w:left w:val="single" w:sz="4" w:space="0" w:color="auto"/>
              <w:bottom w:val="single" w:sz="4" w:space="0" w:color="auto"/>
              <w:right w:val="nil"/>
            </w:tcBorders>
            <w:shd w:val="clear" w:color="FFFFFF" w:fill="16365C"/>
            <w:noWrap/>
            <w:vAlign w:val="bottom"/>
            <w:hideMark/>
          </w:tcPr>
          <w:p w14:paraId="635124B2"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05" w:type="dxa"/>
            <w:tcBorders>
              <w:top w:val="single" w:sz="4" w:space="0" w:color="auto"/>
              <w:left w:val="single" w:sz="4" w:space="0" w:color="auto"/>
              <w:bottom w:val="single" w:sz="4" w:space="0" w:color="auto"/>
              <w:right w:val="single" w:sz="8" w:space="0" w:color="auto"/>
            </w:tcBorders>
            <w:shd w:val="clear" w:color="FFFFFF" w:fill="16365C"/>
            <w:noWrap/>
            <w:vAlign w:val="bottom"/>
            <w:hideMark/>
          </w:tcPr>
          <w:p w14:paraId="3AF9B7F3"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 </w:t>
            </w:r>
          </w:p>
        </w:tc>
        <w:tc>
          <w:tcPr>
            <w:tcW w:w="850" w:type="dxa"/>
            <w:tcBorders>
              <w:top w:val="single" w:sz="4" w:space="0" w:color="auto"/>
              <w:left w:val="single" w:sz="4" w:space="0" w:color="auto"/>
              <w:bottom w:val="single" w:sz="4" w:space="0" w:color="auto"/>
              <w:right w:val="nil"/>
            </w:tcBorders>
            <w:shd w:val="clear" w:color="C0C0C0" w:fill="D9D9D9"/>
            <w:noWrap/>
            <w:vAlign w:val="bottom"/>
            <w:hideMark/>
          </w:tcPr>
          <w:p w14:paraId="1912C5B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16365C"/>
            <w:noWrap/>
            <w:vAlign w:val="bottom"/>
            <w:hideMark/>
          </w:tcPr>
          <w:p w14:paraId="0037A832"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 </w:t>
            </w:r>
          </w:p>
        </w:tc>
      </w:tr>
      <w:tr w:rsidR="000349D0" w:rsidRPr="00554EE9" w14:paraId="0A8AFD93"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08CFF909"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2D917F0D"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41C3D2B7"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Convenio uso del Gimnasio </w:t>
            </w:r>
          </w:p>
        </w:tc>
        <w:tc>
          <w:tcPr>
            <w:tcW w:w="567" w:type="dxa"/>
            <w:tcBorders>
              <w:top w:val="single" w:sz="4" w:space="0" w:color="auto"/>
              <w:left w:val="single" w:sz="4" w:space="0" w:color="auto"/>
              <w:bottom w:val="single" w:sz="4" w:space="0" w:color="auto"/>
              <w:right w:val="nil"/>
            </w:tcBorders>
            <w:shd w:val="clear" w:color="FFFFFF" w:fill="B7DEE8"/>
            <w:vAlign w:val="center"/>
            <w:hideMark/>
          </w:tcPr>
          <w:p w14:paraId="10778AC7"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single" w:sz="4" w:space="0" w:color="auto"/>
              <w:left w:val="single" w:sz="4" w:space="0" w:color="auto"/>
              <w:bottom w:val="single" w:sz="4" w:space="0" w:color="auto"/>
              <w:right w:val="single" w:sz="8" w:space="0" w:color="auto"/>
            </w:tcBorders>
            <w:shd w:val="clear" w:color="FFFFFF" w:fill="16365C"/>
            <w:noWrap/>
            <w:vAlign w:val="bottom"/>
            <w:hideMark/>
          </w:tcPr>
          <w:p w14:paraId="5513B508"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568" w:type="dxa"/>
            <w:tcBorders>
              <w:top w:val="single" w:sz="4" w:space="0" w:color="auto"/>
              <w:left w:val="single" w:sz="4" w:space="0" w:color="auto"/>
              <w:bottom w:val="single" w:sz="4" w:space="0" w:color="auto"/>
              <w:right w:val="single" w:sz="8" w:space="0" w:color="auto"/>
            </w:tcBorders>
            <w:shd w:val="clear" w:color="FFFFFF" w:fill="16365C"/>
            <w:noWrap/>
            <w:vAlign w:val="bottom"/>
            <w:hideMark/>
          </w:tcPr>
          <w:p w14:paraId="7014CB58"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710" w:type="dxa"/>
            <w:tcBorders>
              <w:top w:val="single" w:sz="4" w:space="0" w:color="auto"/>
              <w:left w:val="single" w:sz="4" w:space="0" w:color="auto"/>
              <w:bottom w:val="single" w:sz="4" w:space="0" w:color="auto"/>
              <w:right w:val="single" w:sz="8" w:space="0" w:color="auto"/>
            </w:tcBorders>
            <w:shd w:val="clear" w:color="FFFFFF" w:fill="16365C"/>
            <w:noWrap/>
            <w:vAlign w:val="bottom"/>
            <w:hideMark/>
          </w:tcPr>
          <w:p w14:paraId="68C9EE32"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1172" w:type="dxa"/>
            <w:tcBorders>
              <w:top w:val="single" w:sz="4" w:space="0" w:color="auto"/>
              <w:left w:val="single" w:sz="4" w:space="0" w:color="auto"/>
              <w:bottom w:val="single" w:sz="4" w:space="0" w:color="auto"/>
              <w:right w:val="single" w:sz="8" w:space="0" w:color="auto"/>
            </w:tcBorders>
            <w:shd w:val="clear" w:color="FFFFFF" w:fill="16365C"/>
            <w:noWrap/>
            <w:vAlign w:val="bottom"/>
            <w:hideMark/>
          </w:tcPr>
          <w:p w14:paraId="25C3DE7D"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93" w:type="dxa"/>
            <w:tcBorders>
              <w:top w:val="nil"/>
              <w:left w:val="single" w:sz="4" w:space="0" w:color="auto"/>
              <w:bottom w:val="single" w:sz="4" w:space="0" w:color="auto"/>
              <w:right w:val="single" w:sz="8" w:space="0" w:color="auto"/>
            </w:tcBorders>
            <w:shd w:val="clear" w:color="FFFFFF" w:fill="16365C"/>
            <w:noWrap/>
            <w:vAlign w:val="bottom"/>
            <w:hideMark/>
          </w:tcPr>
          <w:p w14:paraId="663B3195"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41" w:type="dxa"/>
            <w:tcBorders>
              <w:top w:val="nil"/>
              <w:left w:val="single" w:sz="4" w:space="0" w:color="auto"/>
              <w:bottom w:val="single" w:sz="4" w:space="0" w:color="auto"/>
              <w:right w:val="single" w:sz="8" w:space="0" w:color="auto"/>
            </w:tcBorders>
            <w:shd w:val="clear" w:color="FFFFFF" w:fill="16365C"/>
            <w:noWrap/>
            <w:vAlign w:val="bottom"/>
            <w:hideMark/>
          </w:tcPr>
          <w:p w14:paraId="07EA089C"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665" w:type="dxa"/>
            <w:tcBorders>
              <w:top w:val="nil"/>
              <w:left w:val="single" w:sz="4" w:space="0" w:color="auto"/>
              <w:bottom w:val="single" w:sz="4" w:space="0" w:color="auto"/>
              <w:right w:val="single" w:sz="8" w:space="0" w:color="auto"/>
            </w:tcBorders>
            <w:shd w:val="clear" w:color="FFFFFF" w:fill="16365C"/>
            <w:noWrap/>
            <w:vAlign w:val="bottom"/>
            <w:hideMark/>
          </w:tcPr>
          <w:p w14:paraId="3858F63B"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05" w:type="dxa"/>
            <w:tcBorders>
              <w:top w:val="nil"/>
              <w:left w:val="single" w:sz="4" w:space="0" w:color="auto"/>
              <w:bottom w:val="single" w:sz="4" w:space="0" w:color="auto"/>
              <w:right w:val="single" w:sz="8" w:space="0" w:color="auto"/>
            </w:tcBorders>
            <w:shd w:val="clear" w:color="FFFFFF" w:fill="16365C"/>
            <w:noWrap/>
            <w:vAlign w:val="bottom"/>
            <w:hideMark/>
          </w:tcPr>
          <w:p w14:paraId="47EAF9B1"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850" w:type="dxa"/>
            <w:tcBorders>
              <w:top w:val="nil"/>
              <w:left w:val="single" w:sz="4" w:space="0" w:color="auto"/>
              <w:bottom w:val="single" w:sz="4" w:space="0" w:color="auto"/>
              <w:right w:val="single" w:sz="8" w:space="0" w:color="auto"/>
            </w:tcBorders>
            <w:shd w:val="clear" w:color="FFFFFF" w:fill="16365C"/>
            <w:noWrap/>
            <w:vAlign w:val="bottom"/>
            <w:hideMark/>
          </w:tcPr>
          <w:p w14:paraId="1C79E75A"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0BAD185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21B943E5"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112EA694"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45B93BC1"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6E363998"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Clases de rumba </w:t>
            </w:r>
          </w:p>
        </w:tc>
        <w:tc>
          <w:tcPr>
            <w:tcW w:w="567" w:type="dxa"/>
            <w:tcBorders>
              <w:top w:val="single" w:sz="4" w:space="0" w:color="auto"/>
              <w:left w:val="nil"/>
              <w:bottom w:val="single" w:sz="4" w:space="0" w:color="auto"/>
              <w:right w:val="single" w:sz="4" w:space="0" w:color="auto"/>
            </w:tcBorders>
            <w:shd w:val="clear" w:color="FFFFFF" w:fill="B7DEE8"/>
            <w:vAlign w:val="center"/>
            <w:hideMark/>
          </w:tcPr>
          <w:p w14:paraId="314C7E4C"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single" w:sz="4" w:space="0" w:color="auto"/>
              <w:left w:val="nil"/>
              <w:bottom w:val="single" w:sz="4" w:space="0" w:color="auto"/>
              <w:right w:val="single" w:sz="4" w:space="0" w:color="auto"/>
            </w:tcBorders>
            <w:shd w:val="clear" w:color="FFFFCC" w:fill="DAEEF3"/>
            <w:noWrap/>
            <w:vAlign w:val="bottom"/>
            <w:hideMark/>
          </w:tcPr>
          <w:p w14:paraId="5E95E9AC"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single" w:sz="4" w:space="0" w:color="auto"/>
              <w:left w:val="nil"/>
              <w:bottom w:val="single" w:sz="4" w:space="0" w:color="auto"/>
              <w:right w:val="single" w:sz="4" w:space="0" w:color="auto"/>
            </w:tcBorders>
            <w:shd w:val="clear" w:color="CCFFFF" w:fill="CCC0DA"/>
            <w:noWrap/>
            <w:vAlign w:val="bottom"/>
            <w:hideMark/>
          </w:tcPr>
          <w:p w14:paraId="383250F0"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single" w:sz="4" w:space="0" w:color="auto"/>
              <w:left w:val="nil"/>
              <w:bottom w:val="single" w:sz="4" w:space="0" w:color="auto"/>
              <w:right w:val="single" w:sz="4" w:space="0" w:color="auto"/>
            </w:tcBorders>
            <w:shd w:val="clear" w:color="FFFFCC" w:fill="D9D9D9"/>
            <w:noWrap/>
            <w:vAlign w:val="bottom"/>
            <w:hideMark/>
          </w:tcPr>
          <w:p w14:paraId="7D57DEC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single" w:sz="4" w:space="0" w:color="auto"/>
              <w:bottom w:val="single" w:sz="4" w:space="0" w:color="auto"/>
              <w:right w:val="single" w:sz="8" w:space="0" w:color="auto"/>
            </w:tcBorders>
            <w:shd w:val="clear" w:color="FFFFFF" w:fill="16365C"/>
            <w:noWrap/>
            <w:vAlign w:val="bottom"/>
            <w:hideMark/>
          </w:tcPr>
          <w:p w14:paraId="2F0A5F19"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93" w:type="dxa"/>
            <w:tcBorders>
              <w:top w:val="nil"/>
              <w:left w:val="single" w:sz="4" w:space="0" w:color="auto"/>
              <w:bottom w:val="single" w:sz="4" w:space="0" w:color="auto"/>
              <w:right w:val="single" w:sz="8" w:space="0" w:color="auto"/>
            </w:tcBorders>
            <w:shd w:val="clear" w:color="FFFFFF" w:fill="16365C"/>
            <w:noWrap/>
            <w:vAlign w:val="bottom"/>
            <w:hideMark/>
          </w:tcPr>
          <w:p w14:paraId="3BEEFDA7"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41" w:type="dxa"/>
            <w:tcBorders>
              <w:top w:val="nil"/>
              <w:left w:val="single" w:sz="4" w:space="0" w:color="auto"/>
              <w:bottom w:val="single" w:sz="4" w:space="0" w:color="auto"/>
              <w:right w:val="single" w:sz="8" w:space="0" w:color="auto"/>
            </w:tcBorders>
            <w:shd w:val="clear" w:color="FFFFFF" w:fill="16365C"/>
            <w:noWrap/>
            <w:vAlign w:val="bottom"/>
            <w:hideMark/>
          </w:tcPr>
          <w:p w14:paraId="5A85B2A7"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665" w:type="dxa"/>
            <w:tcBorders>
              <w:top w:val="nil"/>
              <w:left w:val="single" w:sz="4" w:space="0" w:color="auto"/>
              <w:bottom w:val="single" w:sz="4" w:space="0" w:color="auto"/>
              <w:right w:val="single" w:sz="8" w:space="0" w:color="auto"/>
            </w:tcBorders>
            <w:shd w:val="clear" w:color="FFFFFF" w:fill="16365C"/>
            <w:noWrap/>
            <w:vAlign w:val="bottom"/>
            <w:hideMark/>
          </w:tcPr>
          <w:p w14:paraId="56239957"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05" w:type="dxa"/>
            <w:tcBorders>
              <w:top w:val="nil"/>
              <w:left w:val="single" w:sz="4" w:space="0" w:color="auto"/>
              <w:bottom w:val="single" w:sz="4" w:space="0" w:color="auto"/>
              <w:right w:val="single" w:sz="8" w:space="0" w:color="auto"/>
            </w:tcBorders>
            <w:shd w:val="clear" w:color="FFFFFF" w:fill="16365C"/>
            <w:noWrap/>
            <w:vAlign w:val="bottom"/>
            <w:hideMark/>
          </w:tcPr>
          <w:p w14:paraId="2EBE954B"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850" w:type="dxa"/>
            <w:tcBorders>
              <w:top w:val="nil"/>
              <w:left w:val="single" w:sz="4" w:space="0" w:color="auto"/>
              <w:bottom w:val="single" w:sz="4" w:space="0" w:color="auto"/>
              <w:right w:val="single" w:sz="8" w:space="0" w:color="auto"/>
            </w:tcBorders>
            <w:shd w:val="clear" w:color="FFFFFF" w:fill="16365C"/>
            <w:noWrap/>
            <w:vAlign w:val="bottom"/>
            <w:hideMark/>
          </w:tcPr>
          <w:p w14:paraId="60722D4B"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1740884A"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48AC90AA"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5B6E66D5"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356BCD86"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03B866D9"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Caminatas ecológicas </w:t>
            </w:r>
          </w:p>
        </w:tc>
        <w:tc>
          <w:tcPr>
            <w:tcW w:w="567" w:type="dxa"/>
            <w:tcBorders>
              <w:top w:val="nil"/>
              <w:left w:val="nil"/>
              <w:bottom w:val="single" w:sz="4" w:space="0" w:color="auto"/>
              <w:right w:val="single" w:sz="4" w:space="0" w:color="auto"/>
            </w:tcBorders>
            <w:shd w:val="clear" w:color="FFFFFF" w:fill="B7DEE8"/>
            <w:vAlign w:val="center"/>
            <w:hideMark/>
          </w:tcPr>
          <w:p w14:paraId="544E4C27"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5ACC4C48"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6A97575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4AFFC2F5"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single" w:sz="4" w:space="0" w:color="auto"/>
              <w:left w:val="nil"/>
              <w:bottom w:val="single" w:sz="4" w:space="0" w:color="auto"/>
              <w:right w:val="single" w:sz="4" w:space="0" w:color="auto"/>
            </w:tcBorders>
            <w:shd w:val="clear" w:color="FFFFCC" w:fill="E6B8B7"/>
            <w:noWrap/>
            <w:vAlign w:val="bottom"/>
            <w:hideMark/>
          </w:tcPr>
          <w:p w14:paraId="50E71CFA"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single" w:sz="4" w:space="0" w:color="auto"/>
              <w:left w:val="nil"/>
              <w:bottom w:val="single" w:sz="4" w:space="0" w:color="auto"/>
              <w:right w:val="single" w:sz="4" w:space="0" w:color="auto"/>
            </w:tcBorders>
            <w:shd w:val="clear" w:color="FFFFFF" w:fill="B7DEE8"/>
            <w:noWrap/>
            <w:vAlign w:val="bottom"/>
            <w:hideMark/>
          </w:tcPr>
          <w:p w14:paraId="4D4F72D8"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single" w:sz="4" w:space="0" w:color="auto"/>
              <w:bottom w:val="single" w:sz="4" w:space="0" w:color="auto"/>
              <w:right w:val="single" w:sz="8" w:space="0" w:color="auto"/>
            </w:tcBorders>
            <w:shd w:val="clear" w:color="FFFFFF" w:fill="16365C"/>
            <w:noWrap/>
            <w:vAlign w:val="bottom"/>
            <w:hideMark/>
          </w:tcPr>
          <w:p w14:paraId="7BF5A201"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665" w:type="dxa"/>
            <w:tcBorders>
              <w:top w:val="single" w:sz="4" w:space="0" w:color="auto"/>
              <w:left w:val="single" w:sz="4" w:space="0" w:color="auto"/>
              <w:bottom w:val="single" w:sz="4" w:space="0" w:color="auto"/>
              <w:right w:val="single" w:sz="4" w:space="0" w:color="auto"/>
            </w:tcBorders>
            <w:shd w:val="clear" w:color="FFFFFF" w:fill="FABF8F"/>
            <w:noWrap/>
            <w:vAlign w:val="bottom"/>
            <w:hideMark/>
          </w:tcPr>
          <w:p w14:paraId="195502E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single" w:sz="4" w:space="0" w:color="auto"/>
              <w:left w:val="nil"/>
              <w:bottom w:val="single" w:sz="4" w:space="0" w:color="auto"/>
              <w:right w:val="single" w:sz="4" w:space="0" w:color="auto"/>
            </w:tcBorders>
            <w:shd w:val="clear" w:color="FFFFFF" w:fill="C4D79B"/>
            <w:noWrap/>
            <w:vAlign w:val="bottom"/>
            <w:hideMark/>
          </w:tcPr>
          <w:p w14:paraId="6D5CA87C"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single" w:sz="4" w:space="0" w:color="auto"/>
              <w:left w:val="nil"/>
              <w:bottom w:val="single" w:sz="4" w:space="0" w:color="auto"/>
              <w:right w:val="single" w:sz="4" w:space="0" w:color="auto"/>
            </w:tcBorders>
            <w:shd w:val="clear" w:color="C0C0C0" w:fill="D9D9D9"/>
            <w:noWrap/>
            <w:vAlign w:val="bottom"/>
            <w:hideMark/>
          </w:tcPr>
          <w:p w14:paraId="16B89E1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439510A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7F5C4A50"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1F3693DD"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0BD3516A"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44E717F7"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Encuentro de parejas </w:t>
            </w:r>
          </w:p>
        </w:tc>
        <w:tc>
          <w:tcPr>
            <w:tcW w:w="567" w:type="dxa"/>
            <w:tcBorders>
              <w:top w:val="nil"/>
              <w:left w:val="nil"/>
              <w:bottom w:val="single" w:sz="4" w:space="0" w:color="auto"/>
              <w:right w:val="single" w:sz="4" w:space="0" w:color="auto"/>
            </w:tcBorders>
            <w:shd w:val="clear" w:color="FFFFFF" w:fill="B7DEE8"/>
            <w:vAlign w:val="center"/>
            <w:hideMark/>
          </w:tcPr>
          <w:p w14:paraId="708F2B01"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3F71C21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0A30E360"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108F91A0"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6ED25FFE"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17B98E4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single" w:sz="4" w:space="0" w:color="auto"/>
              <w:left w:val="nil"/>
              <w:bottom w:val="single" w:sz="4" w:space="0" w:color="auto"/>
              <w:right w:val="single" w:sz="4" w:space="0" w:color="auto"/>
            </w:tcBorders>
            <w:shd w:val="clear" w:color="FFFFFF" w:fill="FDE9D9"/>
            <w:noWrap/>
            <w:vAlign w:val="bottom"/>
            <w:hideMark/>
          </w:tcPr>
          <w:p w14:paraId="44952A11"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single" w:sz="4" w:space="0" w:color="auto"/>
              <w:left w:val="single" w:sz="4" w:space="0" w:color="auto"/>
              <w:bottom w:val="single" w:sz="4" w:space="0" w:color="auto"/>
              <w:right w:val="single" w:sz="8" w:space="0" w:color="auto"/>
            </w:tcBorders>
            <w:shd w:val="clear" w:color="FFFFFF" w:fill="16365C"/>
            <w:noWrap/>
            <w:vAlign w:val="bottom"/>
            <w:hideMark/>
          </w:tcPr>
          <w:p w14:paraId="297B9EF3"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05" w:type="dxa"/>
            <w:tcBorders>
              <w:top w:val="nil"/>
              <w:left w:val="single" w:sz="4" w:space="0" w:color="auto"/>
              <w:bottom w:val="single" w:sz="4" w:space="0" w:color="auto"/>
              <w:right w:val="single" w:sz="4" w:space="0" w:color="auto"/>
            </w:tcBorders>
            <w:shd w:val="clear" w:color="FFFFFF" w:fill="C4D79B"/>
            <w:noWrap/>
            <w:vAlign w:val="bottom"/>
            <w:hideMark/>
          </w:tcPr>
          <w:p w14:paraId="068DA2C7"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02AA5F40"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5D14BB2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4001EA4D"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129BE809"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0221563F"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53F67279"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Pasaporte feliz </w:t>
            </w:r>
          </w:p>
        </w:tc>
        <w:tc>
          <w:tcPr>
            <w:tcW w:w="567" w:type="dxa"/>
            <w:tcBorders>
              <w:top w:val="nil"/>
              <w:left w:val="nil"/>
              <w:bottom w:val="single" w:sz="4" w:space="0" w:color="auto"/>
              <w:right w:val="single" w:sz="4" w:space="0" w:color="auto"/>
            </w:tcBorders>
            <w:shd w:val="clear" w:color="FFFFFF" w:fill="B7DEE8"/>
            <w:vAlign w:val="center"/>
            <w:hideMark/>
          </w:tcPr>
          <w:p w14:paraId="30925FA8"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7A6C7663"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2E06A34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4FB3E48A"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43536FFA"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72FBAE9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nil"/>
              <w:bottom w:val="single" w:sz="4" w:space="0" w:color="auto"/>
              <w:right w:val="single" w:sz="4" w:space="0" w:color="auto"/>
            </w:tcBorders>
            <w:shd w:val="clear" w:color="FFFFFF" w:fill="FDE9D9"/>
            <w:noWrap/>
            <w:vAlign w:val="bottom"/>
            <w:hideMark/>
          </w:tcPr>
          <w:p w14:paraId="3C66092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single" w:sz="4" w:space="0" w:color="auto"/>
              <w:left w:val="nil"/>
              <w:bottom w:val="single" w:sz="4" w:space="0" w:color="auto"/>
              <w:right w:val="single" w:sz="4" w:space="0" w:color="auto"/>
            </w:tcBorders>
            <w:shd w:val="clear" w:color="FFFFFF" w:fill="FABF8F"/>
            <w:noWrap/>
            <w:vAlign w:val="bottom"/>
            <w:hideMark/>
          </w:tcPr>
          <w:p w14:paraId="317B359A"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nil"/>
              <w:left w:val="nil"/>
              <w:bottom w:val="single" w:sz="4" w:space="0" w:color="auto"/>
              <w:right w:val="single" w:sz="4" w:space="0" w:color="auto"/>
            </w:tcBorders>
            <w:shd w:val="clear" w:color="FFFFFF" w:fill="C4D79B"/>
            <w:noWrap/>
            <w:vAlign w:val="bottom"/>
            <w:hideMark/>
          </w:tcPr>
          <w:p w14:paraId="5EC43381"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27F8BE8C"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16365C"/>
            <w:noWrap/>
            <w:vAlign w:val="bottom"/>
            <w:hideMark/>
          </w:tcPr>
          <w:p w14:paraId="0CB2BCCE"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r>
      <w:tr w:rsidR="000349D0" w:rsidRPr="00554EE9" w14:paraId="1DDE52C6"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2486600B"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521F5831"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1787339C"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Ruta alumbrados navideños </w:t>
            </w:r>
          </w:p>
        </w:tc>
        <w:tc>
          <w:tcPr>
            <w:tcW w:w="567" w:type="dxa"/>
            <w:tcBorders>
              <w:top w:val="nil"/>
              <w:left w:val="nil"/>
              <w:bottom w:val="single" w:sz="4" w:space="0" w:color="auto"/>
              <w:right w:val="single" w:sz="4" w:space="0" w:color="auto"/>
            </w:tcBorders>
            <w:shd w:val="clear" w:color="FFFFFF" w:fill="B7DEE8"/>
            <w:vAlign w:val="center"/>
            <w:hideMark/>
          </w:tcPr>
          <w:p w14:paraId="38D3990D"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28A3561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1D2AD6C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0F7E2DA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76AAB463"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0DD72DC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nil"/>
              <w:bottom w:val="single" w:sz="4" w:space="0" w:color="auto"/>
              <w:right w:val="single" w:sz="4" w:space="0" w:color="auto"/>
            </w:tcBorders>
            <w:shd w:val="clear" w:color="FFFFFF" w:fill="FDE9D9"/>
            <w:noWrap/>
            <w:vAlign w:val="bottom"/>
            <w:hideMark/>
          </w:tcPr>
          <w:p w14:paraId="13050AC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nil"/>
              <w:left w:val="nil"/>
              <w:bottom w:val="single" w:sz="4" w:space="0" w:color="auto"/>
              <w:right w:val="single" w:sz="4" w:space="0" w:color="auto"/>
            </w:tcBorders>
            <w:shd w:val="clear" w:color="FFFFFF" w:fill="FABF8F"/>
            <w:noWrap/>
            <w:vAlign w:val="bottom"/>
            <w:hideMark/>
          </w:tcPr>
          <w:p w14:paraId="437B776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nil"/>
              <w:left w:val="nil"/>
              <w:bottom w:val="single" w:sz="4" w:space="0" w:color="auto"/>
              <w:right w:val="single" w:sz="4" w:space="0" w:color="auto"/>
            </w:tcBorders>
            <w:shd w:val="clear" w:color="FFFFFF" w:fill="C4D79B"/>
            <w:noWrap/>
            <w:vAlign w:val="bottom"/>
            <w:hideMark/>
          </w:tcPr>
          <w:p w14:paraId="72A118C3"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293FE95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16365C"/>
            <w:noWrap/>
            <w:vAlign w:val="bottom"/>
            <w:hideMark/>
          </w:tcPr>
          <w:p w14:paraId="13E6F1FE"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r>
      <w:tr w:rsidR="000349D0" w:rsidRPr="00554EE9" w14:paraId="12818C62"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751A43ED"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0BACDEAD"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01E744D4"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Novenas de aguinaldos </w:t>
            </w:r>
          </w:p>
        </w:tc>
        <w:tc>
          <w:tcPr>
            <w:tcW w:w="567" w:type="dxa"/>
            <w:tcBorders>
              <w:top w:val="nil"/>
              <w:left w:val="nil"/>
              <w:bottom w:val="single" w:sz="4" w:space="0" w:color="auto"/>
              <w:right w:val="single" w:sz="4" w:space="0" w:color="auto"/>
            </w:tcBorders>
            <w:shd w:val="clear" w:color="FFFFFF" w:fill="B7DEE8"/>
            <w:vAlign w:val="center"/>
            <w:hideMark/>
          </w:tcPr>
          <w:p w14:paraId="2048326A"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0CC2C53C"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2715462C"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7631C260"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6DFAC62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4890819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nil"/>
              <w:bottom w:val="single" w:sz="4" w:space="0" w:color="auto"/>
              <w:right w:val="single" w:sz="4" w:space="0" w:color="auto"/>
            </w:tcBorders>
            <w:shd w:val="clear" w:color="FFFFFF" w:fill="FDE9D9"/>
            <w:noWrap/>
            <w:vAlign w:val="bottom"/>
            <w:hideMark/>
          </w:tcPr>
          <w:p w14:paraId="6AC832FA"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nil"/>
              <w:left w:val="nil"/>
              <w:bottom w:val="single" w:sz="4" w:space="0" w:color="auto"/>
              <w:right w:val="single" w:sz="4" w:space="0" w:color="auto"/>
            </w:tcBorders>
            <w:shd w:val="clear" w:color="FFFFFF" w:fill="FABF8F"/>
            <w:noWrap/>
            <w:vAlign w:val="bottom"/>
            <w:hideMark/>
          </w:tcPr>
          <w:p w14:paraId="1D5898B5"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nil"/>
              <w:left w:val="nil"/>
              <w:bottom w:val="single" w:sz="4" w:space="0" w:color="auto"/>
              <w:right w:val="single" w:sz="4" w:space="0" w:color="auto"/>
            </w:tcBorders>
            <w:shd w:val="clear" w:color="FFFFFF" w:fill="C4D79B"/>
            <w:noWrap/>
            <w:vAlign w:val="bottom"/>
            <w:hideMark/>
          </w:tcPr>
          <w:p w14:paraId="6AE7233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403E7EB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16365C"/>
            <w:noWrap/>
            <w:vAlign w:val="bottom"/>
            <w:hideMark/>
          </w:tcPr>
          <w:p w14:paraId="38904A5C"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r>
      <w:tr w:rsidR="000349D0" w:rsidRPr="00554EE9" w14:paraId="0341CA77" w14:textId="77777777" w:rsidTr="00554EE9">
        <w:trPr>
          <w:trHeight w:val="300"/>
        </w:trPr>
        <w:tc>
          <w:tcPr>
            <w:tcW w:w="478" w:type="dxa"/>
            <w:vMerge/>
            <w:tcBorders>
              <w:top w:val="nil"/>
              <w:left w:val="single" w:sz="8" w:space="0" w:color="auto"/>
              <w:bottom w:val="single" w:sz="8" w:space="0" w:color="000000"/>
              <w:right w:val="single" w:sz="4" w:space="0" w:color="auto"/>
            </w:tcBorders>
            <w:vAlign w:val="center"/>
            <w:hideMark/>
          </w:tcPr>
          <w:p w14:paraId="0EF340BB"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2506F118"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CD5B4"/>
            <w:vAlign w:val="center"/>
            <w:hideMark/>
          </w:tcPr>
          <w:p w14:paraId="165BF12D" w14:textId="77777777" w:rsidR="000349D0" w:rsidRPr="00554EE9" w:rsidRDefault="000349D0" w:rsidP="000349D0">
            <w:pPr>
              <w:spacing w:after="0" w:line="240" w:lineRule="auto"/>
              <w:jc w:val="center"/>
              <w:rPr>
                <w:rFonts w:ascii="Arial" w:eastAsia="Times New Roman" w:hAnsi="Arial" w:cs="Arial"/>
                <w:b/>
                <w:bCs/>
                <w:color w:val="595959"/>
                <w:sz w:val="16"/>
                <w:szCs w:val="16"/>
                <w:lang w:eastAsia="es-CO"/>
              </w:rPr>
            </w:pPr>
            <w:r w:rsidRPr="00554EE9">
              <w:rPr>
                <w:rFonts w:ascii="Arial" w:eastAsia="Times New Roman" w:hAnsi="Arial" w:cs="Arial"/>
                <w:b/>
                <w:bCs/>
                <w:color w:val="595959"/>
                <w:sz w:val="16"/>
                <w:szCs w:val="16"/>
                <w:lang w:eastAsia="es-CO"/>
              </w:rPr>
              <w:t xml:space="preserve">1.2. ACTIVIDADES ARTISTICAS Y CULTURALES </w:t>
            </w:r>
          </w:p>
        </w:tc>
        <w:tc>
          <w:tcPr>
            <w:tcW w:w="567" w:type="dxa"/>
            <w:tcBorders>
              <w:top w:val="single" w:sz="4" w:space="0" w:color="auto"/>
              <w:left w:val="single" w:sz="4" w:space="0" w:color="auto"/>
              <w:bottom w:val="single" w:sz="4" w:space="0" w:color="auto"/>
              <w:right w:val="nil"/>
            </w:tcBorders>
            <w:shd w:val="clear" w:color="FFFFFF" w:fill="B7DEE8"/>
            <w:vAlign w:val="center"/>
            <w:hideMark/>
          </w:tcPr>
          <w:p w14:paraId="603FFB73" w14:textId="77777777" w:rsidR="000349D0" w:rsidRPr="00554EE9" w:rsidRDefault="000349D0" w:rsidP="000349D0">
            <w:pPr>
              <w:spacing w:after="0" w:line="240" w:lineRule="auto"/>
              <w:jc w:val="center"/>
              <w:rPr>
                <w:rFonts w:ascii="Arial" w:eastAsia="Times New Roman" w:hAnsi="Arial" w:cs="Arial"/>
                <w:b/>
                <w:bCs/>
                <w:color w:val="595959"/>
                <w:sz w:val="16"/>
                <w:szCs w:val="16"/>
                <w:lang w:eastAsia="es-CO"/>
              </w:rPr>
            </w:pPr>
            <w:r w:rsidRPr="00554EE9">
              <w:rPr>
                <w:rFonts w:ascii="Arial" w:eastAsia="Times New Roman" w:hAnsi="Arial" w:cs="Arial"/>
                <w:b/>
                <w:bCs/>
                <w:color w:val="595959"/>
                <w:sz w:val="16"/>
                <w:szCs w:val="16"/>
                <w:lang w:eastAsia="es-CO"/>
              </w:rPr>
              <w:t> </w:t>
            </w:r>
          </w:p>
        </w:tc>
        <w:tc>
          <w:tcPr>
            <w:tcW w:w="9188" w:type="dxa"/>
            <w:gridSpan w:val="11"/>
            <w:tcBorders>
              <w:top w:val="single" w:sz="4" w:space="0" w:color="auto"/>
              <w:left w:val="single" w:sz="4" w:space="0" w:color="auto"/>
              <w:bottom w:val="single" w:sz="4" w:space="0" w:color="auto"/>
              <w:right w:val="single" w:sz="8" w:space="0" w:color="000000"/>
            </w:tcBorders>
            <w:shd w:val="clear" w:color="FFFFCC" w:fill="FCD5B4"/>
            <w:noWrap/>
            <w:vAlign w:val="center"/>
            <w:hideMark/>
          </w:tcPr>
          <w:p w14:paraId="119E5C26" w14:textId="77777777" w:rsidR="000349D0" w:rsidRPr="00554EE9" w:rsidRDefault="000349D0" w:rsidP="000349D0">
            <w:pPr>
              <w:spacing w:after="0" w:line="240" w:lineRule="auto"/>
              <w:jc w:val="center"/>
              <w:rPr>
                <w:rFonts w:ascii="Arial" w:eastAsia="Times New Roman" w:hAnsi="Arial" w:cs="Arial"/>
                <w:b/>
                <w:bCs/>
                <w:color w:val="000000"/>
                <w:sz w:val="16"/>
                <w:szCs w:val="16"/>
                <w:lang w:eastAsia="es-CO"/>
              </w:rPr>
            </w:pPr>
            <w:r w:rsidRPr="00554EE9">
              <w:rPr>
                <w:rFonts w:ascii="Arial" w:eastAsia="Times New Roman" w:hAnsi="Arial" w:cs="Arial"/>
                <w:b/>
                <w:bCs/>
                <w:color w:val="000000"/>
                <w:sz w:val="16"/>
                <w:szCs w:val="16"/>
                <w:lang w:eastAsia="es-CO"/>
              </w:rPr>
              <w:t> </w:t>
            </w:r>
          </w:p>
        </w:tc>
      </w:tr>
      <w:tr w:rsidR="000349D0" w:rsidRPr="00554EE9" w14:paraId="1CF68E2C"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0E00F49A"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55B4625B"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042E2690"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Actividades de tiempo libre (pintura, cocina, guitarra)</w:t>
            </w:r>
          </w:p>
        </w:tc>
        <w:tc>
          <w:tcPr>
            <w:tcW w:w="567" w:type="dxa"/>
            <w:tcBorders>
              <w:top w:val="single" w:sz="4" w:space="0" w:color="auto"/>
              <w:left w:val="nil"/>
              <w:bottom w:val="single" w:sz="4" w:space="0" w:color="auto"/>
              <w:right w:val="single" w:sz="4" w:space="0" w:color="auto"/>
            </w:tcBorders>
            <w:shd w:val="clear" w:color="FFFFFF" w:fill="B7DEE8"/>
            <w:vAlign w:val="center"/>
            <w:hideMark/>
          </w:tcPr>
          <w:p w14:paraId="798A0C32"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single" w:sz="4" w:space="0" w:color="auto"/>
              <w:left w:val="nil"/>
              <w:bottom w:val="single" w:sz="4" w:space="0" w:color="auto"/>
              <w:right w:val="single" w:sz="4" w:space="0" w:color="auto"/>
            </w:tcBorders>
            <w:shd w:val="clear" w:color="FFFFCC" w:fill="DAEEF3"/>
            <w:noWrap/>
            <w:vAlign w:val="bottom"/>
            <w:hideMark/>
          </w:tcPr>
          <w:p w14:paraId="4002C89C"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single" w:sz="4" w:space="0" w:color="auto"/>
              <w:left w:val="nil"/>
              <w:bottom w:val="single" w:sz="4" w:space="0" w:color="auto"/>
              <w:right w:val="single" w:sz="4" w:space="0" w:color="auto"/>
            </w:tcBorders>
            <w:shd w:val="clear" w:color="CCFFFF" w:fill="CCC0DA"/>
            <w:noWrap/>
            <w:vAlign w:val="bottom"/>
            <w:hideMark/>
          </w:tcPr>
          <w:p w14:paraId="45D6D89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single" w:sz="4" w:space="0" w:color="auto"/>
              <w:left w:val="nil"/>
              <w:bottom w:val="single" w:sz="4" w:space="0" w:color="auto"/>
              <w:right w:val="single" w:sz="4" w:space="0" w:color="auto"/>
            </w:tcBorders>
            <w:shd w:val="clear" w:color="FFFFCC" w:fill="D9D9D9"/>
            <w:noWrap/>
            <w:vAlign w:val="bottom"/>
            <w:hideMark/>
          </w:tcPr>
          <w:p w14:paraId="5E411E55"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single" w:sz="4" w:space="0" w:color="auto"/>
              <w:left w:val="nil"/>
              <w:bottom w:val="single" w:sz="4" w:space="0" w:color="auto"/>
              <w:right w:val="single" w:sz="4" w:space="0" w:color="auto"/>
            </w:tcBorders>
            <w:shd w:val="clear" w:color="FFFFCC" w:fill="E6B8B7"/>
            <w:noWrap/>
            <w:vAlign w:val="bottom"/>
            <w:hideMark/>
          </w:tcPr>
          <w:p w14:paraId="0335832A"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single" w:sz="4" w:space="0" w:color="auto"/>
              <w:left w:val="nil"/>
              <w:bottom w:val="single" w:sz="4" w:space="0" w:color="auto"/>
              <w:right w:val="single" w:sz="4" w:space="0" w:color="auto"/>
            </w:tcBorders>
            <w:shd w:val="clear" w:color="FFFFFF" w:fill="B7DEE8"/>
            <w:noWrap/>
            <w:vAlign w:val="bottom"/>
            <w:hideMark/>
          </w:tcPr>
          <w:p w14:paraId="36F5A565"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single" w:sz="4" w:space="0" w:color="auto"/>
              <w:left w:val="nil"/>
              <w:bottom w:val="single" w:sz="4" w:space="0" w:color="auto"/>
              <w:right w:val="single" w:sz="4" w:space="0" w:color="auto"/>
            </w:tcBorders>
            <w:shd w:val="clear" w:color="FFFFFF" w:fill="FDE9D9"/>
            <w:noWrap/>
            <w:vAlign w:val="bottom"/>
            <w:hideMark/>
          </w:tcPr>
          <w:p w14:paraId="08D6E3F2"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nil"/>
              <w:left w:val="single" w:sz="4" w:space="0" w:color="auto"/>
              <w:bottom w:val="single" w:sz="4" w:space="0" w:color="auto"/>
              <w:right w:val="single" w:sz="8" w:space="0" w:color="auto"/>
            </w:tcBorders>
            <w:shd w:val="clear" w:color="FFFFFF" w:fill="16365C"/>
            <w:noWrap/>
            <w:vAlign w:val="bottom"/>
            <w:hideMark/>
          </w:tcPr>
          <w:p w14:paraId="36F373A3"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05" w:type="dxa"/>
            <w:tcBorders>
              <w:top w:val="single" w:sz="4" w:space="0" w:color="auto"/>
              <w:left w:val="single" w:sz="4" w:space="0" w:color="auto"/>
              <w:bottom w:val="single" w:sz="4" w:space="0" w:color="auto"/>
              <w:right w:val="single" w:sz="4" w:space="0" w:color="auto"/>
            </w:tcBorders>
            <w:shd w:val="clear" w:color="FFFFFF" w:fill="C4D79B"/>
            <w:noWrap/>
            <w:vAlign w:val="bottom"/>
            <w:hideMark/>
          </w:tcPr>
          <w:p w14:paraId="34A7FAF3"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single" w:sz="4" w:space="0" w:color="auto"/>
              <w:left w:val="nil"/>
              <w:bottom w:val="single" w:sz="4" w:space="0" w:color="auto"/>
              <w:right w:val="single" w:sz="4" w:space="0" w:color="auto"/>
            </w:tcBorders>
            <w:shd w:val="clear" w:color="C0C0C0" w:fill="D9D9D9"/>
            <w:noWrap/>
            <w:vAlign w:val="bottom"/>
            <w:hideMark/>
          </w:tcPr>
          <w:p w14:paraId="2B5301B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2A7671C0"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06470A0F"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39B8E309"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04EA9AD4"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3742603A"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Cine</w:t>
            </w:r>
          </w:p>
        </w:tc>
        <w:tc>
          <w:tcPr>
            <w:tcW w:w="567" w:type="dxa"/>
            <w:tcBorders>
              <w:top w:val="nil"/>
              <w:left w:val="nil"/>
              <w:bottom w:val="single" w:sz="4" w:space="0" w:color="auto"/>
              <w:right w:val="single" w:sz="4" w:space="0" w:color="auto"/>
            </w:tcBorders>
            <w:shd w:val="clear" w:color="FFFFFF" w:fill="B7DEE8"/>
            <w:vAlign w:val="center"/>
            <w:hideMark/>
          </w:tcPr>
          <w:p w14:paraId="0872672B"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27EC84C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37AED448"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4912B003"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6CF74578"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6530F963"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single" w:sz="4" w:space="0" w:color="auto"/>
              <w:left w:val="single" w:sz="4" w:space="0" w:color="auto"/>
              <w:bottom w:val="single" w:sz="4" w:space="0" w:color="auto"/>
              <w:right w:val="single" w:sz="8" w:space="0" w:color="auto"/>
            </w:tcBorders>
            <w:shd w:val="clear" w:color="FFFFFF" w:fill="16365C"/>
            <w:noWrap/>
            <w:vAlign w:val="bottom"/>
            <w:hideMark/>
          </w:tcPr>
          <w:p w14:paraId="22DC4147"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665" w:type="dxa"/>
            <w:tcBorders>
              <w:top w:val="single" w:sz="4" w:space="0" w:color="auto"/>
              <w:left w:val="single" w:sz="4" w:space="0" w:color="auto"/>
              <w:bottom w:val="single" w:sz="4" w:space="0" w:color="auto"/>
              <w:right w:val="single" w:sz="4" w:space="0" w:color="auto"/>
            </w:tcBorders>
            <w:shd w:val="clear" w:color="FFFFFF" w:fill="FABF8F"/>
            <w:noWrap/>
            <w:vAlign w:val="bottom"/>
            <w:hideMark/>
          </w:tcPr>
          <w:p w14:paraId="76C1135C"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nil"/>
              <w:left w:val="nil"/>
              <w:bottom w:val="single" w:sz="4" w:space="0" w:color="auto"/>
              <w:right w:val="single" w:sz="4" w:space="0" w:color="auto"/>
            </w:tcBorders>
            <w:shd w:val="clear" w:color="FFFFFF" w:fill="C4D79B"/>
            <w:noWrap/>
            <w:vAlign w:val="bottom"/>
            <w:hideMark/>
          </w:tcPr>
          <w:p w14:paraId="6810B711"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644BF0B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505FCCF7"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5F908562"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6E598B42"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7C404A73"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49751823"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Teatro</w:t>
            </w:r>
          </w:p>
        </w:tc>
        <w:tc>
          <w:tcPr>
            <w:tcW w:w="567" w:type="dxa"/>
            <w:tcBorders>
              <w:top w:val="nil"/>
              <w:left w:val="nil"/>
              <w:bottom w:val="single" w:sz="4" w:space="0" w:color="auto"/>
              <w:right w:val="single" w:sz="4" w:space="0" w:color="auto"/>
            </w:tcBorders>
            <w:shd w:val="clear" w:color="FFFFFF" w:fill="B7DEE8"/>
            <w:vAlign w:val="center"/>
            <w:hideMark/>
          </w:tcPr>
          <w:p w14:paraId="2C2BC205"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25BF025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2BC9E39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7B2C770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73DF7F0A"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60199CB0"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single" w:sz="4" w:space="0" w:color="auto"/>
              <w:left w:val="nil"/>
              <w:bottom w:val="single" w:sz="4" w:space="0" w:color="auto"/>
              <w:right w:val="single" w:sz="4" w:space="0" w:color="auto"/>
            </w:tcBorders>
            <w:shd w:val="clear" w:color="FFFFFF" w:fill="FDE9D9"/>
            <w:noWrap/>
            <w:vAlign w:val="bottom"/>
            <w:hideMark/>
          </w:tcPr>
          <w:p w14:paraId="519D0818"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single" w:sz="4" w:space="0" w:color="auto"/>
              <w:left w:val="single" w:sz="4" w:space="0" w:color="auto"/>
              <w:bottom w:val="single" w:sz="4" w:space="0" w:color="auto"/>
              <w:right w:val="single" w:sz="8" w:space="0" w:color="auto"/>
            </w:tcBorders>
            <w:shd w:val="clear" w:color="FFFFFF" w:fill="16365C"/>
            <w:noWrap/>
            <w:vAlign w:val="bottom"/>
            <w:hideMark/>
          </w:tcPr>
          <w:p w14:paraId="104C59BD"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05" w:type="dxa"/>
            <w:tcBorders>
              <w:top w:val="nil"/>
              <w:left w:val="single" w:sz="4" w:space="0" w:color="auto"/>
              <w:bottom w:val="single" w:sz="4" w:space="0" w:color="auto"/>
              <w:right w:val="single" w:sz="4" w:space="0" w:color="auto"/>
            </w:tcBorders>
            <w:shd w:val="clear" w:color="FFFFFF" w:fill="C4D79B"/>
            <w:noWrap/>
            <w:vAlign w:val="bottom"/>
            <w:hideMark/>
          </w:tcPr>
          <w:p w14:paraId="5C1B530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1F4DAD5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0200462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05C78A0B"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4659EF6C"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0342E585"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386BC648"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Día del conductor </w:t>
            </w:r>
          </w:p>
        </w:tc>
        <w:tc>
          <w:tcPr>
            <w:tcW w:w="567" w:type="dxa"/>
            <w:tcBorders>
              <w:top w:val="nil"/>
              <w:left w:val="nil"/>
              <w:bottom w:val="single" w:sz="4" w:space="0" w:color="auto"/>
              <w:right w:val="single" w:sz="4" w:space="0" w:color="auto"/>
            </w:tcBorders>
            <w:shd w:val="clear" w:color="FFFFFF" w:fill="B7DEE8"/>
            <w:vAlign w:val="center"/>
            <w:hideMark/>
          </w:tcPr>
          <w:p w14:paraId="19A27D05"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09A2F087"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4AF21800"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448F913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52C3B7D0"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396F7A8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single" w:sz="4" w:space="0" w:color="auto"/>
              <w:left w:val="single" w:sz="4" w:space="0" w:color="auto"/>
              <w:bottom w:val="single" w:sz="4" w:space="0" w:color="auto"/>
              <w:right w:val="single" w:sz="8" w:space="0" w:color="auto"/>
            </w:tcBorders>
            <w:shd w:val="clear" w:color="FFFFFF" w:fill="16365C"/>
            <w:noWrap/>
            <w:vAlign w:val="bottom"/>
            <w:hideMark/>
          </w:tcPr>
          <w:p w14:paraId="04BD8B2E"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665" w:type="dxa"/>
            <w:tcBorders>
              <w:top w:val="single" w:sz="4" w:space="0" w:color="auto"/>
              <w:left w:val="single" w:sz="4" w:space="0" w:color="auto"/>
              <w:bottom w:val="single" w:sz="4" w:space="0" w:color="auto"/>
              <w:right w:val="single" w:sz="4" w:space="0" w:color="auto"/>
            </w:tcBorders>
            <w:shd w:val="clear" w:color="FFFFFF" w:fill="FABF8F"/>
            <w:noWrap/>
            <w:vAlign w:val="bottom"/>
            <w:hideMark/>
          </w:tcPr>
          <w:p w14:paraId="76912545"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nil"/>
              <w:left w:val="nil"/>
              <w:bottom w:val="single" w:sz="4" w:space="0" w:color="auto"/>
              <w:right w:val="single" w:sz="4" w:space="0" w:color="auto"/>
            </w:tcBorders>
            <w:shd w:val="clear" w:color="FFFFFF" w:fill="C4D79B"/>
            <w:noWrap/>
            <w:vAlign w:val="bottom"/>
            <w:hideMark/>
          </w:tcPr>
          <w:p w14:paraId="394FC5CC"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4463F528"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49C0D56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401F8792"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53076F42"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5F4417B5"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524E67B3"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Dia de la secretaria </w:t>
            </w:r>
          </w:p>
        </w:tc>
        <w:tc>
          <w:tcPr>
            <w:tcW w:w="567" w:type="dxa"/>
            <w:tcBorders>
              <w:top w:val="nil"/>
              <w:left w:val="nil"/>
              <w:bottom w:val="single" w:sz="4" w:space="0" w:color="auto"/>
              <w:right w:val="single" w:sz="4" w:space="0" w:color="auto"/>
            </w:tcBorders>
            <w:shd w:val="clear" w:color="FFFFFF" w:fill="B7DEE8"/>
            <w:vAlign w:val="center"/>
            <w:hideMark/>
          </w:tcPr>
          <w:p w14:paraId="24ED1BEA"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3754AA5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single" w:sz="4" w:space="0" w:color="auto"/>
              <w:left w:val="single" w:sz="4" w:space="0" w:color="auto"/>
              <w:bottom w:val="single" w:sz="4" w:space="0" w:color="auto"/>
              <w:right w:val="single" w:sz="8" w:space="0" w:color="auto"/>
            </w:tcBorders>
            <w:shd w:val="clear" w:color="FFFFFF" w:fill="16365C"/>
            <w:noWrap/>
            <w:vAlign w:val="bottom"/>
            <w:hideMark/>
          </w:tcPr>
          <w:p w14:paraId="46178646"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710" w:type="dxa"/>
            <w:tcBorders>
              <w:top w:val="nil"/>
              <w:left w:val="single" w:sz="4" w:space="0" w:color="auto"/>
              <w:bottom w:val="single" w:sz="4" w:space="0" w:color="auto"/>
              <w:right w:val="single" w:sz="4" w:space="0" w:color="auto"/>
            </w:tcBorders>
            <w:shd w:val="clear" w:color="FFFFCC" w:fill="D9D9D9"/>
            <w:noWrap/>
            <w:vAlign w:val="bottom"/>
            <w:hideMark/>
          </w:tcPr>
          <w:p w14:paraId="0F870DE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4B2C8ADE"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06D8327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single" w:sz="4" w:space="0" w:color="auto"/>
              <w:left w:val="nil"/>
              <w:bottom w:val="single" w:sz="4" w:space="0" w:color="auto"/>
              <w:right w:val="single" w:sz="4" w:space="0" w:color="auto"/>
            </w:tcBorders>
            <w:shd w:val="clear" w:color="FFFFFF" w:fill="FDE9D9"/>
            <w:noWrap/>
            <w:vAlign w:val="bottom"/>
            <w:hideMark/>
          </w:tcPr>
          <w:p w14:paraId="2F15454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nil"/>
              <w:left w:val="nil"/>
              <w:bottom w:val="single" w:sz="4" w:space="0" w:color="auto"/>
              <w:right w:val="single" w:sz="4" w:space="0" w:color="auto"/>
            </w:tcBorders>
            <w:shd w:val="clear" w:color="FFFFFF" w:fill="FABF8F"/>
            <w:noWrap/>
            <w:vAlign w:val="bottom"/>
            <w:hideMark/>
          </w:tcPr>
          <w:p w14:paraId="5E0F1E7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nil"/>
              <w:left w:val="nil"/>
              <w:bottom w:val="single" w:sz="4" w:space="0" w:color="auto"/>
              <w:right w:val="single" w:sz="4" w:space="0" w:color="auto"/>
            </w:tcBorders>
            <w:shd w:val="clear" w:color="FFFFFF" w:fill="C4D79B"/>
            <w:noWrap/>
            <w:vAlign w:val="bottom"/>
            <w:hideMark/>
          </w:tcPr>
          <w:p w14:paraId="05109021"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6775EDB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322E953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0020DC49"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14A0BA0B"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750DEED7"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3290ACCF"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Dia de la Mujer /  Hombre</w:t>
            </w:r>
          </w:p>
        </w:tc>
        <w:tc>
          <w:tcPr>
            <w:tcW w:w="567" w:type="dxa"/>
            <w:tcBorders>
              <w:top w:val="single" w:sz="4" w:space="0" w:color="auto"/>
              <w:left w:val="single" w:sz="4" w:space="0" w:color="auto"/>
              <w:bottom w:val="single" w:sz="4" w:space="0" w:color="auto"/>
              <w:right w:val="nil"/>
            </w:tcBorders>
            <w:shd w:val="clear" w:color="FFFFFF" w:fill="B7DEE8"/>
            <w:vAlign w:val="center"/>
            <w:hideMark/>
          </w:tcPr>
          <w:p w14:paraId="73426108"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single" w:sz="4" w:space="0" w:color="auto"/>
              <w:left w:val="single" w:sz="4" w:space="0" w:color="auto"/>
              <w:bottom w:val="single" w:sz="4" w:space="0" w:color="auto"/>
              <w:right w:val="single" w:sz="8" w:space="0" w:color="auto"/>
            </w:tcBorders>
            <w:shd w:val="clear" w:color="FFFFFF" w:fill="16365C"/>
            <w:noWrap/>
            <w:vAlign w:val="bottom"/>
            <w:hideMark/>
          </w:tcPr>
          <w:p w14:paraId="549155F5"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568" w:type="dxa"/>
            <w:tcBorders>
              <w:top w:val="nil"/>
              <w:left w:val="single" w:sz="4" w:space="0" w:color="auto"/>
              <w:bottom w:val="single" w:sz="4" w:space="0" w:color="auto"/>
              <w:right w:val="single" w:sz="8" w:space="0" w:color="auto"/>
            </w:tcBorders>
            <w:shd w:val="clear" w:color="FFFFFF" w:fill="16365C"/>
            <w:noWrap/>
            <w:vAlign w:val="bottom"/>
            <w:hideMark/>
          </w:tcPr>
          <w:p w14:paraId="669B8120"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710" w:type="dxa"/>
            <w:tcBorders>
              <w:top w:val="nil"/>
              <w:left w:val="single" w:sz="4" w:space="0" w:color="auto"/>
              <w:bottom w:val="single" w:sz="4" w:space="0" w:color="auto"/>
              <w:right w:val="single" w:sz="4" w:space="0" w:color="auto"/>
            </w:tcBorders>
            <w:shd w:val="clear" w:color="FFFFCC" w:fill="D9D9D9"/>
            <w:noWrap/>
            <w:vAlign w:val="bottom"/>
            <w:hideMark/>
          </w:tcPr>
          <w:p w14:paraId="76B5A2C1"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3131C92A"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5DFF1E42"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nil"/>
              <w:bottom w:val="single" w:sz="4" w:space="0" w:color="auto"/>
              <w:right w:val="single" w:sz="4" w:space="0" w:color="auto"/>
            </w:tcBorders>
            <w:shd w:val="clear" w:color="FFFFFF" w:fill="FDE9D9"/>
            <w:noWrap/>
            <w:vAlign w:val="bottom"/>
            <w:hideMark/>
          </w:tcPr>
          <w:p w14:paraId="1F38A731"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nil"/>
              <w:left w:val="nil"/>
              <w:bottom w:val="single" w:sz="4" w:space="0" w:color="auto"/>
              <w:right w:val="single" w:sz="4" w:space="0" w:color="auto"/>
            </w:tcBorders>
            <w:shd w:val="clear" w:color="FFFFFF" w:fill="FABF8F"/>
            <w:noWrap/>
            <w:vAlign w:val="bottom"/>
            <w:hideMark/>
          </w:tcPr>
          <w:p w14:paraId="5B72B4C7"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nil"/>
              <w:left w:val="nil"/>
              <w:bottom w:val="single" w:sz="4" w:space="0" w:color="auto"/>
              <w:right w:val="single" w:sz="4" w:space="0" w:color="auto"/>
            </w:tcBorders>
            <w:shd w:val="clear" w:color="FFFFFF" w:fill="C4D79B"/>
            <w:noWrap/>
            <w:vAlign w:val="bottom"/>
            <w:hideMark/>
          </w:tcPr>
          <w:p w14:paraId="5A8E160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17F0CFC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0C60FEE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393E4719"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07AF9E9C"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77648217"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65DF9625"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Dia de la Madre/padre</w:t>
            </w:r>
          </w:p>
        </w:tc>
        <w:tc>
          <w:tcPr>
            <w:tcW w:w="567" w:type="dxa"/>
            <w:tcBorders>
              <w:top w:val="single" w:sz="4" w:space="0" w:color="auto"/>
              <w:left w:val="nil"/>
              <w:bottom w:val="single" w:sz="4" w:space="0" w:color="auto"/>
              <w:right w:val="single" w:sz="4" w:space="0" w:color="auto"/>
            </w:tcBorders>
            <w:shd w:val="clear" w:color="FFFFFF" w:fill="B7DEE8"/>
            <w:vAlign w:val="center"/>
            <w:hideMark/>
          </w:tcPr>
          <w:p w14:paraId="4D8FE66D"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single" w:sz="4" w:space="0" w:color="auto"/>
              <w:left w:val="nil"/>
              <w:bottom w:val="single" w:sz="4" w:space="0" w:color="auto"/>
              <w:right w:val="single" w:sz="4" w:space="0" w:color="auto"/>
            </w:tcBorders>
            <w:shd w:val="clear" w:color="FFFFCC" w:fill="DAEEF3"/>
            <w:noWrap/>
            <w:vAlign w:val="bottom"/>
            <w:hideMark/>
          </w:tcPr>
          <w:p w14:paraId="2487CD6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single" w:sz="4" w:space="0" w:color="auto"/>
              <w:left w:val="nil"/>
              <w:bottom w:val="single" w:sz="4" w:space="0" w:color="auto"/>
              <w:right w:val="single" w:sz="4" w:space="0" w:color="auto"/>
            </w:tcBorders>
            <w:shd w:val="clear" w:color="CCFFFF" w:fill="CCC0DA"/>
            <w:noWrap/>
            <w:vAlign w:val="bottom"/>
            <w:hideMark/>
          </w:tcPr>
          <w:p w14:paraId="08DF87D1"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single" w:sz="4" w:space="0" w:color="auto"/>
              <w:left w:val="single" w:sz="4" w:space="0" w:color="auto"/>
              <w:bottom w:val="single" w:sz="4" w:space="0" w:color="auto"/>
              <w:right w:val="single" w:sz="8" w:space="0" w:color="auto"/>
            </w:tcBorders>
            <w:shd w:val="clear" w:color="FFFFFF" w:fill="16365C"/>
            <w:noWrap/>
            <w:vAlign w:val="bottom"/>
            <w:hideMark/>
          </w:tcPr>
          <w:p w14:paraId="026A1487"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1172" w:type="dxa"/>
            <w:tcBorders>
              <w:top w:val="single" w:sz="4" w:space="0" w:color="auto"/>
              <w:left w:val="single" w:sz="4" w:space="0" w:color="auto"/>
              <w:bottom w:val="single" w:sz="4" w:space="0" w:color="auto"/>
              <w:right w:val="single" w:sz="8" w:space="0" w:color="auto"/>
            </w:tcBorders>
            <w:shd w:val="clear" w:color="FFFFFF" w:fill="16365C"/>
            <w:noWrap/>
            <w:vAlign w:val="bottom"/>
            <w:hideMark/>
          </w:tcPr>
          <w:p w14:paraId="3AA229FA"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93" w:type="dxa"/>
            <w:tcBorders>
              <w:top w:val="nil"/>
              <w:left w:val="single" w:sz="4" w:space="0" w:color="auto"/>
              <w:bottom w:val="single" w:sz="4" w:space="0" w:color="auto"/>
              <w:right w:val="single" w:sz="4" w:space="0" w:color="auto"/>
            </w:tcBorders>
            <w:shd w:val="clear" w:color="FFFFFF" w:fill="B7DEE8"/>
            <w:noWrap/>
            <w:vAlign w:val="bottom"/>
            <w:hideMark/>
          </w:tcPr>
          <w:p w14:paraId="7A3138B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nil"/>
              <w:bottom w:val="single" w:sz="4" w:space="0" w:color="auto"/>
              <w:right w:val="single" w:sz="4" w:space="0" w:color="auto"/>
            </w:tcBorders>
            <w:shd w:val="clear" w:color="FFFFFF" w:fill="FDE9D9"/>
            <w:noWrap/>
            <w:vAlign w:val="bottom"/>
            <w:hideMark/>
          </w:tcPr>
          <w:p w14:paraId="4D5A57C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nil"/>
              <w:left w:val="nil"/>
              <w:bottom w:val="single" w:sz="4" w:space="0" w:color="auto"/>
              <w:right w:val="single" w:sz="4" w:space="0" w:color="auto"/>
            </w:tcBorders>
            <w:shd w:val="clear" w:color="FFFFFF" w:fill="FABF8F"/>
            <w:noWrap/>
            <w:vAlign w:val="bottom"/>
            <w:hideMark/>
          </w:tcPr>
          <w:p w14:paraId="1DE5E188"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nil"/>
              <w:left w:val="nil"/>
              <w:bottom w:val="single" w:sz="4" w:space="0" w:color="auto"/>
              <w:right w:val="single" w:sz="4" w:space="0" w:color="auto"/>
            </w:tcBorders>
            <w:shd w:val="clear" w:color="FFFFFF" w:fill="C4D79B"/>
            <w:noWrap/>
            <w:vAlign w:val="bottom"/>
            <w:hideMark/>
          </w:tcPr>
          <w:p w14:paraId="1709E46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718B9CD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140C5C51"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1D015739"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253A6259"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4BDBC91F"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49BF8D77" w14:textId="77777777" w:rsidR="000349D0" w:rsidRPr="00554EE9" w:rsidRDefault="000349D0" w:rsidP="000349D0">
            <w:pPr>
              <w:spacing w:after="0" w:line="240" w:lineRule="auto"/>
              <w:rPr>
                <w:rFonts w:ascii="Arial" w:eastAsia="Times New Roman" w:hAnsi="Arial" w:cs="Arial"/>
                <w:color w:val="595959"/>
                <w:sz w:val="16"/>
                <w:szCs w:val="16"/>
                <w:lang w:eastAsia="es-CO"/>
              </w:rPr>
            </w:pPr>
            <w:proofErr w:type="spellStart"/>
            <w:r w:rsidRPr="00554EE9">
              <w:rPr>
                <w:rFonts w:ascii="Arial" w:eastAsia="Times New Roman" w:hAnsi="Arial" w:cs="Arial"/>
                <w:color w:val="595959"/>
                <w:sz w:val="16"/>
                <w:szCs w:val="16"/>
                <w:lang w:eastAsia="es-CO"/>
              </w:rPr>
              <w:t>Celebracion</w:t>
            </w:r>
            <w:proofErr w:type="spellEnd"/>
            <w:r w:rsidRPr="00554EE9">
              <w:rPr>
                <w:rFonts w:ascii="Arial" w:eastAsia="Times New Roman" w:hAnsi="Arial" w:cs="Arial"/>
                <w:color w:val="595959"/>
                <w:sz w:val="16"/>
                <w:szCs w:val="16"/>
                <w:lang w:eastAsia="es-CO"/>
              </w:rPr>
              <w:t xml:space="preserve"> de Día de los Niños</w:t>
            </w:r>
          </w:p>
        </w:tc>
        <w:tc>
          <w:tcPr>
            <w:tcW w:w="567" w:type="dxa"/>
            <w:tcBorders>
              <w:top w:val="nil"/>
              <w:left w:val="nil"/>
              <w:bottom w:val="single" w:sz="4" w:space="0" w:color="auto"/>
              <w:right w:val="single" w:sz="4" w:space="0" w:color="auto"/>
            </w:tcBorders>
            <w:shd w:val="clear" w:color="FFFFFF" w:fill="B7DEE8"/>
            <w:vAlign w:val="center"/>
            <w:hideMark/>
          </w:tcPr>
          <w:p w14:paraId="54A2FAF3"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0B822BA0"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1BD04975"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single" w:sz="4" w:space="0" w:color="auto"/>
              <w:left w:val="nil"/>
              <w:bottom w:val="single" w:sz="4" w:space="0" w:color="auto"/>
              <w:right w:val="single" w:sz="4" w:space="0" w:color="auto"/>
            </w:tcBorders>
            <w:shd w:val="clear" w:color="FFFFCC" w:fill="D9D9D9"/>
            <w:noWrap/>
            <w:vAlign w:val="bottom"/>
            <w:hideMark/>
          </w:tcPr>
          <w:p w14:paraId="209EC70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single" w:sz="4" w:space="0" w:color="auto"/>
              <w:left w:val="nil"/>
              <w:bottom w:val="single" w:sz="4" w:space="0" w:color="auto"/>
              <w:right w:val="single" w:sz="4" w:space="0" w:color="auto"/>
            </w:tcBorders>
            <w:shd w:val="clear" w:color="FFFFCC" w:fill="E6B8B7"/>
            <w:noWrap/>
            <w:vAlign w:val="bottom"/>
            <w:hideMark/>
          </w:tcPr>
          <w:p w14:paraId="06470462"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6D7FE217"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nil"/>
              <w:bottom w:val="single" w:sz="4" w:space="0" w:color="auto"/>
              <w:right w:val="single" w:sz="4" w:space="0" w:color="auto"/>
            </w:tcBorders>
            <w:shd w:val="clear" w:color="FFFFFF" w:fill="FDE9D9"/>
            <w:noWrap/>
            <w:vAlign w:val="bottom"/>
            <w:hideMark/>
          </w:tcPr>
          <w:p w14:paraId="5E1178E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nil"/>
              <w:left w:val="nil"/>
              <w:bottom w:val="single" w:sz="4" w:space="0" w:color="auto"/>
              <w:right w:val="single" w:sz="4" w:space="0" w:color="auto"/>
            </w:tcBorders>
            <w:shd w:val="clear" w:color="FFFFFF" w:fill="FABF8F"/>
            <w:noWrap/>
            <w:vAlign w:val="bottom"/>
            <w:hideMark/>
          </w:tcPr>
          <w:p w14:paraId="5F58FD9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single" w:sz="4" w:space="0" w:color="auto"/>
              <w:left w:val="single" w:sz="4" w:space="0" w:color="auto"/>
              <w:bottom w:val="single" w:sz="4" w:space="0" w:color="auto"/>
              <w:right w:val="single" w:sz="8" w:space="0" w:color="auto"/>
            </w:tcBorders>
            <w:shd w:val="clear" w:color="FFFFFF" w:fill="16365C"/>
            <w:noWrap/>
            <w:vAlign w:val="bottom"/>
            <w:hideMark/>
          </w:tcPr>
          <w:p w14:paraId="7404FCAA"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850" w:type="dxa"/>
            <w:tcBorders>
              <w:top w:val="nil"/>
              <w:left w:val="single" w:sz="4" w:space="0" w:color="auto"/>
              <w:bottom w:val="single" w:sz="4" w:space="0" w:color="auto"/>
              <w:right w:val="single" w:sz="4" w:space="0" w:color="auto"/>
            </w:tcBorders>
            <w:shd w:val="clear" w:color="C0C0C0" w:fill="D9D9D9"/>
            <w:noWrap/>
            <w:vAlign w:val="bottom"/>
            <w:hideMark/>
          </w:tcPr>
          <w:p w14:paraId="7E5E0728"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78457E0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2D1320E3" w14:textId="77777777" w:rsidTr="00554EE9">
        <w:trPr>
          <w:trHeight w:val="300"/>
        </w:trPr>
        <w:tc>
          <w:tcPr>
            <w:tcW w:w="478" w:type="dxa"/>
            <w:vMerge/>
            <w:tcBorders>
              <w:top w:val="nil"/>
              <w:left w:val="single" w:sz="8" w:space="0" w:color="auto"/>
              <w:bottom w:val="single" w:sz="8" w:space="0" w:color="000000"/>
              <w:right w:val="single" w:sz="4" w:space="0" w:color="auto"/>
            </w:tcBorders>
            <w:vAlign w:val="center"/>
            <w:hideMark/>
          </w:tcPr>
          <w:p w14:paraId="577BD67C"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44E03667"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CD5B4"/>
            <w:vAlign w:val="center"/>
            <w:hideMark/>
          </w:tcPr>
          <w:p w14:paraId="6893E1B6" w14:textId="77777777" w:rsidR="000349D0" w:rsidRPr="00554EE9" w:rsidRDefault="000349D0" w:rsidP="000349D0">
            <w:pPr>
              <w:spacing w:after="0" w:line="240" w:lineRule="auto"/>
              <w:jc w:val="center"/>
              <w:rPr>
                <w:rFonts w:ascii="Arial" w:eastAsia="Times New Roman" w:hAnsi="Arial" w:cs="Arial"/>
                <w:b/>
                <w:bCs/>
                <w:color w:val="595959"/>
                <w:sz w:val="16"/>
                <w:szCs w:val="16"/>
                <w:lang w:eastAsia="es-CO"/>
              </w:rPr>
            </w:pPr>
            <w:r w:rsidRPr="00554EE9">
              <w:rPr>
                <w:rFonts w:ascii="Arial" w:eastAsia="Times New Roman" w:hAnsi="Arial" w:cs="Arial"/>
                <w:b/>
                <w:bCs/>
                <w:color w:val="595959"/>
                <w:sz w:val="16"/>
                <w:szCs w:val="16"/>
                <w:lang w:eastAsia="es-CO"/>
              </w:rPr>
              <w:t>1.3 ACTIVIDADES DE PROMOCIÓN Y PREVENCIÓN DE LA SALUD</w:t>
            </w:r>
          </w:p>
        </w:tc>
        <w:tc>
          <w:tcPr>
            <w:tcW w:w="567" w:type="dxa"/>
            <w:tcBorders>
              <w:top w:val="single" w:sz="4" w:space="0" w:color="auto"/>
              <w:left w:val="single" w:sz="4" w:space="0" w:color="auto"/>
              <w:bottom w:val="single" w:sz="4" w:space="0" w:color="auto"/>
              <w:right w:val="nil"/>
            </w:tcBorders>
            <w:shd w:val="clear" w:color="FFFFFF" w:fill="FCD5B4"/>
            <w:vAlign w:val="center"/>
            <w:hideMark/>
          </w:tcPr>
          <w:p w14:paraId="0C46EA39" w14:textId="77777777" w:rsidR="000349D0" w:rsidRPr="00554EE9" w:rsidRDefault="000349D0" w:rsidP="000349D0">
            <w:pPr>
              <w:spacing w:after="0" w:line="240" w:lineRule="auto"/>
              <w:jc w:val="center"/>
              <w:rPr>
                <w:rFonts w:ascii="Arial" w:eastAsia="Times New Roman" w:hAnsi="Arial" w:cs="Arial"/>
                <w:b/>
                <w:bCs/>
                <w:color w:val="595959"/>
                <w:sz w:val="16"/>
                <w:szCs w:val="16"/>
                <w:lang w:eastAsia="es-CO"/>
              </w:rPr>
            </w:pPr>
            <w:r w:rsidRPr="00554EE9">
              <w:rPr>
                <w:rFonts w:ascii="Arial" w:eastAsia="Times New Roman" w:hAnsi="Arial" w:cs="Arial"/>
                <w:b/>
                <w:bCs/>
                <w:color w:val="595959"/>
                <w:sz w:val="16"/>
                <w:szCs w:val="16"/>
                <w:lang w:eastAsia="es-CO"/>
              </w:rPr>
              <w:t> </w:t>
            </w:r>
          </w:p>
        </w:tc>
        <w:tc>
          <w:tcPr>
            <w:tcW w:w="9188" w:type="dxa"/>
            <w:gridSpan w:val="11"/>
            <w:tcBorders>
              <w:top w:val="single" w:sz="4" w:space="0" w:color="auto"/>
              <w:left w:val="single" w:sz="4" w:space="0" w:color="auto"/>
              <w:bottom w:val="single" w:sz="4" w:space="0" w:color="auto"/>
              <w:right w:val="single" w:sz="8" w:space="0" w:color="000000"/>
            </w:tcBorders>
            <w:shd w:val="clear" w:color="FFFFCC" w:fill="FCD5B4"/>
            <w:noWrap/>
            <w:vAlign w:val="bottom"/>
            <w:hideMark/>
          </w:tcPr>
          <w:p w14:paraId="17943DCA" w14:textId="77777777" w:rsidR="000349D0" w:rsidRPr="00554EE9" w:rsidRDefault="000349D0" w:rsidP="000349D0">
            <w:pPr>
              <w:spacing w:after="0" w:line="240" w:lineRule="auto"/>
              <w:jc w:val="center"/>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589164C3" w14:textId="77777777" w:rsidTr="00554EE9">
        <w:trPr>
          <w:gridAfter w:val="1"/>
          <w:wAfter w:w="13" w:type="dxa"/>
          <w:trHeight w:val="872"/>
        </w:trPr>
        <w:tc>
          <w:tcPr>
            <w:tcW w:w="478" w:type="dxa"/>
            <w:vMerge/>
            <w:tcBorders>
              <w:top w:val="nil"/>
              <w:left w:val="single" w:sz="8" w:space="0" w:color="auto"/>
              <w:bottom w:val="single" w:sz="8" w:space="0" w:color="000000"/>
              <w:right w:val="single" w:sz="4" w:space="0" w:color="auto"/>
            </w:tcBorders>
            <w:vAlign w:val="center"/>
            <w:hideMark/>
          </w:tcPr>
          <w:p w14:paraId="51E16846"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4F6A2E07"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3774B243"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Promoción y prevención en salud</w:t>
            </w:r>
          </w:p>
        </w:tc>
        <w:tc>
          <w:tcPr>
            <w:tcW w:w="567" w:type="dxa"/>
            <w:tcBorders>
              <w:top w:val="single" w:sz="4" w:space="0" w:color="auto"/>
              <w:left w:val="nil"/>
              <w:bottom w:val="single" w:sz="4" w:space="0" w:color="auto"/>
              <w:right w:val="single" w:sz="4" w:space="0" w:color="auto"/>
            </w:tcBorders>
            <w:shd w:val="clear" w:color="FFFFFF" w:fill="FFFFFF"/>
            <w:vAlign w:val="center"/>
            <w:hideMark/>
          </w:tcPr>
          <w:p w14:paraId="12E78783"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single" w:sz="4" w:space="0" w:color="auto"/>
              <w:left w:val="nil"/>
              <w:bottom w:val="single" w:sz="4" w:space="0" w:color="auto"/>
              <w:right w:val="single" w:sz="4" w:space="0" w:color="auto"/>
            </w:tcBorders>
            <w:shd w:val="clear" w:color="CCFFFF" w:fill="92D050"/>
            <w:vAlign w:val="center"/>
            <w:hideMark/>
          </w:tcPr>
          <w:p w14:paraId="574677E4" w14:textId="5C726DF5" w:rsidR="000349D0" w:rsidRPr="00554EE9" w:rsidRDefault="00554EE9" w:rsidP="000349D0">
            <w:pPr>
              <w:spacing w:after="0" w:line="240" w:lineRule="auto"/>
              <w:jc w:val="center"/>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Desórdenes músculo</w:t>
            </w:r>
            <w:r w:rsidR="000349D0" w:rsidRPr="00554EE9">
              <w:rPr>
                <w:rFonts w:ascii="Arial" w:eastAsia="Times New Roman" w:hAnsi="Arial" w:cs="Arial"/>
                <w:color w:val="000000"/>
                <w:sz w:val="16"/>
                <w:szCs w:val="16"/>
                <w:lang w:eastAsia="es-CO"/>
              </w:rPr>
              <w:t xml:space="preserve"> esqueléticos</w:t>
            </w:r>
          </w:p>
        </w:tc>
        <w:tc>
          <w:tcPr>
            <w:tcW w:w="568" w:type="dxa"/>
            <w:tcBorders>
              <w:top w:val="single" w:sz="4" w:space="0" w:color="auto"/>
              <w:left w:val="nil"/>
              <w:bottom w:val="single" w:sz="4" w:space="0" w:color="auto"/>
              <w:right w:val="single" w:sz="4" w:space="0" w:color="auto"/>
            </w:tcBorders>
            <w:shd w:val="clear" w:color="CCFFFF" w:fill="92D050"/>
            <w:vAlign w:val="center"/>
            <w:hideMark/>
          </w:tcPr>
          <w:p w14:paraId="457254B9" w14:textId="77777777" w:rsidR="000349D0" w:rsidRPr="00554EE9" w:rsidRDefault="000349D0" w:rsidP="000349D0">
            <w:pPr>
              <w:spacing w:after="0" w:line="240" w:lineRule="auto"/>
              <w:jc w:val="center"/>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xml:space="preserve">Salud Visual </w:t>
            </w:r>
          </w:p>
        </w:tc>
        <w:tc>
          <w:tcPr>
            <w:tcW w:w="710" w:type="dxa"/>
            <w:tcBorders>
              <w:top w:val="single" w:sz="4" w:space="0" w:color="auto"/>
              <w:left w:val="nil"/>
              <w:bottom w:val="single" w:sz="4" w:space="0" w:color="auto"/>
              <w:right w:val="single" w:sz="4" w:space="0" w:color="auto"/>
            </w:tcBorders>
            <w:shd w:val="clear" w:color="CCFFFF" w:fill="92D050"/>
            <w:vAlign w:val="center"/>
            <w:hideMark/>
          </w:tcPr>
          <w:p w14:paraId="4E291074" w14:textId="77777777" w:rsidR="000349D0" w:rsidRPr="00554EE9" w:rsidRDefault="000349D0" w:rsidP="000349D0">
            <w:pPr>
              <w:spacing w:after="0" w:line="240" w:lineRule="auto"/>
              <w:jc w:val="center"/>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xml:space="preserve">Salud Auditiva </w:t>
            </w:r>
          </w:p>
        </w:tc>
        <w:tc>
          <w:tcPr>
            <w:tcW w:w="1172" w:type="dxa"/>
            <w:tcBorders>
              <w:top w:val="single" w:sz="4" w:space="0" w:color="auto"/>
              <w:left w:val="nil"/>
              <w:bottom w:val="single" w:sz="4" w:space="0" w:color="auto"/>
              <w:right w:val="single" w:sz="4" w:space="0" w:color="auto"/>
            </w:tcBorders>
            <w:shd w:val="clear" w:color="FFFFFF" w:fill="92D050"/>
            <w:vAlign w:val="center"/>
            <w:hideMark/>
          </w:tcPr>
          <w:p w14:paraId="1869046A" w14:textId="77777777" w:rsidR="000349D0" w:rsidRPr="00554EE9" w:rsidRDefault="000349D0" w:rsidP="000349D0">
            <w:pPr>
              <w:spacing w:after="0" w:line="240" w:lineRule="auto"/>
              <w:jc w:val="center"/>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xml:space="preserve">Prevención de riesgo cardiovascular </w:t>
            </w:r>
          </w:p>
        </w:tc>
        <w:tc>
          <w:tcPr>
            <w:tcW w:w="993" w:type="dxa"/>
            <w:tcBorders>
              <w:top w:val="single" w:sz="4" w:space="0" w:color="auto"/>
              <w:left w:val="nil"/>
              <w:bottom w:val="single" w:sz="4" w:space="0" w:color="auto"/>
              <w:right w:val="single" w:sz="4" w:space="0" w:color="auto"/>
            </w:tcBorders>
            <w:shd w:val="clear" w:color="FFFFFF" w:fill="92D050"/>
            <w:vAlign w:val="center"/>
            <w:hideMark/>
          </w:tcPr>
          <w:p w14:paraId="0FDB1AEC" w14:textId="77777777" w:rsidR="000349D0" w:rsidRPr="00554EE9" w:rsidRDefault="000349D0" w:rsidP="000349D0">
            <w:pPr>
              <w:spacing w:after="0" w:line="240" w:lineRule="auto"/>
              <w:jc w:val="center"/>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Riesgo psicosocial</w:t>
            </w:r>
          </w:p>
        </w:tc>
        <w:tc>
          <w:tcPr>
            <w:tcW w:w="941" w:type="dxa"/>
            <w:tcBorders>
              <w:top w:val="single" w:sz="4" w:space="0" w:color="auto"/>
              <w:left w:val="nil"/>
              <w:bottom w:val="single" w:sz="4" w:space="0" w:color="auto"/>
              <w:right w:val="single" w:sz="4" w:space="0" w:color="auto"/>
            </w:tcBorders>
            <w:shd w:val="clear" w:color="FFFFFF" w:fill="92D050"/>
            <w:vAlign w:val="center"/>
            <w:hideMark/>
          </w:tcPr>
          <w:p w14:paraId="63A47CFD" w14:textId="77777777" w:rsidR="000349D0" w:rsidRPr="00554EE9" w:rsidRDefault="000349D0" w:rsidP="000349D0">
            <w:pPr>
              <w:spacing w:after="0" w:line="240" w:lineRule="auto"/>
              <w:jc w:val="center"/>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xml:space="preserve">Prevención del Cáncer </w:t>
            </w:r>
          </w:p>
        </w:tc>
        <w:tc>
          <w:tcPr>
            <w:tcW w:w="665" w:type="dxa"/>
            <w:tcBorders>
              <w:top w:val="single" w:sz="4" w:space="0" w:color="auto"/>
              <w:left w:val="nil"/>
              <w:bottom w:val="single" w:sz="4" w:space="0" w:color="auto"/>
              <w:right w:val="single" w:sz="4" w:space="0" w:color="auto"/>
            </w:tcBorders>
            <w:shd w:val="clear" w:color="FFFFFF" w:fill="92D050"/>
            <w:vAlign w:val="center"/>
            <w:hideMark/>
          </w:tcPr>
          <w:p w14:paraId="385BEB06" w14:textId="77777777" w:rsidR="000349D0" w:rsidRPr="00554EE9" w:rsidRDefault="000349D0" w:rsidP="000349D0">
            <w:pPr>
              <w:spacing w:after="0" w:line="240" w:lineRule="auto"/>
              <w:jc w:val="center"/>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Manejo del stress</w:t>
            </w:r>
          </w:p>
        </w:tc>
        <w:tc>
          <w:tcPr>
            <w:tcW w:w="905" w:type="dxa"/>
            <w:tcBorders>
              <w:top w:val="single" w:sz="4" w:space="0" w:color="auto"/>
              <w:left w:val="nil"/>
              <w:bottom w:val="single" w:sz="4" w:space="0" w:color="auto"/>
              <w:right w:val="single" w:sz="4" w:space="0" w:color="auto"/>
            </w:tcBorders>
            <w:shd w:val="clear" w:color="FFFFFF" w:fill="92D050"/>
            <w:vAlign w:val="center"/>
            <w:hideMark/>
          </w:tcPr>
          <w:p w14:paraId="39541B59" w14:textId="77777777" w:rsidR="000349D0" w:rsidRPr="00554EE9" w:rsidRDefault="000349D0" w:rsidP="000349D0">
            <w:pPr>
              <w:spacing w:after="0" w:line="240" w:lineRule="auto"/>
              <w:jc w:val="center"/>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Hábitos de vida saludables</w:t>
            </w:r>
          </w:p>
        </w:tc>
        <w:tc>
          <w:tcPr>
            <w:tcW w:w="850" w:type="dxa"/>
            <w:tcBorders>
              <w:top w:val="single" w:sz="4" w:space="0" w:color="auto"/>
              <w:left w:val="nil"/>
              <w:bottom w:val="single" w:sz="4" w:space="0" w:color="auto"/>
              <w:right w:val="single" w:sz="4" w:space="0" w:color="auto"/>
            </w:tcBorders>
            <w:shd w:val="clear" w:color="FFFFFF" w:fill="92D050"/>
            <w:vAlign w:val="center"/>
            <w:hideMark/>
          </w:tcPr>
          <w:p w14:paraId="6AA9FAD3" w14:textId="77777777" w:rsidR="000349D0" w:rsidRPr="00554EE9" w:rsidRDefault="000349D0" w:rsidP="000349D0">
            <w:pPr>
              <w:spacing w:after="0" w:line="240" w:lineRule="auto"/>
              <w:jc w:val="center"/>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xml:space="preserve">Manejo de </w:t>
            </w:r>
            <w:proofErr w:type="spellStart"/>
            <w:r w:rsidRPr="00554EE9">
              <w:rPr>
                <w:rFonts w:ascii="Arial" w:eastAsia="Times New Roman" w:hAnsi="Arial" w:cs="Arial"/>
                <w:color w:val="000000"/>
                <w:sz w:val="16"/>
                <w:szCs w:val="16"/>
                <w:lang w:eastAsia="es-CO"/>
              </w:rPr>
              <w:t>Videoterminales</w:t>
            </w:r>
            <w:proofErr w:type="spellEnd"/>
            <w:r w:rsidRPr="00554EE9">
              <w:rPr>
                <w:rFonts w:ascii="Arial" w:eastAsia="Times New Roman" w:hAnsi="Arial" w:cs="Arial"/>
                <w:color w:val="000000"/>
                <w:sz w:val="16"/>
                <w:szCs w:val="16"/>
                <w:lang w:eastAsia="es-CO"/>
              </w:rPr>
              <w:t xml:space="preserve"> </w:t>
            </w:r>
          </w:p>
        </w:tc>
        <w:tc>
          <w:tcPr>
            <w:tcW w:w="1379" w:type="dxa"/>
            <w:tcBorders>
              <w:top w:val="single" w:sz="4" w:space="0" w:color="auto"/>
              <w:left w:val="nil"/>
              <w:bottom w:val="single" w:sz="4" w:space="0" w:color="auto"/>
              <w:right w:val="single" w:sz="4" w:space="0" w:color="auto"/>
            </w:tcBorders>
            <w:shd w:val="clear" w:color="FFFFFF" w:fill="92D050"/>
            <w:vAlign w:val="center"/>
            <w:hideMark/>
          </w:tcPr>
          <w:p w14:paraId="16085429" w14:textId="77777777" w:rsidR="000349D0" w:rsidRPr="00554EE9" w:rsidRDefault="000349D0" w:rsidP="000349D0">
            <w:pPr>
              <w:spacing w:after="0" w:line="240" w:lineRule="auto"/>
              <w:jc w:val="center"/>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Prevención de lesiones de la mano</w:t>
            </w:r>
          </w:p>
        </w:tc>
      </w:tr>
      <w:tr w:rsidR="000349D0" w:rsidRPr="00554EE9" w14:paraId="77814EF8" w14:textId="77777777" w:rsidTr="00554EE9">
        <w:trPr>
          <w:trHeight w:val="300"/>
        </w:trPr>
        <w:tc>
          <w:tcPr>
            <w:tcW w:w="478" w:type="dxa"/>
            <w:vMerge/>
            <w:tcBorders>
              <w:top w:val="nil"/>
              <w:left w:val="single" w:sz="8" w:space="0" w:color="auto"/>
              <w:bottom w:val="single" w:sz="8" w:space="0" w:color="000000"/>
              <w:right w:val="single" w:sz="4" w:space="0" w:color="auto"/>
            </w:tcBorders>
            <w:vAlign w:val="center"/>
            <w:hideMark/>
          </w:tcPr>
          <w:p w14:paraId="5CD36BB3"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35D78A38"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CD5B4"/>
            <w:vAlign w:val="center"/>
            <w:hideMark/>
          </w:tcPr>
          <w:p w14:paraId="28DE582B" w14:textId="77777777" w:rsidR="000349D0" w:rsidRPr="00554EE9" w:rsidRDefault="000349D0" w:rsidP="000349D0">
            <w:pPr>
              <w:spacing w:after="0" w:line="240" w:lineRule="auto"/>
              <w:jc w:val="center"/>
              <w:rPr>
                <w:rFonts w:ascii="Arial" w:eastAsia="Times New Roman" w:hAnsi="Arial" w:cs="Arial"/>
                <w:b/>
                <w:bCs/>
                <w:color w:val="595959"/>
                <w:sz w:val="16"/>
                <w:szCs w:val="16"/>
                <w:lang w:eastAsia="es-CO"/>
              </w:rPr>
            </w:pPr>
            <w:r w:rsidRPr="00554EE9">
              <w:rPr>
                <w:rFonts w:ascii="Arial" w:eastAsia="Times New Roman" w:hAnsi="Arial" w:cs="Arial"/>
                <w:b/>
                <w:bCs/>
                <w:color w:val="595959"/>
                <w:sz w:val="16"/>
                <w:szCs w:val="16"/>
                <w:lang w:eastAsia="es-CO"/>
              </w:rPr>
              <w:t xml:space="preserve">1.4  PROMOCIÓN DE  VIVIENDA </w:t>
            </w:r>
          </w:p>
        </w:tc>
        <w:tc>
          <w:tcPr>
            <w:tcW w:w="567" w:type="dxa"/>
            <w:tcBorders>
              <w:top w:val="single" w:sz="4" w:space="0" w:color="auto"/>
              <w:left w:val="single" w:sz="4" w:space="0" w:color="auto"/>
              <w:bottom w:val="single" w:sz="4" w:space="0" w:color="auto"/>
              <w:right w:val="nil"/>
            </w:tcBorders>
            <w:shd w:val="clear" w:color="FFFFFF" w:fill="FCD5B4"/>
            <w:vAlign w:val="center"/>
            <w:hideMark/>
          </w:tcPr>
          <w:p w14:paraId="74E92A95" w14:textId="77777777" w:rsidR="000349D0" w:rsidRPr="00554EE9" w:rsidRDefault="000349D0" w:rsidP="000349D0">
            <w:pPr>
              <w:spacing w:after="0" w:line="240" w:lineRule="auto"/>
              <w:jc w:val="center"/>
              <w:rPr>
                <w:rFonts w:ascii="Arial" w:eastAsia="Times New Roman" w:hAnsi="Arial" w:cs="Arial"/>
                <w:b/>
                <w:bCs/>
                <w:color w:val="595959"/>
                <w:sz w:val="16"/>
                <w:szCs w:val="16"/>
                <w:lang w:eastAsia="es-CO"/>
              </w:rPr>
            </w:pPr>
            <w:r w:rsidRPr="00554EE9">
              <w:rPr>
                <w:rFonts w:ascii="Arial" w:eastAsia="Times New Roman" w:hAnsi="Arial" w:cs="Arial"/>
                <w:b/>
                <w:bCs/>
                <w:color w:val="595959"/>
                <w:sz w:val="16"/>
                <w:szCs w:val="16"/>
                <w:lang w:eastAsia="es-CO"/>
              </w:rPr>
              <w:t> </w:t>
            </w:r>
          </w:p>
        </w:tc>
        <w:tc>
          <w:tcPr>
            <w:tcW w:w="9188" w:type="dxa"/>
            <w:gridSpan w:val="11"/>
            <w:tcBorders>
              <w:top w:val="single" w:sz="4" w:space="0" w:color="auto"/>
              <w:left w:val="single" w:sz="4" w:space="0" w:color="auto"/>
              <w:bottom w:val="single" w:sz="4" w:space="0" w:color="auto"/>
              <w:right w:val="single" w:sz="8" w:space="0" w:color="000000"/>
            </w:tcBorders>
            <w:shd w:val="clear" w:color="FFFFCC" w:fill="FCD5B4"/>
            <w:noWrap/>
            <w:vAlign w:val="bottom"/>
            <w:hideMark/>
          </w:tcPr>
          <w:p w14:paraId="3013827A" w14:textId="77777777" w:rsidR="000349D0" w:rsidRPr="00554EE9" w:rsidRDefault="000349D0" w:rsidP="000349D0">
            <w:pPr>
              <w:spacing w:after="0" w:line="240" w:lineRule="auto"/>
              <w:jc w:val="center"/>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1DF5F5EF" w14:textId="77777777" w:rsidTr="00554EE9">
        <w:trPr>
          <w:gridAfter w:val="1"/>
          <w:wAfter w:w="13" w:type="dxa"/>
          <w:trHeight w:val="450"/>
        </w:trPr>
        <w:tc>
          <w:tcPr>
            <w:tcW w:w="478" w:type="dxa"/>
            <w:vMerge/>
            <w:tcBorders>
              <w:top w:val="nil"/>
              <w:left w:val="single" w:sz="8" w:space="0" w:color="auto"/>
              <w:bottom w:val="single" w:sz="8" w:space="0" w:color="000000"/>
              <w:right w:val="single" w:sz="4" w:space="0" w:color="auto"/>
            </w:tcBorders>
            <w:vAlign w:val="center"/>
            <w:hideMark/>
          </w:tcPr>
          <w:p w14:paraId="36BF7954"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6A9E6175"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590DAC74" w14:textId="1463C650"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Articular acciones con el Fondo Nacional del Ahorro, Caja de Compensación Familiar, entidades del </w:t>
            </w:r>
            <w:r w:rsidR="00554EE9" w:rsidRPr="00554EE9">
              <w:rPr>
                <w:rFonts w:ascii="Arial" w:eastAsia="Times New Roman" w:hAnsi="Arial" w:cs="Arial"/>
                <w:color w:val="595959"/>
                <w:sz w:val="16"/>
                <w:szCs w:val="16"/>
                <w:lang w:eastAsia="es-CO"/>
              </w:rPr>
              <w:t>Distrito, para</w:t>
            </w:r>
            <w:r w:rsidRPr="00554EE9">
              <w:rPr>
                <w:rFonts w:ascii="Arial" w:eastAsia="Times New Roman" w:hAnsi="Arial" w:cs="Arial"/>
                <w:color w:val="595959"/>
                <w:sz w:val="16"/>
                <w:szCs w:val="16"/>
                <w:lang w:eastAsia="es-CO"/>
              </w:rPr>
              <w:t xml:space="preserve"> ofrecer </w:t>
            </w:r>
            <w:proofErr w:type="gramStart"/>
            <w:r w:rsidRPr="00554EE9">
              <w:rPr>
                <w:rFonts w:ascii="Arial" w:eastAsia="Times New Roman" w:hAnsi="Arial" w:cs="Arial"/>
                <w:color w:val="595959"/>
                <w:sz w:val="16"/>
                <w:szCs w:val="16"/>
                <w:lang w:eastAsia="es-CO"/>
              </w:rPr>
              <w:t>alternativas  de</w:t>
            </w:r>
            <w:proofErr w:type="gramEnd"/>
            <w:r w:rsidRPr="00554EE9">
              <w:rPr>
                <w:rFonts w:ascii="Arial" w:eastAsia="Times New Roman" w:hAnsi="Arial" w:cs="Arial"/>
                <w:color w:val="595959"/>
                <w:sz w:val="16"/>
                <w:szCs w:val="16"/>
                <w:lang w:eastAsia="es-CO"/>
              </w:rPr>
              <w:t xml:space="preserve">  vivienda. </w:t>
            </w:r>
          </w:p>
        </w:tc>
        <w:tc>
          <w:tcPr>
            <w:tcW w:w="567" w:type="dxa"/>
            <w:tcBorders>
              <w:top w:val="single" w:sz="4" w:space="0" w:color="auto"/>
              <w:left w:val="nil"/>
              <w:bottom w:val="single" w:sz="4" w:space="0" w:color="auto"/>
              <w:right w:val="single" w:sz="4" w:space="0" w:color="auto"/>
            </w:tcBorders>
            <w:shd w:val="clear" w:color="FFFFFF" w:fill="FFFFFF"/>
            <w:vAlign w:val="center"/>
            <w:hideMark/>
          </w:tcPr>
          <w:p w14:paraId="7C9DCE01"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single" w:sz="4" w:space="0" w:color="auto"/>
              <w:left w:val="nil"/>
              <w:bottom w:val="single" w:sz="4" w:space="0" w:color="auto"/>
              <w:right w:val="single" w:sz="4" w:space="0" w:color="auto"/>
            </w:tcBorders>
            <w:shd w:val="clear" w:color="FFFFCC" w:fill="DAEEF3"/>
            <w:noWrap/>
            <w:vAlign w:val="bottom"/>
            <w:hideMark/>
          </w:tcPr>
          <w:p w14:paraId="4CF503D5"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single" w:sz="4" w:space="0" w:color="auto"/>
              <w:left w:val="nil"/>
              <w:bottom w:val="single" w:sz="4" w:space="0" w:color="auto"/>
              <w:right w:val="single" w:sz="4" w:space="0" w:color="auto"/>
            </w:tcBorders>
            <w:shd w:val="clear" w:color="CCFFFF" w:fill="CCC0DA"/>
            <w:noWrap/>
            <w:vAlign w:val="bottom"/>
            <w:hideMark/>
          </w:tcPr>
          <w:p w14:paraId="6EA0EBC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single" w:sz="4" w:space="0" w:color="auto"/>
              <w:left w:val="nil"/>
              <w:bottom w:val="single" w:sz="4" w:space="0" w:color="auto"/>
              <w:right w:val="single" w:sz="4" w:space="0" w:color="auto"/>
            </w:tcBorders>
            <w:shd w:val="clear" w:color="FFFFCC" w:fill="D9D9D9"/>
            <w:noWrap/>
            <w:vAlign w:val="bottom"/>
            <w:hideMark/>
          </w:tcPr>
          <w:p w14:paraId="2E83071E"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single" w:sz="4" w:space="0" w:color="auto"/>
              <w:left w:val="nil"/>
              <w:bottom w:val="single" w:sz="4" w:space="0" w:color="auto"/>
              <w:right w:val="single" w:sz="4" w:space="0" w:color="auto"/>
            </w:tcBorders>
            <w:shd w:val="clear" w:color="FFFFCC" w:fill="E6B8B7"/>
            <w:noWrap/>
            <w:vAlign w:val="bottom"/>
            <w:hideMark/>
          </w:tcPr>
          <w:p w14:paraId="73B4D63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single" w:sz="4" w:space="0" w:color="auto"/>
              <w:left w:val="nil"/>
              <w:bottom w:val="single" w:sz="4" w:space="0" w:color="auto"/>
              <w:right w:val="single" w:sz="4" w:space="0" w:color="auto"/>
            </w:tcBorders>
            <w:shd w:val="clear" w:color="FFFFFF" w:fill="B7DEE8"/>
            <w:noWrap/>
            <w:vAlign w:val="bottom"/>
            <w:hideMark/>
          </w:tcPr>
          <w:p w14:paraId="7B8C329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single" w:sz="4" w:space="0" w:color="auto"/>
              <w:left w:val="nil"/>
              <w:bottom w:val="single" w:sz="4" w:space="0" w:color="auto"/>
              <w:right w:val="single" w:sz="4" w:space="0" w:color="auto"/>
            </w:tcBorders>
            <w:shd w:val="clear" w:color="FFFFFF" w:fill="FDE9D9"/>
            <w:noWrap/>
            <w:vAlign w:val="bottom"/>
            <w:hideMark/>
          </w:tcPr>
          <w:p w14:paraId="4C7E711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nil"/>
              <w:left w:val="single" w:sz="4" w:space="0" w:color="auto"/>
              <w:bottom w:val="single" w:sz="4" w:space="0" w:color="auto"/>
              <w:right w:val="single" w:sz="8" w:space="0" w:color="auto"/>
            </w:tcBorders>
            <w:shd w:val="clear" w:color="FFFFFF" w:fill="16365C"/>
            <w:noWrap/>
            <w:vAlign w:val="bottom"/>
            <w:hideMark/>
          </w:tcPr>
          <w:p w14:paraId="29C5B19D"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05" w:type="dxa"/>
            <w:tcBorders>
              <w:top w:val="single" w:sz="4" w:space="0" w:color="auto"/>
              <w:left w:val="single" w:sz="4" w:space="0" w:color="auto"/>
              <w:bottom w:val="single" w:sz="4" w:space="0" w:color="auto"/>
              <w:right w:val="single" w:sz="4" w:space="0" w:color="auto"/>
            </w:tcBorders>
            <w:shd w:val="clear" w:color="FFFFFF" w:fill="C4D79B"/>
            <w:noWrap/>
            <w:vAlign w:val="bottom"/>
            <w:hideMark/>
          </w:tcPr>
          <w:p w14:paraId="203B8C3C"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single" w:sz="4" w:space="0" w:color="auto"/>
              <w:left w:val="nil"/>
              <w:bottom w:val="single" w:sz="4" w:space="0" w:color="auto"/>
              <w:right w:val="single" w:sz="4" w:space="0" w:color="auto"/>
            </w:tcBorders>
            <w:shd w:val="clear" w:color="C0C0C0" w:fill="D9D9D9"/>
            <w:noWrap/>
            <w:vAlign w:val="bottom"/>
            <w:hideMark/>
          </w:tcPr>
          <w:p w14:paraId="277F961E"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64AEB8D7"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39E9E9CC" w14:textId="77777777" w:rsidTr="00554EE9">
        <w:trPr>
          <w:trHeight w:val="300"/>
        </w:trPr>
        <w:tc>
          <w:tcPr>
            <w:tcW w:w="478" w:type="dxa"/>
            <w:vMerge/>
            <w:tcBorders>
              <w:top w:val="nil"/>
              <w:left w:val="single" w:sz="8" w:space="0" w:color="auto"/>
              <w:bottom w:val="single" w:sz="8" w:space="0" w:color="000000"/>
              <w:right w:val="single" w:sz="4" w:space="0" w:color="auto"/>
            </w:tcBorders>
            <w:vAlign w:val="center"/>
            <w:hideMark/>
          </w:tcPr>
          <w:p w14:paraId="7FE8A5E4"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1B311464"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CD5B4"/>
            <w:vAlign w:val="center"/>
            <w:hideMark/>
          </w:tcPr>
          <w:p w14:paraId="44E7FDD8" w14:textId="77777777" w:rsidR="000349D0" w:rsidRPr="00554EE9" w:rsidRDefault="000349D0" w:rsidP="000349D0">
            <w:pPr>
              <w:spacing w:after="0" w:line="240" w:lineRule="auto"/>
              <w:jc w:val="center"/>
              <w:rPr>
                <w:rFonts w:ascii="Arial" w:eastAsia="Times New Roman" w:hAnsi="Arial" w:cs="Arial"/>
                <w:b/>
                <w:bCs/>
                <w:color w:val="595959"/>
                <w:sz w:val="16"/>
                <w:szCs w:val="16"/>
                <w:lang w:eastAsia="es-CO"/>
              </w:rPr>
            </w:pPr>
            <w:r w:rsidRPr="00554EE9">
              <w:rPr>
                <w:rFonts w:ascii="Arial" w:eastAsia="Times New Roman" w:hAnsi="Arial" w:cs="Arial"/>
                <w:b/>
                <w:bCs/>
                <w:color w:val="595959"/>
                <w:sz w:val="16"/>
                <w:szCs w:val="16"/>
                <w:lang w:eastAsia="es-CO"/>
              </w:rPr>
              <w:t xml:space="preserve">1.5 LA FELICIDAD NOS HACE PRODUCTIVOS </w:t>
            </w:r>
          </w:p>
        </w:tc>
        <w:tc>
          <w:tcPr>
            <w:tcW w:w="567" w:type="dxa"/>
            <w:tcBorders>
              <w:top w:val="single" w:sz="4" w:space="0" w:color="auto"/>
              <w:left w:val="single" w:sz="4" w:space="0" w:color="auto"/>
              <w:bottom w:val="single" w:sz="4" w:space="0" w:color="auto"/>
              <w:right w:val="nil"/>
            </w:tcBorders>
            <w:shd w:val="clear" w:color="FFFFFF" w:fill="FCD5B4"/>
            <w:vAlign w:val="center"/>
            <w:hideMark/>
          </w:tcPr>
          <w:p w14:paraId="1302262E" w14:textId="77777777" w:rsidR="000349D0" w:rsidRPr="00554EE9" w:rsidRDefault="000349D0" w:rsidP="000349D0">
            <w:pPr>
              <w:spacing w:after="0" w:line="240" w:lineRule="auto"/>
              <w:jc w:val="center"/>
              <w:rPr>
                <w:rFonts w:ascii="Arial" w:eastAsia="Times New Roman" w:hAnsi="Arial" w:cs="Arial"/>
                <w:b/>
                <w:bCs/>
                <w:color w:val="595959"/>
                <w:sz w:val="16"/>
                <w:szCs w:val="16"/>
                <w:lang w:eastAsia="es-CO"/>
              </w:rPr>
            </w:pPr>
            <w:r w:rsidRPr="00554EE9">
              <w:rPr>
                <w:rFonts w:ascii="Arial" w:eastAsia="Times New Roman" w:hAnsi="Arial" w:cs="Arial"/>
                <w:b/>
                <w:bCs/>
                <w:color w:val="595959"/>
                <w:sz w:val="16"/>
                <w:szCs w:val="16"/>
                <w:lang w:eastAsia="es-CO"/>
              </w:rPr>
              <w:t> </w:t>
            </w:r>
          </w:p>
        </w:tc>
        <w:tc>
          <w:tcPr>
            <w:tcW w:w="9188" w:type="dxa"/>
            <w:gridSpan w:val="11"/>
            <w:tcBorders>
              <w:top w:val="single" w:sz="4" w:space="0" w:color="auto"/>
              <w:left w:val="single" w:sz="4" w:space="0" w:color="auto"/>
              <w:bottom w:val="single" w:sz="4" w:space="0" w:color="auto"/>
              <w:right w:val="single" w:sz="8" w:space="0" w:color="000000"/>
            </w:tcBorders>
            <w:shd w:val="clear" w:color="FFFFCC" w:fill="FCD5B4"/>
            <w:noWrap/>
            <w:vAlign w:val="bottom"/>
            <w:hideMark/>
          </w:tcPr>
          <w:p w14:paraId="547F7CF7" w14:textId="77777777" w:rsidR="000349D0" w:rsidRPr="00554EE9" w:rsidRDefault="000349D0" w:rsidP="000349D0">
            <w:pPr>
              <w:spacing w:after="0" w:line="240" w:lineRule="auto"/>
              <w:jc w:val="center"/>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0701461C"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5DBAF752"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68AEF82D"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1B73CC10" w14:textId="32B73EA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Mejorar el </w:t>
            </w:r>
            <w:r w:rsidR="00554EE9" w:rsidRPr="00554EE9">
              <w:rPr>
                <w:rFonts w:ascii="Arial" w:eastAsia="Times New Roman" w:hAnsi="Arial" w:cs="Arial"/>
                <w:color w:val="595959"/>
                <w:sz w:val="16"/>
                <w:szCs w:val="16"/>
                <w:lang w:eastAsia="es-CO"/>
              </w:rPr>
              <w:t>entorno</w:t>
            </w:r>
            <w:r w:rsidRPr="00554EE9">
              <w:rPr>
                <w:rFonts w:ascii="Arial" w:eastAsia="Times New Roman" w:hAnsi="Arial" w:cs="Arial"/>
                <w:color w:val="595959"/>
                <w:sz w:val="16"/>
                <w:szCs w:val="16"/>
                <w:lang w:eastAsia="es-CO"/>
              </w:rPr>
              <w:t xml:space="preserve"> físico del trabajo para que todos se sientan a gusto en su puesto</w:t>
            </w:r>
          </w:p>
        </w:tc>
        <w:tc>
          <w:tcPr>
            <w:tcW w:w="567" w:type="dxa"/>
            <w:tcBorders>
              <w:top w:val="single" w:sz="4" w:space="0" w:color="auto"/>
              <w:left w:val="nil"/>
              <w:bottom w:val="single" w:sz="4" w:space="0" w:color="auto"/>
              <w:right w:val="single" w:sz="4" w:space="0" w:color="auto"/>
            </w:tcBorders>
            <w:shd w:val="clear" w:color="FFFFFF" w:fill="FFFFFF"/>
            <w:vAlign w:val="center"/>
            <w:hideMark/>
          </w:tcPr>
          <w:p w14:paraId="44684300"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single" w:sz="4" w:space="0" w:color="auto"/>
              <w:left w:val="nil"/>
              <w:bottom w:val="single" w:sz="4" w:space="0" w:color="auto"/>
              <w:right w:val="single" w:sz="4" w:space="0" w:color="auto"/>
            </w:tcBorders>
            <w:shd w:val="clear" w:color="FFFFCC" w:fill="DAEEF3"/>
            <w:noWrap/>
            <w:vAlign w:val="bottom"/>
            <w:hideMark/>
          </w:tcPr>
          <w:p w14:paraId="6EDF31E3"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single" w:sz="4" w:space="0" w:color="auto"/>
              <w:left w:val="nil"/>
              <w:bottom w:val="single" w:sz="4" w:space="0" w:color="auto"/>
              <w:right w:val="single" w:sz="4" w:space="0" w:color="auto"/>
            </w:tcBorders>
            <w:shd w:val="clear" w:color="FFFFCC" w:fill="CCC0DA"/>
            <w:noWrap/>
            <w:vAlign w:val="bottom"/>
            <w:hideMark/>
          </w:tcPr>
          <w:p w14:paraId="0389B7F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single" w:sz="4" w:space="0" w:color="auto"/>
              <w:left w:val="nil"/>
              <w:bottom w:val="single" w:sz="4" w:space="0" w:color="auto"/>
              <w:right w:val="single" w:sz="4" w:space="0" w:color="auto"/>
            </w:tcBorders>
            <w:shd w:val="clear" w:color="FFFFCC" w:fill="D9D9D9"/>
            <w:noWrap/>
            <w:vAlign w:val="bottom"/>
            <w:hideMark/>
          </w:tcPr>
          <w:p w14:paraId="55636B27"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single" w:sz="4" w:space="0" w:color="auto"/>
              <w:bottom w:val="single" w:sz="4" w:space="0" w:color="auto"/>
              <w:right w:val="single" w:sz="8" w:space="0" w:color="auto"/>
            </w:tcBorders>
            <w:shd w:val="clear" w:color="FFFFFF" w:fill="16365C"/>
            <w:noWrap/>
            <w:vAlign w:val="bottom"/>
            <w:hideMark/>
          </w:tcPr>
          <w:p w14:paraId="62128AA3"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93" w:type="dxa"/>
            <w:tcBorders>
              <w:top w:val="single" w:sz="4" w:space="0" w:color="auto"/>
              <w:left w:val="single" w:sz="4" w:space="0" w:color="auto"/>
              <w:bottom w:val="single" w:sz="4" w:space="0" w:color="auto"/>
              <w:right w:val="single" w:sz="4" w:space="0" w:color="auto"/>
            </w:tcBorders>
            <w:shd w:val="clear" w:color="FFFFFF" w:fill="B7DEE8"/>
            <w:noWrap/>
            <w:vAlign w:val="bottom"/>
            <w:hideMark/>
          </w:tcPr>
          <w:p w14:paraId="7C5D7663"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single" w:sz="4" w:space="0" w:color="auto"/>
              <w:left w:val="nil"/>
              <w:bottom w:val="single" w:sz="4" w:space="0" w:color="auto"/>
              <w:right w:val="single" w:sz="4" w:space="0" w:color="auto"/>
            </w:tcBorders>
            <w:shd w:val="clear" w:color="FFFFFF" w:fill="FDE9D9"/>
            <w:noWrap/>
            <w:vAlign w:val="bottom"/>
            <w:hideMark/>
          </w:tcPr>
          <w:p w14:paraId="2893B8B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single" w:sz="4" w:space="0" w:color="auto"/>
              <w:left w:val="nil"/>
              <w:bottom w:val="single" w:sz="4" w:space="0" w:color="auto"/>
              <w:right w:val="single" w:sz="4" w:space="0" w:color="auto"/>
            </w:tcBorders>
            <w:shd w:val="clear" w:color="C0C0C0" w:fill="FABF8F"/>
            <w:noWrap/>
            <w:vAlign w:val="bottom"/>
            <w:hideMark/>
          </w:tcPr>
          <w:p w14:paraId="4622FF67"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single" w:sz="4" w:space="0" w:color="auto"/>
              <w:left w:val="nil"/>
              <w:bottom w:val="single" w:sz="4" w:space="0" w:color="auto"/>
              <w:right w:val="single" w:sz="4" w:space="0" w:color="auto"/>
            </w:tcBorders>
            <w:shd w:val="clear" w:color="FFFFFF" w:fill="C4D79B"/>
            <w:noWrap/>
            <w:vAlign w:val="bottom"/>
            <w:hideMark/>
          </w:tcPr>
          <w:p w14:paraId="47ACFCF7"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single" w:sz="4" w:space="0" w:color="auto"/>
              <w:left w:val="nil"/>
              <w:bottom w:val="single" w:sz="4" w:space="0" w:color="auto"/>
              <w:right w:val="single" w:sz="4" w:space="0" w:color="auto"/>
            </w:tcBorders>
            <w:shd w:val="clear" w:color="C0C0C0" w:fill="D9D9D9"/>
            <w:noWrap/>
            <w:vAlign w:val="bottom"/>
            <w:hideMark/>
          </w:tcPr>
          <w:p w14:paraId="527174C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single" w:sz="4" w:space="0" w:color="auto"/>
              <w:left w:val="nil"/>
              <w:bottom w:val="single" w:sz="4" w:space="0" w:color="auto"/>
              <w:right w:val="single" w:sz="4" w:space="0" w:color="auto"/>
            </w:tcBorders>
            <w:shd w:val="clear" w:color="FFFFFF" w:fill="CCC0DA"/>
            <w:noWrap/>
            <w:vAlign w:val="bottom"/>
            <w:hideMark/>
          </w:tcPr>
          <w:p w14:paraId="659B044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5694BADA" w14:textId="77777777" w:rsidTr="00554EE9">
        <w:trPr>
          <w:gridAfter w:val="1"/>
          <w:wAfter w:w="13" w:type="dxa"/>
          <w:trHeight w:val="450"/>
        </w:trPr>
        <w:tc>
          <w:tcPr>
            <w:tcW w:w="478" w:type="dxa"/>
            <w:vMerge/>
            <w:tcBorders>
              <w:top w:val="nil"/>
              <w:left w:val="single" w:sz="8" w:space="0" w:color="auto"/>
              <w:bottom w:val="single" w:sz="8" w:space="0" w:color="000000"/>
              <w:right w:val="single" w:sz="4" w:space="0" w:color="auto"/>
            </w:tcBorders>
            <w:vAlign w:val="center"/>
            <w:hideMark/>
          </w:tcPr>
          <w:p w14:paraId="56EB59DE"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1DE36E3F"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39091D23" w14:textId="4BA03EEE"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Facilitar que las personas </w:t>
            </w:r>
            <w:r w:rsidR="00554EE9" w:rsidRPr="00554EE9">
              <w:rPr>
                <w:rFonts w:ascii="Arial" w:eastAsia="Times New Roman" w:hAnsi="Arial" w:cs="Arial"/>
                <w:color w:val="595959"/>
                <w:sz w:val="16"/>
                <w:szCs w:val="16"/>
                <w:lang w:eastAsia="es-CO"/>
              </w:rPr>
              <w:t>tengan</w:t>
            </w:r>
            <w:r w:rsidRPr="00554EE9">
              <w:rPr>
                <w:rFonts w:ascii="Arial" w:eastAsia="Times New Roman" w:hAnsi="Arial" w:cs="Arial"/>
                <w:color w:val="595959"/>
                <w:sz w:val="16"/>
                <w:szCs w:val="16"/>
                <w:lang w:eastAsia="es-CO"/>
              </w:rPr>
              <w:t xml:space="preserve"> el tiempo suficiente para tener una vida equilibrada: trabajo, ocio, familia, estudio</w:t>
            </w:r>
          </w:p>
        </w:tc>
        <w:tc>
          <w:tcPr>
            <w:tcW w:w="567" w:type="dxa"/>
            <w:tcBorders>
              <w:top w:val="nil"/>
              <w:left w:val="nil"/>
              <w:bottom w:val="single" w:sz="4" w:space="0" w:color="auto"/>
              <w:right w:val="single" w:sz="4" w:space="0" w:color="auto"/>
            </w:tcBorders>
            <w:shd w:val="clear" w:color="FFFFFF" w:fill="FFFFFF"/>
            <w:vAlign w:val="center"/>
            <w:hideMark/>
          </w:tcPr>
          <w:p w14:paraId="2DAF8EAC"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430136D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FFFFCC" w:fill="CCC0DA"/>
            <w:noWrap/>
            <w:vAlign w:val="bottom"/>
            <w:hideMark/>
          </w:tcPr>
          <w:p w14:paraId="20A1FEEC"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01BD6048"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single" w:sz="4" w:space="0" w:color="auto"/>
              <w:left w:val="nil"/>
              <w:bottom w:val="single" w:sz="4" w:space="0" w:color="auto"/>
              <w:right w:val="single" w:sz="4" w:space="0" w:color="auto"/>
            </w:tcBorders>
            <w:shd w:val="clear" w:color="FFFFCC" w:fill="E6B8B7"/>
            <w:noWrap/>
            <w:vAlign w:val="bottom"/>
            <w:hideMark/>
          </w:tcPr>
          <w:p w14:paraId="592354A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3B72F10C"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nil"/>
              <w:bottom w:val="single" w:sz="4" w:space="0" w:color="auto"/>
              <w:right w:val="single" w:sz="4" w:space="0" w:color="auto"/>
            </w:tcBorders>
            <w:shd w:val="clear" w:color="FFFFFF" w:fill="FDE9D9"/>
            <w:noWrap/>
            <w:vAlign w:val="bottom"/>
            <w:hideMark/>
          </w:tcPr>
          <w:p w14:paraId="43961F31"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nil"/>
              <w:left w:val="nil"/>
              <w:bottom w:val="single" w:sz="4" w:space="0" w:color="auto"/>
              <w:right w:val="single" w:sz="4" w:space="0" w:color="auto"/>
            </w:tcBorders>
            <w:shd w:val="clear" w:color="C0C0C0" w:fill="FABF8F"/>
            <w:noWrap/>
            <w:vAlign w:val="bottom"/>
            <w:hideMark/>
          </w:tcPr>
          <w:p w14:paraId="71377FBA"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single" w:sz="4" w:space="0" w:color="auto"/>
              <w:left w:val="single" w:sz="4" w:space="0" w:color="auto"/>
              <w:bottom w:val="single" w:sz="4" w:space="0" w:color="auto"/>
              <w:right w:val="single" w:sz="8" w:space="0" w:color="auto"/>
            </w:tcBorders>
            <w:shd w:val="clear" w:color="FFFFFF" w:fill="16365C"/>
            <w:noWrap/>
            <w:vAlign w:val="bottom"/>
            <w:hideMark/>
          </w:tcPr>
          <w:p w14:paraId="792BF61B"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850" w:type="dxa"/>
            <w:tcBorders>
              <w:top w:val="nil"/>
              <w:left w:val="single" w:sz="4" w:space="0" w:color="auto"/>
              <w:bottom w:val="single" w:sz="4" w:space="0" w:color="auto"/>
              <w:right w:val="single" w:sz="4" w:space="0" w:color="auto"/>
            </w:tcBorders>
            <w:shd w:val="clear" w:color="C0C0C0" w:fill="D9D9D9"/>
            <w:noWrap/>
            <w:vAlign w:val="bottom"/>
            <w:hideMark/>
          </w:tcPr>
          <w:p w14:paraId="268D6D9C"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nil"/>
              <w:bottom w:val="single" w:sz="4" w:space="0" w:color="auto"/>
              <w:right w:val="single" w:sz="4" w:space="0" w:color="auto"/>
            </w:tcBorders>
            <w:shd w:val="clear" w:color="FFFFFF" w:fill="CCC0DA"/>
            <w:noWrap/>
            <w:vAlign w:val="bottom"/>
            <w:hideMark/>
          </w:tcPr>
          <w:p w14:paraId="1AB2C0A2"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11772D59"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22D11949"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4AC3C210"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52F8B0A9"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Generar innovación con pasión</w:t>
            </w:r>
          </w:p>
        </w:tc>
        <w:tc>
          <w:tcPr>
            <w:tcW w:w="567" w:type="dxa"/>
            <w:tcBorders>
              <w:top w:val="nil"/>
              <w:left w:val="nil"/>
              <w:bottom w:val="single" w:sz="4" w:space="0" w:color="auto"/>
              <w:right w:val="single" w:sz="4" w:space="0" w:color="auto"/>
            </w:tcBorders>
            <w:shd w:val="clear" w:color="FFFFFF" w:fill="FFFFFF"/>
            <w:vAlign w:val="center"/>
            <w:hideMark/>
          </w:tcPr>
          <w:p w14:paraId="299E1CDC"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31C5F91E"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FFFFCC" w:fill="CCC0DA"/>
            <w:noWrap/>
            <w:vAlign w:val="bottom"/>
            <w:hideMark/>
          </w:tcPr>
          <w:p w14:paraId="12F2BB88"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05111CC3"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7C891BD5"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32FDC705"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single" w:sz="4" w:space="0" w:color="auto"/>
              <w:left w:val="single" w:sz="4" w:space="0" w:color="auto"/>
              <w:bottom w:val="single" w:sz="4" w:space="0" w:color="auto"/>
              <w:right w:val="single" w:sz="8" w:space="0" w:color="auto"/>
            </w:tcBorders>
            <w:shd w:val="clear" w:color="FFFFFF" w:fill="16365C"/>
            <w:noWrap/>
            <w:vAlign w:val="bottom"/>
            <w:hideMark/>
          </w:tcPr>
          <w:p w14:paraId="4CC8E268"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665" w:type="dxa"/>
            <w:tcBorders>
              <w:top w:val="nil"/>
              <w:left w:val="single" w:sz="4" w:space="0" w:color="auto"/>
              <w:bottom w:val="single" w:sz="4" w:space="0" w:color="auto"/>
              <w:right w:val="single" w:sz="4" w:space="0" w:color="auto"/>
            </w:tcBorders>
            <w:shd w:val="clear" w:color="C0C0C0" w:fill="FABF8F"/>
            <w:noWrap/>
            <w:vAlign w:val="bottom"/>
            <w:hideMark/>
          </w:tcPr>
          <w:p w14:paraId="51A29695"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single" w:sz="4" w:space="0" w:color="auto"/>
              <w:left w:val="nil"/>
              <w:bottom w:val="single" w:sz="4" w:space="0" w:color="auto"/>
              <w:right w:val="single" w:sz="4" w:space="0" w:color="auto"/>
            </w:tcBorders>
            <w:shd w:val="clear" w:color="FFFFFF" w:fill="C4D79B"/>
            <w:noWrap/>
            <w:vAlign w:val="bottom"/>
            <w:hideMark/>
          </w:tcPr>
          <w:p w14:paraId="6577B40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3C438CC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nil"/>
              <w:bottom w:val="single" w:sz="4" w:space="0" w:color="auto"/>
              <w:right w:val="single" w:sz="4" w:space="0" w:color="auto"/>
            </w:tcBorders>
            <w:shd w:val="clear" w:color="FFFFFF" w:fill="CCC0DA"/>
            <w:noWrap/>
            <w:vAlign w:val="bottom"/>
            <w:hideMark/>
          </w:tcPr>
          <w:p w14:paraId="067D56CA"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7E0AD02F" w14:textId="77777777" w:rsidTr="00554EE9">
        <w:trPr>
          <w:trHeight w:val="300"/>
        </w:trPr>
        <w:tc>
          <w:tcPr>
            <w:tcW w:w="478" w:type="dxa"/>
            <w:vMerge/>
            <w:tcBorders>
              <w:top w:val="nil"/>
              <w:left w:val="single" w:sz="8" w:space="0" w:color="auto"/>
              <w:bottom w:val="single" w:sz="8" w:space="0" w:color="000000"/>
              <w:right w:val="single" w:sz="4" w:space="0" w:color="auto"/>
            </w:tcBorders>
            <w:vAlign w:val="center"/>
            <w:hideMark/>
          </w:tcPr>
          <w:p w14:paraId="24135805"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1524837F"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CD5B4"/>
            <w:vAlign w:val="center"/>
            <w:hideMark/>
          </w:tcPr>
          <w:p w14:paraId="34D56426" w14:textId="77777777" w:rsidR="000349D0" w:rsidRPr="00554EE9" w:rsidRDefault="000349D0" w:rsidP="000349D0">
            <w:pPr>
              <w:spacing w:after="0" w:line="240" w:lineRule="auto"/>
              <w:jc w:val="center"/>
              <w:rPr>
                <w:rFonts w:ascii="Arial" w:eastAsia="Times New Roman" w:hAnsi="Arial" w:cs="Arial"/>
                <w:b/>
                <w:bCs/>
                <w:color w:val="595959"/>
                <w:sz w:val="16"/>
                <w:szCs w:val="16"/>
                <w:lang w:eastAsia="es-CO"/>
              </w:rPr>
            </w:pPr>
            <w:r w:rsidRPr="00554EE9">
              <w:rPr>
                <w:rFonts w:ascii="Arial" w:eastAsia="Times New Roman" w:hAnsi="Arial" w:cs="Arial"/>
                <w:b/>
                <w:bCs/>
                <w:color w:val="595959"/>
                <w:sz w:val="16"/>
                <w:szCs w:val="16"/>
                <w:lang w:eastAsia="es-CO"/>
              </w:rPr>
              <w:t xml:space="preserve">1.6 SERVICIOS DE LA CAJA DE COMPENSACIÓN </w:t>
            </w:r>
          </w:p>
        </w:tc>
        <w:tc>
          <w:tcPr>
            <w:tcW w:w="567" w:type="dxa"/>
            <w:tcBorders>
              <w:top w:val="single" w:sz="4" w:space="0" w:color="auto"/>
              <w:left w:val="single" w:sz="4" w:space="0" w:color="auto"/>
              <w:bottom w:val="single" w:sz="4" w:space="0" w:color="auto"/>
              <w:right w:val="nil"/>
            </w:tcBorders>
            <w:shd w:val="clear" w:color="FFFFFF" w:fill="FCD5B4"/>
            <w:vAlign w:val="center"/>
            <w:hideMark/>
          </w:tcPr>
          <w:p w14:paraId="796FC471" w14:textId="77777777" w:rsidR="000349D0" w:rsidRPr="00554EE9" w:rsidRDefault="000349D0" w:rsidP="000349D0">
            <w:pPr>
              <w:spacing w:after="0" w:line="240" w:lineRule="auto"/>
              <w:jc w:val="center"/>
              <w:rPr>
                <w:rFonts w:ascii="Arial" w:eastAsia="Times New Roman" w:hAnsi="Arial" w:cs="Arial"/>
                <w:b/>
                <w:bCs/>
                <w:color w:val="595959"/>
                <w:sz w:val="16"/>
                <w:szCs w:val="16"/>
                <w:lang w:eastAsia="es-CO"/>
              </w:rPr>
            </w:pPr>
            <w:r w:rsidRPr="00554EE9">
              <w:rPr>
                <w:rFonts w:ascii="Arial" w:eastAsia="Times New Roman" w:hAnsi="Arial" w:cs="Arial"/>
                <w:b/>
                <w:bCs/>
                <w:color w:val="595959"/>
                <w:sz w:val="16"/>
                <w:szCs w:val="16"/>
                <w:lang w:eastAsia="es-CO"/>
              </w:rPr>
              <w:t> </w:t>
            </w:r>
          </w:p>
        </w:tc>
        <w:tc>
          <w:tcPr>
            <w:tcW w:w="9188" w:type="dxa"/>
            <w:gridSpan w:val="11"/>
            <w:tcBorders>
              <w:top w:val="single" w:sz="4" w:space="0" w:color="auto"/>
              <w:left w:val="single" w:sz="4" w:space="0" w:color="auto"/>
              <w:bottom w:val="single" w:sz="4" w:space="0" w:color="auto"/>
              <w:right w:val="single" w:sz="8" w:space="0" w:color="000000"/>
            </w:tcBorders>
            <w:shd w:val="clear" w:color="FFFFCC" w:fill="FCD5B4"/>
            <w:noWrap/>
            <w:vAlign w:val="bottom"/>
            <w:hideMark/>
          </w:tcPr>
          <w:p w14:paraId="4FD01D8F" w14:textId="77777777" w:rsidR="000349D0" w:rsidRPr="00554EE9" w:rsidRDefault="000349D0" w:rsidP="000349D0">
            <w:pPr>
              <w:spacing w:after="0" w:line="240" w:lineRule="auto"/>
              <w:jc w:val="center"/>
              <w:rPr>
                <w:rFonts w:ascii="Arial" w:eastAsia="Times New Roman" w:hAnsi="Arial" w:cs="Arial"/>
                <w:b/>
                <w:bCs/>
                <w:color w:val="000000"/>
                <w:sz w:val="16"/>
                <w:szCs w:val="16"/>
                <w:lang w:eastAsia="es-CO"/>
              </w:rPr>
            </w:pPr>
            <w:r w:rsidRPr="00554EE9">
              <w:rPr>
                <w:rFonts w:ascii="Arial" w:eastAsia="Times New Roman" w:hAnsi="Arial" w:cs="Arial"/>
                <w:b/>
                <w:bCs/>
                <w:color w:val="000000"/>
                <w:sz w:val="16"/>
                <w:szCs w:val="16"/>
                <w:lang w:eastAsia="es-CO"/>
              </w:rPr>
              <w:t> </w:t>
            </w:r>
          </w:p>
        </w:tc>
      </w:tr>
      <w:tr w:rsidR="000349D0" w:rsidRPr="00554EE9" w14:paraId="6854ACA7" w14:textId="77777777" w:rsidTr="00554EE9">
        <w:trPr>
          <w:gridAfter w:val="1"/>
          <w:wAfter w:w="13" w:type="dxa"/>
          <w:trHeight w:val="450"/>
        </w:trPr>
        <w:tc>
          <w:tcPr>
            <w:tcW w:w="478" w:type="dxa"/>
            <w:vMerge/>
            <w:tcBorders>
              <w:top w:val="nil"/>
              <w:left w:val="single" w:sz="8" w:space="0" w:color="auto"/>
              <w:bottom w:val="single" w:sz="8" w:space="0" w:color="000000"/>
              <w:right w:val="single" w:sz="4" w:space="0" w:color="auto"/>
            </w:tcBorders>
            <w:vAlign w:val="center"/>
            <w:hideMark/>
          </w:tcPr>
          <w:p w14:paraId="7FE1A816"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0EFA4E81"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33A25DBE"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Publicar información de servicios y beneficios ofrecidos por la Caja de Compensación Familiar </w:t>
            </w:r>
          </w:p>
        </w:tc>
        <w:tc>
          <w:tcPr>
            <w:tcW w:w="567" w:type="dxa"/>
            <w:tcBorders>
              <w:top w:val="single" w:sz="4" w:space="0" w:color="auto"/>
              <w:left w:val="nil"/>
              <w:bottom w:val="single" w:sz="4" w:space="0" w:color="auto"/>
              <w:right w:val="single" w:sz="4" w:space="0" w:color="auto"/>
            </w:tcBorders>
            <w:shd w:val="clear" w:color="FFFFFF" w:fill="FFFFFF"/>
            <w:vAlign w:val="center"/>
            <w:hideMark/>
          </w:tcPr>
          <w:p w14:paraId="76F3024F"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single" w:sz="4" w:space="0" w:color="auto"/>
              <w:left w:val="nil"/>
              <w:bottom w:val="single" w:sz="4" w:space="0" w:color="auto"/>
              <w:right w:val="single" w:sz="4" w:space="0" w:color="auto"/>
            </w:tcBorders>
            <w:shd w:val="clear" w:color="FFFFCC" w:fill="16365C"/>
            <w:noWrap/>
            <w:vAlign w:val="center"/>
            <w:hideMark/>
          </w:tcPr>
          <w:p w14:paraId="63AC8B0E"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X</w:t>
            </w:r>
          </w:p>
        </w:tc>
        <w:tc>
          <w:tcPr>
            <w:tcW w:w="568" w:type="dxa"/>
            <w:tcBorders>
              <w:top w:val="single" w:sz="4" w:space="0" w:color="auto"/>
              <w:left w:val="nil"/>
              <w:bottom w:val="single" w:sz="4" w:space="0" w:color="auto"/>
              <w:right w:val="single" w:sz="4" w:space="0" w:color="auto"/>
            </w:tcBorders>
            <w:shd w:val="clear" w:color="FFFFCC" w:fill="16365C"/>
            <w:noWrap/>
            <w:vAlign w:val="center"/>
            <w:hideMark/>
          </w:tcPr>
          <w:p w14:paraId="6D5F89C0"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X</w:t>
            </w:r>
          </w:p>
        </w:tc>
        <w:tc>
          <w:tcPr>
            <w:tcW w:w="710" w:type="dxa"/>
            <w:tcBorders>
              <w:top w:val="single" w:sz="4" w:space="0" w:color="auto"/>
              <w:left w:val="nil"/>
              <w:bottom w:val="single" w:sz="4" w:space="0" w:color="auto"/>
              <w:right w:val="single" w:sz="4" w:space="0" w:color="auto"/>
            </w:tcBorders>
            <w:shd w:val="clear" w:color="FFFFCC" w:fill="16365C"/>
            <w:noWrap/>
            <w:vAlign w:val="center"/>
            <w:hideMark/>
          </w:tcPr>
          <w:p w14:paraId="053479A6"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X</w:t>
            </w:r>
          </w:p>
        </w:tc>
        <w:tc>
          <w:tcPr>
            <w:tcW w:w="1172" w:type="dxa"/>
            <w:tcBorders>
              <w:top w:val="single" w:sz="4" w:space="0" w:color="auto"/>
              <w:left w:val="nil"/>
              <w:bottom w:val="single" w:sz="4" w:space="0" w:color="auto"/>
              <w:right w:val="single" w:sz="4" w:space="0" w:color="auto"/>
            </w:tcBorders>
            <w:shd w:val="clear" w:color="FFFFCC" w:fill="16365C"/>
            <w:noWrap/>
            <w:vAlign w:val="center"/>
            <w:hideMark/>
          </w:tcPr>
          <w:p w14:paraId="492B8230"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X</w:t>
            </w:r>
          </w:p>
        </w:tc>
        <w:tc>
          <w:tcPr>
            <w:tcW w:w="993" w:type="dxa"/>
            <w:tcBorders>
              <w:top w:val="single" w:sz="4" w:space="0" w:color="auto"/>
              <w:left w:val="nil"/>
              <w:bottom w:val="single" w:sz="4" w:space="0" w:color="auto"/>
              <w:right w:val="single" w:sz="4" w:space="0" w:color="auto"/>
            </w:tcBorders>
            <w:shd w:val="clear" w:color="FFFFCC" w:fill="16365C"/>
            <w:noWrap/>
            <w:vAlign w:val="center"/>
            <w:hideMark/>
          </w:tcPr>
          <w:p w14:paraId="252E3DB6"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X</w:t>
            </w:r>
          </w:p>
        </w:tc>
        <w:tc>
          <w:tcPr>
            <w:tcW w:w="941" w:type="dxa"/>
            <w:tcBorders>
              <w:top w:val="single" w:sz="4" w:space="0" w:color="auto"/>
              <w:left w:val="nil"/>
              <w:bottom w:val="single" w:sz="4" w:space="0" w:color="auto"/>
              <w:right w:val="single" w:sz="4" w:space="0" w:color="auto"/>
            </w:tcBorders>
            <w:shd w:val="clear" w:color="FFFFCC" w:fill="16365C"/>
            <w:noWrap/>
            <w:vAlign w:val="center"/>
            <w:hideMark/>
          </w:tcPr>
          <w:p w14:paraId="7A023386"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X</w:t>
            </w:r>
          </w:p>
        </w:tc>
        <w:tc>
          <w:tcPr>
            <w:tcW w:w="665" w:type="dxa"/>
            <w:tcBorders>
              <w:top w:val="single" w:sz="4" w:space="0" w:color="auto"/>
              <w:left w:val="nil"/>
              <w:bottom w:val="single" w:sz="4" w:space="0" w:color="auto"/>
              <w:right w:val="single" w:sz="4" w:space="0" w:color="auto"/>
            </w:tcBorders>
            <w:shd w:val="clear" w:color="FFFFCC" w:fill="16365C"/>
            <w:noWrap/>
            <w:vAlign w:val="center"/>
            <w:hideMark/>
          </w:tcPr>
          <w:p w14:paraId="417F95AA"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X</w:t>
            </w:r>
          </w:p>
        </w:tc>
        <w:tc>
          <w:tcPr>
            <w:tcW w:w="905" w:type="dxa"/>
            <w:tcBorders>
              <w:top w:val="single" w:sz="4" w:space="0" w:color="auto"/>
              <w:left w:val="nil"/>
              <w:bottom w:val="single" w:sz="4" w:space="0" w:color="auto"/>
              <w:right w:val="single" w:sz="4" w:space="0" w:color="auto"/>
            </w:tcBorders>
            <w:shd w:val="clear" w:color="FFFFCC" w:fill="16365C"/>
            <w:noWrap/>
            <w:vAlign w:val="center"/>
            <w:hideMark/>
          </w:tcPr>
          <w:p w14:paraId="569D6982"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X</w:t>
            </w:r>
          </w:p>
        </w:tc>
        <w:tc>
          <w:tcPr>
            <w:tcW w:w="850" w:type="dxa"/>
            <w:tcBorders>
              <w:top w:val="single" w:sz="4" w:space="0" w:color="auto"/>
              <w:left w:val="nil"/>
              <w:bottom w:val="single" w:sz="4" w:space="0" w:color="auto"/>
              <w:right w:val="single" w:sz="4" w:space="0" w:color="auto"/>
            </w:tcBorders>
            <w:shd w:val="clear" w:color="FFFFCC" w:fill="16365C"/>
            <w:noWrap/>
            <w:vAlign w:val="center"/>
            <w:hideMark/>
          </w:tcPr>
          <w:p w14:paraId="6FE57664"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X</w:t>
            </w:r>
          </w:p>
        </w:tc>
        <w:tc>
          <w:tcPr>
            <w:tcW w:w="1379" w:type="dxa"/>
            <w:tcBorders>
              <w:top w:val="nil"/>
              <w:left w:val="single" w:sz="4" w:space="0" w:color="auto"/>
              <w:bottom w:val="single" w:sz="4" w:space="0" w:color="auto"/>
              <w:right w:val="single" w:sz="8" w:space="0" w:color="auto"/>
            </w:tcBorders>
            <w:shd w:val="clear" w:color="FFFFCC" w:fill="16365C"/>
            <w:noWrap/>
            <w:vAlign w:val="center"/>
            <w:hideMark/>
          </w:tcPr>
          <w:p w14:paraId="50FBD62F"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X</w:t>
            </w:r>
          </w:p>
        </w:tc>
      </w:tr>
      <w:tr w:rsidR="000349D0" w:rsidRPr="00554EE9" w14:paraId="6DFB6998" w14:textId="77777777" w:rsidTr="00554EE9">
        <w:trPr>
          <w:gridAfter w:val="1"/>
          <w:wAfter w:w="13" w:type="dxa"/>
          <w:trHeight w:val="315"/>
        </w:trPr>
        <w:tc>
          <w:tcPr>
            <w:tcW w:w="478" w:type="dxa"/>
            <w:vMerge/>
            <w:tcBorders>
              <w:top w:val="nil"/>
              <w:left w:val="single" w:sz="8" w:space="0" w:color="auto"/>
              <w:bottom w:val="single" w:sz="8" w:space="0" w:color="000000"/>
              <w:right w:val="single" w:sz="4" w:space="0" w:color="auto"/>
            </w:tcBorders>
            <w:vAlign w:val="center"/>
            <w:hideMark/>
          </w:tcPr>
          <w:p w14:paraId="13706BDF"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5AE6FE63"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single" w:sz="4" w:space="0" w:color="auto"/>
              <w:left w:val="nil"/>
              <w:bottom w:val="single" w:sz="8" w:space="0" w:color="auto"/>
              <w:right w:val="single" w:sz="4" w:space="0" w:color="auto"/>
            </w:tcBorders>
            <w:shd w:val="clear" w:color="FFFFFF" w:fill="FFFFFF"/>
            <w:vAlign w:val="center"/>
            <w:hideMark/>
          </w:tcPr>
          <w:p w14:paraId="6AB9F487"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Programar visitas de la Caja de Compensación Familiar </w:t>
            </w:r>
          </w:p>
        </w:tc>
        <w:tc>
          <w:tcPr>
            <w:tcW w:w="567" w:type="dxa"/>
            <w:tcBorders>
              <w:top w:val="nil"/>
              <w:left w:val="single" w:sz="4" w:space="0" w:color="auto"/>
              <w:bottom w:val="nil"/>
              <w:right w:val="single" w:sz="4" w:space="0" w:color="auto"/>
            </w:tcBorders>
            <w:shd w:val="clear" w:color="FFFFFF" w:fill="FFFFFF"/>
            <w:vAlign w:val="center"/>
            <w:hideMark/>
          </w:tcPr>
          <w:p w14:paraId="7AE6D3B4"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0454997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3C90A52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141D909C"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16365C"/>
            <w:noWrap/>
            <w:vAlign w:val="center"/>
            <w:hideMark/>
          </w:tcPr>
          <w:p w14:paraId="4D415B4E"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X</w:t>
            </w:r>
          </w:p>
        </w:tc>
        <w:tc>
          <w:tcPr>
            <w:tcW w:w="993" w:type="dxa"/>
            <w:tcBorders>
              <w:top w:val="nil"/>
              <w:left w:val="nil"/>
              <w:bottom w:val="single" w:sz="4" w:space="0" w:color="auto"/>
              <w:right w:val="single" w:sz="4" w:space="0" w:color="auto"/>
            </w:tcBorders>
            <w:shd w:val="clear" w:color="FFFFFF" w:fill="B7DEE8"/>
            <w:noWrap/>
            <w:vAlign w:val="bottom"/>
            <w:hideMark/>
          </w:tcPr>
          <w:p w14:paraId="5F58A6BC"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nil"/>
              <w:bottom w:val="single" w:sz="4" w:space="0" w:color="auto"/>
              <w:right w:val="single" w:sz="4" w:space="0" w:color="auto"/>
            </w:tcBorders>
            <w:shd w:val="clear" w:color="FFFFFF" w:fill="FDE9D9"/>
            <w:noWrap/>
            <w:vAlign w:val="bottom"/>
            <w:hideMark/>
          </w:tcPr>
          <w:p w14:paraId="67016D9C"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nil"/>
              <w:left w:val="nil"/>
              <w:bottom w:val="single" w:sz="4" w:space="0" w:color="auto"/>
              <w:right w:val="single" w:sz="4" w:space="0" w:color="auto"/>
            </w:tcBorders>
            <w:shd w:val="clear" w:color="FFFFFF" w:fill="FABF8F"/>
            <w:noWrap/>
            <w:vAlign w:val="bottom"/>
            <w:hideMark/>
          </w:tcPr>
          <w:p w14:paraId="3CD6E86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nil"/>
              <w:left w:val="nil"/>
              <w:bottom w:val="single" w:sz="4" w:space="0" w:color="auto"/>
              <w:right w:val="single" w:sz="4" w:space="0" w:color="auto"/>
            </w:tcBorders>
            <w:shd w:val="clear" w:color="FFFFCC" w:fill="16365C"/>
            <w:noWrap/>
            <w:vAlign w:val="center"/>
            <w:hideMark/>
          </w:tcPr>
          <w:p w14:paraId="1B9F162F"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X</w:t>
            </w:r>
          </w:p>
        </w:tc>
        <w:tc>
          <w:tcPr>
            <w:tcW w:w="850" w:type="dxa"/>
            <w:tcBorders>
              <w:top w:val="nil"/>
              <w:left w:val="nil"/>
              <w:bottom w:val="single" w:sz="4" w:space="0" w:color="auto"/>
              <w:right w:val="single" w:sz="4" w:space="0" w:color="auto"/>
            </w:tcBorders>
            <w:shd w:val="clear" w:color="C0C0C0" w:fill="D9D9D9"/>
            <w:noWrap/>
            <w:vAlign w:val="bottom"/>
            <w:hideMark/>
          </w:tcPr>
          <w:p w14:paraId="4122BD3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6CC21DBA"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0ADB5974" w14:textId="77777777" w:rsidTr="00554EE9">
        <w:trPr>
          <w:gridAfter w:val="1"/>
          <w:wAfter w:w="13" w:type="dxa"/>
          <w:trHeight w:val="375"/>
        </w:trPr>
        <w:tc>
          <w:tcPr>
            <w:tcW w:w="4243" w:type="dxa"/>
            <w:gridSpan w:val="3"/>
            <w:tcBorders>
              <w:top w:val="single" w:sz="8" w:space="0" w:color="auto"/>
              <w:left w:val="single" w:sz="8" w:space="0" w:color="auto"/>
              <w:bottom w:val="single" w:sz="8" w:space="0" w:color="auto"/>
              <w:right w:val="single" w:sz="4" w:space="0" w:color="000000"/>
            </w:tcBorders>
            <w:shd w:val="clear" w:color="C0C0C0" w:fill="948A54"/>
            <w:vAlign w:val="center"/>
            <w:hideMark/>
          </w:tcPr>
          <w:p w14:paraId="610EE454" w14:textId="77777777" w:rsidR="000349D0" w:rsidRPr="00554EE9" w:rsidRDefault="000349D0" w:rsidP="000349D0">
            <w:pPr>
              <w:spacing w:after="0" w:line="240" w:lineRule="auto"/>
              <w:jc w:val="center"/>
              <w:rPr>
                <w:rFonts w:ascii="Arial" w:eastAsia="Times New Roman" w:hAnsi="Arial" w:cs="Arial"/>
                <w:b/>
                <w:bCs/>
                <w:color w:val="FFFFFF"/>
                <w:sz w:val="28"/>
                <w:szCs w:val="28"/>
                <w:lang w:eastAsia="es-CO"/>
              </w:rPr>
            </w:pPr>
            <w:r w:rsidRPr="00554EE9">
              <w:rPr>
                <w:rFonts w:ascii="Arial" w:eastAsia="Times New Roman" w:hAnsi="Arial" w:cs="Arial"/>
                <w:b/>
                <w:bCs/>
                <w:color w:val="FFFFFF"/>
                <w:sz w:val="28"/>
                <w:szCs w:val="28"/>
                <w:lang w:eastAsia="es-CO"/>
              </w:rPr>
              <w:t xml:space="preserve">ESTIMULOS </w:t>
            </w:r>
          </w:p>
        </w:tc>
        <w:tc>
          <w:tcPr>
            <w:tcW w:w="567" w:type="dxa"/>
            <w:tcBorders>
              <w:top w:val="single" w:sz="8" w:space="0" w:color="auto"/>
              <w:left w:val="nil"/>
              <w:bottom w:val="single" w:sz="8" w:space="0" w:color="auto"/>
              <w:right w:val="single" w:sz="4" w:space="0" w:color="auto"/>
            </w:tcBorders>
            <w:shd w:val="clear" w:color="C0C0C0" w:fill="948A54"/>
            <w:vAlign w:val="center"/>
            <w:hideMark/>
          </w:tcPr>
          <w:p w14:paraId="135A4AF4" w14:textId="77777777" w:rsidR="000349D0" w:rsidRPr="00554EE9" w:rsidRDefault="000349D0" w:rsidP="000349D0">
            <w:pPr>
              <w:spacing w:after="0" w:line="240" w:lineRule="auto"/>
              <w:jc w:val="center"/>
              <w:rPr>
                <w:rFonts w:ascii="Arial" w:eastAsia="Times New Roman" w:hAnsi="Arial" w:cs="Arial"/>
                <w:b/>
                <w:bCs/>
                <w:color w:val="FFFFFF"/>
                <w:sz w:val="28"/>
                <w:szCs w:val="28"/>
                <w:lang w:eastAsia="es-CO"/>
              </w:rPr>
            </w:pPr>
            <w:r w:rsidRPr="00554EE9">
              <w:rPr>
                <w:rFonts w:ascii="Arial" w:eastAsia="Times New Roman" w:hAnsi="Arial" w:cs="Arial"/>
                <w:b/>
                <w:bCs/>
                <w:color w:val="FFFFFF"/>
                <w:sz w:val="28"/>
                <w:szCs w:val="28"/>
                <w:lang w:eastAsia="es-CO"/>
              </w:rPr>
              <w:t> </w:t>
            </w:r>
          </w:p>
        </w:tc>
        <w:tc>
          <w:tcPr>
            <w:tcW w:w="992" w:type="dxa"/>
            <w:tcBorders>
              <w:top w:val="single" w:sz="8" w:space="0" w:color="auto"/>
              <w:left w:val="nil"/>
              <w:bottom w:val="single" w:sz="8" w:space="0" w:color="auto"/>
              <w:right w:val="single" w:sz="4" w:space="0" w:color="auto"/>
            </w:tcBorders>
            <w:shd w:val="clear" w:color="C0C0C0" w:fill="DAEEF3"/>
            <w:noWrap/>
            <w:vAlign w:val="center"/>
            <w:hideMark/>
          </w:tcPr>
          <w:p w14:paraId="09FA1D5A"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MAR</w:t>
            </w:r>
          </w:p>
        </w:tc>
        <w:tc>
          <w:tcPr>
            <w:tcW w:w="568" w:type="dxa"/>
            <w:tcBorders>
              <w:top w:val="single" w:sz="8" w:space="0" w:color="auto"/>
              <w:left w:val="nil"/>
              <w:bottom w:val="single" w:sz="8" w:space="0" w:color="auto"/>
              <w:right w:val="single" w:sz="4" w:space="0" w:color="auto"/>
            </w:tcBorders>
            <w:shd w:val="clear" w:color="C0C0C0" w:fill="CCC0DA"/>
            <w:noWrap/>
            <w:vAlign w:val="center"/>
            <w:hideMark/>
          </w:tcPr>
          <w:p w14:paraId="5B44CDB3"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ABR</w:t>
            </w:r>
          </w:p>
        </w:tc>
        <w:tc>
          <w:tcPr>
            <w:tcW w:w="710" w:type="dxa"/>
            <w:tcBorders>
              <w:top w:val="single" w:sz="8" w:space="0" w:color="auto"/>
              <w:left w:val="nil"/>
              <w:bottom w:val="single" w:sz="8" w:space="0" w:color="auto"/>
              <w:right w:val="single" w:sz="4" w:space="0" w:color="auto"/>
            </w:tcBorders>
            <w:shd w:val="clear" w:color="C0C0C0" w:fill="D9D9D9"/>
            <w:noWrap/>
            <w:vAlign w:val="center"/>
            <w:hideMark/>
          </w:tcPr>
          <w:p w14:paraId="79943B38"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MAY</w:t>
            </w:r>
          </w:p>
        </w:tc>
        <w:tc>
          <w:tcPr>
            <w:tcW w:w="1172" w:type="dxa"/>
            <w:tcBorders>
              <w:top w:val="single" w:sz="8" w:space="0" w:color="auto"/>
              <w:left w:val="nil"/>
              <w:bottom w:val="single" w:sz="8" w:space="0" w:color="auto"/>
              <w:right w:val="single" w:sz="4" w:space="0" w:color="auto"/>
            </w:tcBorders>
            <w:shd w:val="clear" w:color="C0C0C0" w:fill="E6B8B7"/>
            <w:noWrap/>
            <w:vAlign w:val="center"/>
            <w:hideMark/>
          </w:tcPr>
          <w:p w14:paraId="46B0C276"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JUN</w:t>
            </w:r>
          </w:p>
        </w:tc>
        <w:tc>
          <w:tcPr>
            <w:tcW w:w="993" w:type="dxa"/>
            <w:tcBorders>
              <w:top w:val="single" w:sz="8" w:space="0" w:color="auto"/>
              <w:left w:val="nil"/>
              <w:bottom w:val="single" w:sz="8" w:space="0" w:color="auto"/>
              <w:right w:val="single" w:sz="4" w:space="0" w:color="auto"/>
            </w:tcBorders>
            <w:shd w:val="clear" w:color="FFFFFF" w:fill="B7DEE8"/>
            <w:noWrap/>
            <w:vAlign w:val="center"/>
            <w:hideMark/>
          </w:tcPr>
          <w:p w14:paraId="06211119"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JUL</w:t>
            </w:r>
          </w:p>
        </w:tc>
        <w:tc>
          <w:tcPr>
            <w:tcW w:w="941" w:type="dxa"/>
            <w:tcBorders>
              <w:top w:val="single" w:sz="8" w:space="0" w:color="auto"/>
              <w:left w:val="nil"/>
              <w:bottom w:val="single" w:sz="8" w:space="0" w:color="auto"/>
              <w:right w:val="single" w:sz="4" w:space="0" w:color="auto"/>
            </w:tcBorders>
            <w:shd w:val="clear" w:color="FFFFFF" w:fill="FDE9D9"/>
            <w:noWrap/>
            <w:vAlign w:val="center"/>
            <w:hideMark/>
          </w:tcPr>
          <w:p w14:paraId="3D999298"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AGO</w:t>
            </w:r>
          </w:p>
        </w:tc>
        <w:tc>
          <w:tcPr>
            <w:tcW w:w="665" w:type="dxa"/>
            <w:tcBorders>
              <w:top w:val="single" w:sz="8" w:space="0" w:color="auto"/>
              <w:left w:val="nil"/>
              <w:bottom w:val="single" w:sz="8" w:space="0" w:color="auto"/>
              <w:right w:val="single" w:sz="4" w:space="0" w:color="auto"/>
            </w:tcBorders>
            <w:shd w:val="clear" w:color="FFFFFF" w:fill="FABF8F"/>
            <w:noWrap/>
            <w:vAlign w:val="center"/>
            <w:hideMark/>
          </w:tcPr>
          <w:p w14:paraId="4799B8FF"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SEP</w:t>
            </w:r>
          </w:p>
        </w:tc>
        <w:tc>
          <w:tcPr>
            <w:tcW w:w="905" w:type="dxa"/>
            <w:tcBorders>
              <w:top w:val="single" w:sz="8" w:space="0" w:color="auto"/>
              <w:left w:val="nil"/>
              <w:bottom w:val="single" w:sz="8" w:space="0" w:color="auto"/>
              <w:right w:val="single" w:sz="4" w:space="0" w:color="auto"/>
            </w:tcBorders>
            <w:shd w:val="clear" w:color="FFFFFF" w:fill="C4D79B"/>
            <w:noWrap/>
            <w:vAlign w:val="center"/>
            <w:hideMark/>
          </w:tcPr>
          <w:p w14:paraId="6F5AD810"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OCT</w:t>
            </w:r>
          </w:p>
        </w:tc>
        <w:tc>
          <w:tcPr>
            <w:tcW w:w="850" w:type="dxa"/>
            <w:tcBorders>
              <w:top w:val="single" w:sz="8" w:space="0" w:color="auto"/>
              <w:left w:val="nil"/>
              <w:bottom w:val="single" w:sz="8" w:space="0" w:color="auto"/>
              <w:right w:val="single" w:sz="4" w:space="0" w:color="auto"/>
            </w:tcBorders>
            <w:shd w:val="clear" w:color="FFFFFF" w:fill="D9D9D9"/>
            <w:noWrap/>
            <w:vAlign w:val="center"/>
            <w:hideMark/>
          </w:tcPr>
          <w:p w14:paraId="0B1FDE51"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NOV</w:t>
            </w:r>
          </w:p>
        </w:tc>
        <w:tc>
          <w:tcPr>
            <w:tcW w:w="1379" w:type="dxa"/>
            <w:tcBorders>
              <w:top w:val="single" w:sz="8" w:space="0" w:color="auto"/>
              <w:left w:val="nil"/>
              <w:bottom w:val="single" w:sz="8" w:space="0" w:color="auto"/>
              <w:right w:val="single" w:sz="8" w:space="0" w:color="auto"/>
            </w:tcBorders>
            <w:shd w:val="clear" w:color="FFFFFF" w:fill="CCC0DA"/>
            <w:noWrap/>
            <w:vAlign w:val="center"/>
            <w:hideMark/>
          </w:tcPr>
          <w:p w14:paraId="60A090AE" w14:textId="77777777" w:rsidR="000349D0" w:rsidRPr="00554EE9" w:rsidRDefault="000349D0" w:rsidP="000349D0">
            <w:pPr>
              <w:spacing w:after="0" w:line="240" w:lineRule="auto"/>
              <w:jc w:val="center"/>
              <w:rPr>
                <w:rFonts w:ascii="Arial" w:eastAsia="Times New Roman" w:hAnsi="Arial" w:cs="Arial"/>
                <w:b/>
                <w:bCs/>
                <w:color w:val="FFFFFF"/>
                <w:sz w:val="16"/>
                <w:szCs w:val="16"/>
                <w:lang w:eastAsia="es-CO"/>
              </w:rPr>
            </w:pPr>
            <w:r w:rsidRPr="00554EE9">
              <w:rPr>
                <w:rFonts w:ascii="Arial" w:eastAsia="Times New Roman" w:hAnsi="Arial" w:cs="Arial"/>
                <w:b/>
                <w:bCs/>
                <w:color w:val="FFFFFF"/>
                <w:sz w:val="16"/>
                <w:szCs w:val="16"/>
                <w:lang w:eastAsia="es-CO"/>
              </w:rPr>
              <w:t>DIC</w:t>
            </w:r>
          </w:p>
        </w:tc>
      </w:tr>
      <w:tr w:rsidR="000349D0" w:rsidRPr="00554EE9" w14:paraId="2850090E" w14:textId="77777777" w:rsidTr="00554EE9">
        <w:trPr>
          <w:trHeight w:val="300"/>
        </w:trPr>
        <w:tc>
          <w:tcPr>
            <w:tcW w:w="478"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1C035C62" w14:textId="77777777" w:rsidR="000349D0" w:rsidRPr="00554EE9" w:rsidRDefault="000349D0" w:rsidP="000349D0">
            <w:pPr>
              <w:spacing w:after="0" w:line="240" w:lineRule="auto"/>
              <w:jc w:val="center"/>
              <w:rPr>
                <w:rFonts w:ascii="Arial" w:eastAsia="Times New Roman" w:hAnsi="Arial" w:cs="Arial"/>
                <w:b/>
                <w:bCs/>
                <w:color w:val="595959"/>
                <w:lang w:eastAsia="es-CO"/>
              </w:rPr>
            </w:pPr>
            <w:r w:rsidRPr="00554EE9">
              <w:rPr>
                <w:rFonts w:ascii="Arial" w:eastAsia="Times New Roman" w:hAnsi="Arial" w:cs="Arial"/>
                <w:b/>
                <w:bCs/>
                <w:color w:val="595959"/>
                <w:lang w:eastAsia="es-CO"/>
              </w:rPr>
              <w:t>2. CALIDAD DE VIDA LABORAL</w:t>
            </w:r>
          </w:p>
        </w:tc>
        <w:tc>
          <w:tcPr>
            <w:tcW w:w="1009"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47FBD9A4" w14:textId="77777777" w:rsidR="000349D0" w:rsidRPr="00554EE9" w:rsidRDefault="000349D0" w:rsidP="000349D0">
            <w:pPr>
              <w:spacing w:after="0" w:line="240" w:lineRule="auto"/>
              <w:jc w:val="center"/>
              <w:rPr>
                <w:rFonts w:ascii="Arial" w:eastAsia="Times New Roman" w:hAnsi="Arial" w:cs="Arial"/>
                <w:b/>
                <w:bCs/>
                <w:color w:val="595959"/>
                <w:lang w:eastAsia="es-CO"/>
              </w:rPr>
            </w:pPr>
            <w:r w:rsidRPr="00554EE9">
              <w:rPr>
                <w:rFonts w:ascii="Arial" w:eastAsia="Times New Roman" w:hAnsi="Arial" w:cs="Arial"/>
                <w:b/>
                <w:bCs/>
                <w:color w:val="595959"/>
                <w:lang w:eastAsia="es-CO"/>
              </w:rPr>
              <w:t xml:space="preserve">Realizar </w:t>
            </w:r>
            <w:proofErr w:type="gramStart"/>
            <w:r w:rsidRPr="00554EE9">
              <w:rPr>
                <w:rFonts w:ascii="Arial" w:eastAsia="Times New Roman" w:hAnsi="Arial" w:cs="Arial"/>
                <w:b/>
                <w:bCs/>
                <w:color w:val="595959"/>
                <w:lang w:eastAsia="es-CO"/>
              </w:rPr>
              <w:t>acciones  que</w:t>
            </w:r>
            <w:proofErr w:type="gramEnd"/>
            <w:r w:rsidRPr="00554EE9">
              <w:rPr>
                <w:rFonts w:ascii="Arial" w:eastAsia="Times New Roman" w:hAnsi="Arial" w:cs="Arial"/>
                <w:b/>
                <w:bCs/>
                <w:color w:val="595959"/>
                <w:lang w:eastAsia="es-CO"/>
              </w:rPr>
              <w:t xml:space="preserve"> permitan mejorar la percepción de bienestar en las condiciones de trabajo  que impactan  la productividad de los servidores, como son  su relacionamiento interpersonal y adaptación al cambio organizacional, entre otros. </w:t>
            </w:r>
          </w:p>
        </w:tc>
        <w:tc>
          <w:tcPr>
            <w:tcW w:w="2756" w:type="dxa"/>
            <w:tcBorders>
              <w:top w:val="nil"/>
              <w:left w:val="single" w:sz="4" w:space="0" w:color="auto"/>
              <w:bottom w:val="single" w:sz="4" w:space="0" w:color="auto"/>
              <w:right w:val="single" w:sz="4" w:space="0" w:color="auto"/>
            </w:tcBorders>
            <w:shd w:val="clear" w:color="FFFFFF" w:fill="92CDDC"/>
            <w:vAlign w:val="center"/>
            <w:hideMark/>
          </w:tcPr>
          <w:p w14:paraId="23D951B4" w14:textId="77777777" w:rsidR="000349D0" w:rsidRPr="00554EE9" w:rsidRDefault="000349D0" w:rsidP="000349D0">
            <w:pPr>
              <w:spacing w:after="0" w:line="240" w:lineRule="auto"/>
              <w:jc w:val="center"/>
              <w:rPr>
                <w:rFonts w:ascii="Arial" w:eastAsia="Times New Roman" w:hAnsi="Arial" w:cs="Arial"/>
                <w:b/>
                <w:bCs/>
                <w:color w:val="595959"/>
                <w:sz w:val="16"/>
                <w:szCs w:val="16"/>
                <w:lang w:eastAsia="es-CO"/>
              </w:rPr>
            </w:pPr>
            <w:r w:rsidRPr="00554EE9">
              <w:rPr>
                <w:rFonts w:ascii="Arial" w:eastAsia="Times New Roman" w:hAnsi="Arial" w:cs="Arial"/>
                <w:b/>
                <w:bCs/>
                <w:color w:val="595959"/>
                <w:sz w:val="16"/>
                <w:szCs w:val="16"/>
                <w:lang w:eastAsia="es-CO"/>
              </w:rPr>
              <w:t xml:space="preserve">2.1. CLIMA Y CULTURA </w:t>
            </w:r>
          </w:p>
        </w:tc>
        <w:tc>
          <w:tcPr>
            <w:tcW w:w="567" w:type="dxa"/>
            <w:tcBorders>
              <w:top w:val="nil"/>
              <w:left w:val="single" w:sz="4" w:space="0" w:color="auto"/>
              <w:bottom w:val="single" w:sz="4" w:space="0" w:color="auto"/>
              <w:right w:val="nil"/>
            </w:tcBorders>
            <w:shd w:val="clear" w:color="FFFFFF" w:fill="92CDDC"/>
            <w:vAlign w:val="center"/>
            <w:hideMark/>
          </w:tcPr>
          <w:p w14:paraId="63203A29" w14:textId="77777777" w:rsidR="000349D0" w:rsidRPr="00554EE9" w:rsidRDefault="000349D0" w:rsidP="000349D0">
            <w:pPr>
              <w:spacing w:after="0" w:line="240" w:lineRule="auto"/>
              <w:jc w:val="center"/>
              <w:rPr>
                <w:rFonts w:ascii="Arial" w:eastAsia="Times New Roman" w:hAnsi="Arial" w:cs="Arial"/>
                <w:b/>
                <w:bCs/>
                <w:color w:val="595959"/>
                <w:sz w:val="16"/>
                <w:szCs w:val="16"/>
                <w:lang w:eastAsia="es-CO"/>
              </w:rPr>
            </w:pPr>
            <w:r w:rsidRPr="00554EE9">
              <w:rPr>
                <w:rFonts w:ascii="Arial" w:eastAsia="Times New Roman" w:hAnsi="Arial" w:cs="Arial"/>
                <w:b/>
                <w:bCs/>
                <w:color w:val="595959"/>
                <w:sz w:val="16"/>
                <w:szCs w:val="16"/>
                <w:lang w:eastAsia="es-CO"/>
              </w:rPr>
              <w:t> </w:t>
            </w:r>
          </w:p>
        </w:tc>
        <w:tc>
          <w:tcPr>
            <w:tcW w:w="9188" w:type="dxa"/>
            <w:gridSpan w:val="11"/>
            <w:tcBorders>
              <w:top w:val="single" w:sz="8" w:space="0" w:color="auto"/>
              <w:left w:val="single" w:sz="4" w:space="0" w:color="auto"/>
              <w:bottom w:val="single" w:sz="4" w:space="0" w:color="auto"/>
              <w:right w:val="single" w:sz="8" w:space="0" w:color="000000"/>
            </w:tcBorders>
            <w:shd w:val="clear" w:color="FFFFCC" w:fill="92CDDC"/>
            <w:noWrap/>
            <w:vAlign w:val="bottom"/>
            <w:hideMark/>
          </w:tcPr>
          <w:p w14:paraId="66641394" w14:textId="77777777" w:rsidR="000349D0" w:rsidRPr="00554EE9" w:rsidRDefault="000349D0" w:rsidP="000349D0">
            <w:pPr>
              <w:spacing w:after="0" w:line="240" w:lineRule="auto"/>
              <w:jc w:val="center"/>
              <w:rPr>
                <w:rFonts w:ascii="Arial" w:eastAsia="Times New Roman" w:hAnsi="Arial" w:cs="Arial"/>
                <w:b/>
                <w:bCs/>
                <w:color w:val="000000"/>
                <w:sz w:val="16"/>
                <w:szCs w:val="16"/>
                <w:lang w:eastAsia="es-CO"/>
              </w:rPr>
            </w:pPr>
            <w:r w:rsidRPr="00554EE9">
              <w:rPr>
                <w:rFonts w:ascii="Arial" w:eastAsia="Times New Roman" w:hAnsi="Arial" w:cs="Arial"/>
                <w:b/>
                <w:bCs/>
                <w:color w:val="000000"/>
                <w:sz w:val="16"/>
                <w:szCs w:val="16"/>
                <w:lang w:eastAsia="es-CO"/>
              </w:rPr>
              <w:t> </w:t>
            </w:r>
          </w:p>
        </w:tc>
      </w:tr>
      <w:tr w:rsidR="000349D0" w:rsidRPr="00554EE9" w14:paraId="47BB87F7"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21783455"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1B7C56FB"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0C219435"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Medición del clima laboral </w:t>
            </w:r>
          </w:p>
        </w:tc>
        <w:tc>
          <w:tcPr>
            <w:tcW w:w="567" w:type="dxa"/>
            <w:tcBorders>
              <w:top w:val="single" w:sz="4" w:space="0" w:color="auto"/>
              <w:left w:val="nil"/>
              <w:bottom w:val="single" w:sz="4" w:space="0" w:color="auto"/>
              <w:right w:val="single" w:sz="4" w:space="0" w:color="auto"/>
            </w:tcBorders>
            <w:shd w:val="clear" w:color="FFFFFF" w:fill="FFFFFF"/>
            <w:vAlign w:val="center"/>
            <w:hideMark/>
          </w:tcPr>
          <w:p w14:paraId="7F3F717E"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single" w:sz="4" w:space="0" w:color="auto"/>
              <w:left w:val="nil"/>
              <w:bottom w:val="single" w:sz="4" w:space="0" w:color="auto"/>
              <w:right w:val="single" w:sz="4" w:space="0" w:color="auto"/>
            </w:tcBorders>
            <w:shd w:val="clear" w:color="FFFFCC" w:fill="DAEEF3"/>
            <w:noWrap/>
            <w:vAlign w:val="bottom"/>
            <w:hideMark/>
          </w:tcPr>
          <w:p w14:paraId="3FF1F07A"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single" w:sz="4" w:space="0" w:color="auto"/>
              <w:left w:val="nil"/>
              <w:bottom w:val="single" w:sz="4" w:space="0" w:color="auto"/>
              <w:right w:val="single" w:sz="4" w:space="0" w:color="auto"/>
            </w:tcBorders>
            <w:shd w:val="clear" w:color="CCFFFF" w:fill="CCC0DA"/>
            <w:noWrap/>
            <w:vAlign w:val="bottom"/>
            <w:hideMark/>
          </w:tcPr>
          <w:p w14:paraId="3FA33BF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single" w:sz="4" w:space="0" w:color="auto"/>
              <w:left w:val="nil"/>
              <w:bottom w:val="single" w:sz="4" w:space="0" w:color="auto"/>
              <w:right w:val="single" w:sz="4" w:space="0" w:color="auto"/>
            </w:tcBorders>
            <w:shd w:val="clear" w:color="FFFFCC" w:fill="D9D9D9"/>
            <w:noWrap/>
            <w:vAlign w:val="bottom"/>
            <w:hideMark/>
          </w:tcPr>
          <w:p w14:paraId="7440E6D8"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single" w:sz="4" w:space="0" w:color="auto"/>
              <w:left w:val="nil"/>
              <w:bottom w:val="single" w:sz="4" w:space="0" w:color="auto"/>
              <w:right w:val="single" w:sz="4" w:space="0" w:color="auto"/>
            </w:tcBorders>
            <w:shd w:val="clear" w:color="FFFFCC" w:fill="E6B8B7"/>
            <w:noWrap/>
            <w:vAlign w:val="bottom"/>
            <w:hideMark/>
          </w:tcPr>
          <w:p w14:paraId="78E4E46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single" w:sz="4" w:space="0" w:color="auto"/>
              <w:left w:val="nil"/>
              <w:bottom w:val="single" w:sz="4" w:space="0" w:color="auto"/>
              <w:right w:val="single" w:sz="4" w:space="0" w:color="auto"/>
            </w:tcBorders>
            <w:shd w:val="clear" w:color="FFFFFF" w:fill="B7DEE8"/>
            <w:noWrap/>
            <w:vAlign w:val="bottom"/>
            <w:hideMark/>
          </w:tcPr>
          <w:p w14:paraId="001C227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single" w:sz="4" w:space="0" w:color="auto"/>
              <w:left w:val="nil"/>
              <w:bottom w:val="single" w:sz="4" w:space="0" w:color="auto"/>
              <w:right w:val="single" w:sz="4" w:space="0" w:color="auto"/>
            </w:tcBorders>
            <w:shd w:val="clear" w:color="FFFFFF" w:fill="FDE9D9"/>
            <w:noWrap/>
            <w:vAlign w:val="bottom"/>
            <w:hideMark/>
          </w:tcPr>
          <w:p w14:paraId="5262BBE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single" w:sz="4" w:space="0" w:color="auto"/>
              <w:left w:val="nil"/>
              <w:bottom w:val="single" w:sz="4" w:space="0" w:color="auto"/>
              <w:right w:val="single" w:sz="4" w:space="0" w:color="auto"/>
            </w:tcBorders>
            <w:shd w:val="clear" w:color="FFFFCC" w:fill="948A54"/>
            <w:noWrap/>
            <w:vAlign w:val="bottom"/>
            <w:hideMark/>
          </w:tcPr>
          <w:p w14:paraId="30CF0E6B"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05" w:type="dxa"/>
            <w:tcBorders>
              <w:top w:val="single" w:sz="4" w:space="0" w:color="auto"/>
              <w:left w:val="nil"/>
              <w:bottom w:val="single" w:sz="4" w:space="0" w:color="auto"/>
              <w:right w:val="single" w:sz="4" w:space="0" w:color="auto"/>
            </w:tcBorders>
            <w:shd w:val="clear" w:color="FFFFFF" w:fill="C4D79B"/>
            <w:noWrap/>
            <w:vAlign w:val="bottom"/>
            <w:hideMark/>
          </w:tcPr>
          <w:p w14:paraId="1268F903"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single" w:sz="4" w:space="0" w:color="auto"/>
              <w:left w:val="nil"/>
              <w:bottom w:val="single" w:sz="4" w:space="0" w:color="auto"/>
              <w:right w:val="single" w:sz="4" w:space="0" w:color="auto"/>
            </w:tcBorders>
            <w:shd w:val="clear" w:color="C0C0C0" w:fill="D9D9D9"/>
            <w:noWrap/>
            <w:vAlign w:val="bottom"/>
            <w:hideMark/>
          </w:tcPr>
          <w:p w14:paraId="6025AF45"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20C1D95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7B5F13AF"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005BF2C4"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627CE91F"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6D0832A3"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Conmemoración  aniversario de la entidad</w:t>
            </w:r>
          </w:p>
        </w:tc>
        <w:tc>
          <w:tcPr>
            <w:tcW w:w="567" w:type="dxa"/>
            <w:tcBorders>
              <w:top w:val="nil"/>
              <w:left w:val="nil"/>
              <w:bottom w:val="single" w:sz="4" w:space="0" w:color="auto"/>
              <w:right w:val="single" w:sz="4" w:space="0" w:color="auto"/>
            </w:tcBorders>
            <w:shd w:val="clear" w:color="FFFFFF" w:fill="FFFFFF"/>
            <w:vAlign w:val="center"/>
            <w:hideMark/>
          </w:tcPr>
          <w:p w14:paraId="6E8B8069"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78CA3D3E"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019C7288"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69E27A62"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307DFD8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6C744057"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nil"/>
              <w:bottom w:val="single" w:sz="4" w:space="0" w:color="auto"/>
              <w:right w:val="single" w:sz="4" w:space="0" w:color="auto"/>
            </w:tcBorders>
            <w:shd w:val="clear" w:color="FFFFCC" w:fill="948A54"/>
            <w:noWrap/>
            <w:vAlign w:val="bottom"/>
            <w:hideMark/>
          </w:tcPr>
          <w:p w14:paraId="42D54610"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665" w:type="dxa"/>
            <w:tcBorders>
              <w:top w:val="nil"/>
              <w:left w:val="nil"/>
              <w:bottom w:val="single" w:sz="4" w:space="0" w:color="auto"/>
              <w:right w:val="single" w:sz="4" w:space="0" w:color="auto"/>
            </w:tcBorders>
            <w:shd w:val="clear" w:color="FFFFFF" w:fill="FABF8F"/>
            <w:noWrap/>
            <w:vAlign w:val="bottom"/>
            <w:hideMark/>
          </w:tcPr>
          <w:p w14:paraId="0AEDA26A"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nil"/>
              <w:left w:val="nil"/>
              <w:bottom w:val="single" w:sz="4" w:space="0" w:color="auto"/>
              <w:right w:val="single" w:sz="4" w:space="0" w:color="auto"/>
            </w:tcBorders>
            <w:shd w:val="clear" w:color="FFFFFF" w:fill="C4D79B"/>
            <w:noWrap/>
            <w:vAlign w:val="bottom"/>
            <w:hideMark/>
          </w:tcPr>
          <w:p w14:paraId="597C84B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18FD246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426A1972"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088F41F9"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098328A6"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07BB1664"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2F56A2A4"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Taller Clima y Cultura Organizacional -  Servicio Civil Distrital y ARL *</w:t>
            </w:r>
          </w:p>
        </w:tc>
        <w:tc>
          <w:tcPr>
            <w:tcW w:w="567" w:type="dxa"/>
            <w:tcBorders>
              <w:top w:val="nil"/>
              <w:left w:val="nil"/>
              <w:bottom w:val="single" w:sz="4" w:space="0" w:color="auto"/>
              <w:right w:val="single" w:sz="4" w:space="0" w:color="auto"/>
            </w:tcBorders>
            <w:shd w:val="clear" w:color="FFFFFF" w:fill="FFFFFF"/>
            <w:vAlign w:val="center"/>
            <w:hideMark/>
          </w:tcPr>
          <w:p w14:paraId="29AA3CC7"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CCFFFF" w:fill="DAEEF3"/>
            <w:noWrap/>
            <w:vAlign w:val="bottom"/>
            <w:hideMark/>
          </w:tcPr>
          <w:p w14:paraId="02EA77E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7806E26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3B28BBE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948A54"/>
            <w:noWrap/>
            <w:vAlign w:val="bottom"/>
            <w:hideMark/>
          </w:tcPr>
          <w:p w14:paraId="24BD4ABC"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93" w:type="dxa"/>
            <w:tcBorders>
              <w:top w:val="nil"/>
              <w:left w:val="nil"/>
              <w:bottom w:val="single" w:sz="4" w:space="0" w:color="auto"/>
              <w:right w:val="single" w:sz="4" w:space="0" w:color="auto"/>
            </w:tcBorders>
            <w:shd w:val="clear" w:color="FFFFFF" w:fill="B7DEE8"/>
            <w:noWrap/>
            <w:vAlign w:val="bottom"/>
            <w:hideMark/>
          </w:tcPr>
          <w:p w14:paraId="0CE8E285"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nil"/>
              <w:bottom w:val="single" w:sz="4" w:space="0" w:color="auto"/>
              <w:right w:val="single" w:sz="4" w:space="0" w:color="auto"/>
            </w:tcBorders>
            <w:shd w:val="clear" w:color="FFFFFF" w:fill="FDE9D9"/>
            <w:noWrap/>
            <w:vAlign w:val="bottom"/>
            <w:hideMark/>
          </w:tcPr>
          <w:p w14:paraId="5D46C21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nil"/>
              <w:left w:val="nil"/>
              <w:bottom w:val="single" w:sz="4" w:space="0" w:color="auto"/>
              <w:right w:val="single" w:sz="4" w:space="0" w:color="auto"/>
            </w:tcBorders>
            <w:shd w:val="clear" w:color="FFFFFF" w:fill="FABF8F"/>
            <w:noWrap/>
            <w:vAlign w:val="bottom"/>
            <w:hideMark/>
          </w:tcPr>
          <w:p w14:paraId="7E90A18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nil"/>
              <w:left w:val="nil"/>
              <w:bottom w:val="single" w:sz="4" w:space="0" w:color="auto"/>
              <w:right w:val="single" w:sz="4" w:space="0" w:color="auto"/>
            </w:tcBorders>
            <w:shd w:val="clear" w:color="FFFFFF" w:fill="C4D79B"/>
            <w:noWrap/>
            <w:vAlign w:val="bottom"/>
            <w:hideMark/>
          </w:tcPr>
          <w:p w14:paraId="0D929D1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FFFFCC" w:fill="948A54"/>
            <w:noWrap/>
            <w:vAlign w:val="bottom"/>
            <w:hideMark/>
          </w:tcPr>
          <w:p w14:paraId="4CA0CFAC"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504BD74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1E35B7E9"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7AE2AC3E"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64F6CEF7"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6B6ED117"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Día del Servidor Público.   </w:t>
            </w:r>
          </w:p>
        </w:tc>
        <w:tc>
          <w:tcPr>
            <w:tcW w:w="567" w:type="dxa"/>
            <w:tcBorders>
              <w:top w:val="nil"/>
              <w:left w:val="nil"/>
              <w:bottom w:val="single" w:sz="4" w:space="0" w:color="auto"/>
              <w:right w:val="single" w:sz="4" w:space="0" w:color="auto"/>
            </w:tcBorders>
            <w:shd w:val="clear" w:color="FFFFFF" w:fill="FFFFFF"/>
            <w:vAlign w:val="center"/>
            <w:hideMark/>
          </w:tcPr>
          <w:p w14:paraId="155846C2"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769F4D6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586A3D57"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7EC01E6C"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948A54"/>
            <w:noWrap/>
            <w:vAlign w:val="bottom"/>
            <w:hideMark/>
          </w:tcPr>
          <w:p w14:paraId="2B5C240D"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93" w:type="dxa"/>
            <w:tcBorders>
              <w:top w:val="nil"/>
              <w:left w:val="nil"/>
              <w:bottom w:val="single" w:sz="4" w:space="0" w:color="auto"/>
              <w:right w:val="single" w:sz="4" w:space="0" w:color="auto"/>
            </w:tcBorders>
            <w:shd w:val="clear" w:color="FFFFFF" w:fill="B7DEE8"/>
            <w:noWrap/>
            <w:vAlign w:val="bottom"/>
            <w:hideMark/>
          </w:tcPr>
          <w:p w14:paraId="08DFC24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nil"/>
              <w:bottom w:val="single" w:sz="4" w:space="0" w:color="auto"/>
              <w:right w:val="single" w:sz="4" w:space="0" w:color="auto"/>
            </w:tcBorders>
            <w:shd w:val="clear" w:color="FFFFFF" w:fill="FDE9D9"/>
            <w:noWrap/>
            <w:vAlign w:val="bottom"/>
            <w:hideMark/>
          </w:tcPr>
          <w:p w14:paraId="0B2D7A3C"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nil"/>
              <w:left w:val="nil"/>
              <w:bottom w:val="single" w:sz="4" w:space="0" w:color="auto"/>
              <w:right w:val="single" w:sz="4" w:space="0" w:color="auto"/>
            </w:tcBorders>
            <w:shd w:val="clear" w:color="FFFFFF" w:fill="FABF8F"/>
            <w:noWrap/>
            <w:vAlign w:val="bottom"/>
            <w:hideMark/>
          </w:tcPr>
          <w:p w14:paraId="6AB7121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nil"/>
              <w:left w:val="nil"/>
              <w:bottom w:val="single" w:sz="4" w:space="0" w:color="auto"/>
              <w:right w:val="single" w:sz="4" w:space="0" w:color="auto"/>
            </w:tcBorders>
            <w:shd w:val="clear" w:color="FFFFFF" w:fill="C4D79B"/>
            <w:noWrap/>
            <w:vAlign w:val="bottom"/>
            <w:hideMark/>
          </w:tcPr>
          <w:p w14:paraId="0C3E8C80"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56A0B32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6E07041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308C0BD7" w14:textId="77777777" w:rsidTr="00554EE9">
        <w:trPr>
          <w:gridAfter w:val="1"/>
          <w:wAfter w:w="13" w:type="dxa"/>
          <w:trHeight w:val="450"/>
        </w:trPr>
        <w:tc>
          <w:tcPr>
            <w:tcW w:w="478" w:type="dxa"/>
            <w:vMerge/>
            <w:tcBorders>
              <w:top w:val="nil"/>
              <w:left w:val="single" w:sz="8" w:space="0" w:color="auto"/>
              <w:bottom w:val="single" w:sz="8" w:space="0" w:color="000000"/>
              <w:right w:val="single" w:sz="4" w:space="0" w:color="auto"/>
            </w:tcBorders>
            <w:vAlign w:val="center"/>
            <w:hideMark/>
          </w:tcPr>
          <w:p w14:paraId="0DDD245D"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77C8B888"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6A5C34D0" w14:textId="7E68613F"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Mensajes motivacionales a través del correo electrónico institucional por diferentes motivos (cumpleaños, </w:t>
            </w:r>
            <w:r w:rsidR="00554EE9" w:rsidRPr="00554EE9">
              <w:rPr>
                <w:rFonts w:ascii="Arial" w:eastAsia="Times New Roman" w:hAnsi="Arial" w:cs="Arial"/>
                <w:color w:val="595959"/>
                <w:sz w:val="16"/>
                <w:szCs w:val="16"/>
                <w:lang w:eastAsia="es-CO"/>
              </w:rPr>
              <w:t>día</w:t>
            </w:r>
            <w:r w:rsidRPr="00554EE9">
              <w:rPr>
                <w:rFonts w:ascii="Arial" w:eastAsia="Times New Roman" w:hAnsi="Arial" w:cs="Arial"/>
                <w:color w:val="595959"/>
                <w:sz w:val="16"/>
                <w:szCs w:val="16"/>
                <w:lang w:eastAsia="es-CO"/>
              </w:rPr>
              <w:t xml:space="preserve"> de la profesión fallecimientos y otras ocasiones de reconocimiento) </w:t>
            </w:r>
          </w:p>
        </w:tc>
        <w:tc>
          <w:tcPr>
            <w:tcW w:w="567" w:type="dxa"/>
            <w:tcBorders>
              <w:top w:val="nil"/>
              <w:left w:val="nil"/>
              <w:bottom w:val="single" w:sz="4" w:space="0" w:color="auto"/>
              <w:right w:val="single" w:sz="4" w:space="0" w:color="auto"/>
            </w:tcBorders>
            <w:shd w:val="clear" w:color="FFFFFF" w:fill="FFFFFF"/>
            <w:vAlign w:val="center"/>
            <w:hideMark/>
          </w:tcPr>
          <w:p w14:paraId="6E62EFB1"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948A54"/>
            <w:noWrap/>
            <w:vAlign w:val="bottom"/>
            <w:hideMark/>
          </w:tcPr>
          <w:p w14:paraId="64925B39"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568" w:type="dxa"/>
            <w:tcBorders>
              <w:top w:val="nil"/>
              <w:left w:val="nil"/>
              <w:bottom w:val="single" w:sz="4" w:space="0" w:color="auto"/>
              <w:right w:val="single" w:sz="4" w:space="0" w:color="auto"/>
            </w:tcBorders>
            <w:shd w:val="clear" w:color="FFFFCC" w:fill="948A54"/>
            <w:noWrap/>
            <w:vAlign w:val="bottom"/>
            <w:hideMark/>
          </w:tcPr>
          <w:p w14:paraId="5DC298B6"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710" w:type="dxa"/>
            <w:tcBorders>
              <w:top w:val="nil"/>
              <w:left w:val="nil"/>
              <w:bottom w:val="single" w:sz="4" w:space="0" w:color="auto"/>
              <w:right w:val="single" w:sz="4" w:space="0" w:color="auto"/>
            </w:tcBorders>
            <w:shd w:val="clear" w:color="FFFFCC" w:fill="948A54"/>
            <w:noWrap/>
            <w:vAlign w:val="bottom"/>
            <w:hideMark/>
          </w:tcPr>
          <w:p w14:paraId="0D695364"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1172" w:type="dxa"/>
            <w:tcBorders>
              <w:top w:val="nil"/>
              <w:left w:val="nil"/>
              <w:bottom w:val="single" w:sz="4" w:space="0" w:color="auto"/>
              <w:right w:val="single" w:sz="4" w:space="0" w:color="auto"/>
            </w:tcBorders>
            <w:shd w:val="clear" w:color="FFFFCC" w:fill="948A54"/>
            <w:noWrap/>
            <w:vAlign w:val="bottom"/>
            <w:hideMark/>
          </w:tcPr>
          <w:p w14:paraId="1CB0CB91"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93" w:type="dxa"/>
            <w:tcBorders>
              <w:top w:val="nil"/>
              <w:left w:val="nil"/>
              <w:bottom w:val="single" w:sz="4" w:space="0" w:color="auto"/>
              <w:right w:val="single" w:sz="4" w:space="0" w:color="auto"/>
            </w:tcBorders>
            <w:shd w:val="clear" w:color="FFFFCC" w:fill="948A54"/>
            <w:noWrap/>
            <w:vAlign w:val="bottom"/>
            <w:hideMark/>
          </w:tcPr>
          <w:p w14:paraId="457E41E8"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41" w:type="dxa"/>
            <w:tcBorders>
              <w:top w:val="nil"/>
              <w:left w:val="nil"/>
              <w:bottom w:val="single" w:sz="4" w:space="0" w:color="auto"/>
              <w:right w:val="single" w:sz="4" w:space="0" w:color="auto"/>
            </w:tcBorders>
            <w:shd w:val="clear" w:color="FFFFCC" w:fill="948A54"/>
            <w:noWrap/>
            <w:vAlign w:val="bottom"/>
            <w:hideMark/>
          </w:tcPr>
          <w:p w14:paraId="17B33F05"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665" w:type="dxa"/>
            <w:tcBorders>
              <w:top w:val="nil"/>
              <w:left w:val="nil"/>
              <w:bottom w:val="single" w:sz="4" w:space="0" w:color="auto"/>
              <w:right w:val="single" w:sz="4" w:space="0" w:color="auto"/>
            </w:tcBorders>
            <w:shd w:val="clear" w:color="FFFFCC" w:fill="948A54"/>
            <w:noWrap/>
            <w:vAlign w:val="bottom"/>
            <w:hideMark/>
          </w:tcPr>
          <w:p w14:paraId="52855F35"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05" w:type="dxa"/>
            <w:tcBorders>
              <w:top w:val="nil"/>
              <w:left w:val="nil"/>
              <w:bottom w:val="single" w:sz="4" w:space="0" w:color="auto"/>
              <w:right w:val="single" w:sz="4" w:space="0" w:color="auto"/>
            </w:tcBorders>
            <w:shd w:val="clear" w:color="FFFFCC" w:fill="948A54"/>
            <w:noWrap/>
            <w:vAlign w:val="bottom"/>
            <w:hideMark/>
          </w:tcPr>
          <w:p w14:paraId="61A25D87"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850" w:type="dxa"/>
            <w:tcBorders>
              <w:top w:val="nil"/>
              <w:left w:val="nil"/>
              <w:bottom w:val="single" w:sz="4" w:space="0" w:color="auto"/>
              <w:right w:val="single" w:sz="4" w:space="0" w:color="auto"/>
            </w:tcBorders>
            <w:shd w:val="clear" w:color="FFFFCC" w:fill="948A54"/>
            <w:noWrap/>
            <w:vAlign w:val="bottom"/>
            <w:hideMark/>
          </w:tcPr>
          <w:p w14:paraId="2CEAE5C0"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1379" w:type="dxa"/>
            <w:tcBorders>
              <w:top w:val="single" w:sz="4" w:space="0" w:color="auto"/>
              <w:left w:val="nil"/>
              <w:bottom w:val="single" w:sz="4" w:space="0" w:color="auto"/>
              <w:right w:val="single" w:sz="4" w:space="0" w:color="auto"/>
            </w:tcBorders>
            <w:shd w:val="clear" w:color="FFFFCC" w:fill="948A54"/>
            <w:noWrap/>
            <w:vAlign w:val="bottom"/>
            <w:hideMark/>
          </w:tcPr>
          <w:p w14:paraId="4A7CCB32"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r>
      <w:tr w:rsidR="000349D0" w:rsidRPr="00554EE9" w14:paraId="05302F90"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07AF064F"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6091B7F3"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514AC868"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Actividad para fortalecer habilidades comunicativas y de relacionamiento. *</w:t>
            </w:r>
          </w:p>
        </w:tc>
        <w:tc>
          <w:tcPr>
            <w:tcW w:w="567" w:type="dxa"/>
            <w:tcBorders>
              <w:top w:val="nil"/>
              <w:left w:val="nil"/>
              <w:bottom w:val="single" w:sz="4" w:space="0" w:color="auto"/>
              <w:right w:val="single" w:sz="4" w:space="0" w:color="auto"/>
            </w:tcBorders>
            <w:shd w:val="clear" w:color="FFFFFF" w:fill="FFFFFF"/>
            <w:vAlign w:val="center"/>
            <w:hideMark/>
          </w:tcPr>
          <w:p w14:paraId="3CF72389"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CCFFFF" w:fill="DAEEF3"/>
            <w:noWrap/>
            <w:vAlign w:val="bottom"/>
            <w:hideMark/>
          </w:tcPr>
          <w:p w14:paraId="701B0BDE"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58A3405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09E7B9F3"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19D5542E"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280B255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nil"/>
              <w:bottom w:val="single" w:sz="4" w:space="0" w:color="auto"/>
              <w:right w:val="single" w:sz="4" w:space="0" w:color="auto"/>
            </w:tcBorders>
            <w:shd w:val="clear" w:color="FFFFCC" w:fill="948A54"/>
            <w:noWrap/>
            <w:vAlign w:val="bottom"/>
            <w:hideMark/>
          </w:tcPr>
          <w:p w14:paraId="4EA3DF55"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665" w:type="dxa"/>
            <w:tcBorders>
              <w:top w:val="nil"/>
              <w:left w:val="nil"/>
              <w:bottom w:val="single" w:sz="4" w:space="0" w:color="auto"/>
              <w:right w:val="single" w:sz="4" w:space="0" w:color="auto"/>
            </w:tcBorders>
            <w:shd w:val="clear" w:color="FFFFFF" w:fill="FABF8F"/>
            <w:noWrap/>
            <w:vAlign w:val="bottom"/>
            <w:hideMark/>
          </w:tcPr>
          <w:p w14:paraId="7FBB9538"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nil"/>
              <w:left w:val="nil"/>
              <w:bottom w:val="single" w:sz="4" w:space="0" w:color="auto"/>
              <w:right w:val="single" w:sz="4" w:space="0" w:color="auto"/>
            </w:tcBorders>
            <w:shd w:val="clear" w:color="FFFFFF" w:fill="C4D79B"/>
            <w:noWrap/>
            <w:vAlign w:val="bottom"/>
            <w:hideMark/>
          </w:tcPr>
          <w:p w14:paraId="5A58814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1064450E"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single" w:sz="4" w:space="0" w:color="auto"/>
              <w:left w:val="single" w:sz="4" w:space="0" w:color="auto"/>
              <w:bottom w:val="single" w:sz="4" w:space="0" w:color="auto"/>
              <w:right w:val="single" w:sz="8" w:space="0" w:color="auto"/>
            </w:tcBorders>
            <w:shd w:val="clear" w:color="FFFFFF" w:fill="CCC0DA"/>
            <w:noWrap/>
            <w:vAlign w:val="bottom"/>
            <w:hideMark/>
          </w:tcPr>
          <w:p w14:paraId="71B9EFC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7FF17556"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249D5672"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430A108E"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7429F9D0"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Fortalecimiento del trabajo en equipo - Reconocimientos por actividades realizadas.  </w:t>
            </w:r>
          </w:p>
        </w:tc>
        <w:tc>
          <w:tcPr>
            <w:tcW w:w="567" w:type="dxa"/>
            <w:tcBorders>
              <w:top w:val="nil"/>
              <w:left w:val="nil"/>
              <w:bottom w:val="single" w:sz="4" w:space="0" w:color="auto"/>
              <w:right w:val="single" w:sz="4" w:space="0" w:color="auto"/>
            </w:tcBorders>
            <w:shd w:val="clear" w:color="FFFFFF" w:fill="FFFFFF"/>
            <w:vAlign w:val="center"/>
            <w:hideMark/>
          </w:tcPr>
          <w:p w14:paraId="0961A5CA"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CCFFFF" w:fill="DAEEF3"/>
            <w:noWrap/>
            <w:vAlign w:val="bottom"/>
            <w:hideMark/>
          </w:tcPr>
          <w:p w14:paraId="0221E85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69DBF12E"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35C050CC"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2DE87FD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4B7D643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nil"/>
              <w:bottom w:val="single" w:sz="4" w:space="0" w:color="auto"/>
              <w:right w:val="single" w:sz="4" w:space="0" w:color="auto"/>
            </w:tcBorders>
            <w:shd w:val="clear" w:color="FFFFCC" w:fill="948A54"/>
            <w:noWrap/>
            <w:vAlign w:val="bottom"/>
            <w:hideMark/>
          </w:tcPr>
          <w:p w14:paraId="247AC7FC"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665" w:type="dxa"/>
            <w:tcBorders>
              <w:top w:val="nil"/>
              <w:left w:val="nil"/>
              <w:bottom w:val="single" w:sz="4" w:space="0" w:color="auto"/>
              <w:right w:val="single" w:sz="4" w:space="0" w:color="auto"/>
            </w:tcBorders>
            <w:shd w:val="clear" w:color="FFFFCC" w:fill="948A54"/>
            <w:noWrap/>
            <w:vAlign w:val="bottom"/>
            <w:hideMark/>
          </w:tcPr>
          <w:p w14:paraId="1556C9E5"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05" w:type="dxa"/>
            <w:tcBorders>
              <w:top w:val="nil"/>
              <w:left w:val="nil"/>
              <w:bottom w:val="single" w:sz="4" w:space="0" w:color="auto"/>
              <w:right w:val="single" w:sz="4" w:space="0" w:color="auto"/>
            </w:tcBorders>
            <w:shd w:val="clear" w:color="FFFFFF" w:fill="C4D79B"/>
            <w:noWrap/>
            <w:vAlign w:val="bottom"/>
            <w:hideMark/>
          </w:tcPr>
          <w:p w14:paraId="3D8C044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3F8CC01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15B29B03"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3BDF51C5"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6D2F6DBC"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4F91AB20"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225EBEC6"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Fortalecimiento de los atributos del Talento Humano  *</w:t>
            </w:r>
          </w:p>
        </w:tc>
        <w:tc>
          <w:tcPr>
            <w:tcW w:w="567" w:type="dxa"/>
            <w:tcBorders>
              <w:top w:val="nil"/>
              <w:left w:val="nil"/>
              <w:bottom w:val="single" w:sz="4" w:space="0" w:color="auto"/>
              <w:right w:val="single" w:sz="4" w:space="0" w:color="auto"/>
            </w:tcBorders>
            <w:shd w:val="clear" w:color="FFFFFF" w:fill="FFFFFF"/>
            <w:vAlign w:val="center"/>
            <w:hideMark/>
          </w:tcPr>
          <w:p w14:paraId="27C964BC"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742A399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12F13A8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4B5EA4CE"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08E55E4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625EDC20"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nil"/>
              <w:bottom w:val="single" w:sz="4" w:space="0" w:color="auto"/>
              <w:right w:val="single" w:sz="4" w:space="0" w:color="auto"/>
            </w:tcBorders>
            <w:shd w:val="clear" w:color="FFFFFF" w:fill="FDE9D9"/>
            <w:noWrap/>
            <w:vAlign w:val="bottom"/>
            <w:hideMark/>
          </w:tcPr>
          <w:p w14:paraId="6C2FAE02"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nil"/>
              <w:left w:val="nil"/>
              <w:bottom w:val="single" w:sz="4" w:space="0" w:color="auto"/>
              <w:right w:val="single" w:sz="4" w:space="0" w:color="auto"/>
            </w:tcBorders>
            <w:shd w:val="clear" w:color="FFFFCC" w:fill="948A54"/>
            <w:noWrap/>
            <w:vAlign w:val="bottom"/>
            <w:hideMark/>
          </w:tcPr>
          <w:p w14:paraId="7C3382A0"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05" w:type="dxa"/>
            <w:tcBorders>
              <w:top w:val="nil"/>
              <w:left w:val="nil"/>
              <w:bottom w:val="single" w:sz="4" w:space="0" w:color="auto"/>
              <w:right w:val="single" w:sz="4" w:space="0" w:color="auto"/>
            </w:tcBorders>
            <w:shd w:val="clear" w:color="FFFFFF" w:fill="C4D79B"/>
            <w:noWrap/>
            <w:vAlign w:val="bottom"/>
            <w:hideMark/>
          </w:tcPr>
          <w:p w14:paraId="5F2736B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7E6B481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74BAC332"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3B2C99CC"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0150CF1B"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1425FECD"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10ACB699" w14:textId="7B38E1B8"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Celebración Cumpleaños (un día para </w:t>
            </w:r>
            <w:r w:rsidR="00554EE9" w:rsidRPr="00554EE9">
              <w:rPr>
                <w:rFonts w:ascii="Arial" w:eastAsia="Times New Roman" w:hAnsi="Arial" w:cs="Arial"/>
                <w:color w:val="595959"/>
                <w:sz w:val="16"/>
                <w:szCs w:val="16"/>
                <w:lang w:eastAsia="es-CO"/>
              </w:rPr>
              <w:t>compartir</w:t>
            </w:r>
            <w:r w:rsidRPr="00554EE9">
              <w:rPr>
                <w:rFonts w:ascii="Arial" w:eastAsia="Times New Roman" w:hAnsi="Arial" w:cs="Arial"/>
                <w:color w:val="595959"/>
                <w:sz w:val="16"/>
                <w:szCs w:val="16"/>
                <w:lang w:eastAsia="es-CO"/>
              </w:rPr>
              <w:t xml:space="preserve"> en familia)  + obsequio </w:t>
            </w:r>
          </w:p>
        </w:tc>
        <w:tc>
          <w:tcPr>
            <w:tcW w:w="567" w:type="dxa"/>
            <w:tcBorders>
              <w:top w:val="nil"/>
              <w:left w:val="nil"/>
              <w:bottom w:val="single" w:sz="4" w:space="0" w:color="auto"/>
              <w:right w:val="single" w:sz="4" w:space="0" w:color="auto"/>
            </w:tcBorders>
            <w:shd w:val="clear" w:color="FFFFFF" w:fill="FFFFFF"/>
            <w:vAlign w:val="center"/>
            <w:hideMark/>
          </w:tcPr>
          <w:p w14:paraId="4CE5CC6F"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948A54"/>
            <w:noWrap/>
            <w:vAlign w:val="bottom"/>
            <w:hideMark/>
          </w:tcPr>
          <w:p w14:paraId="26E08D0A"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568" w:type="dxa"/>
            <w:tcBorders>
              <w:top w:val="nil"/>
              <w:left w:val="nil"/>
              <w:bottom w:val="single" w:sz="4" w:space="0" w:color="auto"/>
              <w:right w:val="single" w:sz="4" w:space="0" w:color="auto"/>
            </w:tcBorders>
            <w:shd w:val="clear" w:color="FFFFCC" w:fill="948A54"/>
            <w:noWrap/>
            <w:vAlign w:val="bottom"/>
            <w:hideMark/>
          </w:tcPr>
          <w:p w14:paraId="0F8F782D"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710" w:type="dxa"/>
            <w:tcBorders>
              <w:top w:val="nil"/>
              <w:left w:val="nil"/>
              <w:bottom w:val="single" w:sz="4" w:space="0" w:color="auto"/>
              <w:right w:val="single" w:sz="4" w:space="0" w:color="auto"/>
            </w:tcBorders>
            <w:shd w:val="clear" w:color="FFFFCC" w:fill="948A54"/>
            <w:noWrap/>
            <w:vAlign w:val="bottom"/>
            <w:hideMark/>
          </w:tcPr>
          <w:p w14:paraId="0E020B07"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1172" w:type="dxa"/>
            <w:tcBorders>
              <w:top w:val="nil"/>
              <w:left w:val="nil"/>
              <w:bottom w:val="single" w:sz="4" w:space="0" w:color="auto"/>
              <w:right w:val="single" w:sz="4" w:space="0" w:color="auto"/>
            </w:tcBorders>
            <w:shd w:val="clear" w:color="FFFFCC" w:fill="948A54"/>
            <w:noWrap/>
            <w:vAlign w:val="bottom"/>
            <w:hideMark/>
          </w:tcPr>
          <w:p w14:paraId="7F6DB340"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93" w:type="dxa"/>
            <w:tcBorders>
              <w:top w:val="nil"/>
              <w:left w:val="nil"/>
              <w:bottom w:val="single" w:sz="4" w:space="0" w:color="auto"/>
              <w:right w:val="single" w:sz="4" w:space="0" w:color="auto"/>
            </w:tcBorders>
            <w:shd w:val="clear" w:color="FFFFCC" w:fill="948A54"/>
            <w:noWrap/>
            <w:vAlign w:val="bottom"/>
            <w:hideMark/>
          </w:tcPr>
          <w:p w14:paraId="2E82A8CB"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41" w:type="dxa"/>
            <w:tcBorders>
              <w:top w:val="nil"/>
              <w:left w:val="nil"/>
              <w:bottom w:val="single" w:sz="4" w:space="0" w:color="auto"/>
              <w:right w:val="single" w:sz="4" w:space="0" w:color="auto"/>
            </w:tcBorders>
            <w:shd w:val="clear" w:color="FFFFCC" w:fill="948A54"/>
            <w:noWrap/>
            <w:vAlign w:val="bottom"/>
            <w:hideMark/>
          </w:tcPr>
          <w:p w14:paraId="6592480A"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665" w:type="dxa"/>
            <w:tcBorders>
              <w:top w:val="nil"/>
              <w:left w:val="nil"/>
              <w:bottom w:val="single" w:sz="4" w:space="0" w:color="auto"/>
              <w:right w:val="single" w:sz="4" w:space="0" w:color="auto"/>
            </w:tcBorders>
            <w:shd w:val="clear" w:color="FFFFCC" w:fill="948A54"/>
            <w:noWrap/>
            <w:vAlign w:val="bottom"/>
            <w:hideMark/>
          </w:tcPr>
          <w:p w14:paraId="37E28EBC"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05" w:type="dxa"/>
            <w:tcBorders>
              <w:top w:val="nil"/>
              <w:left w:val="nil"/>
              <w:bottom w:val="single" w:sz="4" w:space="0" w:color="auto"/>
              <w:right w:val="single" w:sz="4" w:space="0" w:color="auto"/>
            </w:tcBorders>
            <w:shd w:val="clear" w:color="FFFFCC" w:fill="948A54"/>
            <w:noWrap/>
            <w:vAlign w:val="bottom"/>
            <w:hideMark/>
          </w:tcPr>
          <w:p w14:paraId="098A99BE"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850" w:type="dxa"/>
            <w:tcBorders>
              <w:top w:val="nil"/>
              <w:left w:val="nil"/>
              <w:bottom w:val="single" w:sz="4" w:space="0" w:color="auto"/>
              <w:right w:val="single" w:sz="4" w:space="0" w:color="auto"/>
            </w:tcBorders>
            <w:shd w:val="clear" w:color="FFFFCC" w:fill="948A54"/>
            <w:noWrap/>
            <w:vAlign w:val="bottom"/>
            <w:hideMark/>
          </w:tcPr>
          <w:p w14:paraId="2538C087"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1379" w:type="dxa"/>
            <w:tcBorders>
              <w:top w:val="single" w:sz="4" w:space="0" w:color="auto"/>
              <w:left w:val="nil"/>
              <w:bottom w:val="single" w:sz="4" w:space="0" w:color="auto"/>
              <w:right w:val="single" w:sz="4" w:space="0" w:color="auto"/>
            </w:tcBorders>
            <w:shd w:val="clear" w:color="FFFFCC" w:fill="948A54"/>
            <w:noWrap/>
            <w:vAlign w:val="bottom"/>
            <w:hideMark/>
          </w:tcPr>
          <w:p w14:paraId="0D3EBEDB"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r>
      <w:tr w:rsidR="000349D0" w:rsidRPr="00554EE9" w14:paraId="43AA3B1D"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3914F077"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7359D866"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58CFB2B8" w14:textId="2F2B91F0" w:rsidR="000349D0" w:rsidRPr="00554EE9" w:rsidRDefault="00554EE9"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Día</w:t>
            </w:r>
            <w:r w:rsidR="000349D0" w:rsidRPr="00554EE9">
              <w:rPr>
                <w:rFonts w:ascii="Arial" w:eastAsia="Times New Roman" w:hAnsi="Arial" w:cs="Arial"/>
                <w:color w:val="595959"/>
                <w:sz w:val="16"/>
                <w:szCs w:val="16"/>
                <w:lang w:eastAsia="es-CO"/>
              </w:rPr>
              <w:t xml:space="preserve"> de la familia (Un día para compartir con la familia en cada semestre)</w:t>
            </w:r>
          </w:p>
        </w:tc>
        <w:tc>
          <w:tcPr>
            <w:tcW w:w="567" w:type="dxa"/>
            <w:tcBorders>
              <w:top w:val="nil"/>
              <w:left w:val="nil"/>
              <w:bottom w:val="single" w:sz="4" w:space="0" w:color="auto"/>
              <w:right w:val="single" w:sz="4" w:space="0" w:color="auto"/>
            </w:tcBorders>
            <w:shd w:val="clear" w:color="FFFFFF" w:fill="FFFFFF"/>
            <w:vAlign w:val="center"/>
            <w:hideMark/>
          </w:tcPr>
          <w:p w14:paraId="33082BD0"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948A54"/>
            <w:noWrap/>
            <w:vAlign w:val="bottom"/>
            <w:hideMark/>
          </w:tcPr>
          <w:p w14:paraId="5B85A4C6"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 </w:t>
            </w:r>
          </w:p>
        </w:tc>
        <w:tc>
          <w:tcPr>
            <w:tcW w:w="568" w:type="dxa"/>
            <w:tcBorders>
              <w:top w:val="nil"/>
              <w:left w:val="nil"/>
              <w:bottom w:val="single" w:sz="4" w:space="0" w:color="auto"/>
              <w:right w:val="single" w:sz="4" w:space="0" w:color="auto"/>
            </w:tcBorders>
            <w:shd w:val="clear" w:color="FFFFCC" w:fill="948A54"/>
            <w:noWrap/>
            <w:vAlign w:val="bottom"/>
            <w:hideMark/>
          </w:tcPr>
          <w:p w14:paraId="310F3472"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 </w:t>
            </w:r>
          </w:p>
        </w:tc>
        <w:tc>
          <w:tcPr>
            <w:tcW w:w="710" w:type="dxa"/>
            <w:tcBorders>
              <w:top w:val="nil"/>
              <w:left w:val="nil"/>
              <w:bottom w:val="single" w:sz="4" w:space="0" w:color="auto"/>
              <w:right w:val="single" w:sz="4" w:space="0" w:color="auto"/>
            </w:tcBorders>
            <w:shd w:val="clear" w:color="FFFFCC" w:fill="948A54"/>
            <w:noWrap/>
            <w:vAlign w:val="bottom"/>
            <w:hideMark/>
          </w:tcPr>
          <w:p w14:paraId="2F5BBE33"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 </w:t>
            </w:r>
          </w:p>
        </w:tc>
        <w:tc>
          <w:tcPr>
            <w:tcW w:w="1172" w:type="dxa"/>
            <w:tcBorders>
              <w:top w:val="nil"/>
              <w:left w:val="nil"/>
              <w:bottom w:val="single" w:sz="4" w:space="0" w:color="auto"/>
              <w:right w:val="single" w:sz="4" w:space="0" w:color="auto"/>
            </w:tcBorders>
            <w:shd w:val="clear" w:color="FFFFCC" w:fill="948A54"/>
            <w:noWrap/>
            <w:vAlign w:val="bottom"/>
            <w:hideMark/>
          </w:tcPr>
          <w:p w14:paraId="6D9C7AA0"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 </w:t>
            </w:r>
          </w:p>
        </w:tc>
        <w:tc>
          <w:tcPr>
            <w:tcW w:w="993" w:type="dxa"/>
            <w:tcBorders>
              <w:top w:val="nil"/>
              <w:left w:val="nil"/>
              <w:bottom w:val="single" w:sz="4" w:space="0" w:color="auto"/>
              <w:right w:val="single" w:sz="4" w:space="0" w:color="auto"/>
            </w:tcBorders>
            <w:shd w:val="clear" w:color="FFFFCC" w:fill="948A54"/>
            <w:noWrap/>
            <w:vAlign w:val="bottom"/>
            <w:hideMark/>
          </w:tcPr>
          <w:p w14:paraId="27192CA2"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 </w:t>
            </w:r>
          </w:p>
        </w:tc>
        <w:tc>
          <w:tcPr>
            <w:tcW w:w="941" w:type="dxa"/>
            <w:tcBorders>
              <w:top w:val="nil"/>
              <w:left w:val="nil"/>
              <w:bottom w:val="single" w:sz="4" w:space="0" w:color="auto"/>
              <w:right w:val="single" w:sz="4" w:space="0" w:color="auto"/>
            </w:tcBorders>
            <w:shd w:val="clear" w:color="FFFFCC" w:fill="948A54"/>
            <w:noWrap/>
            <w:vAlign w:val="bottom"/>
            <w:hideMark/>
          </w:tcPr>
          <w:p w14:paraId="0BD21AE5"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 </w:t>
            </w:r>
          </w:p>
        </w:tc>
        <w:tc>
          <w:tcPr>
            <w:tcW w:w="665" w:type="dxa"/>
            <w:tcBorders>
              <w:top w:val="nil"/>
              <w:left w:val="nil"/>
              <w:bottom w:val="single" w:sz="4" w:space="0" w:color="auto"/>
              <w:right w:val="single" w:sz="4" w:space="0" w:color="auto"/>
            </w:tcBorders>
            <w:shd w:val="clear" w:color="FFFFCC" w:fill="948A54"/>
            <w:noWrap/>
            <w:vAlign w:val="bottom"/>
            <w:hideMark/>
          </w:tcPr>
          <w:p w14:paraId="165E8714"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 </w:t>
            </w:r>
          </w:p>
        </w:tc>
        <w:tc>
          <w:tcPr>
            <w:tcW w:w="905" w:type="dxa"/>
            <w:tcBorders>
              <w:top w:val="nil"/>
              <w:left w:val="nil"/>
              <w:bottom w:val="single" w:sz="4" w:space="0" w:color="auto"/>
              <w:right w:val="single" w:sz="4" w:space="0" w:color="auto"/>
            </w:tcBorders>
            <w:shd w:val="clear" w:color="FFFFCC" w:fill="948A54"/>
            <w:noWrap/>
            <w:vAlign w:val="bottom"/>
            <w:hideMark/>
          </w:tcPr>
          <w:p w14:paraId="4370D378"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 </w:t>
            </w:r>
          </w:p>
        </w:tc>
        <w:tc>
          <w:tcPr>
            <w:tcW w:w="850" w:type="dxa"/>
            <w:tcBorders>
              <w:top w:val="nil"/>
              <w:left w:val="nil"/>
              <w:bottom w:val="single" w:sz="4" w:space="0" w:color="auto"/>
              <w:right w:val="single" w:sz="4" w:space="0" w:color="auto"/>
            </w:tcBorders>
            <w:shd w:val="clear" w:color="FFFFCC" w:fill="948A54"/>
            <w:noWrap/>
            <w:vAlign w:val="bottom"/>
            <w:hideMark/>
          </w:tcPr>
          <w:p w14:paraId="5A6D8E31"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 </w:t>
            </w:r>
          </w:p>
        </w:tc>
        <w:tc>
          <w:tcPr>
            <w:tcW w:w="1379" w:type="dxa"/>
            <w:tcBorders>
              <w:top w:val="nil"/>
              <w:left w:val="nil"/>
              <w:bottom w:val="single" w:sz="4" w:space="0" w:color="auto"/>
              <w:right w:val="single" w:sz="4" w:space="0" w:color="auto"/>
            </w:tcBorders>
            <w:shd w:val="clear" w:color="FFFFCC" w:fill="948A54"/>
            <w:noWrap/>
            <w:vAlign w:val="bottom"/>
            <w:hideMark/>
          </w:tcPr>
          <w:p w14:paraId="37F4C159"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 </w:t>
            </w:r>
          </w:p>
        </w:tc>
      </w:tr>
      <w:tr w:rsidR="000349D0" w:rsidRPr="00554EE9" w14:paraId="70DCF88A"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74AAA1D2"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510EF0C5"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45379C98"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Flexibilidad horaria durante la jornada laboral</w:t>
            </w:r>
          </w:p>
        </w:tc>
        <w:tc>
          <w:tcPr>
            <w:tcW w:w="567" w:type="dxa"/>
            <w:tcBorders>
              <w:top w:val="nil"/>
              <w:left w:val="nil"/>
              <w:bottom w:val="single" w:sz="4" w:space="0" w:color="auto"/>
              <w:right w:val="single" w:sz="4" w:space="0" w:color="auto"/>
            </w:tcBorders>
            <w:shd w:val="clear" w:color="FFFFFF" w:fill="FFFFFF"/>
            <w:vAlign w:val="center"/>
            <w:hideMark/>
          </w:tcPr>
          <w:p w14:paraId="017F43B2"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948A54"/>
            <w:noWrap/>
            <w:vAlign w:val="bottom"/>
            <w:hideMark/>
          </w:tcPr>
          <w:p w14:paraId="0A54BA4A"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568" w:type="dxa"/>
            <w:tcBorders>
              <w:top w:val="nil"/>
              <w:left w:val="nil"/>
              <w:bottom w:val="single" w:sz="4" w:space="0" w:color="auto"/>
              <w:right w:val="single" w:sz="4" w:space="0" w:color="auto"/>
            </w:tcBorders>
            <w:shd w:val="clear" w:color="FFFFCC" w:fill="948A54"/>
            <w:noWrap/>
            <w:vAlign w:val="bottom"/>
            <w:hideMark/>
          </w:tcPr>
          <w:p w14:paraId="6F7B6C51"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710" w:type="dxa"/>
            <w:tcBorders>
              <w:top w:val="nil"/>
              <w:left w:val="nil"/>
              <w:bottom w:val="single" w:sz="4" w:space="0" w:color="auto"/>
              <w:right w:val="single" w:sz="4" w:space="0" w:color="auto"/>
            </w:tcBorders>
            <w:shd w:val="clear" w:color="FFFFCC" w:fill="948A54"/>
            <w:noWrap/>
            <w:vAlign w:val="bottom"/>
            <w:hideMark/>
          </w:tcPr>
          <w:p w14:paraId="6CF7570C"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1172" w:type="dxa"/>
            <w:tcBorders>
              <w:top w:val="nil"/>
              <w:left w:val="nil"/>
              <w:bottom w:val="single" w:sz="4" w:space="0" w:color="auto"/>
              <w:right w:val="single" w:sz="4" w:space="0" w:color="auto"/>
            </w:tcBorders>
            <w:shd w:val="clear" w:color="FFFFCC" w:fill="948A54"/>
            <w:noWrap/>
            <w:vAlign w:val="bottom"/>
            <w:hideMark/>
          </w:tcPr>
          <w:p w14:paraId="67D35414"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93" w:type="dxa"/>
            <w:tcBorders>
              <w:top w:val="nil"/>
              <w:left w:val="nil"/>
              <w:bottom w:val="single" w:sz="4" w:space="0" w:color="auto"/>
              <w:right w:val="single" w:sz="4" w:space="0" w:color="auto"/>
            </w:tcBorders>
            <w:shd w:val="clear" w:color="FFFFCC" w:fill="948A54"/>
            <w:noWrap/>
            <w:vAlign w:val="bottom"/>
            <w:hideMark/>
          </w:tcPr>
          <w:p w14:paraId="314D72AF"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41" w:type="dxa"/>
            <w:tcBorders>
              <w:top w:val="nil"/>
              <w:left w:val="nil"/>
              <w:bottom w:val="single" w:sz="4" w:space="0" w:color="auto"/>
              <w:right w:val="single" w:sz="4" w:space="0" w:color="auto"/>
            </w:tcBorders>
            <w:shd w:val="clear" w:color="FFFFCC" w:fill="948A54"/>
            <w:noWrap/>
            <w:vAlign w:val="bottom"/>
            <w:hideMark/>
          </w:tcPr>
          <w:p w14:paraId="0335813D"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665" w:type="dxa"/>
            <w:tcBorders>
              <w:top w:val="nil"/>
              <w:left w:val="nil"/>
              <w:bottom w:val="single" w:sz="4" w:space="0" w:color="auto"/>
              <w:right w:val="single" w:sz="4" w:space="0" w:color="auto"/>
            </w:tcBorders>
            <w:shd w:val="clear" w:color="FFFFCC" w:fill="948A54"/>
            <w:noWrap/>
            <w:vAlign w:val="bottom"/>
            <w:hideMark/>
          </w:tcPr>
          <w:p w14:paraId="36ABB696"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05" w:type="dxa"/>
            <w:tcBorders>
              <w:top w:val="nil"/>
              <w:left w:val="nil"/>
              <w:bottom w:val="single" w:sz="4" w:space="0" w:color="auto"/>
              <w:right w:val="single" w:sz="4" w:space="0" w:color="auto"/>
            </w:tcBorders>
            <w:shd w:val="clear" w:color="FFFFCC" w:fill="948A54"/>
            <w:noWrap/>
            <w:vAlign w:val="bottom"/>
            <w:hideMark/>
          </w:tcPr>
          <w:p w14:paraId="74885F86"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850" w:type="dxa"/>
            <w:tcBorders>
              <w:top w:val="nil"/>
              <w:left w:val="nil"/>
              <w:bottom w:val="single" w:sz="4" w:space="0" w:color="auto"/>
              <w:right w:val="single" w:sz="4" w:space="0" w:color="auto"/>
            </w:tcBorders>
            <w:shd w:val="clear" w:color="FFFFCC" w:fill="948A54"/>
            <w:noWrap/>
            <w:vAlign w:val="bottom"/>
            <w:hideMark/>
          </w:tcPr>
          <w:p w14:paraId="2EC59004"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1379" w:type="dxa"/>
            <w:tcBorders>
              <w:top w:val="nil"/>
              <w:left w:val="nil"/>
              <w:bottom w:val="single" w:sz="4" w:space="0" w:color="auto"/>
              <w:right w:val="single" w:sz="4" w:space="0" w:color="auto"/>
            </w:tcBorders>
            <w:shd w:val="clear" w:color="FFFFCC" w:fill="948A54"/>
            <w:noWrap/>
            <w:vAlign w:val="bottom"/>
            <w:hideMark/>
          </w:tcPr>
          <w:p w14:paraId="6C32B880"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r>
      <w:tr w:rsidR="000349D0" w:rsidRPr="00554EE9" w14:paraId="191D6EB4"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6837B1A7"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3BA746AF"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1B4F7A73"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Sala amiga de la familia lactante</w:t>
            </w:r>
          </w:p>
        </w:tc>
        <w:tc>
          <w:tcPr>
            <w:tcW w:w="567" w:type="dxa"/>
            <w:tcBorders>
              <w:top w:val="nil"/>
              <w:left w:val="nil"/>
              <w:bottom w:val="single" w:sz="4" w:space="0" w:color="auto"/>
              <w:right w:val="single" w:sz="4" w:space="0" w:color="auto"/>
            </w:tcBorders>
            <w:shd w:val="clear" w:color="FFFFFF" w:fill="FFFFFF"/>
            <w:vAlign w:val="center"/>
            <w:hideMark/>
          </w:tcPr>
          <w:p w14:paraId="53193D35"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948A54"/>
            <w:noWrap/>
            <w:vAlign w:val="bottom"/>
            <w:hideMark/>
          </w:tcPr>
          <w:p w14:paraId="0A4DF346"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568" w:type="dxa"/>
            <w:tcBorders>
              <w:top w:val="nil"/>
              <w:left w:val="nil"/>
              <w:bottom w:val="single" w:sz="4" w:space="0" w:color="auto"/>
              <w:right w:val="single" w:sz="4" w:space="0" w:color="auto"/>
            </w:tcBorders>
            <w:shd w:val="clear" w:color="FFFFCC" w:fill="948A54"/>
            <w:noWrap/>
            <w:vAlign w:val="bottom"/>
            <w:hideMark/>
          </w:tcPr>
          <w:p w14:paraId="6B7A6FD0"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710" w:type="dxa"/>
            <w:tcBorders>
              <w:top w:val="nil"/>
              <w:left w:val="nil"/>
              <w:bottom w:val="single" w:sz="4" w:space="0" w:color="auto"/>
              <w:right w:val="single" w:sz="4" w:space="0" w:color="auto"/>
            </w:tcBorders>
            <w:shd w:val="clear" w:color="FFFFCC" w:fill="948A54"/>
            <w:noWrap/>
            <w:vAlign w:val="bottom"/>
            <w:hideMark/>
          </w:tcPr>
          <w:p w14:paraId="53205EEB"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1172" w:type="dxa"/>
            <w:tcBorders>
              <w:top w:val="nil"/>
              <w:left w:val="nil"/>
              <w:bottom w:val="single" w:sz="4" w:space="0" w:color="auto"/>
              <w:right w:val="single" w:sz="4" w:space="0" w:color="auto"/>
            </w:tcBorders>
            <w:shd w:val="clear" w:color="FFFFCC" w:fill="948A54"/>
            <w:noWrap/>
            <w:vAlign w:val="bottom"/>
            <w:hideMark/>
          </w:tcPr>
          <w:p w14:paraId="1BE64DFE"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93" w:type="dxa"/>
            <w:tcBorders>
              <w:top w:val="nil"/>
              <w:left w:val="nil"/>
              <w:bottom w:val="single" w:sz="4" w:space="0" w:color="auto"/>
              <w:right w:val="single" w:sz="4" w:space="0" w:color="auto"/>
            </w:tcBorders>
            <w:shd w:val="clear" w:color="FFFFCC" w:fill="948A54"/>
            <w:noWrap/>
            <w:vAlign w:val="bottom"/>
            <w:hideMark/>
          </w:tcPr>
          <w:p w14:paraId="6D4ABCF9"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41" w:type="dxa"/>
            <w:tcBorders>
              <w:top w:val="nil"/>
              <w:left w:val="nil"/>
              <w:bottom w:val="single" w:sz="4" w:space="0" w:color="auto"/>
              <w:right w:val="single" w:sz="4" w:space="0" w:color="auto"/>
            </w:tcBorders>
            <w:shd w:val="clear" w:color="FFFFCC" w:fill="948A54"/>
            <w:noWrap/>
            <w:vAlign w:val="bottom"/>
            <w:hideMark/>
          </w:tcPr>
          <w:p w14:paraId="67408308"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665" w:type="dxa"/>
            <w:tcBorders>
              <w:top w:val="nil"/>
              <w:left w:val="nil"/>
              <w:bottom w:val="single" w:sz="4" w:space="0" w:color="auto"/>
              <w:right w:val="single" w:sz="4" w:space="0" w:color="auto"/>
            </w:tcBorders>
            <w:shd w:val="clear" w:color="FFFFCC" w:fill="948A54"/>
            <w:noWrap/>
            <w:vAlign w:val="bottom"/>
            <w:hideMark/>
          </w:tcPr>
          <w:p w14:paraId="30EFBD5F"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05" w:type="dxa"/>
            <w:tcBorders>
              <w:top w:val="nil"/>
              <w:left w:val="nil"/>
              <w:bottom w:val="single" w:sz="4" w:space="0" w:color="auto"/>
              <w:right w:val="single" w:sz="4" w:space="0" w:color="auto"/>
            </w:tcBorders>
            <w:shd w:val="clear" w:color="FFFFCC" w:fill="948A54"/>
            <w:noWrap/>
            <w:vAlign w:val="bottom"/>
            <w:hideMark/>
          </w:tcPr>
          <w:p w14:paraId="7840BBD3"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850" w:type="dxa"/>
            <w:tcBorders>
              <w:top w:val="nil"/>
              <w:left w:val="nil"/>
              <w:bottom w:val="single" w:sz="4" w:space="0" w:color="auto"/>
              <w:right w:val="single" w:sz="4" w:space="0" w:color="auto"/>
            </w:tcBorders>
            <w:shd w:val="clear" w:color="FFFFCC" w:fill="948A54"/>
            <w:noWrap/>
            <w:vAlign w:val="bottom"/>
            <w:hideMark/>
          </w:tcPr>
          <w:p w14:paraId="66729772"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1379" w:type="dxa"/>
            <w:tcBorders>
              <w:top w:val="nil"/>
              <w:left w:val="nil"/>
              <w:bottom w:val="single" w:sz="4" w:space="0" w:color="auto"/>
              <w:right w:val="single" w:sz="4" w:space="0" w:color="auto"/>
            </w:tcBorders>
            <w:shd w:val="clear" w:color="FFFFCC" w:fill="948A54"/>
            <w:noWrap/>
            <w:vAlign w:val="bottom"/>
            <w:hideMark/>
          </w:tcPr>
          <w:p w14:paraId="5528CBC0"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r>
      <w:tr w:rsidR="000349D0" w:rsidRPr="00554EE9" w14:paraId="09BDA141"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192C9CBA"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5F853AEC"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15326826"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Reconocimiento 4 horas trimestrales para Reuniones Escolares</w:t>
            </w:r>
          </w:p>
        </w:tc>
        <w:tc>
          <w:tcPr>
            <w:tcW w:w="567" w:type="dxa"/>
            <w:tcBorders>
              <w:top w:val="nil"/>
              <w:left w:val="nil"/>
              <w:bottom w:val="single" w:sz="4" w:space="0" w:color="auto"/>
              <w:right w:val="single" w:sz="4" w:space="0" w:color="auto"/>
            </w:tcBorders>
            <w:shd w:val="clear" w:color="FFFFFF" w:fill="FFFFFF"/>
            <w:vAlign w:val="center"/>
            <w:hideMark/>
          </w:tcPr>
          <w:p w14:paraId="49D2294F"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1E879BA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536C5633"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948A54"/>
            <w:noWrap/>
            <w:vAlign w:val="bottom"/>
            <w:hideMark/>
          </w:tcPr>
          <w:p w14:paraId="7E33C342"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1172" w:type="dxa"/>
            <w:tcBorders>
              <w:top w:val="nil"/>
              <w:left w:val="nil"/>
              <w:bottom w:val="single" w:sz="4" w:space="0" w:color="auto"/>
              <w:right w:val="single" w:sz="4" w:space="0" w:color="auto"/>
            </w:tcBorders>
            <w:shd w:val="clear" w:color="FFFFCC" w:fill="E6B8B7"/>
            <w:noWrap/>
            <w:vAlign w:val="bottom"/>
            <w:hideMark/>
          </w:tcPr>
          <w:p w14:paraId="22D6A7E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1FF4E6C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nil"/>
              <w:bottom w:val="single" w:sz="4" w:space="0" w:color="auto"/>
              <w:right w:val="single" w:sz="4" w:space="0" w:color="auto"/>
            </w:tcBorders>
            <w:shd w:val="clear" w:color="FFFFCC" w:fill="948A54"/>
            <w:noWrap/>
            <w:vAlign w:val="bottom"/>
            <w:hideMark/>
          </w:tcPr>
          <w:p w14:paraId="1145EBD6"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665" w:type="dxa"/>
            <w:tcBorders>
              <w:top w:val="nil"/>
              <w:left w:val="nil"/>
              <w:bottom w:val="single" w:sz="4" w:space="0" w:color="auto"/>
              <w:right w:val="single" w:sz="4" w:space="0" w:color="auto"/>
            </w:tcBorders>
            <w:shd w:val="clear" w:color="FFFFFF" w:fill="FABF8F"/>
            <w:noWrap/>
            <w:vAlign w:val="bottom"/>
            <w:hideMark/>
          </w:tcPr>
          <w:p w14:paraId="4275232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nil"/>
              <w:left w:val="nil"/>
              <w:bottom w:val="single" w:sz="4" w:space="0" w:color="auto"/>
              <w:right w:val="single" w:sz="4" w:space="0" w:color="auto"/>
            </w:tcBorders>
            <w:shd w:val="clear" w:color="FFFFFF" w:fill="C4D79B"/>
            <w:noWrap/>
            <w:vAlign w:val="bottom"/>
            <w:hideMark/>
          </w:tcPr>
          <w:p w14:paraId="22D30BD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15798A60"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nil"/>
              <w:left w:val="nil"/>
              <w:bottom w:val="single" w:sz="4" w:space="0" w:color="auto"/>
              <w:right w:val="single" w:sz="4" w:space="0" w:color="auto"/>
            </w:tcBorders>
            <w:shd w:val="clear" w:color="FFFFCC" w:fill="948A54"/>
            <w:noWrap/>
            <w:vAlign w:val="bottom"/>
            <w:hideMark/>
          </w:tcPr>
          <w:p w14:paraId="72BE4DDA"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r>
      <w:tr w:rsidR="000349D0" w:rsidRPr="00554EE9" w14:paraId="53189672"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4ADFF43C"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0CA96F6D"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5B2462F7"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Tarde de Juego - receso escolar </w:t>
            </w:r>
          </w:p>
        </w:tc>
        <w:tc>
          <w:tcPr>
            <w:tcW w:w="567" w:type="dxa"/>
            <w:tcBorders>
              <w:top w:val="nil"/>
              <w:left w:val="nil"/>
              <w:bottom w:val="single" w:sz="4" w:space="0" w:color="auto"/>
              <w:right w:val="single" w:sz="4" w:space="0" w:color="auto"/>
            </w:tcBorders>
            <w:shd w:val="clear" w:color="FFFFFF" w:fill="FFFFFF"/>
            <w:vAlign w:val="center"/>
            <w:hideMark/>
          </w:tcPr>
          <w:p w14:paraId="1DF58AAE"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6FD5ECB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7CE7B29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5FBC8528"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5E4D320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5286642E"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nil"/>
              <w:bottom w:val="single" w:sz="4" w:space="0" w:color="auto"/>
              <w:right w:val="single" w:sz="4" w:space="0" w:color="auto"/>
            </w:tcBorders>
            <w:shd w:val="clear" w:color="FFFFFF" w:fill="FDE9D9"/>
            <w:noWrap/>
            <w:vAlign w:val="bottom"/>
            <w:hideMark/>
          </w:tcPr>
          <w:p w14:paraId="08BE26C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nil"/>
              <w:left w:val="nil"/>
              <w:bottom w:val="single" w:sz="4" w:space="0" w:color="auto"/>
              <w:right w:val="single" w:sz="4" w:space="0" w:color="auto"/>
            </w:tcBorders>
            <w:shd w:val="clear" w:color="FFFFFF" w:fill="FABF8F"/>
            <w:noWrap/>
            <w:vAlign w:val="bottom"/>
            <w:hideMark/>
          </w:tcPr>
          <w:p w14:paraId="01E299F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nil"/>
              <w:left w:val="nil"/>
              <w:bottom w:val="single" w:sz="4" w:space="0" w:color="auto"/>
              <w:right w:val="single" w:sz="4" w:space="0" w:color="auto"/>
            </w:tcBorders>
            <w:shd w:val="clear" w:color="FFFFCC" w:fill="948A54"/>
            <w:noWrap/>
            <w:vAlign w:val="bottom"/>
            <w:hideMark/>
          </w:tcPr>
          <w:p w14:paraId="6D39E50F"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850" w:type="dxa"/>
            <w:tcBorders>
              <w:top w:val="nil"/>
              <w:left w:val="nil"/>
              <w:bottom w:val="single" w:sz="4" w:space="0" w:color="auto"/>
              <w:right w:val="single" w:sz="4" w:space="0" w:color="auto"/>
            </w:tcBorders>
            <w:shd w:val="clear" w:color="C0C0C0" w:fill="D9D9D9"/>
            <w:noWrap/>
            <w:vAlign w:val="bottom"/>
            <w:hideMark/>
          </w:tcPr>
          <w:p w14:paraId="6115571A"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single" w:sz="4" w:space="0" w:color="auto"/>
              <w:left w:val="single" w:sz="4" w:space="0" w:color="auto"/>
              <w:bottom w:val="single" w:sz="4" w:space="0" w:color="auto"/>
              <w:right w:val="single" w:sz="8" w:space="0" w:color="auto"/>
            </w:tcBorders>
            <w:shd w:val="clear" w:color="FFFFFF" w:fill="CCC0DA"/>
            <w:noWrap/>
            <w:vAlign w:val="bottom"/>
            <w:hideMark/>
          </w:tcPr>
          <w:p w14:paraId="0ABB6B85"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7C04822B"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7150780A"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371A15AA"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7EBDE250"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Entrega bonos navideños para los hijos de servidores </w:t>
            </w:r>
          </w:p>
        </w:tc>
        <w:tc>
          <w:tcPr>
            <w:tcW w:w="567" w:type="dxa"/>
            <w:tcBorders>
              <w:top w:val="nil"/>
              <w:left w:val="nil"/>
              <w:bottom w:val="single" w:sz="4" w:space="0" w:color="auto"/>
              <w:right w:val="single" w:sz="4" w:space="0" w:color="auto"/>
            </w:tcBorders>
            <w:shd w:val="clear" w:color="FFFFFF" w:fill="FFFFFF"/>
            <w:vAlign w:val="center"/>
            <w:hideMark/>
          </w:tcPr>
          <w:p w14:paraId="55A002CF"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7698A0D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585ED8D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49B21C81"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50FC5DA0"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7CA0980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nil"/>
              <w:bottom w:val="single" w:sz="4" w:space="0" w:color="auto"/>
              <w:right w:val="single" w:sz="4" w:space="0" w:color="auto"/>
            </w:tcBorders>
            <w:shd w:val="clear" w:color="FFFFFF" w:fill="FDE9D9"/>
            <w:noWrap/>
            <w:vAlign w:val="bottom"/>
            <w:hideMark/>
          </w:tcPr>
          <w:p w14:paraId="37F4C9F0"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nil"/>
              <w:left w:val="nil"/>
              <w:bottom w:val="single" w:sz="4" w:space="0" w:color="auto"/>
              <w:right w:val="single" w:sz="4" w:space="0" w:color="auto"/>
            </w:tcBorders>
            <w:shd w:val="clear" w:color="FFFFFF" w:fill="FABF8F"/>
            <w:noWrap/>
            <w:vAlign w:val="bottom"/>
            <w:hideMark/>
          </w:tcPr>
          <w:p w14:paraId="44F3D906"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nil"/>
              <w:left w:val="nil"/>
              <w:bottom w:val="single" w:sz="4" w:space="0" w:color="auto"/>
              <w:right w:val="single" w:sz="4" w:space="0" w:color="auto"/>
            </w:tcBorders>
            <w:shd w:val="clear" w:color="FFFFFF" w:fill="C4D79B"/>
            <w:noWrap/>
            <w:vAlign w:val="bottom"/>
            <w:hideMark/>
          </w:tcPr>
          <w:p w14:paraId="59D9970A"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0B844F00"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single" w:sz="4" w:space="0" w:color="auto"/>
              <w:left w:val="nil"/>
              <w:bottom w:val="single" w:sz="4" w:space="0" w:color="auto"/>
              <w:right w:val="single" w:sz="4" w:space="0" w:color="auto"/>
            </w:tcBorders>
            <w:shd w:val="clear" w:color="FFFFCC" w:fill="948A54"/>
            <w:noWrap/>
            <w:vAlign w:val="bottom"/>
            <w:hideMark/>
          </w:tcPr>
          <w:p w14:paraId="6DD769D8"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r>
      <w:tr w:rsidR="000349D0" w:rsidRPr="00554EE9" w14:paraId="3F5910BF" w14:textId="77777777" w:rsidTr="00554EE9">
        <w:trPr>
          <w:gridAfter w:val="1"/>
          <w:wAfter w:w="13" w:type="dxa"/>
          <w:trHeight w:val="300"/>
        </w:trPr>
        <w:tc>
          <w:tcPr>
            <w:tcW w:w="478" w:type="dxa"/>
            <w:vMerge/>
            <w:tcBorders>
              <w:top w:val="nil"/>
              <w:left w:val="single" w:sz="8" w:space="0" w:color="auto"/>
              <w:bottom w:val="single" w:sz="8" w:space="0" w:color="000000"/>
              <w:right w:val="single" w:sz="4" w:space="0" w:color="auto"/>
            </w:tcBorders>
            <w:vAlign w:val="center"/>
            <w:hideMark/>
          </w:tcPr>
          <w:p w14:paraId="5402B1D1"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066C850F"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0C3933AB"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  Actividades de clima y cultura.</w:t>
            </w:r>
          </w:p>
        </w:tc>
        <w:tc>
          <w:tcPr>
            <w:tcW w:w="567" w:type="dxa"/>
            <w:tcBorders>
              <w:top w:val="nil"/>
              <w:left w:val="nil"/>
              <w:bottom w:val="single" w:sz="4" w:space="0" w:color="auto"/>
              <w:right w:val="single" w:sz="4" w:space="0" w:color="auto"/>
            </w:tcBorders>
            <w:shd w:val="clear" w:color="FFFFFF" w:fill="FFFFFF"/>
            <w:vAlign w:val="center"/>
            <w:hideMark/>
          </w:tcPr>
          <w:p w14:paraId="097FE8D6"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0B1418AF"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1D03BB3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33328F1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35A92CB8"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362558E0"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nil"/>
              <w:bottom w:val="single" w:sz="4" w:space="0" w:color="auto"/>
              <w:right w:val="single" w:sz="4" w:space="0" w:color="auto"/>
            </w:tcBorders>
            <w:shd w:val="clear" w:color="FFFFFF" w:fill="FDE9D9"/>
            <w:noWrap/>
            <w:vAlign w:val="bottom"/>
            <w:hideMark/>
          </w:tcPr>
          <w:p w14:paraId="51CF4E88"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665" w:type="dxa"/>
            <w:tcBorders>
              <w:top w:val="nil"/>
              <w:left w:val="nil"/>
              <w:bottom w:val="single" w:sz="4" w:space="0" w:color="auto"/>
              <w:right w:val="single" w:sz="4" w:space="0" w:color="auto"/>
            </w:tcBorders>
            <w:shd w:val="clear" w:color="FFFFFF" w:fill="FABF8F"/>
            <w:noWrap/>
            <w:vAlign w:val="bottom"/>
            <w:hideMark/>
          </w:tcPr>
          <w:p w14:paraId="1904AA5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05" w:type="dxa"/>
            <w:tcBorders>
              <w:top w:val="nil"/>
              <w:left w:val="nil"/>
              <w:bottom w:val="single" w:sz="4" w:space="0" w:color="auto"/>
              <w:right w:val="single" w:sz="4" w:space="0" w:color="auto"/>
            </w:tcBorders>
            <w:shd w:val="clear" w:color="FFFFFF" w:fill="C4D79B"/>
            <w:noWrap/>
            <w:vAlign w:val="bottom"/>
            <w:hideMark/>
          </w:tcPr>
          <w:p w14:paraId="6307E43C"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nil"/>
              <w:left w:val="nil"/>
              <w:bottom w:val="single" w:sz="4" w:space="0" w:color="auto"/>
              <w:right w:val="single" w:sz="4" w:space="0" w:color="auto"/>
            </w:tcBorders>
            <w:shd w:val="clear" w:color="FFFFCC" w:fill="948A54"/>
            <w:noWrap/>
            <w:vAlign w:val="bottom"/>
            <w:hideMark/>
          </w:tcPr>
          <w:p w14:paraId="40CBABB6"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1379" w:type="dxa"/>
            <w:tcBorders>
              <w:top w:val="nil"/>
              <w:left w:val="nil"/>
              <w:bottom w:val="single" w:sz="4" w:space="0" w:color="auto"/>
              <w:right w:val="single" w:sz="4" w:space="0" w:color="auto"/>
            </w:tcBorders>
            <w:shd w:val="clear" w:color="FFFFCC" w:fill="948A54"/>
            <w:noWrap/>
            <w:vAlign w:val="bottom"/>
            <w:hideMark/>
          </w:tcPr>
          <w:p w14:paraId="60873DC1"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r>
      <w:tr w:rsidR="000349D0" w:rsidRPr="00554EE9" w14:paraId="68779DFD" w14:textId="77777777" w:rsidTr="00554EE9">
        <w:trPr>
          <w:gridAfter w:val="1"/>
          <w:wAfter w:w="13" w:type="dxa"/>
          <w:trHeight w:val="315"/>
        </w:trPr>
        <w:tc>
          <w:tcPr>
            <w:tcW w:w="478" w:type="dxa"/>
            <w:vMerge/>
            <w:tcBorders>
              <w:top w:val="nil"/>
              <w:left w:val="single" w:sz="8" w:space="0" w:color="auto"/>
              <w:bottom w:val="single" w:sz="8" w:space="0" w:color="000000"/>
              <w:right w:val="single" w:sz="4" w:space="0" w:color="auto"/>
            </w:tcBorders>
            <w:vAlign w:val="center"/>
            <w:hideMark/>
          </w:tcPr>
          <w:p w14:paraId="56E43DFC"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0D2ADB25"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single" w:sz="4" w:space="0" w:color="auto"/>
              <w:left w:val="nil"/>
              <w:bottom w:val="single" w:sz="8" w:space="0" w:color="auto"/>
              <w:right w:val="single" w:sz="4" w:space="0" w:color="auto"/>
            </w:tcBorders>
            <w:shd w:val="clear" w:color="FFFFFF" w:fill="FFFFFF"/>
            <w:vAlign w:val="center"/>
            <w:hideMark/>
          </w:tcPr>
          <w:p w14:paraId="4025D1D0"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Preparación pre-pensionados *</w:t>
            </w:r>
          </w:p>
        </w:tc>
        <w:tc>
          <w:tcPr>
            <w:tcW w:w="567" w:type="dxa"/>
            <w:tcBorders>
              <w:top w:val="single" w:sz="4" w:space="0" w:color="auto"/>
              <w:left w:val="nil"/>
              <w:bottom w:val="single" w:sz="8" w:space="0" w:color="auto"/>
              <w:right w:val="single" w:sz="4" w:space="0" w:color="auto"/>
            </w:tcBorders>
            <w:shd w:val="clear" w:color="FFFFFF" w:fill="FFFFFF"/>
            <w:vAlign w:val="center"/>
            <w:hideMark/>
          </w:tcPr>
          <w:p w14:paraId="05EEFB52"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single" w:sz="4" w:space="0" w:color="auto"/>
              <w:left w:val="nil"/>
              <w:bottom w:val="single" w:sz="8" w:space="0" w:color="auto"/>
              <w:right w:val="single" w:sz="4" w:space="0" w:color="auto"/>
            </w:tcBorders>
            <w:shd w:val="clear" w:color="FFFFCC" w:fill="DAEEF3"/>
            <w:noWrap/>
            <w:vAlign w:val="bottom"/>
            <w:hideMark/>
          </w:tcPr>
          <w:p w14:paraId="3C2C3BB3"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568" w:type="dxa"/>
            <w:tcBorders>
              <w:top w:val="single" w:sz="4" w:space="0" w:color="auto"/>
              <w:left w:val="nil"/>
              <w:bottom w:val="single" w:sz="8" w:space="0" w:color="auto"/>
              <w:right w:val="single" w:sz="4" w:space="0" w:color="auto"/>
            </w:tcBorders>
            <w:shd w:val="clear" w:color="CCFFFF" w:fill="CCC0DA"/>
            <w:noWrap/>
            <w:vAlign w:val="bottom"/>
            <w:hideMark/>
          </w:tcPr>
          <w:p w14:paraId="07FB23B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710" w:type="dxa"/>
            <w:tcBorders>
              <w:top w:val="single" w:sz="4" w:space="0" w:color="auto"/>
              <w:left w:val="nil"/>
              <w:bottom w:val="single" w:sz="8" w:space="0" w:color="auto"/>
              <w:right w:val="single" w:sz="4" w:space="0" w:color="auto"/>
            </w:tcBorders>
            <w:shd w:val="clear" w:color="FFFFCC" w:fill="D9D9D9"/>
            <w:noWrap/>
            <w:vAlign w:val="bottom"/>
            <w:hideMark/>
          </w:tcPr>
          <w:p w14:paraId="4896B7BE"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172" w:type="dxa"/>
            <w:tcBorders>
              <w:top w:val="single" w:sz="4" w:space="0" w:color="auto"/>
              <w:left w:val="nil"/>
              <w:bottom w:val="single" w:sz="8" w:space="0" w:color="auto"/>
              <w:right w:val="single" w:sz="4" w:space="0" w:color="auto"/>
            </w:tcBorders>
            <w:shd w:val="clear" w:color="FFFFCC" w:fill="E6B8B7"/>
            <w:noWrap/>
            <w:vAlign w:val="bottom"/>
            <w:hideMark/>
          </w:tcPr>
          <w:p w14:paraId="5913C2B2"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single" w:sz="4" w:space="0" w:color="auto"/>
              <w:left w:val="nil"/>
              <w:bottom w:val="single" w:sz="8" w:space="0" w:color="auto"/>
              <w:right w:val="single" w:sz="4" w:space="0" w:color="auto"/>
            </w:tcBorders>
            <w:shd w:val="clear" w:color="FFFFFF" w:fill="B7DEE8"/>
            <w:noWrap/>
            <w:vAlign w:val="bottom"/>
            <w:hideMark/>
          </w:tcPr>
          <w:p w14:paraId="66211C39"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41" w:type="dxa"/>
            <w:tcBorders>
              <w:top w:val="nil"/>
              <w:left w:val="single" w:sz="4" w:space="0" w:color="auto"/>
              <w:bottom w:val="single" w:sz="4" w:space="0" w:color="auto"/>
              <w:right w:val="single" w:sz="4" w:space="0" w:color="auto"/>
            </w:tcBorders>
            <w:shd w:val="clear" w:color="FFFFCC" w:fill="948A54"/>
            <w:noWrap/>
            <w:vAlign w:val="bottom"/>
            <w:hideMark/>
          </w:tcPr>
          <w:p w14:paraId="1F44B6B0"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665" w:type="dxa"/>
            <w:tcBorders>
              <w:top w:val="nil"/>
              <w:left w:val="nil"/>
              <w:bottom w:val="single" w:sz="4" w:space="0" w:color="auto"/>
              <w:right w:val="single" w:sz="4" w:space="0" w:color="auto"/>
            </w:tcBorders>
            <w:shd w:val="clear" w:color="FFFFCC" w:fill="948A54"/>
            <w:noWrap/>
            <w:vAlign w:val="bottom"/>
            <w:hideMark/>
          </w:tcPr>
          <w:p w14:paraId="2A213AB5" w14:textId="77777777" w:rsidR="000349D0" w:rsidRPr="00554EE9" w:rsidRDefault="000349D0" w:rsidP="000349D0">
            <w:pPr>
              <w:spacing w:after="0" w:line="240" w:lineRule="auto"/>
              <w:jc w:val="center"/>
              <w:rPr>
                <w:rFonts w:ascii="Arial" w:eastAsia="Times New Roman" w:hAnsi="Arial" w:cs="Arial"/>
                <w:color w:val="FFFFFF"/>
                <w:sz w:val="16"/>
                <w:szCs w:val="16"/>
                <w:lang w:eastAsia="es-CO"/>
              </w:rPr>
            </w:pPr>
            <w:r w:rsidRPr="00554EE9">
              <w:rPr>
                <w:rFonts w:ascii="Arial" w:eastAsia="Times New Roman" w:hAnsi="Arial" w:cs="Arial"/>
                <w:color w:val="FFFFFF"/>
                <w:sz w:val="16"/>
                <w:szCs w:val="16"/>
                <w:lang w:eastAsia="es-CO"/>
              </w:rPr>
              <w:t>X</w:t>
            </w:r>
          </w:p>
        </w:tc>
        <w:tc>
          <w:tcPr>
            <w:tcW w:w="905" w:type="dxa"/>
            <w:tcBorders>
              <w:top w:val="single" w:sz="4" w:space="0" w:color="auto"/>
              <w:left w:val="single" w:sz="4" w:space="0" w:color="auto"/>
              <w:bottom w:val="single" w:sz="8" w:space="0" w:color="auto"/>
              <w:right w:val="single" w:sz="4" w:space="0" w:color="auto"/>
            </w:tcBorders>
            <w:shd w:val="clear" w:color="FFFFFF" w:fill="C4D79B"/>
            <w:noWrap/>
            <w:vAlign w:val="bottom"/>
            <w:hideMark/>
          </w:tcPr>
          <w:p w14:paraId="57D5F124"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850" w:type="dxa"/>
            <w:tcBorders>
              <w:top w:val="single" w:sz="4" w:space="0" w:color="auto"/>
              <w:left w:val="nil"/>
              <w:bottom w:val="single" w:sz="8" w:space="0" w:color="auto"/>
              <w:right w:val="single" w:sz="4" w:space="0" w:color="auto"/>
            </w:tcBorders>
            <w:shd w:val="clear" w:color="C0C0C0" w:fill="D9D9D9"/>
            <w:noWrap/>
            <w:vAlign w:val="bottom"/>
            <w:hideMark/>
          </w:tcPr>
          <w:p w14:paraId="4590E58B"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1379" w:type="dxa"/>
            <w:tcBorders>
              <w:top w:val="single" w:sz="4" w:space="0" w:color="auto"/>
              <w:left w:val="nil"/>
              <w:bottom w:val="single" w:sz="8" w:space="0" w:color="auto"/>
              <w:right w:val="single" w:sz="8" w:space="0" w:color="auto"/>
            </w:tcBorders>
            <w:shd w:val="clear" w:color="FFFFFF" w:fill="CCC0DA"/>
            <w:noWrap/>
            <w:vAlign w:val="bottom"/>
            <w:hideMark/>
          </w:tcPr>
          <w:p w14:paraId="62C2DBD0"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r>
      <w:tr w:rsidR="000349D0" w:rsidRPr="00554EE9" w14:paraId="3FF74A13" w14:textId="77777777" w:rsidTr="00554EE9">
        <w:trPr>
          <w:trHeight w:val="300"/>
        </w:trPr>
        <w:tc>
          <w:tcPr>
            <w:tcW w:w="478" w:type="dxa"/>
            <w:vMerge w:val="restart"/>
            <w:tcBorders>
              <w:top w:val="nil"/>
              <w:left w:val="single" w:sz="8" w:space="0" w:color="auto"/>
              <w:bottom w:val="nil"/>
              <w:right w:val="single" w:sz="4" w:space="0" w:color="auto"/>
            </w:tcBorders>
            <w:shd w:val="clear" w:color="auto" w:fill="auto"/>
            <w:textDirection w:val="btLr"/>
            <w:vAlign w:val="center"/>
            <w:hideMark/>
          </w:tcPr>
          <w:p w14:paraId="4FF4F489" w14:textId="77777777" w:rsidR="000349D0" w:rsidRPr="00554EE9" w:rsidRDefault="000349D0" w:rsidP="000349D0">
            <w:pPr>
              <w:spacing w:after="0" w:line="240" w:lineRule="auto"/>
              <w:jc w:val="center"/>
              <w:rPr>
                <w:rFonts w:ascii="Arial" w:eastAsia="Times New Roman" w:hAnsi="Arial" w:cs="Arial"/>
                <w:b/>
                <w:bCs/>
                <w:color w:val="595959"/>
                <w:lang w:eastAsia="es-CO"/>
              </w:rPr>
            </w:pPr>
            <w:r w:rsidRPr="00554EE9">
              <w:rPr>
                <w:rFonts w:ascii="Arial" w:eastAsia="Times New Roman" w:hAnsi="Arial" w:cs="Arial"/>
                <w:b/>
                <w:bCs/>
                <w:color w:val="595959"/>
                <w:lang w:eastAsia="es-CO"/>
              </w:rPr>
              <w:t xml:space="preserve">3. INCENTIVOS </w:t>
            </w:r>
          </w:p>
        </w:tc>
        <w:tc>
          <w:tcPr>
            <w:tcW w:w="1009"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03560EC1" w14:textId="79B7B238" w:rsidR="000349D0" w:rsidRPr="00554EE9" w:rsidRDefault="000349D0" w:rsidP="000349D0">
            <w:pPr>
              <w:spacing w:after="0" w:line="240" w:lineRule="auto"/>
              <w:jc w:val="both"/>
              <w:rPr>
                <w:rFonts w:ascii="Arial" w:eastAsia="Times New Roman" w:hAnsi="Arial" w:cs="Arial"/>
                <w:b/>
                <w:bCs/>
                <w:color w:val="595959"/>
                <w:lang w:eastAsia="es-CO"/>
              </w:rPr>
            </w:pPr>
            <w:r w:rsidRPr="00554EE9">
              <w:rPr>
                <w:rFonts w:ascii="Arial" w:eastAsia="Times New Roman" w:hAnsi="Arial" w:cs="Arial"/>
                <w:b/>
                <w:bCs/>
                <w:color w:val="595959"/>
                <w:lang w:eastAsia="es-CO"/>
              </w:rPr>
              <w:t xml:space="preserve">Reconocer el desempeño en el nivel de excelencia </w:t>
            </w:r>
            <w:r w:rsidR="00554EE9" w:rsidRPr="00554EE9">
              <w:rPr>
                <w:rFonts w:ascii="Arial" w:eastAsia="Times New Roman" w:hAnsi="Arial" w:cs="Arial"/>
                <w:b/>
                <w:bCs/>
                <w:color w:val="595959"/>
                <w:lang w:eastAsia="es-CO"/>
              </w:rPr>
              <w:t>individual</w:t>
            </w:r>
            <w:r w:rsidRPr="00554EE9">
              <w:rPr>
                <w:rFonts w:ascii="Arial" w:eastAsia="Times New Roman" w:hAnsi="Arial" w:cs="Arial"/>
                <w:b/>
                <w:bCs/>
                <w:color w:val="595959"/>
                <w:lang w:eastAsia="es-CO"/>
              </w:rPr>
              <w:t xml:space="preserve"> de los servidores, en cada de los niveles jerárquicos y el mejor empleado de la </w:t>
            </w:r>
            <w:proofErr w:type="gramStart"/>
            <w:r w:rsidRPr="00554EE9">
              <w:rPr>
                <w:rFonts w:ascii="Arial" w:eastAsia="Times New Roman" w:hAnsi="Arial" w:cs="Arial"/>
                <w:b/>
                <w:bCs/>
                <w:color w:val="595959"/>
                <w:lang w:eastAsia="es-CO"/>
              </w:rPr>
              <w:t>entidad  y</w:t>
            </w:r>
            <w:proofErr w:type="gramEnd"/>
            <w:r w:rsidRPr="00554EE9">
              <w:rPr>
                <w:rFonts w:ascii="Arial" w:eastAsia="Times New Roman" w:hAnsi="Arial" w:cs="Arial"/>
                <w:b/>
                <w:bCs/>
                <w:color w:val="595959"/>
                <w:lang w:eastAsia="es-CO"/>
              </w:rPr>
              <w:t xml:space="preserve"> de los mejores equipos de trabajo. </w:t>
            </w:r>
          </w:p>
        </w:tc>
        <w:tc>
          <w:tcPr>
            <w:tcW w:w="2756" w:type="dxa"/>
            <w:tcBorders>
              <w:top w:val="nil"/>
              <w:left w:val="single" w:sz="4" w:space="0" w:color="auto"/>
              <w:bottom w:val="single" w:sz="4" w:space="0" w:color="auto"/>
              <w:right w:val="single" w:sz="4" w:space="0" w:color="auto"/>
            </w:tcBorders>
            <w:shd w:val="clear" w:color="FFFFFF" w:fill="FFFF99"/>
            <w:vAlign w:val="center"/>
            <w:hideMark/>
          </w:tcPr>
          <w:p w14:paraId="1780B392" w14:textId="77777777" w:rsidR="000349D0" w:rsidRPr="00554EE9" w:rsidRDefault="000349D0" w:rsidP="000349D0">
            <w:pPr>
              <w:spacing w:after="0" w:line="240" w:lineRule="auto"/>
              <w:jc w:val="center"/>
              <w:rPr>
                <w:rFonts w:ascii="Arial" w:eastAsia="Times New Roman" w:hAnsi="Arial" w:cs="Arial"/>
                <w:b/>
                <w:bCs/>
                <w:color w:val="595959"/>
                <w:sz w:val="16"/>
                <w:szCs w:val="16"/>
                <w:lang w:eastAsia="es-CO"/>
              </w:rPr>
            </w:pPr>
            <w:r w:rsidRPr="00554EE9">
              <w:rPr>
                <w:rFonts w:ascii="Arial" w:eastAsia="Times New Roman" w:hAnsi="Arial" w:cs="Arial"/>
                <w:b/>
                <w:bCs/>
                <w:color w:val="595959"/>
                <w:sz w:val="16"/>
                <w:szCs w:val="16"/>
                <w:lang w:eastAsia="es-CO"/>
              </w:rPr>
              <w:t xml:space="preserve">3.1 Selección Mejores Servidores y Equipos de Trabajo </w:t>
            </w:r>
          </w:p>
        </w:tc>
        <w:tc>
          <w:tcPr>
            <w:tcW w:w="567" w:type="dxa"/>
            <w:tcBorders>
              <w:top w:val="nil"/>
              <w:left w:val="single" w:sz="4" w:space="0" w:color="auto"/>
              <w:bottom w:val="single" w:sz="4" w:space="0" w:color="auto"/>
              <w:right w:val="nil"/>
            </w:tcBorders>
            <w:shd w:val="clear" w:color="FFFFFF" w:fill="FFFF99"/>
            <w:vAlign w:val="center"/>
            <w:hideMark/>
          </w:tcPr>
          <w:p w14:paraId="3F759705" w14:textId="77777777" w:rsidR="000349D0" w:rsidRPr="00554EE9" w:rsidRDefault="000349D0" w:rsidP="000349D0">
            <w:pPr>
              <w:spacing w:after="0" w:line="240" w:lineRule="auto"/>
              <w:jc w:val="center"/>
              <w:rPr>
                <w:rFonts w:ascii="Arial" w:eastAsia="Times New Roman" w:hAnsi="Arial" w:cs="Arial"/>
                <w:b/>
                <w:bCs/>
                <w:color w:val="595959"/>
                <w:sz w:val="16"/>
                <w:szCs w:val="16"/>
                <w:lang w:eastAsia="es-CO"/>
              </w:rPr>
            </w:pPr>
            <w:r w:rsidRPr="00554EE9">
              <w:rPr>
                <w:rFonts w:ascii="Arial" w:eastAsia="Times New Roman" w:hAnsi="Arial" w:cs="Arial"/>
                <w:b/>
                <w:bCs/>
                <w:color w:val="595959"/>
                <w:sz w:val="16"/>
                <w:szCs w:val="16"/>
                <w:lang w:eastAsia="es-CO"/>
              </w:rPr>
              <w:t> </w:t>
            </w:r>
          </w:p>
        </w:tc>
        <w:tc>
          <w:tcPr>
            <w:tcW w:w="9188" w:type="dxa"/>
            <w:gridSpan w:val="11"/>
            <w:tcBorders>
              <w:top w:val="nil"/>
              <w:left w:val="single" w:sz="4" w:space="0" w:color="auto"/>
              <w:bottom w:val="single" w:sz="4" w:space="0" w:color="auto"/>
              <w:right w:val="single" w:sz="8" w:space="0" w:color="000000"/>
            </w:tcBorders>
            <w:shd w:val="clear" w:color="FFFFCC" w:fill="FFFF99"/>
            <w:noWrap/>
            <w:vAlign w:val="bottom"/>
            <w:hideMark/>
          </w:tcPr>
          <w:p w14:paraId="1D2F7063" w14:textId="77777777" w:rsidR="000349D0" w:rsidRPr="00554EE9" w:rsidRDefault="000349D0" w:rsidP="000349D0">
            <w:pPr>
              <w:spacing w:after="0" w:line="240" w:lineRule="auto"/>
              <w:jc w:val="center"/>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r>
      <w:tr w:rsidR="000349D0" w:rsidRPr="00554EE9" w14:paraId="70B7CD9D" w14:textId="77777777" w:rsidTr="00554EE9">
        <w:trPr>
          <w:gridAfter w:val="1"/>
          <w:wAfter w:w="13" w:type="dxa"/>
          <w:trHeight w:val="690"/>
        </w:trPr>
        <w:tc>
          <w:tcPr>
            <w:tcW w:w="478" w:type="dxa"/>
            <w:vMerge/>
            <w:tcBorders>
              <w:top w:val="nil"/>
              <w:left w:val="single" w:sz="8" w:space="0" w:color="auto"/>
              <w:bottom w:val="nil"/>
              <w:right w:val="single" w:sz="4" w:space="0" w:color="auto"/>
            </w:tcBorders>
            <w:vAlign w:val="center"/>
            <w:hideMark/>
          </w:tcPr>
          <w:p w14:paraId="0CE19904"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45B7E753"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3B322FD2" w14:textId="77777777" w:rsidR="000349D0" w:rsidRPr="00554EE9" w:rsidRDefault="000349D0" w:rsidP="000349D0">
            <w:pPr>
              <w:spacing w:after="0" w:line="240" w:lineRule="auto"/>
              <w:rPr>
                <w:rFonts w:ascii="Arial" w:eastAsia="Times New Roman" w:hAnsi="Arial" w:cs="Arial"/>
                <w:b/>
                <w:bCs/>
                <w:color w:val="595959"/>
                <w:sz w:val="16"/>
                <w:szCs w:val="16"/>
                <w:lang w:eastAsia="es-CO"/>
              </w:rPr>
            </w:pPr>
            <w:r w:rsidRPr="00554EE9">
              <w:rPr>
                <w:rFonts w:ascii="Arial" w:eastAsia="Times New Roman" w:hAnsi="Arial" w:cs="Arial"/>
                <w:b/>
                <w:bCs/>
                <w:color w:val="595959"/>
                <w:sz w:val="16"/>
                <w:szCs w:val="16"/>
                <w:lang w:eastAsia="es-CO"/>
              </w:rPr>
              <w:t xml:space="preserve">Elección del mejor servidor público por niveles jerárquicos de conformidad con los resultados de la evaluación del desempeño periodo 1-02-2019 a 31 de enero de 2020. </w:t>
            </w:r>
          </w:p>
        </w:tc>
        <w:tc>
          <w:tcPr>
            <w:tcW w:w="567" w:type="dxa"/>
            <w:tcBorders>
              <w:top w:val="nil"/>
              <w:left w:val="nil"/>
              <w:bottom w:val="single" w:sz="4" w:space="0" w:color="auto"/>
              <w:right w:val="single" w:sz="4" w:space="0" w:color="auto"/>
            </w:tcBorders>
            <w:shd w:val="clear" w:color="FFFFFF" w:fill="FFFFFF"/>
            <w:vAlign w:val="center"/>
            <w:hideMark/>
          </w:tcPr>
          <w:p w14:paraId="0F616EDF" w14:textId="77777777" w:rsidR="000349D0" w:rsidRPr="00554EE9" w:rsidRDefault="000349D0" w:rsidP="000349D0">
            <w:pPr>
              <w:spacing w:after="0" w:line="240" w:lineRule="auto"/>
              <w:rPr>
                <w:rFonts w:ascii="Arial" w:eastAsia="Times New Roman" w:hAnsi="Arial" w:cs="Arial"/>
                <w:b/>
                <w:bCs/>
                <w:color w:val="595959"/>
                <w:sz w:val="16"/>
                <w:szCs w:val="16"/>
                <w:lang w:eastAsia="es-CO"/>
              </w:rPr>
            </w:pPr>
            <w:r w:rsidRPr="00554EE9">
              <w:rPr>
                <w:rFonts w:ascii="Arial" w:eastAsia="Times New Roman" w:hAnsi="Arial" w:cs="Arial"/>
                <w:b/>
                <w:bCs/>
                <w:color w:val="595959"/>
                <w:sz w:val="16"/>
                <w:szCs w:val="16"/>
                <w:lang w:eastAsia="es-CO"/>
              </w:rPr>
              <w:t> </w:t>
            </w:r>
          </w:p>
        </w:tc>
        <w:tc>
          <w:tcPr>
            <w:tcW w:w="992" w:type="dxa"/>
            <w:tcBorders>
              <w:top w:val="single" w:sz="4" w:space="0" w:color="auto"/>
              <w:left w:val="nil"/>
              <w:bottom w:val="single" w:sz="4" w:space="0" w:color="auto"/>
              <w:right w:val="single" w:sz="4" w:space="0" w:color="auto"/>
            </w:tcBorders>
            <w:shd w:val="clear" w:color="FFFFCC" w:fill="DAEEF3"/>
            <w:noWrap/>
            <w:vAlign w:val="bottom"/>
            <w:hideMark/>
          </w:tcPr>
          <w:p w14:paraId="27E723D9"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568" w:type="dxa"/>
            <w:tcBorders>
              <w:top w:val="single" w:sz="4" w:space="0" w:color="auto"/>
              <w:left w:val="nil"/>
              <w:bottom w:val="single" w:sz="4" w:space="0" w:color="auto"/>
              <w:right w:val="single" w:sz="4" w:space="0" w:color="auto"/>
            </w:tcBorders>
            <w:shd w:val="clear" w:color="FFFFCC" w:fill="CCC0DA"/>
            <w:noWrap/>
            <w:vAlign w:val="bottom"/>
            <w:hideMark/>
          </w:tcPr>
          <w:p w14:paraId="69571691"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710" w:type="dxa"/>
            <w:tcBorders>
              <w:top w:val="single" w:sz="4" w:space="0" w:color="auto"/>
              <w:left w:val="nil"/>
              <w:bottom w:val="single" w:sz="4" w:space="0" w:color="auto"/>
              <w:right w:val="single" w:sz="4" w:space="0" w:color="auto"/>
            </w:tcBorders>
            <w:shd w:val="clear" w:color="FFFFCC" w:fill="D9D9D9"/>
            <w:noWrap/>
            <w:vAlign w:val="bottom"/>
            <w:hideMark/>
          </w:tcPr>
          <w:p w14:paraId="4D09B79B"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1172" w:type="dxa"/>
            <w:tcBorders>
              <w:top w:val="nil"/>
              <w:left w:val="single" w:sz="4" w:space="0" w:color="auto"/>
              <w:bottom w:val="single" w:sz="8" w:space="0" w:color="auto"/>
              <w:right w:val="single" w:sz="4" w:space="0" w:color="auto"/>
            </w:tcBorders>
            <w:shd w:val="clear" w:color="FFFFCC" w:fill="E6B8B7"/>
            <w:noWrap/>
            <w:vAlign w:val="bottom"/>
            <w:hideMark/>
          </w:tcPr>
          <w:p w14:paraId="08D5839D" w14:textId="77777777" w:rsidR="000349D0" w:rsidRPr="00554EE9" w:rsidRDefault="000349D0" w:rsidP="000349D0">
            <w:pPr>
              <w:spacing w:after="0" w:line="240" w:lineRule="auto"/>
              <w:rPr>
                <w:rFonts w:ascii="Arial" w:eastAsia="Times New Roman" w:hAnsi="Arial" w:cs="Arial"/>
                <w:color w:val="000000"/>
                <w:sz w:val="16"/>
                <w:szCs w:val="16"/>
                <w:lang w:eastAsia="es-CO"/>
              </w:rPr>
            </w:pPr>
            <w:r w:rsidRPr="00554EE9">
              <w:rPr>
                <w:rFonts w:ascii="Arial" w:eastAsia="Times New Roman" w:hAnsi="Arial" w:cs="Arial"/>
                <w:color w:val="000000"/>
                <w:sz w:val="16"/>
                <w:szCs w:val="16"/>
                <w:lang w:eastAsia="es-CO"/>
              </w:rPr>
              <w:t> </w:t>
            </w:r>
          </w:p>
        </w:tc>
        <w:tc>
          <w:tcPr>
            <w:tcW w:w="993" w:type="dxa"/>
            <w:tcBorders>
              <w:top w:val="single" w:sz="4" w:space="0" w:color="auto"/>
              <w:left w:val="single" w:sz="4" w:space="0" w:color="auto"/>
              <w:bottom w:val="single" w:sz="4" w:space="0" w:color="auto"/>
              <w:right w:val="single" w:sz="4" w:space="0" w:color="auto"/>
            </w:tcBorders>
            <w:shd w:val="clear" w:color="FFFFFF" w:fill="B7DEE8"/>
            <w:noWrap/>
            <w:vAlign w:val="bottom"/>
            <w:hideMark/>
          </w:tcPr>
          <w:p w14:paraId="0226CA66"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41" w:type="dxa"/>
            <w:tcBorders>
              <w:top w:val="single" w:sz="4" w:space="0" w:color="auto"/>
              <w:left w:val="nil"/>
              <w:bottom w:val="single" w:sz="4" w:space="0" w:color="auto"/>
              <w:right w:val="single" w:sz="4" w:space="0" w:color="auto"/>
            </w:tcBorders>
            <w:shd w:val="clear" w:color="FFFFFF" w:fill="FDE9D9"/>
            <w:noWrap/>
            <w:vAlign w:val="bottom"/>
            <w:hideMark/>
          </w:tcPr>
          <w:p w14:paraId="252F4C8D"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665" w:type="dxa"/>
            <w:tcBorders>
              <w:top w:val="single" w:sz="4" w:space="0" w:color="auto"/>
              <w:left w:val="nil"/>
              <w:bottom w:val="single" w:sz="4" w:space="0" w:color="auto"/>
              <w:right w:val="single" w:sz="4" w:space="0" w:color="auto"/>
            </w:tcBorders>
            <w:shd w:val="clear" w:color="FFFFFF" w:fill="FABF8F"/>
            <w:noWrap/>
            <w:vAlign w:val="bottom"/>
            <w:hideMark/>
          </w:tcPr>
          <w:p w14:paraId="2298781F" w14:textId="77777777" w:rsidR="000349D0" w:rsidRPr="00554EE9" w:rsidRDefault="000349D0" w:rsidP="000349D0">
            <w:pPr>
              <w:spacing w:after="0" w:line="240" w:lineRule="auto"/>
              <w:jc w:val="center"/>
              <w:rPr>
                <w:rFonts w:ascii="Arial" w:eastAsia="Times New Roman" w:hAnsi="Arial" w:cs="Arial"/>
                <w:b/>
                <w:bCs/>
                <w:color w:val="808080"/>
                <w:sz w:val="16"/>
                <w:szCs w:val="16"/>
                <w:lang w:eastAsia="es-CO"/>
              </w:rPr>
            </w:pPr>
            <w:r w:rsidRPr="00554EE9">
              <w:rPr>
                <w:rFonts w:ascii="Arial" w:eastAsia="Times New Roman" w:hAnsi="Arial" w:cs="Arial"/>
                <w:b/>
                <w:bCs/>
                <w:color w:val="808080"/>
                <w:sz w:val="16"/>
                <w:szCs w:val="16"/>
                <w:lang w:eastAsia="es-CO"/>
              </w:rPr>
              <w:t>x</w:t>
            </w:r>
          </w:p>
        </w:tc>
        <w:tc>
          <w:tcPr>
            <w:tcW w:w="905" w:type="dxa"/>
            <w:tcBorders>
              <w:top w:val="single" w:sz="4" w:space="0" w:color="auto"/>
              <w:left w:val="nil"/>
              <w:bottom w:val="single" w:sz="4" w:space="0" w:color="auto"/>
              <w:right w:val="single" w:sz="4" w:space="0" w:color="auto"/>
            </w:tcBorders>
            <w:shd w:val="clear" w:color="FFFFFF" w:fill="C4D79B"/>
            <w:noWrap/>
            <w:vAlign w:val="bottom"/>
            <w:hideMark/>
          </w:tcPr>
          <w:p w14:paraId="4E44FEE6"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850" w:type="dxa"/>
            <w:tcBorders>
              <w:top w:val="single" w:sz="4" w:space="0" w:color="auto"/>
              <w:left w:val="nil"/>
              <w:bottom w:val="single" w:sz="4" w:space="0" w:color="auto"/>
              <w:right w:val="single" w:sz="4" w:space="0" w:color="auto"/>
            </w:tcBorders>
            <w:shd w:val="clear" w:color="C0C0C0" w:fill="D9D9D9"/>
            <w:noWrap/>
            <w:vAlign w:val="bottom"/>
            <w:hideMark/>
          </w:tcPr>
          <w:p w14:paraId="47F39BE4"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x</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67B0479A"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r>
      <w:tr w:rsidR="000349D0" w:rsidRPr="00554EE9" w14:paraId="50EDB750" w14:textId="77777777" w:rsidTr="00554EE9">
        <w:trPr>
          <w:gridAfter w:val="1"/>
          <w:wAfter w:w="13" w:type="dxa"/>
          <w:trHeight w:val="300"/>
        </w:trPr>
        <w:tc>
          <w:tcPr>
            <w:tcW w:w="478" w:type="dxa"/>
            <w:vMerge/>
            <w:tcBorders>
              <w:top w:val="nil"/>
              <w:left w:val="single" w:sz="8" w:space="0" w:color="auto"/>
              <w:bottom w:val="nil"/>
              <w:right w:val="single" w:sz="4" w:space="0" w:color="auto"/>
            </w:tcBorders>
            <w:vAlign w:val="center"/>
            <w:hideMark/>
          </w:tcPr>
          <w:p w14:paraId="5657E4BD"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04EF054C"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60AAF7E5"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Convocatoria  Equipos de Trabajo </w:t>
            </w:r>
          </w:p>
        </w:tc>
        <w:tc>
          <w:tcPr>
            <w:tcW w:w="567" w:type="dxa"/>
            <w:tcBorders>
              <w:top w:val="nil"/>
              <w:left w:val="nil"/>
              <w:bottom w:val="single" w:sz="4" w:space="0" w:color="auto"/>
              <w:right w:val="single" w:sz="4" w:space="0" w:color="auto"/>
            </w:tcBorders>
            <w:shd w:val="clear" w:color="FFFFFF" w:fill="FFFFFF"/>
            <w:vAlign w:val="center"/>
            <w:hideMark/>
          </w:tcPr>
          <w:p w14:paraId="19F4EA61"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63D04B13"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568" w:type="dxa"/>
            <w:tcBorders>
              <w:top w:val="nil"/>
              <w:left w:val="nil"/>
              <w:bottom w:val="single" w:sz="4" w:space="0" w:color="auto"/>
              <w:right w:val="single" w:sz="4" w:space="0" w:color="auto"/>
            </w:tcBorders>
            <w:shd w:val="clear" w:color="FFFFCC" w:fill="CCC0DA"/>
            <w:noWrap/>
            <w:vAlign w:val="bottom"/>
            <w:hideMark/>
          </w:tcPr>
          <w:p w14:paraId="48DD0ED0"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638E2584"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1172" w:type="dxa"/>
            <w:tcBorders>
              <w:top w:val="single" w:sz="4" w:space="0" w:color="auto"/>
              <w:left w:val="nil"/>
              <w:bottom w:val="single" w:sz="4" w:space="0" w:color="auto"/>
              <w:right w:val="single" w:sz="4" w:space="0" w:color="auto"/>
            </w:tcBorders>
            <w:shd w:val="clear" w:color="FFFFCC" w:fill="E6B8B7"/>
            <w:noWrap/>
            <w:vAlign w:val="bottom"/>
            <w:hideMark/>
          </w:tcPr>
          <w:p w14:paraId="5F421EA1"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069DF2FD"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41" w:type="dxa"/>
            <w:tcBorders>
              <w:top w:val="single" w:sz="4" w:space="0" w:color="auto"/>
              <w:left w:val="single" w:sz="4" w:space="0" w:color="auto"/>
              <w:bottom w:val="single" w:sz="4" w:space="0" w:color="auto"/>
              <w:right w:val="single" w:sz="8" w:space="0" w:color="auto"/>
            </w:tcBorders>
            <w:shd w:val="clear" w:color="000000" w:fill="FFFF99"/>
            <w:noWrap/>
            <w:vAlign w:val="center"/>
            <w:hideMark/>
          </w:tcPr>
          <w:p w14:paraId="747F87FC" w14:textId="77777777" w:rsidR="000349D0" w:rsidRPr="00554EE9" w:rsidRDefault="000349D0" w:rsidP="000349D0">
            <w:pPr>
              <w:spacing w:after="0" w:line="240" w:lineRule="auto"/>
              <w:jc w:val="center"/>
              <w:rPr>
                <w:rFonts w:ascii="Arial" w:eastAsia="Times New Roman" w:hAnsi="Arial" w:cs="Arial"/>
                <w:b/>
                <w:bCs/>
                <w:color w:val="000000"/>
                <w:sz w:val="16"/>
                <w:szCs w:val="16"/>
                <w:lang w:eastAsia="es-CO"/>
              </w:rPr>
            </w:pPr>
            <w:r w:rsidRPr="00554EE9">
              <w:rPr>
                <w:rFonts w:ascii="Arial" w:eastAsia="Times New Roman" w:hAnsi="Arial" w:cs="Arial"/>
                <w:b/>
                <w:bCs/>
                <w:color w:val="000000"/>
                <w:sz w:val="16"/>
                <w:szCs w:val="16"/>
                <w:lang w:eastAsia="es-CO"/>
              </w:rPr>
              <w:t> </w:t>
            </w:r>
          </w:p>
        </w:tc>
        <w:tc>
          <w:tcPr>
            <w:tcW w:w="665" w:type="dxa"/>
            <w:tcBorders>
              <w:top w:val="nil"/>
              <w:left w:val="single" w:sz="4" w:space="0" w:color="auto"/>
              <w:bottom w:val="single" w:sz="4" w:space="0" w:color="auto"/>
              <w:right w:val="single" w:sz="4" w:space="0" w:color="auto"/>
            </w:tcBorders>
            <w:shd w:val="clear" w:color="FFFFFF" w:fill="FABF8F"/>
            <w:noWrap/>
            <w:vAlign w:val="bottom"/>
            <w:hideMark/>
          </w:tcPr>
          <w:p w14:paraId="5B90B19A"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05" w:type="dxa"/>
            <w:tcBorders>
              <w:top w:val="nil"/>
              <w:left w:val="nil"/>
              <w:bottom w:val="single" w:sz="4" w:space="0" w:color="auto"/>
              <w:right w:val="single" w:sz="4" w:space="0" w:color="auto"/>
            </w:tcBorders>
            <w:shd w:val="clear" w:color="FFFFFF" w:fill="C4D79B"/>
            <w:noWrap/>
            <w:vAlign w:val="bottom"/>
            <w:hideMark/>
          </w:tcPr>
          <w:p w14:paraId="58FA3FE1"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137179E6"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035E3A42"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r>
      <w:tr w:rsidR="000349D0" w:rsidRPr="00554EE9" w14:paraId="06F0FC2A" w14:textId="77777777" w:rsidTr="00554EE9">
        <w:trPr>
          <w:gridAfter w:val="1"/>
          <w:wAfter w:w="13" w:type="dxa"/>
          <w:trHeight w:val="300"/>
        </w:trPr>
        <w:tc>
          <w:tcPr>
            <w:tcW w:w="478" w:type="dxa"/>
            <w:vMerge/>
            <w:tcBorders>
              <w:top w:val="nil"/>
              <w:left w:val="single" w:sz="8" w:space="0" w:color="auto"/>
              <w:bottom w:val="nil"/>
              <w:right w:val="single" w:sz="4" w:space="0" w:color="auto"/>
            </w:tcBorders>
            <w:vAlign w:val="center"/>
            <w:hideMark/>
          </w:tcPr>
          <w:p w14:paraId="4A9E60E3"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38F7C2BA"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13F62061"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Inscripciones </w:t>
            </w:r>
          </w:p>
        </w:tc>
        <w:tc>
          <w:tcPr>
            <w:tcW w:w="567" w:type="dxa"/>
            <w:tcBorders>
              <w:top w:val="nil"/>
              <w:left w:val="nil"/>
              <w:bottom w:val="single" w:sz="4" w:space="0" w:color="auto"/>
              <w:right w:val="single" w:sz="4" w:space="0" w:color="auto"/>
            </w:tcBorders>
            <w:shd w:val="clear" w:color="FFFFFF" w:fill="FFFFFF"/>
            <w:vAlign w:val="center"/>
            <w:hideMark/>
          </w:tcPr>
          <w:p w14:paraId="6444F5AA"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44915F16"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568" w:type="dxa"/>
            <w:tcBorders>
              <w:top w:val="nil"/>
              <w:left w:val="nil"/>
              <w:bottom w:val="single" w:sz="4" w:space="0" w:color="auto"/>
              <w:right w:val="single" w:sz="4" w:space="0" w:color="auto"/>
            </w:tcBorders>
            <w:shd w:val="clear" w:color="FFFFCC" w:fill="CCC0DA"/>
            <w:noWrap/>
            <w:vAlign w:val="bottom"/>
            <w:hideMark/>
          </w:tcPr>
          <w:p w14:paraId="17F9B127"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710" w:type="dxa"/>
            <w:tcBorders>
              <w:top w:val="nil"/>
              <w:left w:val="nil"/>
              <w:bottom w:val="single" w:sz="4" w:space="0" w:color="auto"/>
              <w:right w:val="single" w:sz="4" w:space="0" w:color="auto"/>
            </w:tcBorders>
            <w:shd w:val="clear" w:color="FFFFCC" w:fill="CCC0DA"/>
            <w:noWrap/>
            <w:vAlign w:val="bottom"/>
            <w:hideMark/>
          </w:tcPr>
          <w:p w14:paraId="610DD6B2"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6AF246F9"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6B99B644"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41" w:type="dxa"/>
            <w:tcBorders>
              <w:top w:val="nil"/>
              <w:left w:val="single" w:sz="4" w:space="0" w:color="auto"/>
              <w:bottom w:val="single" w:sz="4" w:space="0" w:color="auto"/>
              <w:right w:val="single" w:sz="8" w:space="0" w:color="auto"/>
            </w:tcBorders>
            <w:shd w:val="clear" w:color="000000" w:fill="FFFF99"/>
            <w:noWrap/>
            <w:vAlign w:val="center"/>
            <w:hideMark/>
          </w:tcPr>
          <w:p w14:paraId="02F239A1" w14:textId="77777777" w:rsidR="000349D0" w:rsidRPr="00554EE9" w:rsidRDefault="000349D0" w:rsidP="000349D0">
            <w:pPr>
              <w:spacing w:after="0" w:line="240" w:lineRule="auto"/>
              <w:jc w:val="center"/>
              <w:rPr>
                <w:rFonts w:ascii="Arial" w:eastAsia="Times New Roman" w:hAnsi="Arial" w:cs="Arial"/>
                <w:b/>
                <w:bCs/>
                <w:color w:val="000000"/>
                <w:sz w:val="16"/>
                <w:szCs w:val="16"/>
                <w:lang w:eastAsia="es-CO"/>
              </w:rPr>
            </w:pPr>
            <w:r w:rsidRPr="00554EE9">
              <w:rPr>
                <w:rFonts w:ascii="Arial" w:eastAsia="Times New Roman" w:hAnsi="Arial" w:cs="Arial"/>
                <w:b/>
                <w:bCs/>
                <w:color w:val="000000"/>
                <w:sz w:val="16"/>
                <w:szCs w:val="16"/>
                <w:lang w:eastAsia="es-CO"/>
              </w:rPr>
              <w:t>X</w:t>
            </w:r>
          </w:p>
        </w:tc>
        <w:tc>
          <w:tcPr>
            <w:tcW w:w="665" w:type="dxa"/>
            <w:tcBorders>
              <w:top w:val="nil"/>
              <w:left w:val="single" w:sz="4" w:space="0" w:color="auto"/>
              <w:bottom w:val="single" w:sz="4" w:space="0" w:color="auto"/>
              <w:right w:val="single" w:sz="4" w:space="0" w:color="auto"/>
            </w:tcBorders>
            <w:shd w:val="clear" w:color="FFFFFF" w:fill="FABF8F"/>
            <w:noWrap/>
            <w:vAlign w:val="bottom"/>
            <w:hideMark/>
          </w:tcPr>
          <w:p w14:paraId="219990C2"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05" w:type="dxa"/>
            <w:tcBorders>
              <w:top w:val="nil"/>
              <w:left w:val="nil"/>
              <w:bottom w:val="single" w:sz="4" w:space="0" w:color="auto"/>
              <w:right w:val="single" w:sz="4" w:space="0" w:color="auto"/>
            </w:tcBorders>
            <w:shd w:val="clear" w:color="FFFFFF" w:fill="C4D79B"/>
            <w:noWrap/>
            <w:vAlign w:val="bottom"/>
            <w:hideMark/>
          </w:tcPr>
          <w:p w14:paraId="1B532FF5"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61638D70"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4335EDCF"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r>
      <w:tr w:rsidR="000349D0" w:rsidRPr="00554EE9" w14:paraId="50EE5B1C" w14:textId="77777777" w:rsidTr="00554EE9">
        <w:trPr>
          <w:gridAfter w:val="1"/>
          <w:wAfter w:w="13" w:type="dxa"/>
          <w:trHeight w:val="300"/>
        </w:trPr>
        <w:tc>
          <w:tcPr>
            <w:tcW w:w="478" w:type="dxa"/>
            <w:vMerge/>
            <w:tcBorders>
              <w:top w:val="nil"/>
              <w:left w:val="single" w:sz="8" w:space="0" w:color="auto"/>
              <w:bottom w:val="nil"/>
              <w:right w:val="single" w:sz="4" w:space="0" w:color="auto"/>
            </w:tcBorders>
            <w:vAlign w:val="center"/>
            <w:hideMark/>
          </w:tcPr>
          <w:p w14:paraId="66068231"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22BD6EB7"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584D1EF2"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Presentación Proyectos 2020</w:t>
            </w:r>
          </w:p>
        </w:tc>
        <w:tc>
          <w:tcPr>
            <w:tcW w:w="567" w:type="dxa"/>
            <w:tcBorders>
              <w:top w:val="nil"/>
              <w:left w:val="nil"/>
              <w:bottom w:val="single" w:sz="4" w:space="0" w:color="auto"/>
              <w:right w:val="single" w:sz="4" w:space="0" w:color="auto"/>
            </w:tcBorders>
            <w:shd w:val="clear" w:color="FFFFFF" w:fill="FFFFFF"/>
            <w:vAlign w:val="center"/>
            <w:hideMark/>
          </w:tcPr>
          <w:p w14:paraId="21A91A29"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6F5D4E1D"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698AA9B7"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079DC300"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4A4E9198"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43344FB5"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41" w:type="dxa"/>
            <w:tcBorders>
              <w:top w:val="nil"/>
              <w:left w:val="single" w:sz="4" w:space="0" w:color="auto"/>
              <w:bottom w:val="single" w:sz="4" w:space="0" w:color="auto"/>
              <w:right w:val="single" w:sz="8" w:space="0" w:color="auto"/>
            </w:tcBorders>
            <w:shd w:val="clear" w:color="000000" w:fill="FFFF99"/>
            <w:noWrap/>
            <w:vAlign w:val="center"/>
            <w:hideMark/>
          </w:tcPr>
          <w:p w14:paraId="48E2A447" w14:textId="77777777" w:rsidR="000349D0" w:rsidRPr="00554EE9" w:rsidRDefault="000349D0" w:rsidP="000349D0">
            <w:pPr>
              <w:spacing w:after="0" w:line="240" w:lineRule="auto"/>
              <w:jc w:val="center"/>
              <w:rPr>
                <w:rFonts w:ascii="Arial" w:eastAsia="Times New Roman" w:hAnsi="Arial" w:cs="Arial"/>
                <w:b/>
                <w:bCs/>
                <w:color w:val="000000"/>
                <w:sz w:val="16"/>
                <w:szCs w:val="16"/>
                <w:lang w:eastAsia="es-CO"/>
              </w:rPr>
            </w:pPr>
            <w:r w:rsidRPr="00554EE9">
              <w:rPr>
                <w:rFonts w:ascii="Arial" w:eastAsia="Times New Roman" w:hAnsi="Arial" w:cs="Arial"/>
                <w:b/>
                <w:bCs/>
                <w:color w:val="000000"/>
                <w:sz w:val="16"/>
                <w:szCs w:val="16"/>
                <w:lang w:eastAsia="es-CO"/>
              </w:rPr>
              <w:t>X</w:t>
            </w:r>
          </w:p>
        </w:tc>
        <w:tc>
          <w:tcPr>
            <w:tcW w:w="665" w:type="dxa"/>
            <w:tcBorders>
              <w:top w:val="single" w:sz="4" w:space="0" w:color="auto"/>
              <w:left w:val="single" w:sz="4" w:space="0" w:color="auto"/>
              <w:bottom w:val="single" w:sz="4" w:space="0" w:color="auto"/>
              <w:right w:val="single" w:sz="8" w:space="0" w:color="auto"/>
            </w:tcBorders>
            <w:shd w:val="clear" w:color="FFFFFF" w:fill="FFFF99"/>
            <w:noWrap/>
            <w:vAlign w:val="center"/>
            <w:hideMark/>
          </w:tcPr>
          <w:p w14:paraId="39C5033F" w14:textId="77777777" w:rsidR="000349D0" w:rsidRPr="00554EE9" w:rsidRDefault="000349D0" w:rsidP="000349D0">
            <w:pPr>
              <w:spacing w:after="0" w:line="240" w:lineRule="auto"/>
              <w:jc w:val="center"/>
              <w:rPr>
                <w:rFonts w:ascii="Arial" w:eastAsia="Times New Roman" w:hAnsi="Arial" w:cs="Arial"/>
                <w:b/>
                <w:bCs/>
                <w:color w:val="000000"/>
                <w:sz w:val="16"/>
                <w:szCs w:val="16"/>
                <w:lang w:eastAsia="es-CO"/>
              </w:rPr>
            </w:pPr>
            <w:r w:rsidRPr="00554EE9">
              <w:rPr>
                <w:rFonts w:ascii="Arial" w:eastAsia="Times New Roman" w:hAnsi="Arial" w:cs="Arial"/>
                <w:b/>
                <w:bCs/>
                <w:color w:val="000000"/>
                <w:sz w:val="16"/>
                <w:szCs w:val="16"/>
                <w:lang w:eastAsia="es-CO"/>
              </w:rPr>
              <w:t>X</w:t>
            </w:r>
          </w:p>
        </w:tc>
        <w:tc>
          <w:tcPr>
            <w:tcW w:w="905" w:type="dxa"/>
            <w:tcBorders>
              <w:top w:val="nil"/>
              <w:left w:val="single" w:sz="4" w:space="0" w:color="auto"/>
              <w:bottom w:val="single" w:sz="4" w:space="0" w:color="auto"/>
              <w:right w:val="single" w:sz="4" w:space="0" w:color="auto"/>
            </w:tcBorders>
            <w:shd w:val="clear" w:color="FFFFFF" w:fill="C4D79B"/>
            <w:noWrap/>
            <w:vAlign w:val="bottom"/>
            <w:hideMark/>
          </w:tcPr>
          <w:p w14:paraId="561A5E5A"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4CA29410"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1416FCD6"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r>
      <w:tr w:rsidR="000349D0" w:rsidRPr="00554EE9" w14:paraId="02F99FA5" w14:textId="77777777" w:rsidTr="00554EE9">
        <w:trPr>
          <w:gridAfter w:val="1"/>
          <w:wAfter w:w="13" w:type="dxa"/>
          <w:trHeight w:val="300"/>
        </w:trPr>
        <w:tc>
          <w:tcPr>
            <w:tcW w:w="478" w:type="dxa"/>
            <w:vMerge/>
            <w:tcBorders>
              <w:top w:val="nil"/>
              <w:left w:val="single" w:sz="8" w:space="0" w:color="auto"/>
              <w:bottom w:val="nil"/>
              <w:right w:val="single" w:sz="4" w:space="0" w:color="auto"/>
            </w:tcBorders>
            <w:vAlign w:val="center"/>
            <w:hideMark/>
          </w:tcPr>
          <w:p w14:paraId="632A11F1"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5FFF4369"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5EC9EC75"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Seguimientos y avances </w:t>
            </w:r>
          </w:p>
        </w:tc>
        <w:tc>
          <w:tcPr>
            <w:tcW w:w="567" w:type="dxa"/>
            <w:tcBorders>
              <w:top w:val="nil"/>
              <w:left w:val="nil"/>
              <w:bottom w:val="single" w:sz="4" w:space="0" w:color="auto"/>
              <w:right w:val="single" w:sz="4" w:space="0" w:color="auto"/>
            </w:tcBorders>
            <w:shd w:val="clear" w:color="FFFFFF" w:fill="FFFFFF"/>
            <w:vAlign w:val="center"/>
            <w:hideMark/>
          </w:tcPr>
          <w:p w14:paraId="03813221"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0E6CC580"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7DE18B19"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50A248D9"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7CD195F4"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0F72ABC7"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41" w:type="dxa"/>
            <w:tcBorders>
              <w:top w:val="single" w:sz="4" w:space="0" w:color="auto"/>
              <w:left w:val="nil"/>
              <w:bottom w:val="single" w:sz="4" w:space="0" w:color="auto"/>
              <w:right w:val="single" w:sz="4" w:space="0" w:color="auto"/>
            </w:tcBorders>
            <w:shd w:val="clear" w:color="FFFFFF" w:fill="FDE9D9"/>
            <w:noWrap/>
            <w:vAlign w:val="bottom"/>
            <w:hideMark/>
          </w:tcPr>
          <w:p w14:paraId="3D34A7C4"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665" w:type="dxa"/>
            <w:tcBorders>
              <w:top w:val="nil"/>
              <w:left w:val="single" w:sz="4" w:space="0" w:color="auto"/>
              <w:bottom w:val="single" w:sz="4" w:space="0" w:color="auto"/>
              <w:right w:val="single" w:sz="8" w:space="0" w:color="auto"/>
            </w:tcBorders>
            <w:shd w:val="clear" w:color="FFFFFF" w:fill="FFFF99"/>
            <w:noWrap/>
            <w:vAlign w:val="center"/>
            <w:hideMark/>
          </w:tcPr>
          <w:p w14:paraId="2814E611" w14:textId="77777777" w:rsidR="000349D0" w:rsidRPr="00554EE9" w:rsidRDefault="000349D0" w:rsidP="000349D0">
            <w:pPr>
              <w:spacing w:after="0" w:line="240" w:lineRule="auto"/>
              <w:jc w:val="center"/>
              <w:rPr>
                <w:rFonts w:ascii="Arial" w:eastAsia="Times New Roman" w:hAnsi="Arial" w:cs="Arial"/>
                <w:b/>
                <w:bCs/>
                <w:color w:val="000000"/>
                <w:sz w:val="16"/>
                <w:szCs w:val="16"/>
                <w:lang w:eastAsia="es-CO"/>
              </w:rPr>
            </w:pPr>
            <w:r w:rsidRPr="00554EE9">
              <w:rPr>
                <w:rFonts w:ascii="Arial" w:eastAsia="Times New Roman" w:hAnsi="Arial" w:cs="Arial"/>
                <w:b/>
                <w:bCs/>
                <w:color w:val="000000"/>
                <w:sz w:val="16"/>
                <w:szCs w:val="16"/>
                <w:lang w:eastAsia="es-CO"/>
              </w:rPr>
              <w:t>X</w:t>
            </w:r>
          </w:p>
        </w:tc>
        <w:tc>
          <w:tcPr>
            <w:tcW w:w="905" w:type="dxa"/>
            <w:tcBorders>
              <w:top w:val="nil"/>
              <w:left w:val="single" w:sz="4" w:space="0" w:color="auto"/>
              <w:bottom w:val="single" w:sz="4" w:space="0" w:color="auto"/>
              <w:right w:val="single" w:sz="4" w:space="0" w:color="auto"/>
            </w:tcBorders>
            <w:shd w:val="clear" w:color="FFFFFF" w:fill="C4D79B"/>
            <w:noWrap/>
            <w:vAlign w:val="bottom"/>
            <w:hideMark/>
          </w:tcPr>
          <w:p w14:paraId="44CAE82D"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850" w:type="dxa"/>
            <w:tcBorders>
              <w:top w:val="nil"/>
              <w:left w:val="nil"/>
              <w:bottom w:val="single" w:sz="4" w:space="0" w:color="auto"/>
              <w:right w:val="single" w:sz="4" w:space="0" w:color="auto"/>
            </w:tcBorders>
            <w:shd w:val="clear" w:color="C0C0C0" w:fill="D9D9D9"/>
            <w:noWrap/>
            <w:vAlign w:val="bottom"/>
            <w:hideMark/>
          </w:tcPr>
          <w:p w14:paraId="3739E38F"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42DBBD4A"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r>
      <w:tr w:rsidR="000349D0" w:rsidRPr="00554EE9" w14:paraId="072FE61D" w14:textId="77777777" w:rsidTr="00554EE9">
        <w:trPr>
          <w:gridAfter w:val="1"/>
          <w:wAfter w:w="13" w:type="dxa"/>
          <w:trHeight w:val="300"/>
        </w:trPr>
        <w:tc>
          <w:tcPr>
            <w:tcW w:w="478" w:type="dxa"/>
            <w:vMerge/>
            <w:tcBorders>
              <w:top w:val="nil"/>
              <w:left w:val="single" w:sz="8" w:space="0" w:color="auto"/>
              <w:bottom w:val="nil"/>
              <w:right w:val="single" w:sz="4" w:space="0" w:color="auto"/>
            </w:tcBorders>
            <w:vAlign w:val="center"/>
            <w:hideMark/>
          </w:tcPr>
          <w:p w14:paraId="3D6E35AA"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480D817E"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492D9B3C"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Evaluación de proyectos </w:t>
            </w:r>
          </w:p>
        </w:tc>
        <w:tc>
          <w:tcPr>
            <w:tcW w:w="567" w:type="dxa"/>
            <w:tcBorders>
              <w:top w:val="nil"/>
              <w:left w:val="nil"/>
              <w:bottom w:val="single" w:sz="4" w:space="0" w:color="auto"/>
              <w:right w:val="single" w:sz="4" w:space="0" w:color="auto"/>
            </w:tcBorders>
            <w:shd w:val="clear" w:color="FFFFFF" w:fill="FFFFFF"/>
            <w:vAlign w:val="center"/>
            <w:hideMark/>
          </w:tcPr>
          <w:p w14:paraId="75A92C2D"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7610C350"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7C21D5C3"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391283DD"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16599007"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04F70EC0"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41" w:type="dxa"/>
            <w:tcBorders>
              <w:top w:val="nil"/>
              <w:left w:val="nil"/>
              <w:bottom w:val="single" w:sz="4" w:space="0" w:color="auto"/>
              <w:right w:val="single" w:sz="4" w:space="0" w:color="auto"/>
            </w:tcBorders>
            <w:shd w:val="clear" w:color="FFFFFF" w:fill="FDE9D9"/>
            <w:noWrap/>
            <w:vAlign w:val="bottom"/>
            <w:hideMark/>
          </w:tcPr>
          <w:p w14:paraId="14FD83B1"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665" w:type="dxa"/>
            <w:tcBorders>
              <w:top w:val="single" w:sz="4" w:space="0" w:color="auto"/>
              <w:left w:val="nil"/>
              <w:bottom w:val="single" w:sz="4" w:space="0" w:color="auto"/>
              <w:right w:val="single" w:sz="4" w:space="0" w:color="auto"/>
            </w:tcBorders>
            <w:shd w:val="clear" w:color="FFFFFF" w:fill="FABF8F"/>
            <w:noWrap/>
            <w:vAlign w:val="bottom"/>
            <w:hideMark/>
          </w:tcPr>
          <w:p w14:paraId="5CB1C9A8"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05" w:type="dxa"/>
            <w:tcBorders>
              <w:top w:val="single" w:sz="4" w:space="0" w:color="auto"/>
              <w:left w:val="single" w:sz="4" w:space="0" w:color="auto"/>
              <w:bottom w:val="single" w:sz="4" w:space="0" w:color="auto"/>
              <w:right w:val="single" w:sz="8" w:space="0" w:color="auto"/>
            </w:tcBorders>
            <w:shd w:val="clear" w:color="FFFFFF" w:fill="FFFF99"/>
            <w:noWrap/>
            <w:vAlign w:val="center"/>
            <w:hideMark/>
          </w:tcPr>
          <w:p w14:paraId="2B922041" w14:textId="77777777" w:rsidR="000349D0" w:rsidRPr="00554EE9" w:rsidRDefault="000349D0" w:rsidP="000349D0">
            <w:pPr>
              <w:spacing w:after="0" w:line="240" w:lineRule="auto"/>
              <w:jc w:val="center"/>
              <w:rPr>
                <w:rFonts w:ascii="Arial" w:eastAsia="Times New Roman" w:hAnsi="Arial" w:cs="Arial"/>
                <w:b/>
                <w:bCs/>
                <w:color w:val="000000"/>
                <w:sz w:val="16"/>
                <w:szCs w:val="16"/>
                <w:lang w:eastAsia="es-CO"/>
              </w:rPr>
            </w:pPr>
            <w:r w:rsidRPr="00554EE9">
              <w:rPr>
                <w:rFonts w:ascii="Arial" w:eastAsia="Times New Roman" w:hAnsi="Arial" w:cs="Arial"/>
                <w:b/>
                <w:bCs/>
                <w:color w:val="000000"/>
                <w:sz w:val="16"/>
                <w:szCs w:val="16"/>
                <w:lang w:eastAsia="es-CO"/>
              </w:rPr>
              <w:t>X</w:t>
            </w:r>
          </w:p>
        </w:tc>
        <w:tc>
          <w:tcPr>
            <w:tcW w:w="850" w:type="dxa"/>
            <w:tcBorders>
              <w:top w:val="nil"/>
              <w:left w:val="single" w:sz="4" w:space="0" w:color="auto"/>
              <w:bottom w:val="single" w:sz="4" w:space="0" w:color="auto"/>
              <w:right w:val="single" w:sz="4" w:space="0" w:color="auto"/>
            </w:tcBorders>
            <w:shd w:val="clear" w:color="C0C0C0" w:fill="D9D9D9"/>
            <w:noWrap/>
            <w:vAlign w:val="bottom"/>
            <w:hideMark/>
          </w:tcPr>
          <w:p w14:paraId="1FEC1882"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3F750439"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r>
      <w:tr w:rsidR="000349D0" w:rsidRPr="00554EE9" w14:paraId="2D190141" w14:textId="77777777" w:rsidTr="00554EE9">
        <w:trPr>
          <w:gridAfter w:val="1"/>
          <w:wAfter w:w="13" w:type="dxa"/>
          <w:trHeight w:val="300"/>
        </w:trPr>
        <w:tc>
          <w:tcPr>
            <w:tcW w:w="478" w:type="dxa"/>
            <w:vMerge/>
            <w:tcBorders>
              <w:top w:val="nil"/>
              <w:left w:val="single" w:sz="8" w:space="0" w:color="auto"/>
              <w:bottom w:val="nil"/>
              <w:right w:val="single" w:sz="4" w:space="0" w:color="auto"/>
            </w:tcBorders>
            <w:vAlign w:val="center"/>
            <w:hideMark/>
          </w:tcPr>
          <w:p w14:paraId="539B8D1F"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1181CD02"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single" w:sz="4" w:space="0" w:color="auto"/>
              <w:right w:val="single" w:sz="4" w:space="0" w:color="auto"/>
            </w:tcBorders>
            <w:shd w:val="clear" w:color="FFFFFF" w:fill="FFFFFF"/>
            <w:vAlign w:val="center"/>
            <w:hideMark/>
          </w:tcPr>
          <w:p w14:paraId="3BA28B09"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Presentación resultados  </w:t>
            </w:r>
          </w:p>
        </w:tc>
        <w:tc>
          <w:tcPr>
            <w:tcW w:w="567" w:type="dxa"/>
            <w:tcBorders>
              <w:top w:val="nil"/>
              <w:left w:val="nil"/>
              <w:bottom w:val="single" w:sz="4" w:space="0" w:color="auto"/>
              <w:right w:val="single" w:sz="4" w:space="0" w:color="auto"/>
            </w:tcBorders>
            <w:shd w:val="clear" w:color="FFFFFF" w:fill="FFFFFF"/>
            <w:vAlign w:val="center"/>
            <w:hideMark/>
          </w:tcPr>
          <w:p w14:paraId="65BCB2C8"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single" w:sz="4" w:space="0" w:color="auto"/>
              <w:right w:val="single" w:sz="4" w:space="0" w:color="auto"/>
            </w:tcBorders>
            <w:shd w:val="clear" w:color="FFFFCC" w:fill="DAEEF3"/>
            <w:noWrap/>
            <w:vAlign w:val="bottom"/>
            <w:hideMark/>
          </w:tcPr>
          <w:p w14:paraId="13238CAF"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568" w:type="dxa"/>
            <w:tcBorders>
              <w:top w:val="nil"/>
              <w:left w:val="nil"/>
              <w:bottom w:val="single" w:sz="4" w:space="0" w:color="auto"/>
              <w:right w:val="single" w:sz="4" w:space="0" w:color="auto"/>
            </w:tcBorders>
            <w:shd w:val="clear" w:color="CCFFFF" w:fill="CCC0DA"/>
            <w:noWrap/>
            <w:vAlign w:val="bottom"/>
            <w:hideMark/>
          </w:tcPr>
          <w:p w14:paraId="55D8C9E0"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710" w:type="dxa"/>
            <w:tcBorders>
              <w:top w:val="nil"/>
              <w:left w:val="nil"/>
              <w:bottom w:val="single" w:sz="4" w:space="0" w:color="auto"/>
              <w:right w:val="single" w:sz="4" w:space="0" w:color="auto"/>
            </w:tcBorders>
            <w:shd w:val="clear" w:color="FFFFCC" w:fill="D9D9D9"/>
            <w:noWrap/>
            <w:vAlign w:val="bottom"/>
            <w:hideMark/>
          </w:tcPr>
          <w:p w14:paraId="78C567F8"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1172" w:type="dxa"/>
            <w:tcBorders>
              <w:top w:val="nil"/>
              <w:left w:val="nil"/>
              <w:bottom w:val="single" w:sz="4" w:space="0" w:color="auto"/>
              <w:right w:val="single" w:sz="4" w:space="0" w:color="auto"/>
            </w:tcBorders>
            <w:shd w:val="clear" w:color="FFFFCC" w:fill="E6B8B7"/>
            <w:noWrap/>
            <w:vAlign w:val="bottom"/>
            <w:hideMark/>
          </w:tcPr>
          <w:p w14:paraId="48328DE1"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93" w:type="dxa"/>
            <w:tcBorders>
              <w:top w:val="nil"/>
              <w:left w:val="nil"/>
              <w:bottom w:val="single" w:sz="4" w:space="0" w:color="auto"/>
              <w:right w:val="single" w:sz="4" w:space="0" w:color="auto"/>
            </w:tcBorders>
            <w:shd w:val="clear" w:color="FFFFFF" w:fill="B7DEE8"/>
            <w:noWrap/>
            <w:vAlign w:val="bottom"/>
            <w:hideMark/>
          </w:tcPr>
          <w:p w14:paraId="5679C315"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41" w:type="dxa"/>
            <w:tcBorders>
              <w:top w:val="nil"/>
              <w:left w:val="nil"/>
              <w:bottom w:val="single" w:sz="4" w:space="0" w:color="auto"/>
              <w:right w:val="single" w:sz="4" w:space="0" w:color="auto"/>
            </w:tcBorders>
            <w:shd w:val="clear" w:color="FFFFFF" w:fill="FDE9D9"/>
            <w:noWrap/>
            <w:vAlign w:val="bottom"/>
            <w:hideMark/>
          </w:tcPr>
          <w:p w14:paraId="183DEE5F"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665" w:type="dxa"/>
            <w:tcBorders>
              <w:top w:val="nil"/>
              <w:left w:val="nil"/>
              <w:bottom w:val="single" w:sz="4" w:space="0" w:color="auto"/>
              <w:right w:val="single" w:sz="4" w:space="0" w:color="auto"/>
            </w:tcBorders>
            <w:shd w:val="clear" w:color="FFFFFF" w:fill="FABF8F"/>
            <w:noWrap/>
            <w:vAlign w:val="bottom"/>
            <w:hideMark/>
          </w:tcPr>
          <w:p w14:paraId="1AEE8203"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05" w:type="dxa"/>
            <w:tcBorders>
              <w:top w:val="nil"/>
              <w:left w:val="single" w:sz="4" w:space="0" w:color="auto"/>
              <w:bottom w:val="single" w:sz="4" w:space="0" w:color="auto"/>
              <w:right w:val="single" w:sz="8" w:space="0" w:color="auto"/>
            </w:tcBorders>
            <w:shd w:val="clear" w:color="FFFFFF" w:fill="FFFF99"/>
            <w:noWrap/>
            <w:vAlign w:val="center"/>
            <w:hideMark/>
          </w:tcPr>
          <w:p w14:paraId="4AFE7C37" w14:textId="77777777" w:rsidR="000349D0" w:rsidRPr="00554EE9" w:rsidRDefault="000349D0" w:rsidP="000349D0">
            <w:pPr>
              <w:spacing w:after="0" w:line="240" w:lineRule="auto"/>
              <w:jc w:val="center"/>
              <w:rPr>
                <w:rFonts w:ascii="Arial" w:eastAsia="Times New Roman" w:hAnsi="Arial" w:cs="Arial"/>
                <w:b/>
                <w:bCs/>
                <w:color w:val="000000"/>
                <w:sz w:val="16"/>
                <w:szCs w:val="16"/>
                <w:lang w:eastAsia="es-CO"/>
              </w:rPr>
            </w:pPr>
            <w:r w:rsidRPr="00554EE9">
              <w:rPr>
                <w:rFonts w:ascii="Arial" w:eastAsia="Times New Roman" w:hAnsi="Arial" w:cs="Arial"/>
                <w:b/>
                <w:bCs/>
                <w:color w:val="000000"/>
                <w:sz w:val="16"/>
                <w:szCs w:val="16"/>
                <w:lang w:eastAsia="es-CO"/>
              </w:rPr>
              <w:t>X</w:t>
            </w:r>
          </w:p>
        </w:tc>
        <w:tc>
          <w:tcPr>
            <w:tcW w:w="850" w:type="dxa"/>
            <w:tcBorders>
              <w:top w:val="nil"/>
              <w:left w:val="single" w:sz="4" w:space="0" w:color="auto"/>
              <w:bottom w:val="single" w:sz="4" w:space="0" w:color="auto"/>
              <w:right w:val="single" w:sz="4" w:space="0" w:color="auto"/>
            </w:tcBorders>
            <w:shd w:val="clear" w:color="C0C0C0" w:fill="D9D9D9"/>
            <w:noWrap/>
            <w:vAlign w:val="bottom"/>
            <w:hideMark/>
          </w:tcPr>
          <w:p w14:paraId="1FF01CA1"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1379" w:type="dxa"/>
            <w:tcBorders>
              <w:top w:val="nil"/>
              <w:left w:val="single" w:sz="4" w:space="0" w:color="auto"/>
              <w:bottom w:val="single" w:sz="4" w:space="0" w:color="auto"/>
              <w:right w:val="single" w:sz="8" w:space="0" w:color="auto"/>
            </w:tcBorders>
            <w:shd w:val="clear" w:color="FFFFFF" w:fill="CCC0DA"/>
            <w:noWrap/>
            <w:vAlign w:val="bottom"/>
            <w:hideMark/>
          </w:tcPr>
          <w:p w14:paraId="59870D60"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r>
      <w:tr w:rsidR="000349D0" w:rsidRPr="00554EE9" w14:paraId="016644C5" w14:textId="77777777" w:rsidTr="00554EE9">
        <w:trPr>
          <w:gridAfter w:val="1"/>
          <w:wAfter w:w="13" w:type="dxa"/>
          <w:trHeight w:val="315"/>
        </w:trPr>
        <w:tc>
          <w:tcPr>
            <w:tcW w:w="478" w:type="dxa"/>
            <w:vMerge/>
            <w:tcBorders>
              <w:top w:val="nil"/>
              <w:left w:val="single" w:sz="8" w:space="0" w:color="auto"/>
              <w:bottom w:val="nil"/>
              <w:right w:val="single" w:sz="4" w:space="0" w:color="auto"/>
            </w:tcBorders>
            <w:vAlign w:val="center"/>
            <w:hideMark/>
          </w:tcPr>
          <w:p w14:paraId="3351EB3D"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1009" w:type="dxa"/>
            <w:vMerge/>
            <w:tcBorders>
              <w:top w:val="nil"/>
              <w:left w:val="single" w:sz="4" w:space="0" w:color="auto"/>
              <w:bottom w:val="single" w:sz="8" w:space="0" w:color="000000"/>
              <w:right w:val="single" w:sz="4" w:space="0" w:color="auto"/>
            </w:tcBorders>
            <w:vAlign w:val="center"/>
            <w:hideMark/>
          </w:tcPr>
          <w:p w14:paraId="68BA47B8" w14:textId="77777777" w:rsidR="000349D0" w:rsidRPr="00554EE9" w:rsidRDefault="000349D0" w:rsidP="000349D0">
            <w:pPr>
              <w:spacing w:after="0" w:line="240" w:lineRule="auto"/>
              <w:rPr>
                <w:rFonts w:ascii="Arial" w:eastAsia="Times New Roman" w:hAnsi="Arial" w:cs="Arial"/>
                <w:b/>
                <w:bCs/>
                <w:color w:val="595959"/>
                <w:lang w:eastAsia="es-CO"/>
              </w:rPr>
            </w:pPr>
          </w:p>
        </w:tc>
        <w:tc>
          <w:tcPr>
            <w:tcW w:w="2756" w:type="dxa"/>
            <w:tcBorders>
              <w:top w:val="nil"/>
              <w:left w:val="single" w:sz="4" w:space="0" w:color="auto"/>
              <w:bottom w:val="nil"/>
              <w:right w:val="single" w:sz="4" w:space="0" w:color="auto"/>
            </w:tcBorders>
            <w:shd w:val="clear" w:color="FFFFFF" w:fill="FFFFFF"/>
            <w:vAlign w:val="center"/>
            <w:hideMark/>
          </w:tcPr>
          <w:p w14:paraId="4D5E3F66"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xml:space="preserve">Premiación a los tres primeros lugares  </w:t>
            </w:r>
          </w:p>
        </w:tc>
        <w:tc>
          <w:tcPr>
            <w:tcW w:w="567" w:type="dxa"/>
            <w:tcBorders>
              <w:top w:val="nil"/>
              <w:left w:val="nil"/>
              <w:bottom w:val="nil"/>
              <w:right w:val="single" w:sz="4" w:space="0" w:color="auto"/>
            </w:tcBorders>
            <w:shd w:val="clear" w:color="FFFFFF" w:fill="FFFFFF"/>
            <w:vAlign w:val="center"/>
            <w:hideMark/>
          </w:tcPr>
          <w:p w14:paraId="33B318ED" w14:textId="77777777" w:rsidR="000349D0" w:rsidRPr="00554EE9" w:rsidRDefault="000349D0" w:rsidP="000349D0">
            <w:pPr>
              <w:spacing w:after="0" w:line="240" w:lineRule="auto"/>
              <w:rPr>
                <w:rFonts w:ascii="Arial" w:eastAsia="Times New Roman" w:hAnsi="Arial" w:cs="Arial"/>
                <w:color w:val="595959"/>
                <w:sz w:val="16"/>
                <w:szCs w:val="16"/>
                <w:lang w:eastAsia="es-CO"/>
              </w:rPr>
            </w:pPr>
            <w:r w:rsidRPr="00554EE9">
              <w:rPr>
                <w:rFonts w:ascii="Arial" w:eastAsia="Times New Roman" w:hAnsi="Arial" w:cs="Arial"/>
                <w:color w:val="595959"/>
                <w:sz w:val="16"/>
                <w:szCs w:val="16"/>
                <w:lang w:eastAsia="es-CO"/>
              </w:rPr>
              <w:t> </w:t>
            </w:r>
          </w:p>
        </w:tc>
        <w:tc>
          <w:tcPr>
            <w:tcW w:w="992" w:type="dxa"/>
            <w:tcBorders>
              <w:top w:val="nil"/>
              <w:left w:val="nil"/>
              <w:bottom w:val="nil"/>
              <w:right w:val="single" w:sz="4" w:space="0" w:color="auto"/>
            </w:tcBorders>
            <w:shd w:val="clear" w:color="FFFFCC" w:fill="DAEEF3"/>
            <w:noWrap/>
            <w:vAlign w:val="bottom"/>
            <w:hideMark/>
          </w:tcPr>
          <w:p w14:paraId="78D01303"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568" w:type="dxa"/>
            <w:tcBorders>
              <w:top w:val="nil"/>
              <w:left w:val="nil"/>
              <w:bottom w:val="nil"/>
              <w:right w:val="single" w:sz="4" w:space="0" w:color="auto"/>
            </w:tcBorders>
            <w:shd w:val="clear" w:color="CCFFFF" w:fill="CCC0DA"/>
            <w:noWrap/>
            <w:vAlign w:val="bottom"/>
            <w:hideMark/>
          </w:tcPr>
          <w:p w14:paraId="61764EE7"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710" w:type="dxa"/>
            <w:tcBorders>
              <w:top w:val="nil"/>
              <w:left w:val="nil"/>
              <w:bottom w:val="nil"/>
              <w:right w:val="single" w:sz="4" w:space="0" w:color="auto"/>
            </w:tcBorders>
            <w:shd w:val="clear" w:color="FFFFCC" w:fill="D9D9D9"/>
            <w:noWrap/>
            <w:vAlign w:val="bottom"/>
            <w:hideMark/>
          </w:tcPr>
          <w:p w14:paraId="12BDD4A7"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1172" w:type="dxa"/>
            <w:tcBorders>
              <w:top w:val="nil"/>
              <w:left w:val="nil"/>
              <w:bottom w:val="nil"/>
              <w:right w:val="single" w:sz="4" w:space="0" w:color="auto"/>
            </w:tcBorders>
            <w:shd w:val="clear" w:color="FFFFCC" w:fill="E6B8B7"/>
            <w:noWrap/>
            <w:vAlign w:val="bottom"/>
            <w:hideMark/>
          </w:tcPr>
          <w:p w14:paraId="1793D141"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93" w:type="dxa"/>
            <w:tcBorders>
              <w:top w:val="nil"/>
              <w:left w:val="nil"/>
              <w:bottom w:val="nil"/>
              <w:right w:val="single" w:sz="4" w:space="0" w:color="auto"/>
            </w:tcBorders>
            <w:shd w:val="clear" w:color="FFFFFF" w:fill="B7DEE8"/>
            <w:noWrap/>
            <w:vAlign w:val="bottom"/>
            <w:hideMark/>
          </w:tcPr>
          <w:p w14:paraId="1CCF6223"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41" w:type="dxa"/>
            <w:tcBorders>
              <w:top w:val="nil"/>
              <w:left w:val="nil"/>
              <w:bottom w:val="nil"/>
              <w:right w:val="single" w:sz="4" w:space="0" w:color="auto"/>
            </w:tcBorders>
            <w:shd w:val="clear" w:color="FFFFFF" w:fill="FDE9D9"/>
            <w:noWrap/>
            <w:vAlign w:val="bottom"/>
            <w:hideMark/>
          </w:tcPr>
          <w:p w14:paraId="5AF4A30B"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665" w:type="dxa"/>
            <w:tcBorders>
              <w:top w:val="nil"/>
              <w:left w:val="nil"/>
              <w:bottom w:val="nil"/>
              <w:right w:val="single" w:sz="4" w:space="0" w:color="auto"/>
            </w:tcBorders>
            <w:shd w:val="clear" w:color="FFFFFF" w:fill="FABF8F"/>
            <w:noWrap/>
            <w:vAlign w:val="bottom"/>
            <w:hideMark/>
          </w:tcPr>
          <w:p w14:paraId="761FBE06"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905" w:type="dxa"/>
            <w:tcBorders>
              <w:top w:val="single" w:sz="4" w:space="0" w:color="auto"/>
              <w:left w:val="nil"/>
              <w:bottom w:val="nil"/>
              <w:right w:val="single" w:sz="4" w:space="0" w:color="auto"/>
            </w:tcBorders>
            <w:shd w:val="clear" w:color="FFFFFF" w:fill="C4D79B"/>
            <w:noWrap/>
            <w:vAlign w:val="bottom"/>
            <w:hideMark/>
          </w:tcPr>
          <w:p w14:paraId="3AC9F500"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c>
          <w:tcPr>
            <w:tcW w:w="850" w:type="dxa"/>
            <w:tcBorders>
              <w:top w:val="single" w:sz="4" w:space="0" w:color="auto"/>
              <w:left w:val="single" w:sz="4" w:space="0" w:color="auto"/>
              <w:bottom w:val="nil"/>
              <w:right w:val="single" w:sz="8" w:space="0" w:color="auto"/>
            </w:tcBorders>
            <w:shd w:val="clear" w:color="FFFFFF" w:fill="FFFF99"/>
            <w:noWrap/>
            <w:vAlign w:val="center"/>
            <w:hideMark/>
          </w:tcPr>
          <w:p w14:paraId="70C8CE8C" w14:textId="77777777" w:rsidR="000349D0" w:rsidRPr="00554EE9" w:rsidRDefault="000349D0" w:rsidP="000349D0">
            <w:pPr>
              <w:spacing w:after="0" w:line="240" w:lineRule="auto"/>
              <w:jc w:val="center"/>
              <w:rPr>
                <w:rFonts w:ascii="Arial" w:eastAsia="Times New Roman" w:hAnsi="Arial" w:cs="Arial"/>
                <w:b/>
                <w:bCs/>
                <w:color w:val="000000"/>
                <w:sz w:val="16"/>
                <w:szCs w:val="16"/>
                <w:lang w:eastAsia="es-CO"/>
              </w:rPr>
            </w:pPr>
            <w:r w:rsidRPr="00554EE9">
              <w:rPr>
                <w:rFonts w:ascii="Arial" w:eastAsia="Times New Roman" w:hAnsi="Arial" w:cs="Arial"/>
                <w:b/>
                <w:bCs/>
                <w:color w:val="000000"/>
                <w:sz w:val="16"/>
                <w:szCs w:val="16"/>
                <w:lang w:eastAsia="es-CO"/>
              </w:rPr>
              <w:t>X</w:t>
            </w:r>
          </w:p>
        </w:tc>
        <w:tc>
          <w:tcPr>
            <w:tcW w:w="1379" w:type="dxa"/>
            <w:tcBorders>
              <w:top w:val="nil"/>
              <w:left w:val="single" w:sz="4" w:space="0" w:color="auto"/>
              <w:bottom w:val="nil"/>
              <w:right w:val="single" w:sz="8" w:space="0" w:color="auto"/>
            </w:tcBorders>
            <w:shd w:val="clear" w:color="FFFFFF" w:fill="CCC0DA"/>
            <w:noWrap/>
            <w:vAlign w:val="bottom"/>
            <w:hideMark/>
          </w:tcPr>
          <w:p w14:paraId="62A8D0FC" w14:textId="77777777" w:rsidR="000349D0" w:rsidRPr="00554EE9" w:rsidRDefault="000349D0" w:rsidP="000349D0">
            <w:pPr>
              <w:spacing w:after="0" w:line="240" w:lineRule="auto"/>
              <w:rPr>
                <w:rFonts w:ascii="Arial" w:eastAsia="Times New Roman" w:hAnsi="Arial" w:cs="Arial"/>
                <w:color w:val="FFFF00"/>
                <w:sz w:val="16"/>
                <w:szCs w:val="16"/>
                <w:lang w:eastAsia="es-CO"/>
              </w:rPr>
            </w:pPr>
            <w:r w:rsidRPr="00554EE9">
              <w:rPr>
                <w:rFonts w:ascii="Arial" w:eastAsia="Times New Roman" w:hAnsi="Arial" w:cs="Arial"/>
                <w:color w:val="FFFF00"/>
                <w:sz w:val="16"/>
                <w:szCs w:val="16"/>
                <w:lang w:eastAsia="es-CO"/>
              </w:rPr>
              <w:t> </w:t>
            </w:r>
          </w:p>
        </w:tc>
      </w:tr>
      <w:tr w:rsidR="000349D0" w:rsidRPr="00554EE9" w14:paraId="103E547F" w14:textId="77777777" w:rsidTr="000349D0">
        <w:trPr>
          <w:trHeight w:val="975"/>
        </w:trPr>
        <w:tc>
          <w:tcPr>
            <w:tcW w:w="13998" w:type="dxa"/>
            <w:gridSpan w:val="15"/>
            <w:tcBorders>
              <w:top w:val="single" w:sz="8" w:space="0" w:color="auto"/>
              <w:left w:val="single" w:sz="8" w:space="0" w:color="auto"/>
              <w:bottom w:val="single" w:sz="8" w:space="0" w:color="auto"/>
              <w:right w:val="single" w:sz="8" w:space="0" w:color="000000"/>
            </w:tcBorders>
            <w:shd w:val="clear" w:color="auto" w:fill="auto"/>
            <w:vAlign w:val="center"/>
            <w:hideMark/>
          </w:tcPr>
          <w:p w14:paraId="4B68D849" w14:textId="77777777" w:rsidR="000349D0" w:rsidRPr="00554EE9" w:rsidRDefault="000349D0" w:rsidP="000349D0">
            <w:pPr>
              <w:spacing w:after="0" w:line="240" w:lineRule="auto"/>
              <w:rPr>
                <w:rFonts w:ascii="Arial" w:eastAsia="Times New Roman" w:hAnsi="Arial" w:cs="Arial"/>
                <w:color w:val="000000"/>
                <w:lang w:eastAsia="es-CO"/>
              </w:rPr>
            </w:pPr>
            <w:r w:rsidRPr="00554EE9">
              <w:rPr>
                <w:rFonts w:ascii="Arial" w:eastAsia="Times New Roman" w:hAnsi="Arial" w:cs="Arial"/>
                <w:color w:val="000000"/>
                <w:lang w:eastAsia="es-CO"/>
              </w:rPr>
              <w:t xml:space="preserve">Nota 1.  Para algunas de las actividades, las fechas son estimadas.  La Secretaría Jurídica Distrital podrá ajustar fechas, cantidades y actividades, de acuerdo con las necesidades que se le puedan presentar, si a ello hubiere lugar. </w:t>
            </w:r>
            <w:r w:rsidRPr="00554EE9">
              <w:rPr>
                <w:rFonts w:ascii="Arial" w:eastAsia="Times New Roman" w:hAnsi="Arial" w:cs="Arial"/>
                <w:color w:val="000000"/>
                <w:lang w:eastAsia="es-CO"/>
              </w:rPr>
              <w:br/>
              <w:t xml:space="preserve">Nota2.   Las actividades se desarrollarán algunas afectando el presupuesto de la entidad y otras con alianzas estratégicas. </w:t>
            </w:r>
          </w:p>
        </w:tc>
      </w:tr>
    </w:tbl>
    <w:p w14:paraId="07803CE9" w14:textId="77777777" w:rsidR="000349D0" w:rsidRPr="00554EE9" w:rsidRDefault="000349D0" w:rsidP="000349D0">
      <w:pPr>
        <w:rPr>
          <w:rFonts w:ascii="Arial" w:hAnsi="Arial" w:cs="Arial"/>
          <w:lang w:eastAsia="es-CO"/>
        </w:rPr>
        <w:sectPr w:rsidR="000349D0" w:rsidRPr="00554EE9" w:rsidSect="00A92562">
          <w:pgSz w:w="16838" w:h="11906" w:orient="landscape"/>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A27713E" w14:textId="77777777" w:rsidR="008179F3" w:rsidRPr="00554EE9" w:rsidRDefault="008179F3" w:rsidP="00F22F3E">
      <w:pPr>
        <w:spacing w:after="0"/>
        <w:rPr>
          <w:rFonts w:ascii="Arial" w:hAnsi="Arial" w:cs="Arial"/>
          <w:lang w:eastAsia="es-CO"/>
        </w:rPr>
      </w:pPr>
    </w:p>
    <w:p w14:paraId="1755E3BC" w14:textId="435C64C9" w:rsidR="00AA7715" w:rsidRPr="00554EE9" w:rsidRDefault="00AA7715" w:rsidP="00D57D1F">
      <w:pPr>
        <w:pStyle w:val="Ttulo"/>
        <w:numPr>
          <w:ilvl w:val="0"/>
          <w:numId w:val="47"/>
        </w:numPr>
        <w:spacing w:after="0" w:line="360" w:lineRule="auto"/>
        <w:jc w:val="center"/>
        <w:outlineLvl w:val="0"/>
        <w:rPr>
          <w:b/>
          <w:sz w:val="24"/>
        </w:rPr>
      </w:pPr>
      <w:bookmarkStart w:id="390" w:name="_Toc59692402"/>
      <w:bookmarkStart w:id="391" w:name="_Toc59695889"/>
      <w:r w:rsidRPr="00554EE9">
        <w:rPr>
          <w:b/>
          <w:sz w:val="24"/>
        </w:rPr>
        <w:t>PLAN DE INCENTIVOS</w:t>
      </w:r>
      <w:bookmarkEnd w:id="377"/>
      <w:bookmarkEnd w:id="378"/>
      <w:bookmarkEnd w:id="379"/>
      <w:bookmarkEnd w:id="380"/>
      <w:bookmarkEnd w:id="381"/>
      <w:bookmarkEnd w:id="382"/>
      <w:bookmarkEnd w:id="383"/>
      <w:bookmarkEnd w:id="384"/>
      <w:bookmarkEnd w:id="385"/>
      <w:bookmarkEnd w:id="386"/>
      <w:bookmarkEnd w:id="387"/>
      <w:r w:rsidRPr="00554EE9">
        <w:rPr>
          <w:b/>
          <w:sz w:val="24"/>
        </w:rPr>
        <w:t xml:space="preserve"> – VIGENCIA 2020</w:t>
      </w:r>
      <w:bookmarkEnd w:id="388"/>
      <w:bookmarkEnd w:id="389"/>
      <w:bookmarkEnd w:id="390"/>
      <w:bookmarkEnd w:id="391"/>
    </w:p>
    <w:p w14:paraId="550E5C8B" w14:textId="6AFD1908" w:rsidR="00AA7715" w:rsidRPr="00554EE9" w:rsidRDefault="00AA7715" w:rsidP="008717D4">
      <w:pPr>
        <w:pStyle w:val="Ttulo2"/>
        <w:numPr>
          <w:ilvl w:val="1"/>
          <w:numId w:val="47"/>
        </w:numPr>
        <w:rPr>
          <w:b/>
          <w:i/>
          <w:sz w:val="24"/>
          <w:szCs w:val="24"/>
        </w:rPr>
      </w:pPr>
      <w:bookmarkStart w:id="392" w:name="_Toc512866951"/>
      <w:bookmarkStart w:id="393" w:name="_Toc514763500"/>
      <w:bookmarkStart w:id="394" w:name="_Toc514763541"/>
      <w:bookmarkStart w:id="395" w:name="_Toc514763601"/>
      <w:bookmarkStart w:id="396" w:name="_Toc514763635"/>
      <w:bookmarkStart w:id="397" w:name="_Toc59692403"/>
      <w:bookmarkStart w:id="398" w:name="_Toc59695890"/>
      <w:r w:rsidRPr="00554EE9">
        <w:rPr>
          <w:b/>
          <w:sz w:val="24"/>
          <w:szCs w:val="24"/>
        </w:rPr>
        <w:t>INTRODUCCIÓN</w:t>
      </w:r>
      <w:bookmarkEnd w:id="392"/>
      <w:bookmarkEnd w:id="393"/>
      <w:bookmarkEnd w:id="394"/>
      <w:bookmarkEnd w:id="395"/>
      <w:bookmarkEnd w:id="396"/>
      <w:bookmarkEnd w:id="397"/>
      <w:bookmarkEnd w:id="398"/>
    </w:p>
    <w:p w14:paraId="230111A5" w14:textId="77777777" w:rsidR="00AA7715" w:rsidRPr="00554EE9" w:rsidRDefault="00AA7715" w:rsidP="00F22F3E">
      <w:pPr>
        <w:spacing w:after="0" w:line="360" w:lineRule="auto"/>
        <w:jc w:val="both"/>
        <w:rPr>
          <w:rFonts w:ascii="Arial" w:hAnsi="Arial" w:cs="Arial"/>
          <w:sz w:val="24"/>
          <w:szCs w:val="24"/>
        </w:rPr>
      </w:pPr>
      <w:r w:rsidRPr="00554EE9">
        <w:rPr>
          <w:rFonts w:ascii="Arial" w:hAnsi="Arial" w:cs="Arial"/>
          <w:sz w:val="24"/>
          <w:szCs w:val="24"/>
        </w:rPr>
        <w:t>De acuerdo con lo preceptuado por el artículo 26 del Decreto 1567 de 1998, artículo 2.2.10.8. del Decreto 1083 de 2015, artículo 77 del Decreto 648 de 2017:  los programas de incentivos para los empleados del Estado son componentes tangibles del Sistema de Estímulos y se encuentran enmarcados dentro de los programas de Bienestar Social.</w:t>
      </w:r>
    </w:p>
    <w:p w14:paraId="7B0EB5EA" w14:textId="77777777" w:rsidR="00AA7715" w:rsidRPr="00554EE9" w:rsidRDefault="00AA7715" w:rsidP="00F22F3E">
      <w:pPr>
        <w:spacing w:after="0" w:line="360" w:lineRule="auto"/>
        <w:jc w:val="both"/>
        <w:rPr>
          <w:rFonts w:ascii="Arial" w:hAnsi="Arial" w:cs="Arial"/>
          <w:sz w:val="24"/>
          <w:szCs w:val="24"/>
        </w:rPr>
      </w:pPr>
      <w:r w:rsidRPr="00554EE9">
        <w:rPr>
          <w:rFonts w:ascii="Arial" w:hAnsi="Arial" w:cs="Arial"/>
          <w:bCs/>
          <w:color w:val="000000"/>
          <w:sz w:val="24"/>
          <w:szCs w:val="24"/>
          <w:shd w:val="clear" w:color="auto" w:fill="FFFFFF"/>
        </w:rPr>
        <w:t xml:space="preserve">En cumplimiento de lo establecido en el referido marco legal, </w:t>
      </w:r>
      <w:r w:rsidRPr="00554EE9">
        <w:rPr>
          <w:rFonts w:ascii="Arial" w:hAnsi="Arial" w:cs="Arial"/>
          <w:sz w:val="24"/>
          <w:szCs w:val="24"/>
        </w:rPr>
        <w:t>la Secretaría Jurídica Distrital elaboró el Plan de Incentivos con el fin de propiciar condiciones favorables al desarrollo de una cultura de trabajo orientada a la calidad y productividad, bajo un esquema de mayor compromiso con los objetivos de la Entidad, otorgando reconocimientos al buen desempeño y la excelencia laboral de sus servidores y de los equipos de trabajo que postulen proyectos innovadores que muestren aportes significativos al servicio que ofrece la Entidad.</w:t>
      </w:r>
    </w:p>
    <w:p w14:paraId="7E65BD14" w14:textId="77777777" w:rsidR="00AA7715" w:rsidRPr="00554EE9" w:rsidRDefault="00AA7715" w:rsidP="00F22F3E">
      <w:pPr>
        <w:spacing w:after="0" w:line="360" w:lineRule="auto"/>
        <w:jc w:val="both"/>
        <w:rPr>
          <w:rFonts w:ascii="Arial" w:hAnsi="Arial" w:cs="Arial"/>
          <w:sz w:val="24"/>
          <w:szCs w:val="24"/>
          <w:lang w:val="es-ES"/>
        </w:rPr>
      </w:pPr>
      <w:r w:rsidRPr="00554EE9">
        <w:rPr>
          <w:rFonts w:ascii="Arial" w:hAnsi="Arial" w:cs="Arial"/>
          <w:sz w:val="24"/>
          <w:szCs w:val="24"/>
          <w:lang w:val="es-ES"/>
        </w:rPr>
        <w:t>Para lograr el reconocimiento efectivo del desempeño laboral en niveles de excelencia, la Secretaría utilizará incentivos no pecuniarios, a los cuales tendrán derecho todos los servidores públicos de los distintos niveles jerárquicos.</w:t>
      </w:r>
    </w:p>
    <w:p w14:paraId="201397D6" w14:textId="050BDAE6" w:rsidR="00AA7715" w:rsidRPr="00554EE9" w:rsidRDefault="00554EE9" w:rsidP="008717D4">
      <w:pPr>
        <w:pStyle w:val="Prrafodelista"/>
        <w:numPr>
          <w:ilvl w:val="1"/>
          <w:numId w:val="47"/>
        </w:numPr>
        <w:spacing w:after="0" w:line="240" w:lineRule="auto"/>
        <w:jc w:val="both"/>
        <w:outlineLvl w:val="1"/>
        <w:rPr>
          <w:rFonts w:ascii="Arial" w:hAnsi="Arial" w:cs="Arial"/>
          <w:b/>
          <w:sz w:val="24"/>
          <w:szCs w:val="24"/>
          <w:lang w:val="es-ES"/>
        </w:rPr>
      </w:pPr>
      <w:bookmarkStart w:id="399" w:name="_Toc59692404"/>
      <w:bookmarkStart w:id="400" w:name="_Toc59695891"/>
      <w:r w:rsidRPr="00554EE9">
        <w:rPr>
          <w:rFonts w:ascii="Arial" w:hAnsi="Arial" w:cs="Arial"/>
          <w:b/>
          <w:sz w:val="24"/>
          <w:szCs w:val="24"/>
          <w:lang w:val="es-ES"/>
        </w:rPr>
        <w:t>FINALIDADES DEL PLAN DE INCENTIVOS:</w:t>
      </w:r>
      <w:bookmarkEnd w:id="399"/>
      <w:bookmarkEnd w:id="400"/>
      <w:r w:rsidRPr="00554EE9">
        <w:rPr>
          <w:rFonts w:ascii="Arial" w:hAnsi="Arial" w:cs="Arial"/>
          <w:b/>
          <w:sz w:val="24"/>
          <w:szCs w:val="24"/>
          <w:lang w:val="es-ES"/>
        </w:rPr>
        <w:t xml:space="preserve"> </w:t>
      </w:r>
    </w:p>
    <w:p w14:paraId="2AB4B20D" w14:textId="77777777" w:rsidR="00AA7715" w:rsidRPr="00554EE9" w:rsidRDefault="00AA7715" w:rsidP="00F22F3E">
      <w:pPr>
        <w:pStyle w:val="Prrafodelista"/>
        <w:numPr>
          <w:ilvl w:val="0"/>
          <w:numId w:val="40"/>
        </w:numPr>
        <w:suppressAutoHyphens/>
        <w:spacing w:after="0" w:line="360" w:lineRule="auto"/>
        <w:rPr>
          <w:rFonts w:ascii="Arial" w:eastAsia="Calibri" w:hAnsi="Arial" w:cs="Arial"/>
          <w:sz w:val="24"/>
          <w:szCs w:val="24"/>
          <w:lang w:eastAsia="zh-CN"/>
        </w:rPr>
      </w:pPr>
      <w:r w:rsidRPr="00554EE9">
        <w:rPr>
          <w:rFonts w:ascii="Arial" w:eastAsia="Calibri" w:hAnsi="Arial" w:cs="Arial"/>
          <w:sz w:val="24"/>
          <w:szCs w:val="24"/>
          <w:lang w:eastAsia="zh-CN"/>
        </w:rPr>
        <w:t>Incrementar los niveles de desempeño eficiencia, calidad, satisfacción y bienestar de los empleados públicos.</w:t>
      </w:r>
    </w:p>
    <w:p w14:paraId="711F773C" w14:textId="77777777" w:rsidR="00AA7715" w:rsidRPr="00554EE9" w:rsidRDefault="00AA7715" w:rsidP="00F22F3E">
      <w:pPr>
        <w:pStyle w:val="Prrafodelista"/>
        <w:numPr>
          <w:ilvl w:val="0"/>
          <w:numId w:val="40"/>
        </w:numPr>
        <w:suppressAutoHyphens/>
        <w:spacing w:after="0" w:line="360" w:lineRule="auto"/>
        <w:rPr>
          <w:rFonts w:ascii="Arial" w:eastAsia="Calibri" w:hAnsi="Arial" w:cs="Arial"/>
          <w:sz w:val="24"/>
          <w:szCs w:val="24"/>
          <w:lang w:eastAsia="zh-CN"/>
        </w:rPr>
      </w:pPr>
      <w:r w:rsidRPr="00554EE9">
        <w:rPr>
          <w:rFonts w:ascii="Arial" w:eastAsia="Calibri" w:hAnsi="Arial" w:cs="Arial"/>
          <w:sz w:val="24"/>
          <w:szCs w:val="24"/>
          <w:lang w:eastAsia="zh-CN"/>
        </w:rPr>
        <w:t>Estimular el trabajo en equipo y liderazgo</w:t>
      </w:r>
    </w:p>
    <w:p w14:paraId="5F2E22D2" w14:textId="77777777" w:rsidR="00AA7715" w:rsidRPr="00554EE9" w:rsidRDefault="00AA7715" w:rsidP="00F22F3E">
      <w:pPr>
        <w:pStyle w:val="Prrafodelista"/>
        <w:numPr>
          <w:ilvl w:val="0"/>
          <w:numId w:val="40"/>
        </w:numPr>
        <w:suppressAutoHyphens/>
        <w:spacing w:after="0" w:line="360" w:lineRule="auto"/>
        <w:rPr>
          <w:rFonts w:ascii="Arial" w:eastAsia="Calibri" w:hAnsi="Arial" w:cs="Arial"/>
          <w:sz w:val="24"/>
          <w:szCs w:val="24"/>
          <w:lang w:eastAsia="zh-CN"/>
        </w:rPr>
      </w:pPr>
      <w:r w:rsidRPr="00554EE9">
        <w:rPr>
          <w:rFonts w:ascii="Arial" w:eastAsia="Calibri" w:hAnsi="Arial" w:cs="Arial"/>
          <w:sz w:val="24"/>
          <w:szCs w:val="24"/>
          <w:lang w:eastAsia="zh-CN"/>
        </w:rPr>
        <w:t>Fortalecer el compromiso institucional</w:t>
      </w:r>
    </w:p>
    <w:p w14:paraId="07FAAD08" w14:textId="77777777" w:rsidR="00AA7715" w:rsidRPr="00554EE9" w:rsidRDefault="00AA7715" w:rsidP="00F22F3E">
      <w:pPr>
        <w:pStyle w:val="Prrafodelista"/>
        <w:numPr>
          <w:ilvl w:val="0"/>
          <w:numId w:val="40"/>
        </w:numPr>
        <w:suppressAutoHyphens/>
        <w:spacing w:after="0" w:line="360" w:lineRule="auto"/>
        <w:rPr>
          <w:rFonts w:ascii="Arial" w:eastAsia="Calibri" w:hAnsi="Arial" w:cs="Arial"/>
          <w:sz w:val="24"/>
          <w:szCs w:val="24"/>
          <w:lang w:val="es-ES" w:eastAsia="zh-CN"/>
        </w:rPr>
      </w:pPr>
      <w:r w:rsidRPr="00554EE9">
        <w:rPr>
          <w:rFonts w:ascii="Arial" w:eastAsia="Calibri" w:hAnsi="Arial" w:cs="Arial"/>
          <w:sz w:val="24"/>
          <w:szCs w:val="24"/>
          <w:lang w:val="es-ES" w:eastAsia="zh-CN"/>
        </w:rPr>
        <w:t>Incentivar la creatividad e innovación</w:t>
      </w:r>
    </w:p>
    <w:p w14:paraId="36CCBE1C" w14:textId="77777777" w:rsidR="00AA7715" w:rsidRPr="00554EE9" w:rsidRDefault="00AA7715" w:rsidP="00F22F3E">
      <w:pPr>
        <w:pStyle w:val="Prrafodelista"/>
        <w:numPr>
          <w:ilvl w:val="0"/>
          <w:numId w:val="40"/>
        </w:numPr>
        <w:suppressAutoHyphens/>
        <w:spacing w:after="0" w:line="360" w:lineRule="auto"/>
        <w:rPr>
          <w:rFonts w:ascii="Arial" w:eastAsia="Calibri" w:hAnsi="Arial" w:cs="Arial"/>
          <w:sz w:val="24"/>
          <w:szCs w:val="24"/>
          <w:lang w:val="es-ES" w:eastAsia="zh-CN"/>
        </w:rPr>
      </w:pPr>
      <w:r w:rsidRPr="00554EE9">
        <w:rPr>
          <w:rFonts w:ascii="Arial" w:eastAsia="Calibri" w:hAnsi="Arial" w:cs="Arial"/>
          <w:sz w:val="24"/>
          <w:szCs w:val="24"/>
          <w:lang w:val="es-ES" w:eastAsia="zh-CN"/>
        </w:rPr>
        <w:t>Incentivar la participación de la entidad en la Gala de Innovación organizada por el Departamento del Servicio Civil Distrital- DASCD</w:t>
      </w:r>
    </w:p>
    <w:p w14:paraId="67A60678" w14:textId="77777777" w:rsidR="00AA7715" w:rsidRPr="00554EE9" w:rsidRDefault="00AA7715" w:rsidP="00F22F3E">
      <w:pPr>
        <w:spacing w:after="0" w:line="240" w:lineRule="auto"/>
        <w:ind w:left="757"/>
        <w:jc w:val="both"/>
        <w:rPr>
          <w:rFonts w:ascii="Arial" w:hAnsi="Arial" w:cs="Arial"/>
          <w:sz w:val="24"/>
          <w:szCs w:val="24"/>
          <w:lang w:val="es-ES"/>
        </w:rPr>
      </w:pPr>
    </w:p>
    <w:p w14:paraId="675322AD" w14:textId="1C8E752B" w:rsidR="00AA7715" w:rsidRPr="00554EE9" w:rsidRDefault="00AA7715" w:rsidP="008717D4">
      <w:pPr>
        <w:pStyle w:val="Prrafodelista"/>
        <w:keepNext/>
        <w:numPr>
          <w:ilvl w:val="1"/>
          <w:numId w:val="47"/>
        </w:numPr>
        <w:suppressAutoHyphens/>
        <w:spacing w:after="0" w:line="240" w:lineRule="auto"/>
        <w:outlineLvl w:val="1"/>
        <w:rPr>
          <w:rFonts w:ascii="Arial" w:eastAsia="Arial" w:hAnsi="Arial" w:cs="Arial"/>
          <w:b/>
          <w:iCs/>
          <w:sz w:val="24"/>
          <w:szCs w:val="24"/>
          <w:lang w:val="es" w:eastAsia="es-CO"/>
        </w:rPr>
      </w:pPr>
      <w:bookmarkStart w:id="401" w:name="_Toc59692405"/>
      <w:bookmarkStart w:id="402" w:name="_Toc59695892"/>
      <w:r w:rsidRPr="00554EE9">
        <w:rPr>
          <w:rFonts w:ascii="Arial" w:eastAsia="Arial" w:hAnsi="Arial" w:cs="Arial"/>
          <w:b/>
          <w:iCs/>
          <w:sz w:val="24"/>
          <w:szCs w:val="24"/>
          <w:lang w:val="es" w:eastAsia="es-CO"/>
        </w:rPr>
        <w:t>TIPO DE INCENTIVOS</w:t>
      </w:r>
      <w:bookmarkEnd w:id="401"/>
      <w:bookmarkEnd w:id="402"/>
      <w:r w:rsidRPr="00554EE9">
        <w:rPr>
          <w:rFonts w:ascii="Arial" w:eastAsia="Arial" w:hAnsi="Arial" w:cs="Arial"/>
          <w:b/>
          <w:iCs/>
          <w:sz w:val="24"/>
          <w:szCs w:val="24"/>
          <w:lang w:val="es" w:eastAsia="es-CO"/>
        </w:rPr>
        <w:t xml:space="preserve"> </w:t>
      </w:r>
    </w:p>
    <w:p w14:paraId="7B663510" w14:textId="13377665" w:rsidR="00AA7715" w:rsidRPr="00554EE9" w:rsidRDefault="00AA7715" w:rsidP="008717D4">
      <w:pPr>
        <w:pStyle w:val="Ttulo3"/>
        <w:numPr>
          <w:ilvl w:val="2"/>
          <w:numId w:val="47"/>
        </w:numPr>
        <w:rPr>
          <w:b/>
          <w:color w:val="auto"/>
          <w:sz w:val="24"/>
        </w:rPr>
      </w:pPr>
      <w:bookmarkStart w:id="403" w:name="_Toc59692406"/>
      <w:bookmarkStart w:id="404" w:name="_Toc59695893"/>
      <w:r w:rsidRPr="00554EE9">
        <w:rPr>
          <w:b/>
          <w:color w:val="auto"/>
          <w:sz w:val="24"/>
        </w:rPr>
        <w:t>INCENTIVOS PECUNIARIOS.</w:t>
      </w:r>
      <w:bookmarkEnd w:id="403"/>
      <w:bookmarkEnd w:id="404"/>
      <w:r w:rsidRPr="00554EE9">
        <w:rPr>
          <w:b/>
          <w:color w:val="auto"/>
          <w:sz w:val="24"/>
        </w:rPr>
        <w:t xml:space="preserve"> </w:t>
      </w:r>
    </w:p>
    <w:p w14:paraId="1B0EAE6F" w14:textId="77777777" w:rsidR="00AA7715" w:rsidRPr="00554EE9" w:rsidRDefault="00AA7715" w:rsidP="00F22F3E">
      <w:pPr>
        <w:tabs>
          <w:tab w:val="left" w:pos="567"/>
        </w:tabs>
        <w:spacing w:after="0" w:line="360" w:lineRule="auto"/>
        <w:jc w:val="both"/>
        <w:rPr>
          <w:rFonts w:ascii="Arial" w:eastAsia="Times New Roman" w:hAnsi="Arial" w:cs="Arial"/>
          <w:b/>
          <w:bCs/>
          <w:sz w:val="24"/>
          <w:szCs w:val="24"/>
          <w:lang w:val="es-ES" w:eastAsia="es-CO"/>
        </w:rPr>
      </w:pPr>
      <w:r w:rsidRPr="00554EE9">
        <w:rPr>
          <w:rFonts w:ascii="Arial" w:eastAsia="Times New Roman" w:hAnsi="Arial" w:cs="Arial"/>
          <w:sz w:val="24"/>
          <w:szCs w:val="24"/>
          <w:lang w:val="es-ES" w:eastAsia="es-CO"/>
        </w:rPr>
        <w:t xml:space="preserve">Los incentivos pecuniarios estarán constituidos por    reconocimientos económicos. </w:t>
      </w:r>
      <w:r w:rsidRPr="00554EE9">
        <w:rPr>
          <w:rFonts w:ascii="Arial" w:eastAsia="Times New Roman" w:hAnsi="Arial" w:cs="Arial"/>
          <w:color w:val="000000"/>
          <w:sz w:val="24"/>
          <w:szCs w:val="24"/>
          <w:lang w:val="es-ES" w:eastAsia="es-CO"/>
        </w:rPr>
        <w:t>Los incentivos pecuniarios se asignarán al equipo de trabajo seleccionado en el primer lugar y estarán constituidos por reconocimientos económicos que serán hasta de cuarenta (40) SMMLV, de acuerdo con la disponibilidad de recursos y de conformidad con lo señalado mediante la resolución que se expida para el efecto.</w:t>
      </w:r>
    </w:p>
    <w:p w14:paraId="1D46A979" w14:textId="39552251" w:rsidR="00AA7715" w:rsidRPr="00554EE9" w:rsidRDefault="00966F58" w:rsidP="008717D4">
      <w:pPr>
        <w:pStyle w:val="Ttulo3"/>
        <w:numPr>
          <w:ilvl w:val="2"/>
          <w:numId w:val="47"/>
        </w:numPr>
        <w:rPr>
          <w:b/>
          <w:iCs/>
          <w:color w:val="auto"/>
          <w:sz w:val="24"/>
        </w:rPr>
      </w:pPr>
      <w:bookmarkStart w:id="405" w:name="_Toc59692407"/>
      <w:bookmarkStart w:id="406" w:name="_Toc59695894"/>
      <w:r w:rsidRPr="00554EE9">
        <w:rPr>
          <w:b/>
          <w:color w:val="auto"/>
          <w:sz w:val="24"/>
        </w:rPr>
        <w:t>INCENTIVOS NO PECUNIARIOS.</w:t>
      </w:r>
      <w:bookmarkEnd w:id="405"/>
      <w:bookmarkEnd w:id="406"/>
      <w:r w:rsidRPr="00554EE9">
        <w:rPr>
          <w:b/>
          <w:color w:val="auto"/>
          <w:sz w:val="24"/>
        </w:rPr>
        <w:t xml:space="preserve"> </w:t>
      </w:r>
    </w:p>
    <w:p w14:paraId="3AE055EF" w14:textId="7B32487D" w:rsidR="00AA7715" w:rsidRPr="00554EE9" w:rsidRDefault="00D57D1F" w:rsidP="00F22F3E">
      <w:pPr>
        <w:spacing w:after="0" w:line="360" w:lineRule="auto"/>
        <w:jc w:val="both"/>
        <w:rPr>
          <w:rFonts w:ascii="Arial" w:eastAsia="Times New Roman" w:hAnsi="Arial" w:cs="Arial"/>
          <w:iCs/>
          <w:sz w:val="24"/>
          <w:szCs w:val="24"/>
          <w:lang w:eastAsia="es-CO"/>
        </w:rPr>
      </w:pPr>
      <w:r w:rsidRPr="00554EE9">
        <w:rPr>
          <w:rFonts w:ascii="Arial" w:eastAsia="Times New Roman" w:hAnsi="Arial" w:cs="Arial"/>
          <w:b/>
          <w:bCs/>
          <w:caps/>
          <w:color w:val="000000"/>
          <w:sz w:val="24"/>
          <w:szCs w:val="24"/>
          <w:lang w:val="es-ES" w:eastAsia="es-CO"/>
        </w:rPr>
        <w:t>l</w:t>
      </w:r>
      <w:r w:rsidR="00AA7715" w:rsidRPr="00554EE9">
        <w:rPr>
          <w:rFonts w:ascii="Arial" w:eastAsia="Times New Roman" w:hAnsi="Arial" w:cs="Arial"/>
          <w:bCs/>
          <w:color w:val="000000"/>
          <w:sz w:val="24"/>
          <w:szCs w:val="24"/>
          <w:lang w:val="es-ES" w:eastAsia="es-CO"/>
        </w:rPr>
        <w:t>os incentivos no pecuniarios estarán conformados por un conjunto de beneficios establecidos como alternativas a escoger por quien sea elegido como el mejor empleado de cada nivel jerárquico y de la Entidad, como también por cada equipo de trabajo que sea seleccionado</w:t>
      </w:r>
      <w:r w:rsidR="00AA7715" w:rsidRPr="00554EE9">
        <w:rPr>
          <w:rFonts w:ascii="Arial" w:eastAsia="Times New Roman" w:hAnsi="Arial" w:cs="Arial"/>
          <w:color w:val="000000"/>
          <w:sz w:val="24"/>
          <w:szCs w:val="24"/>
          <w:lang w:val="es-ES" w:eastAsia="es-CO"/>
        </w:rPr>
        <w:t xml:space="preserve"> en el segundo o tercer lugar, los cuales estarán representados, </w:t>
      </w:r>
      <w:r w:rsidR="00AA7715" w:rsidRPr="00554EE9">
        <w:rPr>
          <w:rFonts w:ascii="Arial" w:eastAsia="Times New Roman" w:hAnsi="Arial" w:cs="Arial"/>
          <w:iCs/>
          <w:sz w:val="24"/>
          <w:szCs w:val="24"/>
          <w:lang w:eastAsia="es-CO"/>
        </w:rPr>
        <w:t>de acuerdo con lo preceptuado por el artículo 33 del Decreto Ley 1567 de 1998.</w:t>
      </w:r>
    </w:p>
    <w:p w14:paraId="4B4D7688" w14:textId="175B1942" w:rsidR="00AA7715" w:rsidRPr="00554EE9" w:rsidRDefault="00AA7715" w:rsidP="008717D4">
      <w:pPr>
        <w:pStyle w:val="Ttulo2"/>
        <w:numPr>
          <w:ilvl w:val="1"/>
          <w:numId w:val="47"/>
        </w:numPr>
        <w:rPr>
          <w:b/>
          <w:sz w:val="24"/>
        </w:rPr>
      </w:pPr>
      <w:bookmarkStart w:id="407" w:name="_Toc512866953"/>
      <w:bookmarkStart w:id="408" w:name="_Toc535847802"/>
      <w:bookmarkStart w:id="409" w:name="_Toc31380594"/>
      <w:bookmarkStart w:id="410" w:name="_Toc31382063"/>
      <w:bookmarkStart w:id="411" w:name="_Toc59692408"/>
      <w:bookmarkStart w:id="412" w:name="_Toc59695895"/>
      <w:r w:rsidRPr="00554EE9">
        <w:rPr>
          <w:b/>
          <w:sz w:val="24"/>
        </w:rPr>
        <w:t>REQUISITOS PARA PARTICIPAR DE LOS INCENTIVOS</w:t>
      </w:r>
      <w:bookmarkEnd w:id="407"/>
      <w:bookmarkEnd w:id="408"/>
      <w:bookmarkEnd w:id="409"/>
      <w:bookmarkEnd w:id="410"/>
      <w:bookmarkEnd w:id="411"/>
      <w:bookmarkEnd w:id="412"/>
    </w:p>
    <w:p w14:paraId="75C92EE6" w14:textId="77777777" w:rsidR="00AA7715" w:rsidRPr="00554EE9" w:rsidRDefault="00AA7715" w:rsidP="00F22F3E">
      <w:pPr>
        <w:spacing w:after="0" w:line="360" w:lineRule="auto"/>
        <w:jc w:val="both"/>
        <w:rPr>
          <w:rFonts w:ascii="Arial" w:eastAsia="Times New Roman" w:hAnsi="Arial" w:cs="Arial"/>
          <w:color w:val="000000"/>
          <w:sz w:val="24"/>
          <w:szCs w:val="24"/>
          <w:lang w:val="es-ES" w:eastAsia="es-CO"/>
        </w:rPr>
      </w:pPr>
      <w:r w:rsidRPr="00554EE9">
        <w:rPr>
          <w:rFonts w:ascii="Arial" w:eastAsia="Times New Roman" w:hAnsi="Arial" w:cs="Arial"/>
          <w:color w:val="000000"/>
          <w:sz w:val="24"/>
          <w:szCs w:val="24"/>
          <w:lang w:val="es-ES" w:eastAsia="es-CO"/>
        </w:rPr>
        <w:t>Los empleados deberán reunir los siguientes requisitos para participar de los incentivos:</w:t>
      </w:r>
    </w:p>
    <w:p w14:paraId="4219122F"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color w:val="000000"/>
          <w:sz w:val="24"/>
          <w:szCs w:val="24"/>
          <w:lang w:val="es-ES" w:eastAsia="es-CO"/>
        </w:rPr>
        <w:t>1. Acreditar tiempo de servicios continuo en la respectiva entidad no inferior a un (1) año.</w:t>
      </w:r>
    </w:p>
    <w:p w14:paraId="56DB6CD0" w14:textId="77777777" w:rsidR="00AA7715" w:rsidRPr="00554EE9" w:rsidRDefault="00AA7715" w:rsidP="00F22F3E">
      <w:pPr>
        <w:spacing w:after="0" w:line="360" w:lineRule="auto"/>
        <w:ind w:left="284" w:hanging="284"/>
        <w:jc w:val="both"/>
        <w:rPr>
          <w:rFonts w:ascii="Arial" w:eastAsia="Times New Roman" w:hAnsi="Arial" w:cs="Arial"/>
          <w:sz w:val="24"/>
          <w:szCs w:val="24"/>
          <w:lang w:val="es-ES" w:eastAsia="es-CO"/>
        </w:rPr>
      </w:pPr>
      <w:r w:rsidRPr="00554EE9">
        <w:rPr>
          <w:rFonts w:ascii="Arial" w:eastAsia="Times New Roman" w:hAnsi="Arial" w:cs="Arial"/>
          <w:color w:val="000000"/>
          <w:sz w:val="24"/>
          <w:szCs w:val="24"/>
          <w:lang w:val="es-ES" w:eastAsia="es-CO"/>
        </w:rPr>
        <w:t>2. No haber sido sancionados disciplinariamente en el año inmediatamente anterior a la fecha de postulación.</w:t>
      </w:r>
    </w:p>
    <w:p w14:paraId="3AEA5C4D" w14:textId="77777777" w:rsidR="00AA7715" w:rsidRPr="00554EE9" w:rsidRDefault="00AA7715" w:rsidP="00F22F3E">
      <w:pPr>
        <w:spacing w:after="0" w:line="360" w:lineRule="auto"/>
        <w:ind w:left="284" w:hanging="284"/>
        <w:jc w:val="both"/>
        <w:rPr>
          <w:rFonts w:ascii="Arial" w:eastAsia="Times New Roman" w:hAnsi="Arial" w:cs="Arial"/>
          <w:color w:val="000000"/>
          <w:sz w:val="24"/>
          <w:szCs w:val="24"/>
          <w:lang w:val="es-ES" w:eastAsia="es-CO"/>
        </w:rPr>
      </w:pPr>
      <w:r w:rsidRPr="00554EE9">
        <w:rPr>
          <w:rFonts w:ascii="Arial" w:eastAsia="Times New Roman" w:hAnsi="Arial" w:cs="Arial"/>
          <w:color w:val="000000"/>
          <w:sz w:val="24"/>
          <w:szCs w:val="24"/>
          <w:lang w:val="es-ES" w:eastAsia="es-CO"/>
        </w:rPr>
        <w:t>3. Acreditar nivel de excelencia en la evaluación del desempeño en firme, correspondiente al año inmediatamente anterior a la fecha de postulación.</w:t>
      </w:r>
    </w:p>
    <w:p w14:paraId="4BE3CFA9" w14:textId="636B0685" w:rsidR="00AA7715" w:rsidRPr="00554EE9" w:rsidRDefault="00AA7715" w:rsidP="008717D4">
      <w:pPr>
        <w:pStyle w:val="Ttulo2"/>
        <w:numPr>
          <w:ilvl w:val="1"/>
          <w:numId w:val="47"/>
        </w:numPr>
        <w:rPr>
          <w:b/>
          <w:sz w:val="24"/>
        </w:rPr>
      </w:pPr>
      <w:bookmarkStart w:id="413" w:name="_Toc512866954"/>
      <w:bookmarkStart w:id="414" w:name="_Toc512867154"/>
      <w:bookmarkStart w:id="415" w:name="_Toc512867214"/>
      <w:bookmarkStart w:id="416" w:name="_Toc535847803"/>
      <w:bookmarkStart w:id="417" w:name="_Toc31380595"/>
      <w:bookmarkStart w:id="418" w:name="_Toc31382064"/>
      <w:bookmarkStart w:id="419" w:name="_Toc59692409"/>
      <w:bookmarkStart w:id="420" w:name="_Toc59695896"/>
      <w:r w:rsidRPr="00554EE9">
        <w:rPr>
          <w:b/>
          <w:sz w:val="24"/>
        </w:rPr>
        <w:t>OTORGAMIENTO DE INCENTIVOS</w:t>
      </w:r>
      <w:bookmarkEnd w:id="413"/>
      <w:bookmarkEnd w:id="414"/>
      <w:bookmarkEnd w:id="415"/>
      <w:bookmarkEnd w:id="416"/>
      <w:bookmarkEnd w:id="417"/>
      <w:bookmarkEnd w:id="418"/>
      <w:bookmarkEnd w:id="419"/>
      <w:bookmarkEnd w:id="420"/>
    </w:p>
    <w:p w14:paraId="7DA2707D" w14:textId="77777777" w:rsidR="00AA7715" w:rsidRPr="00554EE9" w:rsidRDefault="00AA7715" w:rsidP="00F22F3E">
      <w:pPr>
        <w:spacing w:after="0" w:line="360" w:lineRule="auto"/>
        <w:jc w:val="both"/>
        <w:rPr>
          <w:rFonts w:ascii="Arial" w:hAnsi="Arial" w:cs="Arial"/>
          <w:i/>
          <w:sz w:val="24"/>
          <w:szCs w:val="24"/>
          <w:lang w:val="es-ES"/>
        </w:rPr>
      </w:pPr>
      <w:r w:rsidRPr="00554EE9">
        <w:rPr>
          <w:rFonts w:ascii="Arial" w:hAnsi="Arial" w:cs="Arial"/>
          <w:sz w:val="24"/>
          <w:szCs w:val="24"/>
          <w:lang w:val="es-ES"/>
        </w:rPr>
        <w:t>Para el otorgamiento de incentivos, de conformidad con lo señalado en el artículo 2.2.10.10. del Decreto 1083 de 2015, "</w:t>
      </w:r>
      <w:r w:rsidRPr="00554EE9">
        <w:rPr>
          <w:rFonts w:ascii="Arial" w:hAnsi="Arial" w:cs="Arial"/>
          <w:i/>
          <w:sz w:val="24"/>
          <w:szCs w:val="24"/>
          <w:lang w:val="es-ES"/>
        </w:rPr>
        <w:t>el nivel de excelencia de los empleados se establecerá con base en la calificación definitiva resultante de la evaluación del desempeño laboral y el de los equipos de trabajo, se determinará con base en la evaluación de los resultados del trabajo en equipo; de la calidad del mismo y de sus efectos en el mejoramiento del servicio; de la eficiencia con que se haya realizado su labor y de su funcionamiento como equipo de trabajo".</w:t>
      </w:r>
    </w:p>
    <w:p w14:paraId="5BC27367" w14:textId="77777777" w:rsidR="00AA7715" w:rsidRPr="00554EE9" w:rsidRDefault="00AA7715" w:rsidP="00F22F3E">
      <w:pPr>
        <w:spacing w:after="0" w:line="360" w:lineRule="auto"/>
        <w:jc w:val="both"/>
        <w:rPr>
          <w:rFonts w:ascii="Arial" w:hAnsi="Arial" w:cs="Arial"/>
          <w:sz w:val="24"/>
          <w:szCs w:val="24"/>
          <w:lang w:val="es-ES"/>
        </w:rPr>
      </w:pPr>
      <w:r w:rsidRPr="00554EE9">
        <w:rPr>
          <w:rFonts w:ascii="Arial" w:hAnsi="Arial" w:cs="Arial"/>
          <w:sz w:val="24"/>
          <w:szCs w:val="24"/>
          <w:lang w:val="es-ES"/>
        </w:rPr>
        <w:t>La Entidad escogerá al mejor empleado de carrera y de libre nombramiento y remoción, y el mejor empleado por cada nivel jerárquico, según la calificación obtenida en la evaluación del desempeño. Se escogerán entre quienes tengan la más alta calificación entre los seleccionados como los mejores de cada nivel jerárquico, es decir quienes obtengan una calificación igual a 100 puntos en la evaluación de desempeño.</w:t>
      </w:r>
    </w:p>
    <w:p w14:paraId="4DD22A55" w14:textId="77777777" w:rsidR="00AA7715" w:rsidRPr="00554EE9" w:rsidRDefault="00AA7715" w:rsidP="00F22F3E">
      <w:pPr>
        <w:spacing w:after="0" w:line="360" w:lineRule="auto"/>
        <w:jc w:val="both"/>
        <w:rPr>
          <w:rFonts w:ascii="Arial" w:hAnsi="Arial" w:cs="Arial"/>
          <w:sz w:val="24"/>
          <w:szCs w:val="24"/>
          <w:lang w:val="es-ES"/>
        </w:rPr>
      </w:pPr>
      <w:r w:rsidRPr="00554EE9">
        <w:rPr>
          <w:rFonts w:ascii="Arial" w:hAnsi="Arial" w:cs="Arial"/>
          <w:sz w:val="24"/>
          <w:szCs w:val="24"/>
          <w:lang w:val="es-ES"/>
        </w:rPr>
        <w:t xml:space="preserve">Se proyectarán actos administrativos de adopción y distribución de incentivos para los mejores empleados y el mejor equipo de trabajo con el fin de ponerlos en consideración de la Comisión de Personal y del Comité Institucional de Gestión y </w:t>
      </w:r>
      <w:r w:rsidR="008D7B55" w:rsidRPr="00554EE9">
        <w:rPr>
          <w:rFonts w:ascii="Arial" w:hAnsi="Arial" w:cs="Arial"/>
          <w:sz w:val="24"/>
          <w:szCs w:val="24"/>
          <w:lang w:val="es-ES"/>
        </w:rPr>
        <w:t>Desempeño.</w:t>
      </w:r>
      <w:r w:rsidR="001F2D75" w:rsidRPr="00554EE9">
        <w:rPr>
          <w:rFonts w:ascii="Arial" w:hAnsi="Arial" w:cs="Arial"/>
          <w:sz w:val="24"/>
          <w:szCs w:val="24"/>
          <w:lang w:val="es-ES"/>
        </w:rPr>
        <w:t xml:space="preserve">  </w:t>
      </w:r>
      <w:r w:rsidRPr="00554EE9">
        <w:rPr>
          <w:rFonts w:ascii="Arial" w:eastAsia="Times New Roman" w:hAnsi="Arial" w:cs="Arial"/>
          <w:color w:val="000000"/>
          <w:kern w:val="24"/>
          <w:sz w:val="24"/>
          <w:szCs w:val="24"/>
          <w:lang w:eastAsia="es-CO"/>
        </w:rPr>
        <w:t>2.633.409</w:t>
      </w:r>
      <w:r w:rsidR="001F2D75" w:rsidRPr="00554EE9">
        <w:rPr>
          <w:rFonts w:ascii="Arial" w:eastAsia="Times New Roman" w:hAnsi="Arial" w:cs="Arial"/>
          <w:color w:val="000000"/>
          <w:kern w:val="24"/>
          <w:sz w:val="24"/>
          <w:szCs w:val="24"/>
          <w:lang w:eastAsia="es-CO"/>
        </w:rPr>
        <w:t xml:space="preserve"> </w:t>
      </w:r>
      <w:r w:rsidRPr="00554EE9">
        <w:rPr>
          <w:rFonts w:ascii="Arial" w:hAnsi="Arial" w:cs="Arial"/>
          <w:sz w:val="24"/>
          <w:szCs w:val="24"/>
          <w:lang w:val="es-ES"/>
        </w:rPr>
        <w:t>Se hará una conmemoración especial a todos los nominados entregándoles una mención de honor.</w:t>
      </w:r>
    </w:p>
    <w:p w14:paraId="12AED8A5" w14:textId="77777777" w:rsidR="00AA7715" w:rsidRPr="00554EE9" w:rsidRDefault="00AA7715" w:rsidP="00F22F3E">
      <w:pPr>
        <w:spacing w:after="0" w:line="360" w:lineRule="auto"/>
        <w:jc w:val="both"/>
        <w:rPr>
          <w:rFonts w:ascii="Arial" w:hAnsi="Arial" w:cs="Arial"/>
          <w:sz w:val="24"/>
          <w:szCs w:val="24"/>
        </w:rPr>
      </w:pPr>
      <w:r w:rsidRPr="00554EE9">
        <w:rPr>
          <w:rFonts w:ascii="Arial" w:hAnsi="Arial" w:cs="Arial"/>
          <w:sz w:val="24"/>
          <w:szCs w:val="24"/>
          <w:lang w:val="es-ES"/>
        </w:rPr>
        <w:t xml:space="preserve">Frente a las </w:t>
      </w:r>
      <w:r w:rsidRPr="00554EE9">
        <w:rPr>
          <w:rFonts w:ascii="Arial" w:hAnsi="Arial" w:cs="Arial"/>
          <w:sz w:val="24"/>
          <w:szCs w:val="24"/>
        </w:rPr>
        <w:t xml:space="preserve">Estrategias para la Construcción del Plan Anticorrupción y de atención al ciudadano, en el componente relacionado con Talento humano Se constituye en la variable más importante para la gestión y el mejoramiento del servicio al ciudadano, pues son los servidores públicos quienes facilitan a los ciudadanos el acceso a sus derechos a través de los trámites y servicios que solicitan. La entidad puede formular acciones para fortalecer el talento humano en materia de sensibilización, cualificación, vocación de servicio y gestión. </w:t>
      </w:r>
    </w:p>
    <w:p w14:paraId="58B9FCA5" w14:textId="77777777" w:rsidR="00AA7715" w:rsidRPr="00554EE9" w:rsidRDefault="00AA7715" w:rsidP="00F22F3E">
      <w:pPr>
        <w:spacing w:after="0" w:line="360" w:lineRule="auto"/>
        <w:jc w:val="both"/>
        <w:rPr>
          <w:rFonts w:ascii="Arial" w:hAnsi="Arial" w:cs="Arial"/>
          <w:sz w:val="24"/>
          <w:szCs w:val="24"/>
        </w:rPr>
      </w:pPr>
      <w:r w:rsidRPr="00554EE9">
        <w:rPr>
          <w:rFonts w:ascii="Arial" w:hAnsi="Arial" w:cs="Arial"/>
          <w:sz w:val="24"/>
          <w:szCs w:val="24"/>
        </w:rPr>
        <w:t xml:space="preserve">Dentro de las actividades a desarrollar pueden estar las siguientes: </w:t>
      </w:r>
    </w:p>
    <w:p w14:paraId="721E2373" w14:textId="77777777" w:rsidR="00AA7715" w:rsidRPr="00554EE9" w:rsidRDefault="00AA7715" w:rsidP="00F22F3E">
      <w:pPr>
        <w:pStyle w:val="Prrafodelista"/>
        <w:numPr>
          <w:ilvl w:val="0"/>
          <w:numId w:val="41"/>
        </w:numPr>
        <w:spacing w:after="0" w:line="360" w:lineRule="auto"/>
        <w:jc w:val="both"/>
        <w:rPr>
          <w:rFonts w:ascii="Arial" w:hAnsi="Arial" w:cs="Arial"/>
          <w:sz w:val="24"/>
          <w:szCs w:val="24"/>
        </w:rPr>
      </w:pPr>
      <w:r w:rsidRPr="00554EE9">
        <w:rPr>
          <w:rFonts w:ascii="Arial" w:hAnsi="Arial" w:cs="Arial"/>
          <w:sz w:val="24"/>
          <w:szCs w:val="24"/>
        </w:rPr>
        <w:t xml:space="preserve">Fortalecer las competencias de los servidores públicos que atienden directamente a los ciudadanos a través de procesos de cualificación. </w:t>
      </w:r>
    </w:p>
    <w:p w14:paraId="0942E6FF" w14:textId="77777777" w:rsidR="00AA7715" w:rsidRPr="00554EE9" w:rsidRDefault="00AA7715" w:rsidP="00F22F3E">
      <w:pPr>
        <w:pStyle w:val="Prrafodelista"/>
        <w:numPr>
          <w:ilvl w:val="0"/>
          <w:numId w:val="41"/>
        </w:numPr>
        <w:spacing w:after="0" w:line="360" w:lineRule="auto"/>
        <w:jc w:val="both"/>
        <w:rPr>
          <w:rFonts w:ascii="Arial" w:hAnsi="Arial" w:cs="Arial"/>
          <w:sz w:val="24"/>
          <w:szCs w:val="24"/>
        </w:rPr>
      </w:pPr>
      <w:r w:rsidRPr="00554EE9">
        <w:rPr>
          <w:rFonts w:ascii="Arial" w:hAnsi="Arial" w:cs="Arial"/>
          <w:sz w:val="24"/>
          <w:szCs w:val="24"/>
        </w:rPr>
        <w:t>Promover espacios de sensibilización para fortalecer la cultura de servicio al interior de las entidades.</w:t>
      </w:r>
    </w:p>
    <w:p w14:paraId="66A46D9F" w14:textId="77777777" w:rsidR="00AA7715" w:rsidRPr="00554EE9" w:rsidRDefault="00AA7715" w:rsidP="00F22F3E">
      <w:pPr>
        <w:pStyle w:val="Prrafodelista"/>
        <w:numPr>
          <w:ilvl w:val="0"/>
          <w:numId w:val="41"/>
        </w:numPr>
        <w:spacing w:after="0" w:line="360" w:lineRule="auto"/>
        <w:jc w:val="both"/>
        <w:rPr>
          <w:rFonts w:ascii="Arial" w:hAnsi="Arial" w:cs="Arial"/>
          <w:sz w:val="24"/>
          <w:szCs w:val="24"/>
        </w:rPr>
      </w:pPr>
      <w:r w:rsidRPr="00554EE9">
        <w:rPr>
          <w:rFonts w:ascii="Arial" w:hAnsi="Arial" w:cs="Arial"/>
          <w:sz w:val="24"/>
          <w:szCs w:val="24"/>
        </w:rPr>
        <w:t>Fortalecer los procesos de selección del personal basados en competencias orientadas al servicio.</w:t>
      </w:r>
    </w:p>
    <w:p w14:paraId="4D0E5450" w14:textId="77777777" w:rsidR="00AA7715" w:rsidRPr="00554EE9" w:rsidRDefault="00AA7715" w:rsidP="00F22F3E">
      <w:pPr>
        <w:pStyle w:val="Prrafodelista"/>
        <w:numPr>
          <w:ilvl w:val="0"/>
          <w:numId w:val="41"/>
        </w:numPr>
        <w:spacing w:after="0" w:line="360" w:lineRule="auto"/>
        <w:jc w:val="both"/>
        <w:rPr>
          <w:rFonts w:ascii="Arial" w:hAnsi="Arial" w:cs="Arial"/>
          <w:sz w:val="24"/>
          <w:szCs w:val="24"/>
        </w:rPr>
      </w:pPr>
      <w:r w:rsidRPr="00554EE9">
        <w:rPr>
          <w:rFonts w:ascii="Arial" w:hAnsi="Arial" w:cs="Arial"/>
          <w:sz w:val="24"/>
          <w:szCs w:val="24"/>
        </w:rPr>
        <w:t>Evaluar el desempeño de los servidores públicos en relación con su comportamiento y actitud en la interacción con los ciudadanos.</w:t>
      </w:r>
    </w:p>
    <w:p w14:paraId="39C55BF4" w14:textId="77777777" w:rsidR="00AA7715" w:rsidRPr="00554EE9" w:rsidRDefault="00AA7715" w:rsidP="00F22F3E">
      <w:pPr>
        <w:pStyle w:val="Prrafodelista"/>
        <w:numPr>
          <w:ilvl w:val="0"/>
          <w:numId w:val="41"/>
        </w:numPr>
        <w:spacing w:after="0" w:line="360" w:lineRule="auto"/>
        <w:jc w:val="both"/>
        <w:rPr>
          <w:rFonts w:ascii="Arial" w:hAnsi="Arial" w:cs="Arial"/>
          <w:sz w:val="24"/>
          <w:szCs w:val="24"/>
        </w:rPr>
      </w:pPr>
      <w:r w:rsidRPr="00554EE9">
        <w:rPr>
          <w:rFonts w:ascii="Arial" w:hAnsi="Arial" w:cs="Arial"/>
          <w:sz w:val="24"/>
          <w:szCs w:val="24"/>
        </w:rPr>
        <w:t>Incluir en el Plan Institucional de Capacitación temáticas relacionadas con el mejoramiento del servicio al ciudadano, como, por ejemplo: cultura de servicio al ciudadano, fortalecimiento de competencias para el desarrollo de la labor de servicio, innovación en la administración púbica, ética y valores del servidor público, normatividad, competencias y habilidades personales, gestión del cambio, lenguaje claro, entre otros.</w:t>
      </w:r>
    </w:p>
    <w:p w14:paraId="63655FC7" w14:textId="77777777" w:rsidR="00AA7715" w:rsidRPr="00554EE9" w:rsidRDefault="00AA7715" w:rsidP="00F22F3E">
      <w:pPr>
        <w:pStyle w:val="Prrafodelista"/>
        <w:numPr>
          <w:ilvl w:val="0"/>
          <w:numId w:val="41"/>
        </w:numPr>
        <w:spacing w:after="0" w:line="360" w:lineRule="auto"/>
        <w:jc w:val="both"/>
        <w:rPr>
          <w:rFonts w:ascii="Arial" w:hAnsi="Arial" w:cs="Arial"/>
          <w:sz w:val="24"/>
          <w:szCs w:val="24"/>
        </w:rPr>
      </w:pPr>
      <w:r w:rsidRPr="00554EE9">
        <w:rPr>
          <w:rFonts w:ascii="Arial" w:hAnsi="Arial" w:cs="Arial"/>
          <w:sz w:val="24"/>
          <w:szCs w:val="24"/>
        </w:rPr>
        <w:t>Establecer un sistema de incentivos monetarios y no monetarios, para destacar el desempeño de los servidores en relación al servicio prestado al ciudadano.</w:t>
      </w:r>
    </w:p>
    <w:p w14:paraId="431841B7" w14:textId="1C892D89" w:rsidR="00AA7715" w:rsidRPr="00554EE9" w:rsidRDefault="00AA7715" w:rsidP="008717D4">
      <w:pPr>
        <w:pStyle w:val="Ttulo2"/>
        <w:numPr>
          <w:ilvl w:val="1"/>
          <w:numId w:val="47"/>
        </w:numPr>
        <w:rPr>
          <w:b/>
          <w:sz w:val="24"/>
        </w:rPr>
      </w:pPr>
      <w:bookmarkStart w:id="421" w:name="_Toc512866955"/>
      <w:bookmarkStart w:id="422" w:name="_Toc512867499"/>
      <w:bookmarkStart w:id="423" w:name="_Toc514763501"/>
      <w:bookmarkStart w:id="424" w:name="_Toc514763542"/>
      <w:bookmarkStart w:id="425" w:name="_Toc514763602"/>
      <w:bookmarkStart w:id="426" w:name="_Toc514763636"/>
      <w:bookmarkStart w:id="427" w:name="_Toc535847804"/>
      <w:bookmarkStart w:id="428" w:name="_Toc31380596"/>
      <w:bookmarkStart w:id="429" w:name="_Toc31382065"/>
      <w:bookmarkStart w:id="430" w:name="_Toc59692410"/>
      <w:bookmarkStart w:id="431" w:name="_Toc59695897"/>
      <w:r w:rsidRPr="00554EE9">
        <w:rPr>
          <w:b/>
          <w:sz w:val="24"/>
        </w:rPr>
        <w:t>MONTO DE LOS INCENTIVOS</w:t>
      </w:r>
      <w:bookmarkEnd w:id="421"/>
      <w:bookmarkEnd w:id="422"/>
      <w:bookmarkEnd w:id="423"/>
      <w:bookmarkEnd w:id="424"/>
      <w:bookmarkEnd w:id="425"/>
      <w:bookmarkEnd w:id="426"/>
      <w:bookmarkEnd w:id="427"/>
      <w:bookmarkEnd w:id="428"/>
      <w:bookmarkEnd w:id="429"/>
      <w:bookmarkEnd w:id="430"/>
      <w:bookmarkEnd w:id="431"/>
    </w:p>
    <w:p w14:paraId="149DDCF4" w14:textId="77777777" w:rsidR="00AA7715" w:rsidRPr="00554EE9" w:rsidRDefault="00AA7715" w:rsidP="00F22F3E">
      <w:pPr>
        <w:spacing w:after="0" w:line="360" w:lineRule="auto"/>
        <w:jc w:val="both"/>
        <w:rPr>
          <w:rFonts w:ascii="Arial" w:hAnsi="Arial" w:cs="Arial"/>
          <w:sz w:val="24"/>
          <w:szCs w:val="24"/>
        </w:rPr>
      </w:pPr>
      <w:r w:rsidRPr="00554EE9">
        <w:rPr>
          <w:rFonts w:ascii="Arial" w:hAnsi="Arial" w:cs="Arial"/>
          <w:sz w:val="24"/>
          <w:szCs w:val="24"/>
          <w:lang w:val="es-ES"/>
        </w:rPr>
        <w:t xml:space="preserve">Teniendo en cuenta lo dispuesto en los Artículos 31, 32 y 33 del </w:t>
      </w:r>
      <w:r w:rsidRPr="00554EE9">
        <w:rPr>
          <w:rFonts w:ascii="Arial" w:hAnsi="Arial" w:cs="Arial"/>
          <w:sz w:val="24"/>
          <w:szCs w:val="24"/>
        </w:rPr>
        <w:t xml:space="preserve">Decreto Ley 1567 de </w:t>
      </w:r>
      <w:r w:rsidRPr="00554EE9">
        <w:rPr>
          <w:rFonts w:ascii="Arial" w:hAnsi="Arial" w:cs="Arial"/>
          <w:sz w:val="24"/>
          <w:szCs w:val="24"/>
          <w:lang w:val="es-ES"/>
        </w:rPr>
        <w:t>1998, y el presupuesto de la Secretaría Jurídica Distrital, esta entidad establece los siguientes montos para la vigencia 2020:</w:t>
      </w:r>
    </w:p>
    <w:p w14:paraId="07323D75" w14:textId="77777777" w:rsidR="00AA7715" w:rsidRPr="00554EE9" w:rsidRDefault="00AA7715" w:rsidP="00F22F3E">
      <w:pPr>
        <w:tabs>
          <w:tab w:val="left" w:pos="426"/>
        </w:tabs>
        <w:spacing w:after="0" w:line="240" w:lineRule="auto"/>
        <w:jc w:val="center"/>
        <w:rPr>
          <w:rFonts w:ascii="Arial" w:eastAsia="Times New Roman" w:hAnsi="Arial" w:cs="Arial"/>
          <w:b/>
          <w:bCs/>
          <w:sz w:val="24"/>
          <w:szCs w:val="24"/>
          <w:lang w:eastAsia="es-CO"/>
        </w:rPr>
      </w:pPr>
    </w:p>
    <w:tbl>
      <w:tblPr>
        <w:tblpPr w:leftFromText="141" w:rightFromText="141" w:vertAnchor="text" w:horzAnchor="margin" w:tblpXSpec="center" w:tblpY="-64"/>
        <w:tblW w:w="5001" w:type="pct"/>
        <w:tblCellMar>
          <w:left w:w="0" w:type="dxa"/>
          <w:right w:w="0" w:type="dxa"/>
        </w:tblCellMar>
        <w:tblLook w:val="04A0" w:firstRow="1" w:lastRow="0" w:firstColumn="1" w:lastColumn="0" w:noHBand="0" w:noVBand="1"/>
      </w:tblPr>
      <w:tblGrid>
        <w:gridCol w:w="2450"/>
        <w:gridCol w:w="3079"/>
        <w:gridCol w:w="3523"/>
      </w:tblGrid>
      <w:tr w:rsidR="00AA7715" w:rsidRPr="00554EE9" w14:paraId="0B896048" w14:textId="77777777" w:rsidTr="00740681">
        <w:trPr>
          <w:trHeight w:val="80"/>
        </w:trPr>
        <w:tc>
          <w:tcPr>
            <w:tcW w:w="3054" w:type="pct"/>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6C698D"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b/>
                <w:bCs/>
                <w:color w:val="000000"/>
                <w:kern w:val="24"/>
                <w:sz w:val="16"/>
                <w:szCs w:val="24"/>
                <w:lang w:eastAsia="es-CO"/>
              </w:rPr>
              <w:t>ASIGNACIÓN DE INCENTIVOS NO PECUNIARIOS POR EVALUACIÓN DE DESEMPEÑO</w:t>
            </w:r>
          </w:p>
        </w:tc>
        <w:tc>
          <w:tcPr>
            <w:tcW w:w="1946" w:type="pc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331A1AF8"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b/>
                <w:bCs/>
                <w:color w:val="000000"/>
                <w:kern w:val="24"/>
                <w:sz w:val="16"/>
                <w:szCs w:val="24"/>
                <w:lang w:eastAsia="es-CO"/>
              </w:rPr>
              <w:t>MONTO</w:t>
            </w:r>
          </w:p>
        </w:tc>
      </w:tr>
      <w:tr w:rsidR="00AA7715" w:rsidRPr="00554EE9" w14:paraId="22D5B6AC" w14:textId="77777777" w:rsidTr="00740681">
        <w:trPr>
          <w:trHeight w:val="80"/>
        </w:trPr>
        <w:tc>
          <w:tcPr>
            <w:tcW w:w="3054" w:type="pct"/>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303F68DF"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 xml:space="preserve">MEJOR EMPLEADO DE LIBRE NOMBRAMIENTO Y REMOCIÓN </w:t>
            </w:r>
          </w:p>
        </w:tc>
        <w:tc>
          <w:tcPr>
            <w:tcW w:w="1946" w:type="pc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BA70E21"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HASTA 3 SMLV  ($2.633.409)</w:t>
            </w:r>
          </w:p>
        </w:tc>
      </w:tr>
      <w:tr w:rsidR="00AA7715" w:rsidRPr="00554EE9" w14:paraId="42CFD006" w14:textId="77777777" w:rsidTr="00740681">
        <w:trPr>
          <w:trHeight w:val="80"/>
        </w:trPr>
        <w:tc>
          <w:tcPr>
            <w:tcW w:w="3054" w:type="pct"/>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BCD9E2D"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NIVEL PROFESIONAL</w:t>
            </w:r>
          </w:p>
        </w:tc>
        <w:tc>
          <w:tcPr>
            <w:tcW w:w="1946" w:type="pc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hideMark/>
          </w:tcPr>
          <w:p w14:paraId="1A3A1F4F" w14:textId="77777777" w:rsidR="00AA7715" w:rsidRPr="00554EE9" w:rsidRDefault="00AA7715" w:rsidP="00F22F3E">
            <w:pPr>
              <w:spacing w:after="0"/>
              <w:jc w:val="center"/>
              <w:rPr>
                <w:rFonts w:ascii="Arial" w:hAnsi="Arial" w:cs="Arial"/>
                <w:sz w:val="16"/>
                <w:szCs w:val="24"/>
              </w:rPr>
            </w:pPr>
            <w:r w:rsidRPr="00554EE9">
              <w:rPr>
                <w:rFonts w:ascii="Arial" w:eastAsia="Times New Roman" w:hAnsi="Arial" w:cs="Arial"/>
                <w:color w:val="000000"/>
                <w:kern w:val="24"/>
                <w:sz w:val="16"/>
                <w:szCs w:val="24"/>
                <w:lang w:eastAsia="es-CO"/>
              </w:rPr>
              <w:t>HASTA 3 SMLV ($2.633.409)</w:t>
            </w:r>
          </w:p>
        </w:tc>
      </w:tr>
      <w:tr w:rsidR="00AA7715" w:rsidRPr="00554EE9" w14:paraId="31F24D2F" w14:textId="77777777" w:rsidTr="00740681">
        <w:trPr>
          <w:trHeight w:val="80"/>
        </w:trPr>
        <w:tc>
          <w:tcPr>
            <w:tcW w:w="3054" w:type="pct"/>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396C441B"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NIVEL TÉCNICO</w:t>
            </w:r>
          </w:p>
        </w:tc>
        <w:tc>
          <w:tcPr>
            <w:tcW w:w="1946" w:type="pc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hideMark/>
          </w:tcPr>
          <w:p w14:paraId="097D960E" w14:textId="77777777" w:rsidR="00AA7715" w:rsidRPr="00554EE9" w:rsidRDefault="00AA7715" w:rsidP="00F22F3E">
            <w:pPr>
              <w:spacing w:after="0"/>
              <w:jc w:val="center"/>
              <w:rPr>
                <w:rFonts w:ascii="Arial" w:hAnsi="Arial" w:cs="Arial"/>
                <w:sz w:val="16"/>
                <w:szCs w:val="24"/>
              </w:rPr>
            </w:pPr>
            <w:r w:rsidRPr="00554EE9">
              <w:rPr>
                <w:rFonts w:ascii="Arial" w:eastAsia="Times New Roman" w:hAnsi="Arial" w:cs="Arial"/>
                <w:color w:val="000000"/>
                <w:kern w:val="24"/>
                <w:sz w:val="16"/>
                <w:szCs w:val="24"/>
                <w:lang w:eastAsia="es-CO"/>
              </w:rPr>
              <w:t>HASTA 3 SMLV ($2.633.409)</w:t>
            </w:r>
          </w:p>
        </w:tc>
      </w:tr>
      <w:tr w:rsidR="00AA7715" w:rsidRPr="00554EE9" w14:paraId="42482782" w14:textId="77777777" w:rsidTr="00740681">
        <w:trPr>
          <w:trHeight w:val="80"/>
        </w:trPr>
        <w:tc>
          <w:tcPr>
            <w:tcW w:w="3054" w:type="pct"/>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3787E375"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NIVEL ASISTENCIAL</w:t>
            </w:r>
          </w:p>
        </w:tc>
        <w:tc>
          <w:tcPr>
            <w:tcW w:w="1946" w:type="pc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hideMark/>
          </w:tcPr>
          <w:p w14:paraId="732DE21B" w14:textId="77777777" w:rsidR="00AA7715" w:rsidRPr="00554EE9" w:rsidRDefault="00AA7715" w:rsidP="00F22F3E">
            <w:pPr>
              <w:spacing w:after="0"/>
              <w:jc w:val="center"/>
              <w:rPr>
                <w:rFonts w:ascii="Arial" w:hAnsi="Arial" w:cs="Arial"/>
                <w:sz w:val="16"/>
                <w:szCs w:val="24"/>
              </w:rPr>
            </w:pPr>
            <w:r w:rsidRPr="00554EE9">
              <w:rPr>
                <w:rFonts w:ascii="Arial" w:eastAsia="Times New Roman" w:hAnsi="Arial" w:cs="Arial"/>
                <w:color w:val="000000"/>
                <w:kern w:val="24"/>
                <w:sz w:val="16"/>
                <w:szCs w:val="24"/>
                <w:lang w:eastAsia="es-CO"/>
              </w:rPr>
              <w:t>HASTA 3 SMLV ($2.633.409)</w:t>
            </w:r>
          </w:p>
        </w:tc>
      </w:tr>
      <w:tr w:rsidR="00AA7715" w:rsidRPr="00554EE9" w14:paraId="27FDFF9B" w14:textId="77777777" w:rsidTr="00740681">
        <w:trPr>
          <w:trHeight w:val="80"/>
        </w:trPr>
        <w:tc>
          <w:tcPr>
            <w:tcW w:w="3054" w:type="pct"/>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5209040"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MEJOR EMPLEADO DE CARRERA DE LA ENTIDAD</w:t>
            </w:r>
          </w:p>
        </w:tc>
        <w:tc>
          <w:tcPr>
            <w:tcW w:w="1946" w:type="pct"/>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4AC1EA"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HASTA 1. SMLV ($877.803)</w:t>
            </w:r>
          </w:p>
        </w:tc>
      </w:tr>
      <w:tr w:rsidR="00AA7715" w:rsidRPr="00554EE9" w14:paraId="62647B6B" w14:textId="77777777" w:rsidTr="00740681">
        <w:trPr>
          <w:trHeight w:val="80"/>
        </w:trPr>
        <w:tc>
          <w:tcPr>
            <w:tcW w:w="1353" w:type="pct"/>
            <w:tcBorders>
              <w:top w:val="single" w:sz="8" w:space="0" w:color="000000"/>
              <w:left w:val="single" w:sz="8"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5643AFBB"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b/>
                <w:bCs/>
                <w:color w:val="000000"/>
                <w:kern w:val="24"/>
                <w:sz w:val="16"/>
                <w:szCs w:val="24"/>
                <w:lang w:eastAsia="es-CO"/>
              </w:rPr>
              <w:t xml:space="preserve">ASIGNACIÓN DE INCENTIVOS EQUIPOS DE TRABAJO </w:t>
            </w:r>
          </w:p>
        </w:tc>
        <w:tc>
          <w:tcPr>
            <w:tcW w:w="1701" w:type="pct"/>
            <w:tcBorders>
              <w:top w:val="single" w:sz="8"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7DB96B47"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b/>
                <w:bCs/>
                <w:color w:val="000000"/>
                <w:kern w:val="24"/>
                <w:sz w:val="16"/>
                <w:szCs w:val="24"/>
                <w:lang w:eastAsia="es-CO"/>
              </w:rPr>
              <w:t xml:space="preserve">CLASE DE INCENTIVO </w:t>
            </w:r>
          </w:p>
        </w:tc>
        <w:tc>
          <w:tcPr>
            <w:tcW w:w="1946" w:type="pct"/>
            <w:tcBorders>
              <w:top w:val="single" w:sz="8" w:space="0" w:color="000000"/>
              <w:left w:val="single" w:sz="4" w:space="0" w:color="000000"/>
              <w:bottom w:val="single" w:sz="4" w:space="0" w:color="000000"/>
              <w:right w:val="single" w:sz="8" w:space="0" w:color="000000"/>
            </w:tcBorders>
            <w:shd w:val="clear" w:color="auto" w:fill="auto"/>
            <w:tcMar>
              <w:top w:w="5" w:type="dxa"/>
              <w:left w:w="5" w:type="dxa"/>
              <w:bottom w:w="0" w:type="dxa"/>
              <w:right w:w="5" w:type="dxa"/>
            </w:tcMar>
            <w:vAlign w:val="center"/>
            <w:hideMark/>
          </w:tcPr>
          <w:p w14:paraId="4D557489"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b/>
                <w:bCs/>
                <w:color w:val="000000"/>
                <w:kern w:val="24"/>
                <w:sz w:val="16"/>
                <w:szCs w:val="24"/>
                <w:lang w:eastAsia="es-CO"/>
              </w:rPr>
              <w:t>MONTO</w:t>
            </w:r>
          </w:p>
        </w:tc>
      </w:tr>
      <w:tr w:rsidR="00AA7715" w:rsidRPr="00554EE9" w14:paraId="0234BCE1" w14:textId="77777777" w:rsidTr="00740681">
        <w:trPr>
          <w:trHeight w:val="80"/>
        </w:trPr>
        <w:tc>
          <w:tcPr>
            <w:tcW w:w="1353" w:type="pct"/>
            <w:tcBorders>
              <w:top w:val="single" w:sz="4" w:space="0" w:color="000000"/>
              <w:left w:val="single" w:sz="8"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43DF94EF"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EQUIPO DE TRABAJO PRIMER LUGAR</w:t>
            </w:r>
          </w:p>
        </w:tc>
        <w:tc>
          <w:tcPr>
            <w:tcW w:w="1701" w:type="pct"/>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73615F3A"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PECUNIARIO</w:t>
            </w:r>
          </w:p>
        </w:tc>
        <w:tc>
          <w:tcPr>
            <w:tcW w:w="1946" w:type="pct"/>
            <w:tcBorders>
              <w:top w:val="single" w:sz="4" w:space="0" w:color="000000"/>
              <w:left w:val="single" w:sz="4" w:space="0" w:color="000000"/>
              <w:bottom w:val="single" w:sz="4" w:space="0" w:color="000000"/>
              <w:right w:val="single" w:sz="8" w:space="0" w:color="000000"/>
            </w:tcBorders>
            <w:shd w:val="clear" w:color="auto" w:fill="auto"/>
            <w:tcMar>
              <w:top w:w="5" w:type="dxa"/>
              <w:left w:w="5" w:type="dxa"/>
              <w:bottom w:w="0" w:type="dxa"/>
              <w:right w:w="5" w:type="dxa"/>
            </w:tcMar>
            <w:vAlign w:val="center"/>
            <w:hideMark/>
          </w:tcPr>
          <w:p w14:paraId="798F1C11"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HASTA 6 SMLV EQUIPO DE TRABAJO ($5.266.818)</w:t>
            </w:r>
          </w:p>
        </w:tc>
      </w:tr>
      <w:tr w:rsidR="00AA7715" w:rsidRPr="00554EE9" w14:paraId="0C9F1F88" w14:textId="77777777" w:rsidTr="00740681">
        <w:trPr>
          <w:trHeight w:val="80"/>
        </w:trPr>
        <w:tc>
          <w:tcPr>
            <w:tcW w:w="1353" w:type="pct"/>
            <w:tcBorders>
              <w:top w:val="single" w:sz="4" w:space="0" w:color="000000"/>
              <w:left w:val="single" w:sz="8"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3C3EAB3A"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SEGUNDO LUGAR</w:t>
            </w:r>
          </w:p>
        </w:tc>
        <w:tc>
          <w:tcPr>
            <w:tcW w:w="1701" w:type="pct"/>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4B3B9F59"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NO PECUNIARIO</w:t>
            </w:r>
          </w:p>
        </w:tc>
        <w:tc>
          <w:tcPr>
            <w:tcW w:w="1946" w:type="pct"/>
            <w:tcBorders>
              <w:top w:val="single" w:sz="4" w:space="0" w:color="000000"/>
              <w:left w:val="single" w:sz="4" w:space="0" w:color="000000"/>
              <w:bottom w:val="single" w:sz="4" w:space="0" w:color="000000"/>
              <w:right w:val="single" w:sz="8" w:space="0" w:color="000000"/>
            </w:tcBorders>
            <w:shd w:val="clear" w:color="auto" w:fill="auto"/>
            <w:tcMar>
              <w:top w:w="5" w:type="dxa"/>
              <w:left w:w="5" w:type="dxa"/>
              <w:bottom w:w="0" w:type="dxa"/>
              <w:right w:w="5" w:type="dxa"/>
            </w:tcMar>
            <w:vAlign w:val="center"/>
            <w:hideMark/>
          </w:tcPr>
          <w:p w14:paraId="495CEA8E"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HASTA 5 SMLV($4.389.015.)</w:t>
            </w:r>
          </w:p>
        </w:tc>
      </w:tr>
      <w:tr w:rsidR="00AA7715" w:rsidRPr="00554EE9" w14:paraId="78F5567F" w14:textId="77777777" w:rsidTr="00740681">
        <w:trPr>
          <w:trHeight w:val="76"/>
        </w:trPr>
        <w:tc>
          <w:tcPr>
            <w:tcW w:w="1353" w:type="pct"/>
            <w:tcBorders>
              <w:top w:val="single" w:sz="4" w:space="0" w:color="000000"/>
              <w:left w:val="single" w:sz="8"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4F8964FE"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 xml:space="preserve"> TERCER LUGAR                                     </w:t>
            </w:r>
          </w:p>
        </w:tc>
        <w:tc>
          <w:tcPr>
            <w:tcW w:w="1701" w:type="pct"/>
            <w:tcBorders>
              <w:top w:val="single" w:sz="4" w:space="0" w:color="000000"/>
              <w:left w:val="single" w:sz="4" w:space="0" w:color="000000"/>
              <w:bottom w:val="single" w:sz="4" w:space="0" w:color="000000"/>
              <w:right w:val="single" w:sz="4" w:space="0" w:color="000000"/>
            </w:tcBorders>
            <w:shd w:val="clear" w:color="auto" w:fill="auto"/>
            <w:tcMar>
              <w:top w:w="5" w:type="dxa"/>
              <w:left w:w="5" w:type="dxa"/>
              <w:bottom w:w="0" w:type="dxa"/>
              <w:right w:w="5" w:type="dxa"/>
            </w:tcMar>
            <w:vAlign w:val="center"/>
            <w:hideMark/>
          </w:tcPr>
          <w:p w14:paraId="64F45424"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 xml:space="preserve">  NO PECUNIARIO                        </w:t>
            </w:r>
          </w:p>
        </w:tc>
        <w:tc>
          <w:tcPr>
            <w:tcW w:w="1946" w:type="pct"/>
            <w:tcBorders>
              <w:top w:val="single" w:sz="4" w:space="0" w:color="000000"/>
              <w:left w:val="single" w:sz="4" w:space="0" w:color="000000"/>
              <w:bottom w:val="single" w:sz="4" w:space="0" w:color="000000"/>
              <w:right w:val="single" w:sz="8" w:space="0" w:color="000000"/>
            </w:tcBorders>
            <w:shd w:val="clear" w:color="auto" w:fill="auto"/>
            <w:tcMar>
              <w:top w:w="5" w:type="dxa"/>
              <w:left w:w="5" w:type="dxa"/>
              <w:bottom w:w="0" w:type="dxa"/>
              <w:right w:w="5" w:type="dxa"/>
            </w:tcMar>
            <w:vAlign w:val="center"/>
            <w:hideMark/>
          </w:tcPr>
          <w:p w14:paraId="0C4CCA30"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 xml:space="preserve"> HASTA 4 SMLV ($3.511.212)</w:t>
            </w:r>
          </w:p>
        </w:tc>
      </w:tr>
      <w:tr w:rsidR="00AA7715" w:rsidRPr="00554EE9" w14:paraId="77900601" w14:textId="77777777" w:rsidTr="00740681">
        <w:trPr>
          <w:trHeight w:val="8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70435C7"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Nota 1: El incentivo pecuniario se reconocerá a cada uno de los integrantes del equipo de trabajo premiado en el primer lugar, se tomará el valor total y se dividirá por partes iguales.</w:t>
            </w:r>
          </w:p>
        </w:tc>
      </w:tr>
      <w:tr w:rsidR="00AA7715" w:rsidRPr="00554EE9" w14:paraId="119A0A38" w14:textId="77777777" w:rsidTr="00740681">
        <w:trPr>
          <w:trHeight w:val="8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B435829" w14:textId="77777777" w:rsidR="00AA7715" w:rsidRPr="00554EE9" w:rsidRDefault="00AA7715" w:rsidP="00F22F3E">
            <w:pPr>
              <w:spacing w:after="0" w:line="240" w:lineRule="auto"/>
              <w:jc w:val="center"/>
              <w:textAlignment w:val="center"/>
              <w:rPr>
                <w:rFonts w:ascii="Arial" w:eastAsia="Times New Roman" w:hAnsi="Arial" w:cs="Arial"/>
                <w:sz w:val="16"/>
                <w:szCs w:val="24"/>
                <w:lang w:eastAsia="es-CO"/>
              </w:rPr>
            </w:pPr>
            <w:r w:rsidRPr="00554EE9">
              <w:rPr>
                <w:rFonts w:ascii="Arial" w:eastAsia="Times New Roman" w:hAnsi="Arial" w:cs="Arial"/>
                <w:color w:val="000000"/>
                <w:kern w:val="24"/>
                <w:sz w:val="16"/>
                <w:szCs w:val="24"/>
                <w:lang w:eastAsia="es-CO"/>
              </w:rPr>
              <w:t>Nota 2: El incentivo no pecuniario se reconocerá a cada uno de los integrantes de los equipos de trabajo premiados en el segundo y tercer lugar, se tomará el valor total y se dividirá por partes iguales por quienes conforman el equipo.</w:t>
            </w:r>
          </w:p>
        </w:tc>
      </w:tr>
    </w:tbl>
    <w:p w14:paraId="5D86BA6B" w14:textId="77777777" w:rsidR="00AA7715" w:rsidRPr="00554EE9" w:rsidRDefault="00AA7715" w:rsidP="00F22F3E">
      <w:pPr>
        <w:spacing w:after="0" w:line="240" w:lineRule="auto"/>
        <w:jc w:val="both"/>
        <w:rPr>
          <w:rFonts w:ascii="Arial" w:eastAsia="Times New Roman" w:hAnsi="Arial" w:cs="Arial"/>
          <w:color w:val="000000"/>
          <w:sz w:val="24"/>
          <w:szCs w:val="24"/>
          <w:lang w:val="es-ES" w:eastAsia="es-CO"/>
        </w:rPr>
      </w:pPr>
    </w:p>
    <w:p w14:paraId="14AA7DEE" w14:textId="77777777" w:rsidR="00AA7715" w:rsidRPr="00554EE9" w:rsidRDefault="00AA7715" w:rsidP="00F22F3E">
      <w:pPr>
        <w:spacing w:after="0" w:line="360" w:lineRule="auto"/>
        <w:jc w:val="both"/>
        <w:rPr>
          <w:rFonts w:ascii="Arial" w:hAnsi="Arial" w:cs="Arial"/>
          <w:sz w:val="24"/>
          <w:szCs w:val="24"/>
          <w:lang w:val="es-ES"/>
        </w:rPr>
      </w:pPr>
      <w:r w:rsidRPr="00554EE9">
        <w:rPr>
          <w:rFonts w:ascii="Arial" w:eastAsia="Times New Roman" w:hAnsi="Arial" w:cs="Arial"/>
          <w:color w:val="000000"/>
          <w:sz w:val="24"/>
          <w:szCs w:val="24"/>
          <w:lang w:val="es-ES" w:eastAsia="es-CO"/>
        </w:rPr>
        <w:t xml:space="preserve">Se </w:t>
      </w:r>
      <w:r w:rsidRPr="00554EE9">
        <w:rPr>
          <w:rFonts w:ascii="Arial" w:hAnsi="Arial" w:cs="Arial"/>
          <w:sz w:val="24"/>
          <w:szCs w:val="24"/>
          <w:lang w:val="es-ES"/>
        </w:rPr>
        <w:t xml:space="preserve">premiará la creatividad e innovación institucional como aporte a los propósitos de la Secretaría Jurídica Distrital. </w:t>
      </w:r>
    </w:p>
    <w:p w14:paraId="6BADCBE1" w14:textId="77777777" w:rsidR="00AA7715" w:rsidRPr="00554EE9" w:rsidRDefault="00AA7715" w:rsidP="00F22F3E">
      <w:pPr>
        <w:spacing w:after="0" w:line="360" w:lineRule="auto"/>
        <w:jc w:val="both"/>
        <w:rPr>
          <w:rFonts w:ascii="Arial" w:eastAsia="Times New Roman" w:hAnsi="Arial" w:cs="Arial"/>
          <w:color w:val="000000"/>
          <w:sz w:val="24"/>
          <w:szCs w:val="24"/>
          <w:lang w:eastAsia="es-CO"/>
        </w:rPr>
      </w:pPr>
      <w:r w:rsidRPr="00554EE9">
        <w:rPr>
          <w:rFonts w:ascii="Arial" w:eastAsia="Times New Roman" w:hAnsi="Arial" w:cs="Arial"/>
          <w:color w:val="000000"/>
          <w:sz w:val="24"/>
          <w:szCs w:val="24"/>
          <w:lang w:eastAsia="es-CO"/>
        </w:rPr>
        <w:t xml:space="preserve">Incentivo de Atención al ciudadano: No pecuniario – Medio día de descanso por cada seis meses realizando la función. Ley 1474 de 2011.  El reporte lo enviará el responsable del proceso “Servicio al Ciudadano “mediante memorando electrónico a la Dirección de Gestión Corporativa, con sus correspondientes soportes. </w:t>
      </w:r>
    </w:p>
    <w:p w14:paraId="05736E54" w14:textId="581429BE" w:rsidR="00AA7715" w:rsidRPr="00554EE9" w:rsidRDefault="00AA7715" w:rsidP="008717D4">
      <w:pPr>
        <w:pStyle w:val="Prrafodelista"/>
        <w:numPr>
          <w:ilvl w:val="1"/>
          <w:numId w:val="47"/>
        </w:numPr>
        <w:suppressAutoHyphens/>
        <w:spacing w:after="0" w:line="100" w:lineRule="atLeast"/>
        <w:outlineLvl w:val="1"/>
        <w:rPr>
          <w:rFonts w:ascii="Arial" w:eastAsia="Arial" w:hAnsi="Arial" w:cs="Arial"/>
          <w:sz w:val="24"/>
          <w:szCs w:val="24"/>
          <w:lang w:val="es" w:eastAsia="es-CO"/>
        </w:rPr>
      </w:pPr>
      <w:bookmarkStart w:id="432" w:name="_Toc535847805"/>
      <w:bookmarkStart w:id="433" w:name="_Toc31380597"/>
      <w:bookmarkStart w:id="434" w:name="_Toc31382066"/>
      <w:bookmarkStart w:id="435" w:name="_Toc59692411"/>
      <w:bookmarkStart w:id="436" w:name="_Toc59695898"/>
      <w:r w:rsidRPr="00554EE9">
        <w:rPr>
          <w:rStyle w:val="Ttulo1Car"/>
          <w:b/>
          <w:sz w:val="24"/>
        </w:rPr>
        <w:t>OBLIGACIONES DE LOS SERVIDORES (AS) PÚBLICOS (AS)</w:t>
      </w:r>
      <w:bookmarkEnd w:id="432"/>
      <w:bookmarkEnd w:id="433"/>
      <w:bookmarkEnd w:id="434"/>
      <w:bookmarkEnd w:id="435"/>
      <w:bookmarkEnd w:id="436"/>
    </w:p>
    <w:p w14:paraId="385C3C19" w14:textId="77777777" w:rsidR="00AA7715" w:rsidRPr="00554EE9" w:rsidRDefault="00AA7715" w:rsidP="00F22F3E">
      <w:pPr>
        <w:numPr>
          <w:ilvl w:val="0"/>
          <w:numId w:val="24"/>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 xml:space="preserve">Asistir y participar en los eventos y actividades de bienestar y conocimiento, programados por el procedimiento de Gestión del Bienestar Social e Incentivos de la Dirección de Talento Humano </w:t>
      </w:r>
    </w:p>
    <w:p w14:paraId="457A4BAC" w14:textId="77777777" w:rsidR="00AA7715" w:rsidRPr="00554EE9" w:rsidRDefault="00AA7715" w:rsidP="00F22F3E">
      <w:pPr>
        <w:numPr>
          <w:ilvl w:val="0"/>
          <w:numId w:val="24"/>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Participar activamente en la evaluación de los eventos y actividades de bienestar programados por el procedimiento de Gestión del Bienestar Social e Incentivos de la Dirección de Talento Humano.</w:t>
      </w:r>
    </w:p>
    <w:p w14:paraId="7FB5CEFC" w14:textId="77777777" w:rsidR="00AA7715" w:rsidRPr="00554EE9" w:rsidRDefault="00AA7715" w:rsidP="00F22F3E">
      <w:pPr>
        <w:numPr>
          <w:ilvl w:val="0"/>
          <w:numId w:val="24"/>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Con el registro de asistencia el funcionario y su familia o acompañantes, da por aceptado su compromiso con la actividad y la aceptación de las normas y condiciones de la misma. En caso de no avisar con la debida anticipación (mínimo dos días hábiles) acerca de la imposibilidad de asistir, se considerará como inasistencia injustificada, la cual generará una sanción económica en la que se autoriza el descuento por nómina del costo unitario de la actividad por cada persona faltante.</w:t>
      </w:r>
    </w:p>
    <w:p w14:paraId="7CD2A104" w14:textId="77777777" w:rsidR="00AA7715" w:rsidRPr="00554EE9" w:rsidRDefault="00AA7715" w:rsidP="00F22F3E">
      <w:pPr>
        <w:numPr>
          <w:ilvl w:val="0"/>
          <w:numId w:val="24"/>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Se hace absolutamente indispensable que cada uno de los participantes asista cumplidamente a la hora y sitios acordados, con miras a garantizar el estricto orden y cumplimiento en la logística y en el desarrollo de los objetivos propuestos para la actividad. Después de transcurridos.</w:t>
      </w:r>
    </w:p>
    <w:p w14:paraId="3777FFE1" w14:textId="77777777" w:rsidR="00AA7715" w:rsidRPr="00554EE9" w:rsidRDefault="00AA7715" w:rsidP="00F22F3E">
      <w:pPr>
        <w:numPr>
          <w:ilvl w:val="0"/>
          <w:numId w:val="24"/>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Los asistentes deberán actuar siempre fomentando los valores institucionales (honestidad, respeto, diligencia, justicia y compromiso), mediante su aplicabilidad en el desarrollo de las actividades. Las siguientes son conductas inapropiadas y en las cuales no puede incurrir, bajo ninguna circunstancia, las personas participantes, así:</w:t>
      </w:r>
    </w:p>
    <w:p w14:paraId="11A02419" w14:textId="77777777" w:rsidR="00AA7715" w:rsidRPr="00554EE9" w:rsidRDefault="00AA7715" w:rsidP="00F22F3E">
      <w:pPr>
        <w:numPr>
          <w:ilvl w:val="0"/>
          <w:numId w:val="25"/>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Consumo de bebidas alcohólicas y alucinantes</w:t>
      </w:r>
    </w:p>
    <w:p w14:paraId="47957FE4" w14:textId="77777777" w:rsidR="00AA7715" w:rsidRPr="00554EE9" w:rsidRDefault="00AA7715" w:rsidP="00F22F3E">
      <w:pPr>
        <w:numPr>
          <w:ilvl w:val="0"/>
          <w:numId w:val="25"/>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Actuaciones indebidas (espectáculos, conflictos, escándalos, discusiones, peleas, malas palabras, gritos desproporcionados y desorden)</w:t>
      </w:r>
    </w:p>
    <w:p w14:paraId="4D581921" w14:textId="77777777" w:rsidR="00AA7715" w:rsidRPr="00554EE9" w:rsidRDefault="00AA7715" w:rsidP="00F22F3E">
      <w:pPr>
        <w:numPr>
          <w:ilvl w:val="0"/>
          <w:numId w:val="25"/>
        </w:numPr>
        <w:autoSpaceDE w:val="0"/>
        <w:autoSpaceDN w:val="0"/>
        <w:adjustRightInd w:val="0"/>
        <w:spacing w:after="0" w:line="360" w:lineRule="auto"/>
        <w:jc w:val="both"/>
        <w:rPr>
          <w:rFonts w:ascii="Arial" w:eastAsia="Times New Roman" w:hAnsi="Arial" w:cs="Arial"/>
          <w:sz w:val="24"/>
          <w:szCs w:val="24"/>
          <w:lang w:eastAsia="es-CO"/>
        </w:rPr>
      </w:pPr>
      <w:r w:rsidRPr="00554EE9">
        <w:rPr>
          <w:rFonts w:ascii="Arial" w:eastAsia="Times New Roman" w:hAnsi="Arial" w:cs="Arial"/>
          <w:sz w:val="24"/>
          <w:szCs w:val="24"/>
          <w:lang w:eastAsia="es-CO"/>
        </w:rPr>
        <w:t>Uso inadecuado de elementos, instalaciones o recursos.</w:t>
      </w:r>
    </w:p>
    <w:p w14:paraId="47C8F5E2" w14:textId="591BB57C" w:rsidR="00AA7715" w:rsidRPr="00554EE9" w:rsidRDefault="00AA7715" w:rsidP="008717D4">
      <w:pPr>
        <w:pStyle w:val="Ttulo2"/>
        <w:numPr>
          <w:ilvl w:val="1"/>
          <w:numId w:val="47"/>
        </w:numPr>
        <w:rPr>
          <w:b/>
          <w:sz w:val="24"/>
        </w:rPr>
      </w:pPr>
      <w:bookmarkStart w:id="437" w:name="_Toc512866956"/>
      <w:bookmarkStart w:id="438" w:name="_Toc512867500"/>
      <w:bookmarkStart w:id="439" w:name="_Toc514763502"/>
      <w:bookmarkStart w:id="440" w:name="_Toc514763543"/>
      <w:bookmarkStart w:id="441" w:name="_Toc514763603"/>
      <w:bookmarkStart w:id="442" w:name="_Toc514763637"/>
      <w:bookmarkStart w:id="443" w:name="_Toc535847806"/>
      <w:bookmarkStart w:id="444" w:name="_Toc31380598"/>
      <w:bookmarkStart w:id="445" w:name="_Toc31382067"/>
      <w:bookmarkStart w:id="446" w:name="_Toc59692412"/>
      <w:bookmarkStart w:id="447" w:name="_Toc59695899"/>
      <w:r w:rsidRPr="00554EE9">
        <w:rPr>
          <w:b/>
          <w:sz w:val="24"/>
        </w:rPr>
        <w:t>PÉRDIDA DE LOS INCENTIVOS</w:t>
      </w:r>
      <w:bookmarkEnd w:id="437"/>
      <w:bookmarkEnd w:id="438"/>
      <w:bookmarkEnd w:id="439"/>
      <w:bookmarkEnd w:id="440"/>
      <w:bookmarkEnd w:id="441"/>
      <w:bookmarkEnd w:id="442"/>
      <w:bookmarkEnd w:id="443"/>
      <w:bookmarkEnd w:id="444"/>
      <w:bookmarkEnd w:id="445"/>
      <w:bookmarkEnd w:id="446"/>
      <w:bookmarkEnd w:id="447"/>
    </w:p>
    <w:p w14:paraId="038DB25A"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Los incentivos establecidos se perderán por:</w:t>
      </w:r>
    </w:p>
    <w:p w14:paraId="6DFFD29A" w14:textId="77777777" w:rsidR="00AA7715" w:rsidRPr="00554EE9" w:rsidRDefault="00AA7715" w:rsidP="00F22F3E">
      <w:pPr>
        <w:spacing w:after="0" w:line="360" w:lineRule="auto"/>
        <w:ind w:left="708"/>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 xml:space="preserve">a) Haber sido sancionado disciplinariamente en cualquier estado del proceso de selección. </w:t>
      </w:r>
    </w:p>
    <w:p w14:paraId="0A3F48B9" w14:textId="77777777" w:rsidR="00AA7715" w:rsidRPr="00554EE9" w:rsidRDefault="00AA7715" w:rsidP="00F22F3E">
      <w:pPr>
        <w:spacing w:after="0" w:line="360" w:lineRule="auto"/>
        <w:ind w:firstLine="708"/>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b) Dejar de disfrutar el incentivo dentro del año siguiente a la entrega del mismo.</w:t>
      </w:r>
    </w:p>
    <w:p w14:paraId="38D58E8A" w14:textId="77777777" w:rsidR="00AA7715" w:rsidRPr="00554EE9" w:rsidRDefault="00AA7715" w:rsidP="00F22F3E">
      <w:pPr>
        <w:spacing w:after="0" w:line="360" w:lineRule="auto"/>
        <w:ind w:firstLine="708"/>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c) Por renuncia del servidor de la Entidad antes de ser adjudicado.</w:t>
      </w:r>
    </w:p>
    <w:p w14:paraId="73CA19D9" w14:textId="2D935F2A" w:rsidR="00AA7715" w:rsidRPr="00554EE9" w:rsidRDefault="00AA7715" w:rsidP="008717D4">
      <w:pPr>
        <w:pStyle w:val="Ttulo2"/>
        <w:numPr>
          <w:ilvl w:val="1"/>
          <w:numId w:val="47"/>
        </w:numPr>
        <w:rPr>
          <w:b/>
          <w:sz w:val="24"/>
        </w:rPr>
      </w:pPr>
      <w:bookmarkStart w:id="448" w:name="_Toc512866957"/>
      <w:bookmarkStart w:id="449" w:name="_Toc512867155"/>
      <w:bookmarkStart w:id="450" w:name="_Toc512867215"/>
      <w:bookmarkStart w:id="451" w:name="_Toc512867501"/>
      <w:bookmarkStart w:id="452" w:name="_Toc514763503"/>
      <w:bookmarkStart w:id="453" w:name="_Toc514763544"/>
      <w:bookmarkStart w:id="454" w:name="_Toc514763604"/>
      <w:bookmarkStart w:id="455" w:name="_Toc514763638"/>
      <w:bookmarkStart w:id="456" w:name="_Toc535847254"/>
      <w:bookmarkStart w:id="457" w:name="_Toc535847301"/>
      <w:bookmarkStart w:id="458" w:name="_Toc535847807"/>
      <w:bookmarkStart w:id="459" w:name="_Toc31380599"/>
      <w:bookmarkStart w:id="460" w:name="_Toc31382068"/>
      <w:bookmarkStart w:id="461" w:name="_Toc59692413"/>
      <w:bookmarkStart w:id="462" w:name="_Toc59695900"/>
      <w:r w:rsidRPr="00554EE9">
        <w:rPr>
          <w:b/>
          <w:sz w:val="24"/>
        </w:rPr>
        <w:t>EQUIPOS DE TRABAJO</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2B4E923E"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Se entiende por equipo de trabajo el grupo de personas que laboran en forma independiente y coordinada, aportando las habilidades individuales requeridas para la consecución de un resultado concreto, en el cumplimiento de planes y objetivos institucionales, de acuerdo con lo establecido en el Parágrafo del Artículo 77 del Decreto 1227 de 2005.</w:t>
      </w:r>
    </w:p>
    <w:p w14:paraId="004D2A78"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 xml:space="preserve">La Secretaría Jurídica Distrital busca promover el desarrollo de la creatividad e innovación institucional desde los servidores para transformar y crear mejores formas de ejecutar las funciones, mejorar los procesos y resolver los problemas estructurales que se presentan en el día a día y promover actitudes positivas en el servidor público que le permita ser agente de cambio. </w:t>
      </w:r>
    </w:p>
    <w:p w14:paraId="2B62FE2F" w14:textId="1E96879A" w:rsidR="00AA7715" w:rsidRPr="00554EE9" w:rsidRDefault="006E159B" w:rsidP="008717D4">
      <w:pPr>
        <w:pStyle w:val="Prrafodelista"/>
        <w:keepNext/>
        <w:keepLines/>
        <w:numPr>
          <w:ilvl w:val="2"/>
          <w:numId w:val="47"/>
        </w:numPr>
        <w:spacing w:after="0" w:line="360" w:lineRule="auto"/>
        <w:outlineLvl w:val="2"/>
        <w:rPr>
          <w:rFonts w:ascii="Arial" w:eastAsia="Arial" w:hAnsi="Arial" w:cs="Arial"/>
          <w:b/>
          <w:iCs/>
          <w:sz w:val="24"/>
          <w:szCs w:val="24"/>
          <w:lang w:val="es" w:eastAsia="es-CO"/>
        </w:rPr>
      </w:pPr>
      <w:bookmarkStart w:id="463" w:name="_Toc59692414"/>
      <w:bookmarkStart w:id="464" w:name="_Toc59695901"/>
      <w:r w:rsidRPr="00554EE9">
        <w:rPr>
          <w:rStyle w:val="Ttulo2Car"/>
          <w:b/>
          <w:sz w:val="24"/>
        </w:rPr>
        <w:t>REGLAS GENERALES PARA LA SELECCIÓN DE LOS EQUIPOS DE TRABAJO.</w:t>
      </w:r>
      <w:bookmarkEnd w:id="463"/>
      <w:bookmarkEnd w:id="464"/>
    </w:p>
    <w:p w14:paraId="0FBE1A95" w14:textId="77777777" w:rsidR="00740681" w:rsidRPr="00554EE9" w:rsidRDefault="00AA7715" w:rsidP="00F22F3E">
      <w:pPr>
        <w:pStyle w:val="Prrafodelista"/>
        <w:numPr>
          <w:ilvl w:val="0"/>
          <w:numId w:val="27"/>
        </w:numPr>
        <w:suppressAutoHyphens/>
        <w:spacing w:after="0" w:line="360" w:lineRule="auto"/>
        <w:jc w:val="both"/>
        <w:rPr>
          <w:rFonts w:ascii="Arial" w:hAnsi="Arial" w:cs="Arial"/>
          <w:b/>
          <w:sz w:val="24"/>
          <w:szCs w:val="24"/>
          <w:lang w:val="es-ES"/>
        </w:rPr>
      </w:pPr>
      <w:r w:rsidRPr="00554EE9">
        <w:rPr>
          <w:rFonts w:ascii="Arial" w:hAnsi="Arial" w:cs="Arial"/>
          <w:sz w:val="24"/>
          <w:szCs w:val="24"/>
          <w:lang w:val="es-ES"/>
        </w:rPr>
        <w:t>Todos los equipos de trabajo inscritos que reúnan los requisitos exigidos deberán realizar sustentación pública de los proyectos ante el Comité Institucional de Gestión y Desempeño, el cual invitará a los servidores expertos de acuerdo con la temática de cada proyecto, con el fin de garantizar imparcialidad y conocimiento técnico para su evaluación y calificación.</w:t>
      </w:r>
    </w:p>
    <w:p w14:paraId="0B0E8F43" w14:textId="77777777" w:rsidR="00740681" w:rsidRPr="00554EE9" w:rsidRDefault="00AA7715" w:rsidP="00F22F3E">
      <w:pPr>
        <w:pStyle w:val="Prrafodelista"/>
        <w:numPr>
          <w:ilvl w:val="0"/>
          <w:numId w:val="27"/>
        </w:numPr>
        <w:suppressAutoHyphens/>
        <w:spacing w:after="0" w:line="360" w:lineRule="auto"/>
        <w:jc w:val="both"/>
        <w:rPr>
          <w:rFonts w:ascii="Arial" w:hAnsi="Arial" w:cs="Arial"/>
          <w:b/>
          <w:sz w:val="24"/>
          <w:szCs w:val="24"/>
          <w:lang w:val="es-ES"/>
        </w:rPr>
      </w:pPr>
      <w:r w:rsidRPr="00554EE9">
        <w:rPr>
          <w:rFonts w:ascii="Arial" w:hAnsi="Arial" w:cs="Arial"/>
          <w:sz w:val="24"/>
          <w:szCs w:val="24"/>
          <w:lang w:val="es-ES"/>
        </w:rPr>
        <w:t>Los equipos de trabajo serán seleccionados en estricto orden de mérito, con base en los resultados obtenidos en las evaluaciones respectivas.</w:t>
      </w:r>
    </w:p>
    <w:p w14:paraId="489ABB9B" w14:textId="77777777" w:rsidR="00740681" w:rsidRPr="00554EE9" w:rsidRDefault="00AA7715" w:rsidP="00F22F3E">
      <w:pPr>
        <w:pStyle w:val="Prrafodelista"/>
        <w:numPr>
          <w:ilvl w:val="0"/>
          <w:numId w:val="27"/>
        </w:numPr>
        <w:suppressAutoHyphens/>
        <w:spacing w:after="0" w:line="360" w:lineRule="auto"/>
        <w:jc w:val="both"/>
        <w:rPr>
          <w:rFonts w:ascii="Arial" w:hAnsi="Arial" w:cs="Arial"/>
          <w:b/>
          <w:sz w:val="24"/>
          <w:szCs w:val="24"/>
          <w:lang w:val="es-ES"/>
        </w:rPr>
      </w:pPr>
      <w:r w:rsidRPr="00554EE9">
        <w:rPr>
          <w:rFonts w:ascii="Arial" w:hAnsi="Arial" w:cs="Arial"/>
          <w:sz w:val="24"/>
          <w:szCs w:val="24"/>
          <w:lang w:val="es-ES"/>
        </w:rPr>
        <w:t>La Secretaría Jurídica Distrital, de acuerdo con el concepto emitido por el Comité Evaluador, asignará mediante acto administrativo, los incentivos pecuniarios al mejor equipo de trabajo de la Entidad.</w:t>
      </w:r>
    </w:p>
    <w:p w14:paraId="731C00F9" w14:textId="77777777" w:rsidR="00AA7715" w:rsidRPr="00554EE9" w:rsidRDefault="00AA7715" w:rsidP="00F22F3E">
      <w:pPr>
        <w:pStyle w:val="Prrafodelista"/>
        <w:numPr>
          <w:ilvl w:val="0"/>
          <w:numId w:val="27"/>
        </w:numPr>
        <w:suppressAutoHyphens/>
        <w:spacing w:after="0" w:line="360" w:lineRule="auto"/>
        <w:jc w:val="both"/>
        <w:rPr>
          <w:rFonts w:ascii="Arial" w:hAnsi="Arial" w:cs="Arial"/>
          <w:b/>
          <w:sz w:val="24"/>
          <w:szCs w:val="24"/>
          <w:lang w:val="es-ES"/>
        </w:rPr>
      </w:pPr>
      <w:r w:rsidRPr="00554EE9">
        <w:rPr>
          <w:rFonts w:ascii="Arial" w:hAnsi="Arial" w:cs="Arial"/>
          <w:sz w:val="24"/>
          <w:szCs w:val="24"/>
          <w:lang w:val="es-ES"/>
        </w:rPr>
        <w:t>A los equipos seleccionados en segundo y tercer lugar se les asignarán los incentivos no pecuniarios disponibles que estos hayan escogido según su preferencia.</w:t>
      </w:r>
    </w:p>
    <w:p w14:paraId="145E3E3B" w14:textId="5F83B033" w:rsidR="00AA7715" w:rsidRPr="00554EE9" w:rsidRDefault="006E159B" w:rsidP="008717D4">
      <w:pPr>
        <w:pStyle w:val="Ttulo3"/>
        <w:numPr>
          <w:ilvl w:val="2"/>
          <w:numId w:val="47"/>
        </w:numPr>
        <w:rPr>
          <w:b/>
          <w:color w:val="auto"/>
          <w:sz w:val="24"/>
          <w:szCs w:val="24"/>
        </w:rPr>
      </w:pPr>
      <w:bookmarkStart w:id="465" w:name="_Toc59692415"/>
      <w:bookmarkStart w:id="466" w:name="_Toc59695902"/>
      <w:r w:rsidRPr="00554EE9">
        <w:rPr>
          <w:b/>
          <w:color w:val="auto"/>
          <w:sz w:val="24"/>
          <w:szCs w:val="24"/>
        </w:rPr>
        <w:t>CONFORMACIÓN DE LOS EQUIPOS DE TRABAJO</w:t>
      </w:r>
      <w:bookmarkEnd w:id="465"/>
      <w:bookmarkEnd w:id="466"/>
    </w:p>
    <w:p w14:paraId="7E8614F4"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Para conformar equipos de trabajo se deben reunir los siguientes requisitos:</w:t>
      </w:r>
    </w:p>
    <w:p w14:paraId="78DEC554" w14:textId="77777777" w:rsidR="00AA7715" w:rsidRPr="00554EE9" w:rsidRDefault="00AA7715" w:rsidP="00F22F3E">
      <w:pPr>
        <w:tabs>
          <w:tab w:val="left" w:pos="426"/>
        </w:tabs>
        <w:spacing w:after="0" w:line="360" w:lineRule="auto"/>
        <w:ind w:left="426"/>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1. Los integrantes de los equipos de trabajo pueden ser servidores de una misma dependencia o de distintas dependencias de la Entidad.</w:t>
      </w:r>
    </w:p>
    <w:p w14:paraId="15452EEA" w14:textId="77777777" w:rsidR="00AA7715" w:rsidRPr="00554EE9" w:rsidRDefault="00AA7715" w:rsidP="00F22F3E">
      <w:pPr>
        <w:tabs>
          <w:tab w:val="left" w:pos="426"/>
        </w:tabs>
        <w:spacing w:after="0" w:line="360" w:lineRule="auto"/>
        <w:ind w:left="426"/>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 xml:space="preserve">2. Cada equipo de trabajo deberá estar conformado como mínimo por </w:t>
      </w:r>
      <w:r w:rsidR="00740681" w:rsidRPr="00554EE9">
        <w:rPr>
          <w:rFonts w:ascii="Arial" w:eastAsia="Times New Roman" w:hAnsi="Arial" w:cs="Arial"/>
          <w:sz w:val="24"/>
          <w:szCs w:val="24"/>
          <w:lang w:val="es-ES" w:eastAsia="es-CO"/>
        </w:rPr>
        <w:t xml:space="preserve">tres (3) </w:t>
      </w:r>
      <w:r w:rsidRPr="00554EE9">
        <w:rPr>
          <w:rFonts w:ascii="Arial" w:eastAsia="Times New Roman" w:hAnsi="Arial" w:cs="Arial"/>
          <w:sz w:val="24"/>
          <w:szCs w:val="24"/>
          <w:lang w:val="es-ES" w:eastAsia="es-CO"/>
        </w:rPr>
        <w:t xml:space="preserve">integrantes, con el fin de fomentar el trabajo en equipo. </w:t>
      </w:r>
    </w:p>
    <w:p w14:paraId="1A25832E" w14:textId="77777777" w:rsidR="00AA7715" w:rsidRPr="00554EE9" w:rsidRDefault="00AA7715" w:rsidP="00F22F3E">
      <w:pPr>
        <w:tabs>
          <w:tab w:val="left" w:pos="426"/>
        </w:tabs>
        <w:spacing w:after="0" w:line="360" w:lineRule="auto"/>
        <w:ind w:left="426"/>
        <w:jc w:val="both"/>
        <w:rPr>
          <w:rFonts w:ascii="Arial" w:eastAsia="Times New Roman" w:hAnsi="Arial" w:cs="Arial"/>
          <w:b/>
          <w:bCs/>
          <w:sz w:val="24"/>
          <w:szCs w:val="24"/>
          <w:lang w:val="es-ES" w:eastAsia="es-CO"/>
        </w:rPr>
      </w:pPr>
      <w:r w:rsidRPr="00554EE9">
        <w:rPr>
          <w:rFonts w:ascii="Arial" w:eastAsia="Times New Roman" w:hAnsi="Arial" w:cs="Arial"/>
          <w:sz w:val="24"/>
          <w:szCs w:val="24"/>
          <w:lang w:val="es-ES" w:eastAsia="es-CO"/>
        </w:rPr>
        <w:t xml:space="preserve">3.  Las temáticas deben estar asociadas al PIC-2020 con importante contenido de innovación institucional y serán presentadas ante el Comité Institucional de Gestión y Desempeño para su aprobación. </w:t>
      </w:r>
    </w:p>
    <w:p w14:paraId="2C2629B8" w14:textId="77777777" w:rsidR="00AA7715" w:rsidRPr="00554EE9" w:rsidRDefault="00AA7715" w:rsidP="00F22F3E">
      <w:pPr>
        <w:spacing w:after="0" w:line="360" w:lineRule="auto"/>
        <w:jc w:val="both"/>
        <w:rPr>
          <w:rFonts w:ascii="Arial" w:hAnsi="Arial" w:cs="Arial"/>
          <w:sz w:val="24"/>
          <w:szCs w:val="24"/>
          <w:lang w:val="es-ES"/>
        </w:rPr>
      </w:pPr>
      <w:r w:rsidRPr="00554EE9">
        <w:rPr>
          <w:rFonts w:ascii="Arial" w:hAnsi="Arial" w:cs="Arial"/>
          <w:sz w:val="24"/>
          <w:szCs w:val="24"/>
          <w:lang w:val="es-ES"/>
        </w:rPr>
        <w:t>Los trabajos presentados por los equipos de trabajo deberán reunir los siguientes requisitos para competir por los incentivos institucionales:</w:t>
      </w:r>
    </w:p>
    <w:p w14:paraId="4F1B3F8D" w14:textId="77777777" w:rsidR="00AA7715" w:rsidRPr="00554EE9" w:rsidRDefault="00AA7715" w:rsidP="00F22F3E">
      <w:pPr>
        <w:numPr>
          <w:ilvl w:val="0"/>
          <w:numId w:val="20"/>
        </w:numPr>
        <w:suppressAutoHyphens/>
        <w:spacing w:after="0" w:line="360" w:lineRule="auto"/>
        <w:jc w:val="both"/>
        <w:rPr>
          <w:rFonts w:ascii="Arial" w:hAnsi="Arial" w:cs="Arial"/>
          <w:sz w:val="24"/>
          <w:szCs w:val="24"/>
          <w:lang w:val="es-ES"/>
        </w:rPr>
      </w:pPr>
      <w:r w:rsidRPr="00554EE9">
        <w:rPr>
          <w:rFonts w:ascii="Arial" w:hAnsi="Arial" w:cs="Arial"/>
          <w:sz w:val="24"/>
          <w:szCs w:val="24"/>
          <w:lang w:val="es-ES"/>
        </w:rPr>
        <w:t>El Proyecto u objetivo inscrito para ser evaluado debe haber concluido.</w:t>
      </w:r>
    </w:p>
    <w:p w14:paraId="6361D78B" w14:textId="3A1F2093" w:rsidR="00AA7715" w:rsidRPr="00554EE9" w:rsidRDefault="00AA7715" w:rsidP="00F22F3E">
      <w:pPr>
        <w:numPr>
          <w:ilvl w:val="0"/>
          <w:numId w:val="20"/>
        </w:numPr>
        <w:suppressAutoHyphens/>
        <w:spacing w:after="0" w:line="360" w:lineRule="auto"/>
        <w:jc w:val="both"/>
        <w:rPr>
          <w:rFonts w:ascii="Arial" w:hAnsi="Arial" w:cs="Arial"/>
          <w:sz w:val="24"/>
          <w:szCs w:val="24"/>
          <w:lang w:val="es-ES"/>
        </w:rPr>
      </w:pPr>
      <w:r w:rsidRPr="00554EE9">
        <w:rPr>
          <w:rFonts w:ascii="Arial" w:hAnsi="Arial" w:cs="Arial"/>
          <w:sz w:val="24"/>
          <w:szCs w:val="24"/>
          <w:lang w:val="es-ES"/>
        </w:rPr>
        <w:t>Los resultados del trabajo presentado deben responder a criterios de excelencia y mostrar aportes significativos al servicio que ofrece la entidad.</w:t>
      </w:r>
    </w:p>
    <w:p w14:paraId="3B96C8BC" w14:textId="0B70B8D1" w:rsidR="00AA7715" w:rsidRPr="00554EE9" w:rsidRDefault="008717D4" w:rsidP="008717D4">
      <w:pPr>
        <w:pStyle w:val="Ttulo3"/>
        <w:numPr>
          <w:ilvl w:val="2"/>
          <w:numId w:val="47"/>
        </w:numPr>
        <w:rPr>
          <w:b/>
          <w:color w:val="auto"/>
          <w:sz w:val="24"/>
          <w:szCs w:val="24"/>
        </w:rPr>
      </w:pPr>
      <w:bookmarkStart w:id="467" w:name="_Toc59692416"/>
      <w:bookmarkStart w:id="468" w:name="_Toc59695903"/>
      <w:r w:rsidRPr="00554EE9">
        <w:rPr>
          <w:b/>
          <w:color w:val="auto"/>
          <w:sz w:val="24"/>
          <w:szCs w:val="24"/>
        </w:rPr>
        <w:t>I</w:t>
      </w:r>
      <w:r w:rsidR="006E159B" w:rsidRPr="00554EE9">
        <w:rPr>
          <w:b/>
          <w:color w:val="auto"/>
          <w:sz w:val="24"/>
          <w:szCs w:val="24"/>
        </w:rPr>
        <w:t>NSCRIPCIÓN DE EQUIPOS DE TRABAJO.</w:t>
      </w:r>
      <w:bookmarkEnd w:id="467"/>
      <w:bookmarkEnd w:id="468"/>
    </w:p>
    <w:p w14:paraId="229FBAF3" w14:textId="77777777" w:rsidR="00AA7715" w:rsidRPr="00554EE9" w:rsidRDefault="00AA7715" w:rsidP="00F22F3E">
      <w:pPr>
        <w:keepNext/>
        <w:keepLines/>
        <w:spacing w:after="0" w:line="360" w:lineRule="auto"/>
        <w:jc w:val="both"/>
        <w:rPr>
          <w:rFonts w:ascii="Arial" w:eastAsia="Arial" w:hAnsi="Arial" w:cs="Arial"/>
          <w:iCs/>
          <w:sz w:val="24"/>
          <w:szCs w:val="24"/>
          <w:lang w:val="es" w:eastAsia="es-CO"/>
        </w:rPr>
      </w:pPr>
      <w:r w:rsidRPr="00554EE9">
        <w:rPr>
          <w:rFonts w:ascii="Arial" w:eastAsia="Arial" w:hAnsi="Arial" w:cs="Arial"/>
          <w:sz w:val="24"/>
          <w:szCs w:val="24"/>
          <w:lang w:val="es-ES" w:eastAsia="es-CO"/>
        </w:rPr>
        <w:t>La inscripción de los equipos de trabajo y sus respectivos proyectos, la efectuará el Jefe de la dependencia que corresponda al tema a desarrollar, ante el Comité Institucional de Gestión y Desempeño, a través de la Dirección de Gestión Corporativa mediante escrito en el que se anexará el proyecto formulado, acompañado de los indicadores, el cronograma de trabajo y el nombre de cada uno de sus integrantes.</w:t>
      </w:r>
    </w:p>
    <w:p w14:paraId="64D3D045"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 xml:space="preserve">Las inscripciones se efectuarán dentro del término que establezca el Comité Institucional de Gestión y Desempeño. El cronograma podrá ajustarse cuando las circunstancias así lo ameriten y será divulgado por la </w:t>
      </w:r>
      <w:r w:rsidRPr="00554EE9">
        <w:rPr>
          <w:rFonts w:ascii="Arial" w:eastAsia="Times New Roman" w:hAnsi="Arial" w:cs="Arial"/>
          <w:color w:val="000000"/>
          <w:sz w:val="24"/>
          <w:szCs w:val="24"/>
          <w:lang w:val="es-ES" w:eastAsia="es-CO"/>
        </w:rPr>
        <w:t>Dirección de Gestión Corporativa</w:t>
      </w:r>
      <w:r w:rsidRPr="00554EE9">
        <w:rPr>
          <w:rFonts w:ascii="Arial" w:eastAsia="Times New Roman" w:hAnsi="Arial" w:cs="Arial"/>
          <w:sz w:val="24"/>
          <w:szCs w:val="24"/>
          <w:lang w:val="es-ES" w:eastAsia="es-CO"/>
        </w:rPr>
        <w:t>. En todo caso para la inscripción de proyectos se deberán cumplir los criterios que se describen a continuación:</w:t>
      </w:r>
    </w:p>
    <w:p w14:paraId="2CE9D8A9" w14:textId="77777777" w:rsidR="00AA7715" w:rsidRPr="00554EE9" w:rsidRDefault="00AA7715" w:rsidP="00F22F3E">
      <w:pPr>
        <w:numPr>
          <w:ilvl w:val="0"/>
          <w:numId w:val="19"/>
        </w:num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Los proyectos deberán presentarse para que su ejecución finalice a más tardar el último día hábil del mes de septiembre del año en curso, indicando en el mismo, las etapas o fases que se desarrollarán y ejecutarán dentro de este término, las cuales deberán cumplirse al 100%.</w:t>
      </w:r>
    </w:p>
    <w:p w14:paraId="22298CF5" w14:textId="77777777" w:rsidR="00AA7715" w:rsidRPr="00554EE9" w:rsidRDefault="00AA7715" w:rsidP="00F22F3E">
      <w:pPr>
        <w:numPr>
          <w:ilvl w:val="0"/>
          <w:numId w:val="19"/>
        </w:num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 xml:space="preserve">El alcance del proyecto debe concretarse al mejoramiento específico de acciones, tareas, procesos, planes y objetivos institucionales o cualquiera otro que a juicio del Comité Institucional de Gestión y Desempeño genere valor agregado en la gestión institucional. </w:t>
      </w:r>
    </w:p>
    <w:p w14:paraId="2F116A5F"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Si dentro de término de inscripción, no se registra por lo menos un (1) equipo, este se prorrogará por ocho (8) días más, y en todo caso, cuando algún equipo interesado en participar lo solicite.</w:t>
      </w:r>
    </w:p>
    <w:p w14:paraId="4A2A9068"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A los equipos de trabajo se les podrá permitir la recomposición de sus integrantes y reformulación del proyecto, dentro del término anterior a la presentación y sustentación del proyecto en audiencia pública, evento en el cual, se deberá presentar la solicitud por escrito al Comité Institucional de Gestión y Desempeño, a través de la Dirección de Gestión Corporativa. El Comité Institucional de Gestión y Desempeño, deberá pronunciarse sobre su aceptación o rechazo.</w:t>
      </w:r>
    </w:p>
    <w:p w14:paraId="5DF2D413"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El cumplimiento de las labores requeridas para el desarrollo del proyecto no libera a los funcionarios integrantes de la estricta observancia de las funciones propias del cargo y de la jornada laboral.</w:t>
      </w:r>
    </w:p>
    <w:p w14:paraId="47BEC521" w14:textId="77777777" w:rsidR="00AA7715" w:rsidRPr="00554EE9" w:rsidRDefault="00AA7715" w:rsidP="00F22F3E">
      <w:pPr>
        <w:spacing w:after="0" w:line="360" w:lineRule="auto"/>
        <w:jc w:val="both"/>
        <w:rPr>
          <w:rFonts w:ascii="Arial" w:eastAsia="Times New Roman" w:hAnsi="Arial" w:cs="Arial"/>
          <w:b/>
          <w:bCs/>
          <w:sz w:val="24"/>
          <w:szCs w:val="24"/>
          <w:lang w:val="es-ES" w:eastAsia="es-CO"/>
        </w:rPr>
      </w:pPr>
      <w:r w:rsidRPr="00554EE9">
        <w:rPr>
          <w:rFonts w:ascii="Arial" w:eastAsia="Times New Roman" w:hAnsi="Arial" w:cs="Arial"/>
          <w:sz w:val="24"/>
          <w:szCs w:val="24"/>
          <w:lang w:val="es-ES" w:eastAsia="es-CO"/>
        </w:rPr>
        <w:t xml:space="preserve">Al cierre de las inscripciones de los equipos, el Comité Institucional de Gestión y </w:t>
      </w:r>
      <w:r w:rsidR="006E159B" w:rsidRPr="00554EE9">
        <w:rPr>
          <w:rFonts w:ascii="Arial" w:eastAsia="Times New Roman" w:hAnsi="Arial" w:cs="Arial"/>
          <w:sz w:val="24"/>
          <w:szCs w:val="24"/>
          <w:lang w:val="es-ES" w:eastAsia="es-CO"/>
        </w:rPr>
        <w:t>Desempeño a</w:t>
      </w:r>
      <w:r w:rsidRPr="00554EE9">
        <w:rPr>
          <w:rFonts w:ascii="Arial" w:eastAsia="Times New Roman" w:hAnsi="Arial" w:cs="Arial"/>
          <w:sz w:val="24"/>
          <w:szCs w:val="24"/>
          <w:lang w:val="es-ES" w:eastAsia="es-CO"/>
        </w:rPr>
        <w:t xml:space="preserve"> través de la Dirección de Gestión Corporativa, informará a sus integrantes sobre los proyectos inscritos que fueron admitidos para concursar. Si solo se presenta un (1) proyecto de equipo de trabajo, se adelantará el proceso.</w:t>
      </w:r>
    </w:p>
    <w:p w14:paraId="7C9D4FDD" w14:textId="11ED6BF9" w:rsidR="00AA7715" w:rsidRPr="00554EE9" w:rsidRDefault="006E159B" w:rsidP="008717D4">
      <w:pPr>
        <w:pStyle w:val="Ttulo2"/>
        <w:numPr>
          <w:ilvl w:val="1"/>
          <w:numId w:val="47"/>
        </w:numPr>
        <w:rPr>
          <w:b/>
          <w:sz w:val="24"/>
        </w:rPr>
      </w:pPr>
      <w:bookmarkStart w:id="469" w:name="_Toc59692417"/>
      <w:bookmarkStart w:id="470" w:name="_Toc59695904"/>
      <w:r w:rsidRPr="00554EE9">
        <w:rPr>
          <w:b/>
          <w:sz w:val="24"/>
        </w:rPr>
        <w:t>EVALUACIÓN DE PROYECTOS.</w:t>
      </w:r>
      <w:bookmarkEnd w:id="469"/>
      <w:bookmarkEnd w:id="470"/>
    </w:p>
    <w:p w14:paraId="3A0DB910"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Para la evaluación de los proyectos de los equipos de trabajo cuya inscripción sea aceptada formalmente por el Comité Institucional de Gestión y Desempeño de la Secretaría Jurídica Distrital, se tendrán en cuenta los criterios de valoración que se describen a continuación:</w:t>
      </w:r>
    </w:p>
    <w:p w14:paraId="3B816451" w14:textId="77777777" w:rsidR="00AA7715" w:rsidRPr="00554EE9" w:rsidRDefault="00AA7715" w:rsidP="00F22F3E">
      <w:pPr>
        <w:numPr>
          <w:ilvl w:val="0"/>
          <w:numId w:val="21"/>
        </w:numPr>
        <w:spacing w:after="0" w:line="360" w:lineRule="auto"/>
        <w:jc w:val="both"/>
        <w:rPr>
          <w:rFonts w:ascii="Arial" w:eastAsia="Times New Roman" w:hAnsi="Arial" w:cs="Arial"/>
          <w:b/>
          <w:bCs/>
          <w:sz w:val="24"/>
          <w:szCs w:val="24"/>
          <w:lang w:val="es-ES" w:eastAsia="es-CO"/>
        </w:rPr>
      </w:pPr>
      <w:r w:rsidRPr="00554EE9">
        <w:rPr>
          <w:rFonts w:ascii="Arial" w:eastAsia="Times New Roman" w:hAnsi="Arial" w:cs="Arial"/>
          <w:b/>
          <w:bCs/>
          <w:sz w:val="24"/>
          <w:szCs w:val="24"/>
          <w:lang w:val="es-ES" w:eastAsia="es-CO"/>
        </w:rPr>
        <w:t>Planteamiento del proyecto y ejecución del cronograma</w:t>
      </w:r>
      <w:r w:rsidRPr="00554EE9">
        <w:rPr>
          <w:rFonts w:ascii="Arial" w:eastAsia="Times New Roman" w:hAnsi="Arial" w:cs="Arial"/>
          <w:sz w:val="24"/>
          <w:szCs w:val="24"/>
          <w:lang w:val="es-ES" w:eastAsia="es-CO"/>
        </w:rPr>
        <w:t>. Hace referencia al cumplimiento del mismo, de acuerdo con lo señalado en el cronograma presentado y aprobado.</w:t>
      </w:r>
    </w:p>
    <w:p w14:paraId="6DF25888" w14:textId="77777777" w:rsidR="00AA7715" w:rsidRPr="00554EE9" w:rsidRDefault="00AA7715" w:rsidP="00F22F3E">
      <w:pPr>
        <w:numPr>
          <w:ilvl w:val="0"/>
          <w:numId w:val="21"/>
        </w:numPr>
        <w:spacing w:after="0" w:line="360" w:lineRule="auto"/>
        <w:jc w:val="both"/>
        <w:rPr>
          <w:rFonts w:ascii="Arial" w:eastAsia="Times New Roman" w:hAnsi="Arial" w:cs="Arial"/>
          <w:b/>
          <w:bCs/>
          <w:sz w:val="24"/>
          <w:szCs w:val="24"/>
          <w:lang w:val="es-ES" w:eastAsia="es-CO"/>
        </w:rPr>
      </w:pPr>
      <w:r w:rsidRPr="00554EE9">
        <w:rPr>
          <w:rFonts w:ascii="Arial" w:eastAsia="Times New Roman" w:hAnsi="Arial" w:cs="Arial"/>
          <w:b/>
          <w:bCs/>
          <w:sz w:val="24"/>
          <w:szCs w:val="24"/>
          <w:lang w:val="es-ES" w:eastAsia="es-CO"/>
        </w:rPr>
        <w:t>Funcionamiento como equipos de trabajo</w:t>
      </w:r>
      <w:r w:rsidRPr="00554EE9">
        <w:rPr>
          <w:rFonts w:ascii="Arial" w:eastAsia="Times New Roman" w:hAnsi="Arial" w:cs="Arial"/>
          <w:sz w:val="24"/>
          <w:szCs w:val="24"/>
          <w:lang w:val="es-ES" w:eastAsia="es-CO"/>
        </w:rPr>
        <w:t>. Hace referencia a los procesos, métodos, investigaciones, levantamiento de información, desarrollo y demás aspectos relacionados con las actividades de grupo, como son la comunicación, integración, participación y aportes de quienes conformen el equipo de trabajo, para el desarrollo del respectivo proyecto.</w:t>
      </w:r>
    </w:p>
    <w:p w14:paraId="053B42D6" w14:textId="77777777" w:rsidR="00AA7715" w:rsidRPr="00554EE9" w:rsidRDefault="00AA7715" w:rsidP="00F22F3E">
      <w:pPr>
        <w:numPr>
          <w:ilvl w:val="0"/>
          <w:numId w:val="21"/>
        </w:numPr>
        <w:spacing w:after="0" w:line="360" w:lineRule="auto"/>
        <w:jc w:val="both"/>
        <w:rPr>
          <w:rFonts w:ascii="Arial" w:eastAsia="Times New Roman" w:hAnsi="Arial" w:cs="Arial"/>
          <w:b/>
          <w:bCs/>
          <w:sz w:val="24"/>
          <w:szCs w:val="24"/>
          <w:lang w:val="es-ES" w:eastAsia="es-CO"/>
        </w:rPr>
      </w:pPr>
      <w:r w:rsidRPr="00554EE9">
        <w:rPr>
          <w:rFonts w:ascii="Arial" w:eastAsia="Times New Roman" w:hAnsi="Arial" w:cs="Arial"/>
          <w:b/>
          <w:bCs/>
          <w:sz w:val="24"/>
          <w:szCs w:val="24"/>
          <w:lang w:val="es-ES" w:eastAsia="es-CO"/>
        </w:rPr>
        <w:t>Eficiencia con que se haya realizado la labor</w:t>
      </w:r>
      <w:r w:rsidRPr="00554EE9">
        <w:rPr>
          <w:rFonts w:ascii="Arial" w:eastAsia="Times New Roman" w:hAnsi="Arial" w:cs="Arial"/>
          <w:sz w:val="24"/>
          <w:szCs w:val="24"/>
          <w:lang w:val="es-ES" w:eastAsia="es-CO"/>
        </w:rPr>
        <w:t>. Hace referencia a la utilización de recursos para el logro de objetivos, a la oportunidad y tiempo requerido en su desarrollo o ejecución y a los documentos que soportan el trabajo presentado.</w:t>
      </w:r>
    </w:p>
    <w:p w14:paraId="4D7FAEBC" w14:textId="77777777" w:rsidR="00AA7715" w:rsidRPr="00554EE9" w:rsidRDefault="00AA7715" w:rsidP="00F22F3E">
      <w:pPr>
        <w:numPr>
          <w:ilvl w:val="0"/>
          <w:numId w:val="21"/>
        </w:numPr>
        <w:spacing w:after="0" w:line="360" w:lineRule="auto"/>
        <w:jc w:val="both"/>
        <w:rPr>
          <w:rFonts w:ascii="Arial" w:eastAsia="Times New Roman" w:hAnsi="Arial" w:cs="Arial"/>
          <w:b/>
          <w:bCs/>
          <w:sz w:val="24"/>
          <w:szCs w:val="24"/>
          <w:lang w:val="es-ES" w:eastAsia="es-CO"/>
        </w:rPr>
      </w:pPr>
      <w:r w:rsidRPr="00554EE9">
        <w:rPr>
          <w:rFonts w:ascii="Arial" w:eastAsia="Times New Roman" w:hAnsi="Arial" w:cs="Arial"/>
          <w:b/>
          <w:bCs/>
          <w:sz w:val="24"/>
          <w:szCs w:val="24"/>
          <w:lang w:val="es-ES" w:eastAsia="es-CO"/>
        </w:rPr>
        <w:t>Aporte a la transformación Institucional</w:t>
      </w:r>
      <w:r w:rsidRPr="00554EE9">
        <w:rPr>
          <w:rFonts w:ascii="Arial" w:eastAsia="Times New Roman" w:hAnsi="Arial" w:cs="Arial"/>
          <w:sz w:val="24"/>
          <w:szCs w:val="24"/>
          <w:lang w:val="es-ES" w:eastAsia="es-CO"/>
        </w:rPr>
        <w:t>. Hace referencia a los aportes y problemas que resuelve o a la mejora de procesos y procedimientos.</w:t>
      </w:r>
    </w:p>
    <w:p w14:paraId="365F3578" w14:textId="77777777" w:rsidR="00AA7715" w:rsidRPr="00554EE9" w:rsidRDefault="00AA7715" w:rsidP="00F22F3E">
      <w:pPr>
        <w:numPr>
          <w:ilvl w:val="0"/>
          <w:numId w:val="21"/>
        </w:numPr>
        <w:spacing w:after="0" w:line="360" w:lineRule="auto"/>
        <w:jc w:val="both"/>
        <w:rPr>
          <w:rFonts w:ascii="Arial" w:eastAsia="Times New Roman" w:hAnsi="Arial" w:cs="Arial"/>
          <w:b/>
          <w:bCs/>
          <w:sz w:val="24"/>
          <w:szCs w:val="24"/>
          <w:lang w:val="es-ES" w:eastAsia="es-CO"/>
        </w:rPr>
      </w:pPr>
      <w:r w:rsidRPr="00554EE9">
        <w:rPr>
          <w:rFonts w:ascii="Arial" w:eastAsia="Times New Roman" w:hAnsi="Arial" w:cs="Arial"/>
          <w:b/>
          <w:bCs/>
          <w:sz w:val="24"/>
          <w:szCs w:val="24"/>
          <w:lang w:val="es-ES" w:eastAsia="es-CO"/>
        </w:rPr>
        <w:t>Logro de los objetivos previstos</w:t>
      </w:r>
      <w:r w:rsidRPr="00554EE9">
        <w:rPr>
          <w:rFonts w:ascii="Arial" w:eastAsia="Times New Roman" w:hAnsi="Arial" w:cs="Arial"/>
          <w:sz w:val="24"/>
          <w:szCs w:val="24"/>
          <w:lang w:val="es-ES" w:eastAsia="es-CO"/>
        </w:rPr>
        <w:t>. Hace referencia a los resultados alcanzados, los cuales deben ser medidos de acuerdo con los indicadores definidos en el proyecto.</w:t>
      </w:r>
    </w:p>
    <w:p w14:paraId="7D9307E5" w14:textId="77777777" w:rsidR="00AA7715" w:rsidRPr="00554EE9" w:rsidRDefault="00AA7715" w:rsidP="00F22F3E">
      <w:pPr>
        <w:spacing w:after="0" w:line="360" w:lineRule="auto"/>
        <w:jc w:val="both"/>
        <w:rPr>
          <w:rFonts w:ascii="Arial" w:eastAsia="Arial" w:hAnsi="Arial" w:cs="Arial"/>
          <w:sz w:val="24"/>
          <w:szCs w:val="24"/>
          <w:lang w:val="es" w:eastAsia="es-CO"/>
        </w:rPr>
      </w:pPr>
      <w:r w:rsidRPr="00554EE9">
        <w:rPr>
          <w:rFonts w:ascii="Arial" w:eastAsia="Arial" w:hAnsi="Arial" w:cs="Arial"/>
          <w:sz w:val="24"/>
          <w:szCs w:val="24"/>
          <w:lang w:val="es" w:eastAsia="es-CO"/>
        </w:rPr>
        <w:t>Ponderación criterios de valoración:</w:t>
      </w:r>
    </w:p>
    <w:p w14:paraId="0CA2CB17"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 xml:space="preserve"> A los criterios de valoración señalados en el Artículo anterior les corresponde el puntaje de calificación que se indica a continuación: </w:t>
      </w:r>
    </w:p>
    <w:p w14:paraId="5C55DE3C" w14:textId="77777777" w:rsidR="00AA7715" w:rsidRPr="00554EE9" w:rsidRDefault="00AA7715" w:rsidP="00F22F3E">
      <w:pPr>
        <w:spacing w:after="0" w:line="240" w:lineRule="auto"/>
        <w:jc w:val="both"/>
        <w:rPr>
          <w:rFonts w:ascii="Arial" w:eastAsia="Times New Roman" w:hAnsi="Arial" w:cs="Arial"/>
          <w:sz w:val="24"/>
          <w:szCs w:val="24"/>
          <w:lang w:val="es-ES" w:eastAsia="es-CO"/>
        </w:rPr>
      </w:pPr>
    </w:p>
    <w:tbl>
      <w:tblPr>
        <w:tblW w:w="0" w:type="auto"/>
        <w:tblInd w:w="1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2527"/>
      </w:tblGrid>
      <w:tr w:rsidR="00AA7715" w:rsidRPr="00554EE9" w14:paraId="278C3A6E" w14:textId="77777777" w:rsidTr="00AA7715">
        <w:tc>
          <w:tcPr>
            <w:tcW w:w="4414" w:type="dxa"/>
            <w:shd w:val="clear" w:color="auto" w:fill="F2F2F2" w:themeFill="background1" w:themeFillShade="F2"/>
          </w:tcPr>
          <w:p w14:paraId="653B9C6E" w14:textId="77777777" w:rsidR="00AA7715" w:rsidRPr="00554EE9" w:rsidRDefault="00AA7715" w:rsidP="00F22F3E">
            <w:pPr>
              <w:spacing w:after="0" w:line="240" w:lineRule="auto"/>
              <w:jc w:val="center"/>
              <w:rPr>
                <w:rFonts w:ascii="Arial" w:hAnsi="Arial" w:cs="Arial"/>
                <w:b/>
                <w:sz w:val="18"/>
                <w:szCs w:val="24"/>
              </w:rPr>
            </w:pPr>
            <w:r w:rsidRPr="00554EE9">
              <w:rPr>
                <w:rFonts w:ascii="Arial" w:hAnsi="Arial" w:cs="Arial"/>
                <w:b/>
                <w:sz w:val="18"/>
                <w:szCs w:val="24"/>
              </w:rPr>
              <w:t>CRITERIOS DE VALORACIÓN</w:t>
            </w:r>
          </w:p>
          <w:p w14:paraId="3AED12BC" w14:textId="77777777" w:rsidR="00AA7715" w:rsidRPr="00554EE9" w:rsidRDefault="00AA7715" w:rsidP="00F22F3E">
            <w:pPr>
              <w:spacing w:after="0" w:line="240" w:lineRule="auto"/>
              <w:jc w:val="center"/>
              <w:rPr>
                <w:rFonts w:ascii="Arial" w:hAnsi="Arial" w:cs="Arial"/>
                <w:b/>
                <w:sz w:val="18"/>
                <w:szCs w:val="24"/>
              </w:rPr>
            </w:pPr>
          </w:p>
        </w:tc>
        <w:tc>
          <w:tcPr>
            <w:tcW w:w="2527" w:type="dxa"/>
            <w:shd w:val="clear" w:color="auto" w:fill="F2F2F2" w:themeFill="background1" w:themeFillShade="F2"/>
          </w:tcPr>
          <w:p w14:paraId="33F489EB" w14:textId="77777777" w:rsidR="00AA7715" w:rsidRPr="00554EE9" w:rsidRDefault="00AA7715" w:rsidP="00F22F3E">
            <w:pPr>
              <w:spacing w:after="0" w:line="240" w:lineRule="auto"/>
              <w:jc w:val="center"/>
              <w:rPr>
                <w:rFonts w:ascii="Arial" w:hAnsi="Arial" w:cs="Arial"/>
                <w:b/>
                <w:sz w:val="18"/>
                <w:szCs w:val="24"/>
              </w:rPr>
            </w:pPr>
            <w:r w:rsidRPr="00554EE9">
              <w:rPr>
                <w:rFonts w:ascii="Arial" w:hAnsi="Arial" w:cs="Arial"/>
                <w:b/>
                <w:sz w:val="18"/>
                <w:szCs w:val="24"/>
              </w:rPr>
              <w:t>PONDERACIÓN</w:t>
            </w:r>
          </w:p>
          <w:p w14:paraId="475BCB1F" w14:textId="77777777" w:rsidR="00AA7715" w:rsidRPr="00554EE9" w:rsidRDefault="00AA7715" w:rsidP="00F22F3E">
            <w:pPr>
              <w:spacing w:after="0" w:line="240" w:lineRule="auto"/>
              <w:jc w:val="center"/>
              <w:rPr>
                <w:rFonts w:ascii="Arial" w:hAnsi="Arial" w:cs="Arial"/>
                <w:b/>
                <w:sz w:val="18"/>
                <w:szCs w:val="24"/>
              </w:rPr>
            </w:pPr>
            <w:r w:rsidRPr="00554EE9">
              <w:rPr>
                <w:rFonts w:ascii="Arial" w:hAnsi="Arial" w:cs="Arial"/>
                <w:b/>
                <w:sz w:val="18"/>
                <w:szCs w:val="24"/>
              </w:rPr>
              <w:t>(Puntaje)</w:t>
            </w:r>
          </w:p>
        </w:tc>
      </w:tr>
      <w:tr w:rsidR="00AA7715" w:rsidRPr="00554EE9" w14:paraId="7241682B" w14:textId="77777777" w:rsidTr="00AA7715">
        <w:tc>
          <w:tcPr>
            <w:tcW w:w="4414" w:type="dxa"/>
            <w:shd w:val="clear" w:color="auto" w:fill="auto"/>
          </w:tcPr>
          <w:p w14:paraId="49AA6374" w14:textId="77777777" w:rsidR="00AA7715" w:rsidRPr="00554EE9" w:rsidRDefault="00AA7715" w:rsidP="00F22F3E">
            <w:pPr>
              <w:spacing w:after="0" w:line="240" w:lineRule="auto"/>
              <w:rPr>
                <w:rFonts w:ascii="Arial" w:hAnsi="Arial" w:cs="Arial"/>
                <w:sz w:val="18"/>
                <w:szCs w:val="24"/>
              </w:rPr>
            </w:pPr>
            <w:r w:rsidRPr="00554EE9">
              <w:rPr>
                <w:rFonts w:ascii="Arial" w:hAnsi="Arial" w:cs="Arial"/>
                <w:sz w:val="18"/>
                <w:szCs w:val="24"/>
              </w:rPr>
              <w:t>Planteamiento del proyecto y ejecución del cronograma</w:t>
            </w:r>
          </w:p>
        </w:tc>
        <w:tc>
          <w:tcPr>
            <w:tcW w:w="2527" w:type="dxa"/>
            <w:shd w:val="clear" w:color="auto" w:fill="auto"/>
          </w:tcPr>
          <w:p w14:paraId="28B63CA6" w14:textId="77777777" w:rsidR="00AA7715" w:rsidRPr="00554EE9" w:rsidRDefault="00AA7715" w:rsidP="00F22F3E">
            <w:pPr>
              <w:spacing w:after="0" w:line="240" w:lineRule="auto"/>
              <w:jc w:val="center"/>
              <w:rPr>
                <w:rFonts w:ascii="Arial" w:hAnsi="Arial" w:cs="Arial"/>
                <w:sz w:val="18"/>
                <w:szCs w:val="24"/>
              </w:rPr>
            </w:pPr>
            <w:r w:rsidRPr="00554EE9">
              <w:rPr>
                <w:rFonts w:ascii="Arial" w:hAnsi="Arial" w:cs="Arial"/>
                <w:sz w:val="18"/>
                <w:szCs w:val="24"/>
              </w:rPr>
              <w:t>10</w:t>
            </w:r>
          </w:p>
        </w:tc>
      </w:tr>
      <w:tr w:rsidR="00AA7715" w:rsidRPr="00554EE9" w14:paraId="678930F5" w14:textId="77777777" w:rsidTr="00AA7715">
        <w:tc>
          <w:tcPr>
            <w:tcW w:w="4414" w:type="dxa"/>
            <w:shd w:val="clear" w:color="auto" w:fill="auto"/>
          </w:tcPr>
          <w:p w14:paraId="52463ED8" w14:textId="77777777" w:rsidR="00AA7715" w:rsidRPr="00554EE9" w:rsidRDefault="00AA7715" w:rsidP="00F22F3E">
            <w:pPr>
              <w:spacing w:after="0" w:line="240" w:lineRule="auto"/>
              <w:rPr>
                <w:rFonts w:ascii="Arial" w:hAnsi="Arial" w:cs="Arial"/>
                <w:sz w:val="18"/>
                <w:szCs w:val="24"/>
              </w:rPr>
            </w:pPr>
            <w:r w:rsidRPr="00554EE9">
              <w:rPr>
                <w:rFonts w:ascii="Arial" w:hAnsi="Arial" w:cs="Arial"/>
                <w:sz w:val="18"/>
                <w:szCs w:val="24"/>
              </w:rPr>
              <w:t>Funcionamiento como equipo de trabajo</w:t>
            </w:r>
          </w:p>
        </w:tc>
        <w:tc>
          <w:tcPr>
            <w:tcW w:w="2527" w:type="dxa"/>
            <w:shd w:val="clear" w:color="auto" w:fill="auto"/>
          </w:tcPr>
          <w:p w14:paraId="6BE5BCCF" w14:textId="77777777" w:rsidR="00AA7715" w:rsidRPr="00554EE9" w:rsidRDefault="00AA7715" w:rsidP="00F22F3E">
            <w:pPr>
              <w:spacing w:after="0" w:line="240" w:lineRule="auto"/>
              <w:jc w:val="center"/>
              <w:rPr>
                <w:rFonts w:ascii="Arial" w:hAnsi="Arial" w:cs="Arial"/>
                <w:sz w:val="18"/>
                <w:szCs w:val="24"/>
              </w:rPr>
            </w:pPr>
            <w:r w:rsidRPr="00554EE9">
              <w:rPr>
                <w:rFonts w:ascii="Arial" w:hAnsi="Arial" w:cs="Arial"/>
                <w:sz w:val="18"/>
                <w:szCs w:val="24"/>
              </w:rPr>
              <w:t>15</w:t>
            </w:r>
          </w:p>
        </w:tc>
      </w:tr>
      <w:tr w:rsidR="00AA7715" w:rsidRPr="00554EE9" w14:paraId="57D27698" w14:textId="77777777" w:rsidTr="00AA7715">
        <w:tc>
          <w:tcPr>
            <w:tcW w:w="4414" w:type="dxa"/>
            <w:shd w:val="clear" w:color="auto" w:fill="auto"/>
          </w:tcPr>
          <w:p w14:paraId="1528063E" w14:textId="77777777" w:rsidR="00AA7715" w:rsidRPr="00554EE9" w:rsidRDefault="00AA7715" w:rsidP="00F22F3E">
            <w:pPr>
              <w:spacing w:after="0" w:line="240" w:lineRule="auto"/>
              <w:rPr>
                <w:rFonts w:ascii="Arial" w:hAnsi="Arial" w:cs="Arial"/>
                <w:sz w:val="18"/>
                <w:szCs w:val="24"/>
              </w:rPr>
            </w:pPr>
            <w:r w:rsidRPr="00554EE9">
              <w:rPr>
                <w:rFonts w:ascii="Arial" w:hAnsi="Arial" w:cs="Arial"/>
                <w:sz w:val="18"/>
                <w:szCs w:val="24"/>
              </w:rPr>
              <w:t>Eficiencia con que se haya realizado la labor</w:t>
            </w:r>
          </w:p>
        </w:tc>
        <w:tc>
          <w:tcPr>
            <w:tcW w:w="2527" w:type="dxa"/>
            <w:shd w:val="clear" w:color="auto" w:fill="auto"/>
          </w:tcPr>
          <w:p w14:paraId="3B8426D4" w14:textId="77777777" w:rsidR="00AA7715" w:rsidRPr="00554EE9" w:rsidRDefault="00AA7715" w:rsidP="00F22F3E">
            <w:pPr>
              <w:spacing w:after="0" w:line="240" w:lineRule="auto"/>
              <w:jc w:val="center"/>
              <w:rPr>
                <w:rFonts w:ascii="Arial" w:hAnsi="Arial" w:cs="Arial"/>
                <w:sz w:val="18"/>
                <w:szCs w:val="24"/>
              </w:rPr>
            </w:pPr>
            <w:r w:rsidRPr="00554EE9">
              <w:rPr>
                <w:rFonts w:ascii="Arial" w:hAnsi="Arial" w:cs="Arial"/>
                <w:sz w:val="18"/>
                <w:szCs w:val="24"/>
              </w:rPr>
              <w:t>20</w:t>
            </w:r>
          </w:p>
        </w:tc>
      </w:tr>
      <w:tr w:rsidR="00AA7715" w:rsidRPr="00554EE9" w14:paraId="1B962E3D" w14:textId="77777777" w:rsidTr="00AA7715">
        <w:tc>
          <w:tcPr>
            <w:tcW w:w="4414" w:type="dxa"/>
            <w:shd w:val="clear" w:color="auto" w:fill="auto"/>
          </w:tcPr>
          <w:p w14:paraId="401C8E6B" w14:textId="77777777" w:rsidR="00AA7715" w:rsidRPr="00554EE9" w:rsidRDefault="00AA7715" w:rsidP="00F22F3E">
            <w:pPr>
              <w:spacing w:after="0" w:line="240" w:lineRule="auto"/>
              <w:rPr>
                <w:rFonts w:ascii="Arial" w:hAnsi="Arial" w:cs="Arial"/>
                <w:sz w:val="18"/>
                <w:szCs w:val="24"/>
              </w:rPr>
            </w:pPr>
            <w:r w:rsidRPr="00554EE9">
              <w:rPr>
                <w:rFonts w:ascii="Arial" w:hAnsi="Arial" w:cs="Arial"/>
                <w:sz w:val="18"/>
                <w:szCs w:val="24"/>
              </w:rPr>
              <w:t>Aporte a la transformación Institucional</w:t>
            </w:r>
          </w:p>
        </w:tc>
        <w:tc>
          <w:tcPr>
            <w:tcW w:w="2527" w:type="dxa"/>
            <w:shd w:val="clear" w:color="auto" w:fill="auto"/>
          </w:tcPr>
          <w:p w14:paraId="2290799D" w14:textId="77777777" w:rsidR="00AA7715" w:rsidRPr="00554EE9" w:rsidRDefault="00AA7715" w:rsidP="00F22F3E">
            <w:pPr>
              <w:spacing w:after="0" w:line="240" w:lineRule="auto"/>
              <w:jc w:val="center"/>
              <w:rPr>
                <w:rFonts w:ascii="Arial" w:hAnsi="Arial" w:cs="Arial"/>
                <w:sz w:val="18"/>
                <w:szCs w:val="24"/>
              </w:rPr>
            </w:pPr>
            <w:r w:rsidRPr="00554EE9">
              <w:rPr>
                <w:rFonts w:ascii="Arial" w:hAnsi="Arial" w:cs="Arial"/>
                <w:sz w:val="18"/>
                <w:szCs w:val="24"/>
              </w:rPr>
              <w:t>25</w:t>
            </w:r>
          </w:p>
        </w:tc>
      </w:tr>
      <w:tr w:rsidR="00AA7715" w:rsidRPr="00554EE9" w14:paraId="4A222DB6" w14:textId="77777777" w:rsidTr="00AA7715">
        <w:tc>
          <w:tcPr>
            <w:tcW w:w="4414" w:type="dxa"/>
            <w:shd w:val="clear" w:color="auto" w:fill="auto"/>
          </w:tcPr>
          <w:p w14:paraId="6B78A875" w14:textId="77777777" w:rsidR="00AA7715" w:rsidRPr="00554EE9" w:rsidRDefault="00AA7715" w:rsidP="00F22F3E">
            <w:pPr>
              <w:spacing w:after="0" w:line="240" w:lineRule="auto"/>
              <w:rPr>
                <w:rFonts w:ascii="Arial" w:hAnsi="Arial" w:cs="Arial"/>
                <w:sz w:val="18"/>
                <w:szCs w:val="24"/>
              </w:rPr>
            </w:pPr>
            <w:r w:rsidRPr="00554EE9">
              <w:rPr>
                <w:rFonts w:ascii="Arial" w:hAnsi="Arial" w:cs="Arial"/>
                <w:sz w:val="18"/>
                <w:szCs w:val="24"/>
              </w:rPr>
              <w:t>Logro de los objetivos previstos</w:t>
            </w:r>
          </w:p>
        </w:tc>
        <w:tc>
          <w:tcPr>
            <w:tcW w:w="2527" w:type="dxa"/>
            <w:shd w:val="clear" w:color="auto" w:fill="auto"/>
          </w:tcPr>
          <w:p w14:paraId="0EE38997" w14:textId="77777777" w:rsidR="00AA7715" w:rsidRPr="00554EE9" w:rsidRDefault="00AA7715" w:rsidP="00F22F3E">
            <w:pPr>
              <w:spacing w:after="0" w:line="240" w:lineRule="auto"/>
              <w:jc w:val="center"/>
              <w:rPr>
                <w:rFonts w:ascii="Arial" w:hAnsi="Arial" w:cs="Arial"/>
                <w:sz w:val="18"/>
                <w:szCs w:val="24"/>
              </w:rPr>
            </w:pPr>
            <w:r w:rsidRPr="00554EE9">
              <w:rPr>
                <w:rFonts w:ascii="Arial" w:hAnsi="Arial" w:cs="Arial"/>
                <w:sz w:val="18"/>
                <w:szCs w:val="24"/>
              </w:rPr>
              <w:t>30</w:t>
            </w:r>
          </w:p>
        </w:tc>
      </w:tr>
      <w:tr w:rsidR="00AA7715" w:rsidRPr="00554EE9" w14:paraId="4AC6596A" w14:textId="77777777" w:rsidTr="00AA7715">
        <w:tc>
          <w:tcPr>
            <w:tcW w:w="4414" w:type="dxa"/>
            <w:shd w:val="clear" w:color="auto" w:fill="auto"/>
          </w:tcPr>
          <w:p w14:paraId="1C408060" w14:textId="77777777" w:rsidR="00AA7715" w:rsidRPr="00554EE9" w:rsidRDefault="00AA7715" w:rsidP="00F22F3E">
            <w:pPr>
              <w:spacing w:after="0" w:line="240" w:lineRule="auto"/>
              <w:rPr>
                <w:rFonts w:ascii="Arial" w:hAnsi="Arial" w:cs="Arial"/>
                <w:b/>
                <w:sz w:val="18"/>
                <w:szCs w:val="24"/>
              </w:rPr>
            </w:pPr>
            <w:r w:rsidRPr="00554EE9">
              <w:rPr>
                <w:rFonts w:ascii="Arial" w:hAnsi="Arial" w:cs="Arial"/>
                <w:b/>
                <w:sz w:val="18"/>
                <w:szCs w:val="24"/>
              </w:rPr>
              <w:t>Puntaje Total</w:t>
            </w:r>
          </w:p>
        </w:tc>
        <w:tc>
          <w:tcPr>
            <w:tcW w:w="2527" w:type="dxa"/>
            <w:shd w:val="clear" w:color="auto" w:fill="auto"/>
          </w:tcPr>
          <w:p w14:paraId="7189B3DF" w14:textId="77777777" w:rsidR="00AA7715" w:rsidRPr="00554EE9" w:rsidRDefault="00AA7715" w:rsidP="00F22F3E">
            <w:pPr>
              <w:spacing w:after="0" w:line="240" w:lineRule="auto"/>
              <w:jc w:val="center"/>
              <w:rPr>
                <w:rFonts w:ascii="Arial" w:hAnsi="Arial" w:cs="Arial"/>
                <w:b/>
                <w:sz w:val="18"/>
                <w:szCs w:val="24"/>
              </w:rPr>
            </w:pPr>
            <w:r w:rsidRPr="00554EE9">
              <w:rPr>
                <w:rFonts w:ascii="Arial" w:hAnsi="Arial" w:cs="Arial"/>
                <w:b/>
                <w:sz w:val="18"/>
                <w:szCs w:val="24"/>
              </w:rPr>
              <w:t>100</w:t>
            </w:r>
          </w:p>
        </w:tc>
      </w:tr>
    </w:tbl>
    <w:p w14:paraId="36610476" w14:textId="77777777" w:rsidR="00AA7715" w:rsidRPr="00554EE9" w:rsidRDefault="00AA7715" w:rsidP="00F22F3E">
      <w:pPr>
        <w:spacing w:after="0" w:line="240" w:lineRule="auto"/>
        <w:rPr>
          <w:rFonts w:ascii="Arial" w:hAnsi="Arial" w:cs="Arial"/>
          <w:vanish/>
          <w:sz w:val="24"/>
          <w:szCs w:val="24"/>
        </w:rPr>
      </w:pPr>
    </w:p>
    <w:p w14:paraId="42F4EB40" w14:textId="77777777" w:rsidR="00AA7715" w:rsidRPr="00554EE9" w:rsidRDefault="00AA7715" w:rsidP="00F22F3E">
      <w:pPr>
        <w:spacing w:after="0" w:line="240" w:lineRule="auto"/>
        <w:jc w:val="both"/>
        <w:rPr>
          <w:rFonts w:ascii="Arial" w:eastAsia="Times New Roman" w:hAnsi="Arial" w:cs="Arial"/>
          <w:sz w:val="24"/>
          <w:szCs w:val="24"/>
          <w:lang w:val="es-ES" w:eastAsia="es-CO"/>
        </w:rPr>
      </w:pPr>
    </w:p>
    <w:p w14:paraId="48F1BB8F"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 xml:space="preserve">Se evaluará la presentación y sustentación de un informe parcial y de un informe final. De acuerdo a las fechas determinadas en el cronograma, los equipos de trabajo, a través de la </w:t>
      </w:r>
      <w:r w:rsidRPr="00554EE9">
        <w:rPr>
          <w:rFonts w:ascii="Arial" w:eastAsia="Times New Roman" w:hAnsi="Arial" w:cs="Arial"/>
          <w:color w:val="000000"/>
          <w:sz w:val="24"/>
          <w:szCs w:val="24"/>
          <w:lang w:val="es-ES" w:eastAsia="es-CO"/>
        </w:rPr>
        <w:t>Dirección de Gestión Corporativa</w:t>
      </w:r>
      <w:r w:rsidRPr="00554EE9">
        <w:rPr>
          <w:rFonts w:ascii="Arial" w:eastAsia="Times New Roman" w:hAnsi="Arial" w:cs="Arial"/>
          <w:sz w:val="24"/>
          <w:szCs w:val="24"/>
          <w:lang w:val="es-ES" w:eastAsia="es-CO"/>
        </w:rPr>
        <w:t xml:space="preserve"> remitirán por escrito al Comité Institucional de Gestión y Desempeño antes de cada sustentación, los informes de avance, indicadores aplicados y el cronograma ejecutado. Para la sustentación final, cada equipo de trabajo deberá entregar los documentos que evidencien el proyecto realizado en original enviado por correo electrónico. Para la calificación se aplicarán los criterios y ponderación señalados a continuación:</w:t>
      </w:r>
    </w:p>
    <w:p w14:paraId="7CB53776"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b/>
          <w:bCs/>
          <w:sz w:val="24"/>
          <w:szCs w:val="24"/>
          <w:lang w:val="es-ES" w:eastAsia="es-CO"/>
        </w:rPr>
        <w:t>Informe Parcial.</w:t>
      </w:r>
      <w:r w:rsidRPr="00554EE9">
        <w:rPr>
          <w:rFonts w:ascii="Arial" w:eastAsia="Times New Roman" w:hAnsi="Arial" w:cs="Arial"/>
          <w:sz w:val="24"/>
          <w:szCs w:val="24"/>
          <w:lang w:val="es-ES" w:eastAsia="es-CO"/>
        </w:rPr>
        <w:t xml:space="preserve"> Un (1) informe parcial que tendrá un peso del 25% sobre el total de la evaluación, en el que se valorarán los criterios </w:t>
      </w:r>
      <w:r w:rsidRPr="00554EE9">
        <w:rPr>
          <w:rFonts w:ascii="Arial" w:eastAsia="Times New Roman" w:hAnsi="Arial" w:cs="Arial"/>
          <w:i/>
          <w:iCs/>
          <w:sz w:val="24"/>
          <w:szCs w:val="24"/>
          <w:lang w:val="es-ES" w:eastAsia="es-CO"/>
        </w:rPr>
        <w:t>“Planteamiento del proyecto y ejecución del cronograma” y “Funcionamiento como equipo de trabajo”</w:t>
      </w:r>
      <w:r w:rsidRPr="00554EE9">
        <w:rPr>
          <w:rFonts w:ascii="Arial" w:eastAsia="Times New Roman" w:hAnsi="Arial" w:cs="Arial"/>
          <w:sz w:val="24"/>
          <w:szCs w:val="24"/>
          <w:lang w:val="es-ES" w:eastAsia="es-CO"/>
        </w:rPr>
        <w:t>.</w:t>
      </w:r>
    </w:p>
    <w:p w14:paraId="4F1D93E4"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b/>
          <w:bCs/>
          <w:sz w:val="24"/>
          <w:szCs w:val="24"/>
          <w:lang w:val="es-ES" w:eastAsia="es-CO"/>
        </w:rPr>
        <w:t xml:space="preserve">Informe Final. </w:t>
      </w:r>
      <w:r w:rsidRPr="00554EE9">
        <w:rPr>
          <w:rFonts w:ascii="Arial" w:eastAsia="Times New Roman" w:hAnsi="Arial" w:cs="Arial"/>
          <w:sz w:val="24"/>
          <w:szCs w:val="24"/>
          <w:lang w:val="es-ES" w:eastAsia="es-CO"/>
        </w:rPr>
        <w:t xml:space="preserve">Un (1) informe final que tendrá un peso del 75% sobre el total de la evaluación, en donde se valorarán todos los criterios señalados anteriormente y consistirá en la presentación y sustentación del proyecto en audiencia pública. </w:t>
      </w:r>
    </w:p>
    <w:p w14:paraId="3CBF6C91"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i/>
          <w:iCs/>
          <w:sz w:val="24"/>
          <w:szCs w:val="24"/>
          <w:lang w:eastAsia="es-CO"/>
        </w:rPr>
        <w:t>Metodología.</w:t>
      </w:r>
      <w:r w:rsidRPr="00554EE9">
        <w:rPr>
          <w:rFonts w:ascii="Arial" w:eastAsia="Times New Roman" w:hAnsi="Arial" w:cs="Arial"/>
          <w:sz w:val="24"/>
          <w:szCs w:val="24"/>
          <w:lang w:val="es-ES" w:eastAsia="es-CO"/>
        </w:rPr>
        <w:t xml:space="preserve"> Se tendrá en cuenta la siguiente metodología:</w:t>
      </w:r>
    </w:p>
    <w:p w14:paraId="16B4CF3E" w14:textId="77777777" w:rsidR="00AA7715" w:rsidRPr="00554EE9" w:rsidRDefault="00AA7715" w:rsidP="00F22F3E">
      <w:pPr>
        <w:numPr>
          <w:ilvl w:val="0"/>
          <w:numId w:val="22"/>
        </w:num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Para efectos de la sustentación, cada equipo de trabajo escogerá al integrante que hará la respectiva exposición, en todo caso, los miembros del Comité Institucional de Gestión y Desempeño podrán dirigir las preguntas que consideren pertinentes a cualquiera de sus integrantes. Si se desea la participación de público en las presentaciones, el equipo de trabajo así lo informará al Comité, con la debida antelación.</w:t>
      </w:r>
    </w:p>
    <w:p w14:paraId="317F4BD3" w14:textId="77777777" w:rsidR="00AA7715" w:rsidRPr="00554EE9" w:rsidRDefault="00AA7715" w:rsidP="00F22F3E">
      <w:pPr>
        <w:numPr>
          <w:ilvl w:val="0"/>
          <w:numId w:val="22"/>
        </w:num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De acuerdo con la naturaleza del proyecto y a juicio del Comité, podrá invitarse a las personas que, por sus calidades y conocimientos relacionados con el respectivo tema, sean considerados como un apoyo en el proceso de evaluación.</w:t>
      </w:r>
    </w:p>
    <w:p w14:paraId="7B8CB05F" w14:textId="77777777" w:rsidR="00AA7715" w:rsidRPr="00554EE9" w:rsidRDefault="00AA7715" w:rsidP="00F22F3E">
      <w:pPr>
        <w:numPr>
          <w:ilvl w:val="0"/>
          <w:numId w:val="22"/>
        </w:num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 xml:space="preserve">Se efectuará retroalimentación en cada exposición de los avances presentados por los equipos de trabajo, así mismo, se entregará a cada representante de los equipos de trabajo, el resultado de la calificación obtenida en los informes parcial y final, una vez se consoliden los puntajes de cada uno de los evaluadores. La correspondiente divulgación y entrega de los resultados la realizará la </w:t>
      </w:r>
      <w:r w:rsidRPr="00554EE9">
        <w:rPr>
          <w:rFonts w:ascii="Arial" w:eastAsia="Times New Roman" w:hAnsi="Arial" w:cs="Arial"/>
          <w:color w:val="000000"/>
          <w:sz w:val="24"/>
          <w:szCs w:val="24"/>
          <w:lang w:val="es-ES" w:eastAsia="es-CO"/>
        </w:rPr>
        <w:t>Dirección de Gestión Corporativa</w:t>
      </w:r>
      <w:r w:rsidRPr="00554EE9">
        <w:rPr>
          <w:rFonts w:ascii="Arial" w:eastAsia="Times New Roman" w:hAnsi="Arial" w:cs="Arial"/>
          <w:sz w:val="24"/>
          <w:szCs w:val="24"/>
          <w:lang w:val="es-ES" w:eastAsia="es-CO"/>
        </w:rPr>
        <w:t>.</w:t>
      </w:r>
    </w:p>
    <w:p w14:paraId="5F571ABB" w14:textId="77777777" w:rsidR="00AA7715" w:rsidRPr="00554EE9" w:rsidRDefault="00AA7715" w:rsidP="00F22F3E">
      <w:pPr>
        <w:spacing w:after="0" w:line="360" w:lineRule="auto"/>
        <w:jc w:val="both"/>
        <w:rPr>
          <w:rFonts w:ascii="Arial" w:eastAsia="Times New Roman" w:hAnsi="Arial" w:cs="Arial"/>
          <w:color w:val="000000"/>
          <w:sz w:val="24"/>
          <w:szCs w:val="24"/>
          <w:lang w:val="es-MX" w:eastAsia="es-CO"/>
        </w:rPr>
      </w:pPr>
      <w:r w:rsidRPr="00554EE9">
        <w:rPr>
          <w:rFonts w:ascii="Arial" w:eastAsia="Times New Roman" w:hAnsi="Arial" w:cs="Arial"/>
          <w:i/>
          <w:iCs/>
          <w:sz w:val="24"/>
          <w:szCs w:val="24"/>
          <w:lang w:eastAsia="es-CO"/>
        </w:rPr>
        <w:t>Selección y divulgación de resultados.</w:t>
      </w:r>
      <w:r w:rsidRPr="00554EE9">
        <w:rPr>
          <w:rFonts w:ascii="Arial" w:eastAsia="Times New Roman" w:hAnsi="Arial" w:cs="Arial"/>
          <w:sz w:val="24"/>
          <w:szCs w:val="24"/>
          <w:lang w:val="es-ES" w:eastAsia="es-CO"/>
        </w:rPr>
        <w:t xml:space="preserve"> A más tardar </w:t>
      </w:r>
      <w:r w:rsidRPr="00554EE9">
        <w:rPr>
          <w:rFonts w:ascii="Arial" w:eastAsia="Times New Roman" w:hAnsi="Arial" w:cs="Arial"/>
          <w:sz w:val="24"/>
          <w:szCs w:val="24"/>
          <w:lang w:val="es-MX" w:eastAsia="es-CO"/>
        </w:rPr>
        <w:t xml:space="preserve">dentro de los primeros quince (15) días del mes de octubre del año en curso, el Comité Institucional de Gestión y Desempeño  seleccionará a los equipos de trabajo que obtengan una calificación definitiva igual o superior a 90 puntos, es decir, que alcancen el nivel de excelencia; en orden de mérito y de acuerdo con el mayor puntaje se establecerá el primero, segundo y tercer lugar, con base en las calificaciones obtenidas, las cuales serán consignadas en acta firmada por los integrantes del Comité. La divulgación será efectuada por la </w:t>
      </w:r>
      <w:r w:rsidRPr="00554EE9">
        <w:rPr>
          <w:rFonts w:ascii="Arial" w:eastAsia="Times New Roman" w:hAnsi="Arial" w:cs="Arial"/>
          <w:color w:val="000000"/>
          <w:sz w:val="24"/>
          <w:szCs w:val="24"/>
          <w:lang w:val="es-MX" w:eastAsia="es-CO"/>
        </w:rPr>
        <w:t>Dirección de Gestión Corporativa.</w:t>
      </w:r>
    </w:p>
    <w:p w14:paraId="2BA95944"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b/>
          <w:bCs/>
          <w:sz w:val="24"/>
          <w:szCs w:val="24"/>
          <w:lang w:val="es-ES" w:eastAsia="es-CO"/>
        </w:rPr>
        <w:t>Parágrafo 1º-.</w:t>
      </w:r>
      <w:r w:rsidRPr="00554EE9">
        <w:rPr>
          <w:rFonts w:ascii="Arial" w:eastAsia="Times New Roman" w:hAnsi="Arial" w:cs="Arial"/>
          <w:sz w:val="24"/>
          <w:szCs w:val="24"/>
          <w:lang w:val="es-ES" w:eastAsia="es-CO"/>
        </w:rPr>
        <w:t xml:space="preserve"> En caso de presentarse empate en el primer lugar, el ganador será aquel que haya obtenido el mayor puntaje en el criterio de valoración del informe final, denominado </w:t>
      </w:r>
      <w:r w:rsidRPr="00554EE9">
        <w:rPr>
          <w:rFonts w:ascii="Arial" w:eastAsia="Times New Roman" w:hAnsi="Arial" w:cs="Arial"/>
          <w:i/>
          <w:iCs/>
          <w:sz w:val="24"/>
          <w:szCs w:val="24"/>
          <w:lang w:val="es-ES" w:eastAsia="es-CO"/>
        </w:rPr>
        <w:t>“Logro de los objetivos previstos”</w:t>
      </w:r>
      <w:r w:rsidRPr="00554EE9">
        <w:rPr>
          <w:rFonts w:ascii="Arial" w:eastAsia="Times New Roman" w:hAnsi="Arial" w:cs="Arial"/>
          <w:sz w:val="24"/>
          <w:szCs w:val="24"/>
          <w:lang w:val="es-ES" w:eastAsia="es-CO"/>
        </w:rPr>
        <w:t>; de persistir el empate, éste se dirimirá mediante sorteo por balota, para lo cual, en reunión convocada para tal fin, los representantes de los equipos de trabajo empatados procederán a escoger las balotas que se numerarán de acuerdo al número de equipos en desempate. En primer lugar, se realizará un sorteo para establecer cuál será el orden en que cada equipo escogerá la balota.</w:t>
      </w:r>
    </w:p>
    <w:p w14:paraId="1AD25DAC"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 xml:space="preserve">Realizado este primer sorteo los representantes procederán a escoger la balota en el orden que se haya determinado y se otorgará el premio establecido para el primer lugar al equipo que saque la balota con el número mayor, resultado que se entiende aceptado de antemano por los participantes involucrados en el empate sin lugar a reclamación alguna. </w:t>
      </w:r>
    </w:p>
    <w:p w14:paraId="13604C67" w14:textId="77777777" w:rsidR="00AA7715" w:rsidRPr="00554EE9" w:rsidRDefault="00AA7715" w:rsidP="00F22F3E">
      <w:pPr>
        <w:spacing w:after="0" w:line="360" w:lineRule="auto"/>
        <w:jc w:val="both"/>
        <w:rPr>
          <w:rFonts w:ascii="Arial" w:eastAsia="Times New Roman" w:hAnsi="Arial" w:cs="Arial"/>
          <w:b/>
          <w:bCs/>
          <w:sz w:val="24"/>
          <w:szCs w:val="24"/>
          <w:lang w:val="es-ES" w:eastAsia="es-CO"/>
        </w:rPr>
      </w:pPr>
      <w:r w:rsidRPr="00554EE9">
        <w:rPr>
          <w:rFonts w:ascii="Arial" w:eastAsia="Times New Roman" w:hAnsi="Arial" w:cs="Arial"/>
          <w:sz w:val="24"/>
          <w:szCs w:val="24"/>
          <w:lang w:val="es-ES" w:eastAsia="es-CO"/>
        </w:rPr>
        <w:t>El premio establecido para el segundo lugar se le asignará al equipo que saque la balota con el segundo mayor número y de ser el caso, el premio establecido para el tercer puesto, se asignará al equipo con la balota con el tercer mayor valor. Las mismas condiciones se cumplirán si el empate se presenta en el segundo o tercer lugar, luego de determinados los ganadores de los premios asignados a los puestos superiores.</w:t>
      </w:r>
    </w:p>
    <w:p w14:paraId="705FD8BE" w14:textId="0F047B62" w:rsidR="00AA7715" w:rsidRPr="00554EE9" w:rsidRDefault="00AA7715" w:rsidP="008717D4">
      <w:pPr>
        <w:pStyle w:val="Ttulo2"/>
        <w:numPr>
          <w:ilvl w:val="1"/>
          <w:numId w:val="47"/>
        </w:numPr>
        <w:rPr>
          <w:b/>
        </w:rPr>
      </w:pPr>
      <w:bookmarkStart w:id="471" w:name="_Toc512866958"/>
      <w:bookmarkStart w:id="472" w:name="_Toc512867502"/>
      <w:bookmarkStart w:id="473" w:name="_Toc514763504"/>
      <w:bookmarkStart w:id="474" w:name="_Toc514763545"/>
      <w:bookmarkStart w:id="475" w:name="_Toc514763605"/>
      <w:bookmarkStart w:id="476" w:name="_Toc514763639"/>
      <w:bookmarkStart w:id="477" w:name="_Toc535847255"/>
      <w:bookmarkStart w:id="478" w:name="_Toc535847302"/>
      <w:bookmarkStart w:id="479" w:name="_Toc535847808"/>
      <w:bookmarkStart w:id="480" w:name="_Toc31380600"/>
      <w:bookmarkStart w:id="481" w:name="_Toc31382069"/>
      <w:bookmarkStart w:id="482" w:name="_Toc59692418"/>
      <w:bookmarkStart w:id="483" w:name="_Toc59695905"/>
      <w:r w:rsidRPr="00554EE9">
        <w:rPr>
          <w:b/>
          <w:sz w:val="24"/>
        </w:rPr>
        <w:t>SELECCIÓN DE LOS MEJORES EMPLEADOS.</w:t>
      </w:r>
      <w:bookmarkEnd w:id="471"/>
      <w:bookmarkEnd w:id="472"/>
      <w:bookmarkEnd w:id="473"/>
      <w:bookmarkEnd w:id="474"/>
      <w:bookmarkEnd w:id="475"/>
      <w:bookmarkEnd w:id="476"/>
      <w:bookmarkEnd w:id="477"/>
      <w:bookmarkEnd w:id="478"/>
      <w:bookmarkEnd w:id="479"/>
      <w:bookmarkEnd w:id="480"/>
      <w:bookmarkEnd w:id="481"/>
      <w:bookmarkEnd w:id="482"/>
      <w:bookmarkEnd w:id="483"/>
    </w:p>
    <w:p w14:paraId="280ADC3F"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El Comité Institucional de Gestión y Desempeño de la Secretaría Jurídica Distrital de la Alcaldía Mayor de Bogotá D.C., es el encargado de escoger el mejor empleado de la Entidad.</w:t>
      </w:r>
    </w:p>
    <w:p w14:paraId="43B03407"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Si dentro del proceso de selección de los mejores empleados por cada nivel jerárquico, se presenta empate en el puntaje obtenido en la calificación de la evaluación del desempeño, el Comité Institucional de Gestión y Desempeño de Capacitación, Bienestar e Incentivos tomará como elemento decisorio, entre otros aspectos, aquellos que permitan verificar el aporte o valor agregado de los aspirantes, en caso de continuar el empate se tendrán en cuenta los siguientes criterios</w:t>
      </w:r>
    </w:p>
    <w:p w14:paraId="59C8D3E6"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p>
    <w:tbl>
      <w:tblPr>
        <w:tblW w:w="5000" w:type="pct"/>
        <w:tblCellMar>
          <w:left w:w="0" w:type="dxa"/>
          <w:right w:w="0" w:type="dxa"/>
        </w:tblCellMar>
        <w:tblLook w:val="0600" w:firstRow="0" w:lastRow="0" w:firstColumn="0" w:lastColumn="0" w:noHBand="1" w:noVBand="1"/>
      </w:tblPr>
      <w:tblGrid>
        <w:gridCol w:w="9050"/>
      </w:tblGrid>
      <w:tr w:rsidR="00AA7715" w:rsidRPr="00554EE9" w14:paraId="2FF255EF" w14:textId="77777777" w:rsidTr="00AA7715">
        <w:trPr>
          <w:trHeight w:val="486"/>
        </w:trPr>
        <w:tc>
          <w:tcPr>
            <w:tcW w:w="5000"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5" w:type="dxa"/>
              <w:bottom w:w="0" w:type="dxa"/>
              <w:right w:w="15" w:type="dxa"/>
            </w:tcMar>
            <w:vAlign w:val="center"/>
            <w:hideMark/>
          </w:tcPr>
          <w:p w14:paraId="0875F2DA" w14:textId="77777777" w:rsidR="00AA7715" w:rsidRPr="00554EE9" w:rsidRDefault="00AA7715" w:rsidP="00F22F3E">
            <w:pPr>
              <w:keepNext/>
              <w:keepLines/>
              <w:spacing w:after="0"/>
              <w:rPr>
                <w:rFonts w:ascii="Arial" w:eastAsia="Arial" w:hAnsi="Arial" w:cs="Arial"/>
                <w:sz w:val="18"/>
                <w:szCs w:val="24"/>
                <w:lang w:eastAsia="es-CO"/>
              </w:rPr>
            </w:pPr>
            <w:bookmarkStart w:id="484" w:name="_Toc512867503"/>
            <w:bookmarkStart w:id="485" w:name="_Toc514763505"/>
            <w:bookmarkStart w:id="486" w:name="_Toc514763546"/>
            <w:bookmarkStart w:id="487" w:name="_Toc514763606"/>
            <w:bookmarkStart w:id="488" w:name="_Toc514763640"/>
            <w:bookmarkStart w:id="489" w:name="_Toc535847256"/>
            <w:bookmarkStart w:id="490" w:name="_Toc535847303"/>
            <w:bookmarkStart w:id="491" w:name="_Toc535847809"/>
            <w:bookmarkStart w:id="492" w:name="_Toc31380601"/>
            <w:bookmarkStart w:id="493" w:name="_Toc31382070"/>
            <w:r w:rsidRPr="00554EE9">
              <w:rPr>
                <w:rFonts w:ascii="Arial" w:eastAsia="Arial" w:hAnsi="Arial" w:cs="Arial"/>
                <w:sz w:val="18"/>
                <w:szCs w:val="24"/>
                <w:lang w:eastAsia="es-CO"/>
              </w:rPr>
              <w:t>CRITERIOS DE DESEMPATE MEJOR EMPLEADO DE LA ENTIDAD</w:t>
            </w:r>
            <w:bookmarkEnd w:id="484"/>
            <w:bookmarkEnd w:id="485"/>
            <w:bookmarkEnd w:id="486"/>
            <w:bookmarkEnd w:id="487"/>
            <w:bookmarkEnd w:id="488"/>
            <w:bookmarkEnd w:id="489"/>
            <w:bookmarkEnd w:id="490"/>
            <w:bookmarkEnd w:id="491"/>
            <w:bookmarkEnd w:id="492"/>
            <w:bookmarkEnd w:id="493"/>
            <w:r w:rsidRPr="00554EE9">
              <w:rPr>
                <w:rFonts w:ascii="Arial" w:eastAsia="Arial" w:hAnsi="Arial" w:cs="Arial"/>
                <w:sz w:val="18"/>
                <w:szCs w:val="24"/>
                <w:lang w:eastAsia="es-CO"/>
              </w:rPr>
              <w:t xml:space="preserve"> </w:t>
            </w:r>
          </w:p>
        </w:tc>
      </w:tr>
      <w:tr w:rsidR="00AA7715" w:rsidRPr="00554EE9" w14:paraId="2DB9CE92" w14:textId="77777777" w:rsidTr="00AA7715">
        <w:trPr>
          <w:trHeight w:val="381"/>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D78943" w14:textId="77777777" w:rsidR="00AA7715" w:rsidRPr="00554EE9" w:rsidRDefault="00AA7715" w:rsidP="00F22F3E">
            <w:pPr>
              <w:spacing w:after="0" w:line="240" w:lineRule="auto"/>
              <w:jc w:val="both"/>
              <w:textAlignment w:val="center"/>
              <w:rPr>
                <w:rFonts w:ascii="Arial" w:eastAsia="Times New Roman" w:hAnsi="Arial" w:cs="Arial"/>
                <w:sz w:val="18"/>
                <w:szCs w:val="24"/>
                <w:lang w:eastAsia="es-CO"/>
              </w:rPr>
            </w:pPr>
            <w:r w:rsidRPr="00554EE9">
              <w:rPr>
                <w:rFonts w:ascii="Arial" w:eastAsia="Times New Roman" w:hAnsi="Arial" w:cs="Arial"/>
                <w:color w:val="000000"/>
                <w:kern w:val="24"/>
                <w:sz w:val="18"/>
                <w:szCs w:val="24"/>
                <w:lang w:eastAsia="es-CO"/>
              </w:rPr>
              <w:t>1. La mayor calificación obtenida en la Evaluación de desempeño.</w:t>
            </w:r>
          </w:p>
        </w:tc>
      </w:tr>
      <w:tr w:rsidR="00AA7715" w:rsidRPr="00554EE9" w14:paraId="61197F2C" w14:textId="77777777" w:rsidTr="00AA7715">
        <w:trPr>
          <w:trHeight w:val="775"/>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367B00" w14:textId="77777777" w:rsidR="00AA7715" w:rsidRPr="00554EE9" w:rsidRDefault="00AA7715" w:rsidP="00F22F3E">
            <w:pPr>
              <w:spacing w:after="0" w:line="240" w:lineRule="auto"/>
              <w:jc w:val="both"/>
              <w:textAlignment w:val="center"/>
              <w:rPr>
                <w:rFonts w:ascii="Arial" w:eastAsia="Times New Roman" w:hAnsi="Arial" w:cs="Arial"/>
                <w:sz w:val="18"/>
                <w:szCs w:val="24"/>
                <w:lang w:eastAsia="es-CO"/>
              </w:rPr>
            </w:pPr>
            <w:r w:rsidRPr="00554EE9">
              <w:rPr>
                <w:rFonts w:ascii="Arial" w:eastAsia="Times New Roman" w:hAnsi="Arial" w:cs="Arial"/>
                <w:color w:val="000000"/>
                <w:kern w:val="24"/>
                <w:sz w:val="18"/>
                <w:szCs w:val="24"/>
                <w:lang w:eastAsia="es-CO"/>
              </w:rPr>
              <w:t>2. El mayor promedio de las dos últimas evaluaciones del desempeño inmediatamente anteriores a la postulación.</w:t>
            </w:r>
          </w:p>
        </w:tc>
      </w:tr>
      <w:tr w:rsidR="00AA7715" w:rsidRPr="00554EE9" w14:paraId="26D55CCA" w14:textId="77777777" w:rsidTr="00AA7715">
        <w:trPr>
          <w:trHeight w:val="123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30A276" w14:textId="77777777" w:rsidR="00AA7715" w:rsidRPr="00554EE9" w:rsidRDefault="00AA7715" w:rsidP="00F22F3E">
            <w:pPr>
              <w:spacing w:after="0" w:line="240" w:lineRule="auto"/>
              <w:jc w:val="both"/>
              <w:textAlignment w:val="center"/>
              <w:rPr>
                <w:rFonts w:ascii="Arial" w:eastAsia="Times New Roman" w:hAnsi="Arial" w:cs="Arial"/>
                <w:sz w:val="18"/>
                <w:szCs w:val="24"/>
                <w:lang w:eastAsia="es-CO"/>
              </w:rPr>
            </w:pPr>
            <w:r w:rsidRPr="00554EE9">
              <w:rPr>
                <w:rFonts w:ascii="Arial" w:eastAsia="Times New Roman" w:hAnsi="Arial" w:cs="Arial"/>
                <w:color w:val="000000"/>
                <w:kern w:val="24"/>
                <w:sz w:val="18"/>
                <w:szCs w:val="24"/>
                <w:lang w:eastAsia="es-CO"/>
              </w:rPr>
              <w:t>3. Participación como Gestor de Calidad, Auditores Internos formados como producto de la Capacitación de Auditorias, Gestor de la Felicidad, Brigadista, Comité Paritario de Seguridad y Salud en el Trabajo, Cualificación en atención al ciudadano, COPASS, comité convivencia, participación en equipos de innovación y creatividad. Miembros de Equipos de Capacitación “Gestión de Conocimiento” o movilizadores de cambio, reconocidos por la Dirección de Gestión Corporativa.  Por la participación en cada una de las actividades mencionadas se asignará un punto, se beneficiará a el servidor que obtenga más puntos.</w:t>
            </w:r>
          </w:p>
        </w:tc>
      </w:tr>
      <w:tr w:rsidR="00AA7715" w:rsidRPr="00554EE9" w14:paraId="038F00A1" w14:textId="77777777" w:rsidTr="00AA7715">
        <w:trPr>
          <w:trHeight w:val="698"/>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5575A4" w14:textId="77777777" w:rsidR="00AA7715" w:rsidRPr="00554EE9" w:rsidRDefault="00AA7715" w:rsidP="00F22F3E">
            <w:pPr>
              <w:spacing w:after="0" w:line="240" w:lineRule="auto"/>
              <w:jc w:val="both"/>
              <w:textAlignment w:val="center"/>
              <w:rPr>
                <w:rFonts w:ascii="Arial" w:eastAsia="Times New Roman" w:hAnsi="Arial" w:cs="Arial"/>
                <w:sz w:val="18"/>
                <w:szCs w:val="24"/>
                <w:lang w:eastAsia="es-CO"/>
              </w:rPr>
            </w:pPr>
            <w:r w:rsidRPr="00554EE9">
              <w:rPr>
                <w:rFonts w:ascii="Arial" w:eastAsia="Times New Roman" w:hAnsi="Arial" w:cs="Arial"/>
                <w:color w:val="000000"/>
                <w:kern w:val="24"/>
                <w:sz w:val="18"/>
                <w:szCs w:val="24"/>
                <w:lang w:eastAsia="es-CO"/>
              </w:rPr>
              <w:t>4. Como última instancia se realizará un sorteo de conformidad con el artículo 2.2.10.11 del Decreto 1083 de 2015.</w:t>
            </w:r>
          </w:p>
        </w:tc>
      </w:tr>
    </w:tbl>
    <w:p w14:paraId="2017D11E" w14:textId="2500F037" w:rsidR="00AA7715" w:rsidRPr="00554EE9" w:rsidRDefault="00AA7715" w:rsidP="008717D4">
      <w:pPr>
        <w:pStyle w:val="Ttulo2"/>
        <w:numPr>
          <w:ilvl w:val="1"/>
          <w:numId w:val="47"/>
        </w:numPr>
        <w:rPr>
          <w:b/>
          <w:sz w:val="24"/>
        </w:rPr>
      </w:pPr>
      <w:bookmarkStart w:id="494" w:name="_Toc512866959"/>
      <w:bookmarkStart w:id="495" w:name="_Toc512867504"/>
      <w:bookmarkStart w:id="496" w:name="_Toc514763506"/>
      <w:bookmarkStart w:id="497" w:name="_Toc514763547"/>
      <w:bookmarkStart w:id="498" w:name="_Toc514763607"/>
      <w:bookmarkStart w:id="499" w:name="_Toc514763641"/>
      <w:bookmarkStart w:id="500" w:name="_Toc535847810"/>
      <w:bookmarkStart w:id="501" w:name="_Toc31380602"/>
      <w:bookmarkStart w:id="502" w:name="_Toc31382071"/>
      <w:bookmarkStart w:id="503" w:name="_Toc59692419"/>
      <w:bookmarkStart w:id="504" w:name="_Toc59695906"/>
      <w:r w:rsidRPr="00554EE9">
        <w:rPr>
          <w:b/>
          <w:sz w:val="24"/>
        </w:rPr>
        <w:t>PREMIACIÓN</w:t>
      </w:r>
      <w:bookmarkEnd w:id="494"/>
      <w:bookmarkEnd w:id="495"/>
      <w:bookmarkEnd w:id="496"/>
      <w:bookmarkEnd w:id="497"/>
      <w:bookmarkEnd w:id="498"/>
      <w:bookmarkEnd w:id="499"/>
      <w:bookmarkEnd w:id="500"/>
      <w:bookmarkEnd w:id="501"/>
      <w:bookmarkEnd w:id="502"/>
      <w:bookmarkEnd w:id="503"/>
      <w:bookmarkEnd w:id="504"/>
    </w:p>
    <w:p w14:paraId="4CBE4151"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El plazo máximo para la proclamación a los equipos de trabajo premiados y a los mejores empleados seleccionados, será a más tardar el último día hábil del mes de noviembre de cada año.</w:t>
      </w:r>
    </w:p>
    <w:p w14:paraId="39DC9CF7" w14:textId="4C24FD3A" w:rsidR="00AA7715" w:rsidRPr="00554EE9" w:rsidRDefault="00AA7715" w:rsidP="008717D4">
      <w:pPr>
        <w:pStyle w:val="Ttulo2"/>
        <w:numPr>
          <w:ilvl w:val="1"/>
          <w:numId w:val="47"/>
        </w:numPr>
        <w:rPr>
          <w:b/>
          <w:sz w:val="24"/>
        </w:rPr>
      </w:pPr>
      <w:bookmarkStart w:id="505" w:name="_Toc512866960"/>
      <w:bookmarkStart w:id="506" w:name="_Toc512867505"/>
      <w:bookmarkStart w:id="507" w:name="_Toc514763507"/>
      <w:bookmarkStart w:id="508" w:name="_Toc514763548"/>
      <w:bookmarkStart w:id="509" w:name="_Toc514763608"/>
      <w:bookmarkStart w:id="510" w:name="_Toc514763642"/>
      <w:bookmarkStart w:id="511" w:name="_Toc535847257"/>
      <w:bookmarkStart w:id="512" w:name="_Toc535847304"/>
      <w:bookmarkStart w:id="513" w:name="_Toc535847811"/>
      <w:bookmarkStart w:id="514" w:name="_Toc31380603"/>
      <w:bookmarkStart w:id="515" w:name="_Toc31382072"/>
      <w:bookmarkStart w:id="516" w:name="_Toc59692420"/>
      <w:bookmarkStart w:id="517" w:name="_Toc59695907"/>
      <w:r w:rsidRPr="00554EE9">
        <w:rPr>
          <w:b/>
          <w:sz w:val="24"/>
        </w:rPr>
        <w:t>PROHIBICIONES</w:t>
      </w:r>
      <w:bookmarkEnd w:id="505"/>
      <w:bookmarkEnd w:id="506"/>
      <w:bookmarkEnd w:id="507"/>
      <w:bookmarkEnd w:id="508"/>
      <w:bookmarkEnd w:id="509"/>
      <w:bookmarkEnd w:id="510"/>
      <w:bookmarkEnd w:id="511"/>
      <w:bookmarkEnd w:id="512"/>
      <w:bookmarkEnd w:id="513"/>
      <w:bookmarkEnd w:id="514"/>
      <w:bookmarkEnd w:id="515"/>
      <w:bookmarkEnd w:id="516"/>
      <w:bookmarkEnd w:id="517"/>
    </w:p>
    <w:p w14:paraId="5F7E6FB8" w14:textId="77777777" w:rsidR="00AA7715" w:rsidRPr="00554EE9" w:rsidRDefault="00AA7715" w:rsidP="00F22F3E">
      <w:pPr>
        <w:spacing w:after="0" w:line="360" w:lineRule="auto"/>
        <w:jc w:val="both"/>
        <w:rPr>
          <w:rFonts w:ascii="Arial" w:eastAsia="Times New Roman" w:hAnsi="Arial" w:cs="Arial"/>
          <w:sz w:val="24"/>
          <w:szCs w:val="24"/>
          <w:lang w:val="es-ES" w:eastAsia="es-CO"/>
        </w:rPr>
      </w:pPr>
      <w:r w:rsidRPr="00554EE9">
        <w:rPr>
          <w:rFonts w:ascii="Arial" w:eastAsia="Times New Roman" w:hAnsi="Arial" w:cs="Arial"/>
          <w:sz w:val="24"/>
          <w:szCs w:val="24"/>
          <w:lang w:val="es-ES" w:eastAsia="es-CO"/>
        </w:rPr>
        <w:t>Los incentivos pecuniarios y no pecuniarios, concedidos a los empleados en desarrollo de programas de bienestar social e incentivos, no pueden tener por objeto modificar los regímenes salariales y prestacionales de los empleados.</w:t>
      </w:r>
    </w:p>
    <w:p w14:paraId="1090C455"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val="es-ES" w:eastAsia="es-CO"/>
        </w:rPr>
      </w:pPr>
      <w:r w:rsidRPr="00554EE9">
        <w:rPr>
          <w:rFonts w:ascii="Arial" w:eastAsia="Times New Roman" w:hAnsi="Arial" w:cs="Arial"/>
          <w:b/>
          <w:bCs/>
          <w:color w:val="000000"/>
          <w:sz w:val="24"/>
          <w:szCs w:val="24"/>
          <w:lang w:eastAsia="es-CO"/>
        </w:rPr>
        <w:t xml:space="preserve">NOTA: </w:t>
      </w:r>
      <w:r w:rsidRPr="00554EE9">
        <w:rPr>
          <w:rFonts w:ascii="Arial" w:eastAsia="Times New Roman" w:hAnsi="Arial" w:cs="Arial"/>
          <w:b/>
          <w:bCs/>
          <w:color w:val="000000"/>
          <w:sz w:val="24"/>
          <w:szCs w:val="24"/>
          <w:lang w:val="es-ES" w:eastAsia="es-CO"/>
        </w:rPr>
        <w:t>INTERPRETACIÓN NORMATIVA.</w:t>
      </w:r>
      <w:r w:rsidRPr="00554EE9">
        <w:rPr>
          <w:rFonts w:ascii="Arial" w:eastAsia="Times New Roman" w:hAnsi="Arial" w:cs="Arial"/>
          <w:color w:val="000000"/>
          <w:sz w:val="24"/>
          <w:szCs w:val="24"/>
          <w:lang w:val="es-ES" w:eastAsia="es-CO"/>
        </w:rPr>
        <w:t xml:space="preserve"> De presentarse dudas en la interpretación del contenido del Plan de Incentivos, se aclararán de conformidad con lo previsto en el marco normativo de la Ley 909 de 2004, el Decreto 1567 de 1998, el Decreto 1083 de 2015 y demás normatividad vigente.</w:t>
      </w:r>
    </w:p>
    <w:p w14:paraId="1CC8A63B" w14:textId="77777777" w:rsidR="00AA7715" w:rsidRPr="00554EE9" w:rsidRDefault="00AA7715" w:rsidP="00F22F3E">
      <w:pPr>
        <w:autoSpaceDE w:val="0"/>
        <w:autoSpaceDN w:val="0"/>
        <w:adjustRightInd w:val="0"/>
        <w:spacing w:after="0" w:line="360" w:lineRule="auto"/>
        <w:jc w:val="both"/>
        <w:rPr>
          <w:rFonts w:ascii="Arial" w:eastAsia="Times New Roman" w:hAnsi="Arial" w:cs="Arial"/>
          <w:color w:val="000000"/>
          <w:sz w:val="24"/>
          <w:szCs w:val="24"/>
          <w:lang w:val="es-ES" w:eastAsia="es-CO"/>
        </w:rPr>
      </w:pPr>
      <w:r w:rsidRPr="00554EE9">
        <w:rPr>
          <w:rFonts w:ascii="Arial" w:eastAsia="Times New Roman" w:hAnsi="Arial" w:cs="Arial"/>
          <w:color w:val="000000"/>
          <w:sz w:val="24"/>
          <w:szCs w:val="24"/>
          <w:lang w:val="es-ES" w:eastAsia="es-CO"/>
        </w:rPr>
        <w:t>El presupuesto asignado para las actividades del Programa de Bienestar Social y del Plan de Incentivos es de Doscientos veintidós millones de pesos ($222.000.000) M/</w:t>
      </w:r>
      <w:proofErr w:type="spellStart"/>
      <w:r w:rsidRPr="00554EE9">
        <w:rPr>
          <w:rFonts w:ascii="Arial" w:eastAsia="Times New Roman" w:hAnsi="Arial" w:cs="Arial"/>
          <w:color w:val="000000"/>
          <w:sz w:val="24"/>
          <w:szCs w:val="24"/>
          <w:lang w:val="es-ES" w:eastAsia="es-CO"/>
        </w:rPr>
        <w:t>cte</w:t>
      </w:r>
      <w:proofErr w:type="spellEnd"/>
      <w:r w:rsidRPr="00554EE9">
        <w:rPr>
          <w:rFonts w:ascii="Arial" w:eastAsia="Times New Roman" w:hAnsi="Arial" w:cs="Arial"/>
          <w:color w:val="000000"/>
          <w:sz w:val="24"/>
          <w:szCs w:val="24"/>
          <w:lang w:val="es-ES" w:eastAsia="es-CO"/>
        </w:rPr>
        <w:t>, registrados en el Rubro “Bienestar e Incentivos”.</w:t>
      </w:r>
    </w:p>
    <w:p w14:paraId="589DE57F" w14:textId="77777777" w:rsidR="00E5115D" w:rsidRPr="00554EE9" w:rsidRDefault="00E5115D" w:rsidP="00F22F3E">
      <w:pPr>
        <w:spacing w:after="0"/>
        <w:rPr>
          <w:rFonts w:ascii="Arial" w:hAnsi="Arial" w:cs="Arial"/>
          <w:b/>
          <w:sz w:val="24"/>
          <w:szCs w:val="24"/>
        </w:rPr>
      </w:pPr>
    </w:p>
    <w:p w14:paraId="3C7A1E97" w14:textId="26BF31A1" w:rsidR="000A586E" w:rsidRPr="00554EE9" w:rsidRDefault="008015F9" w:rsidP="008717D4">
      <w:pPr>
        <w:pStyle w:val="Ttulo"/>
        <w:numPr>
          <w:ilvl w:val="0"/>
          <w:numId w:val="47"/>
        </w:numPr>
        <w:spacing w:after="0"/>
        <w:jc w:val="center"/>
        <w:outlineLvl w:val="0"/>
        <w:rPr>
          <w:b/>
          <w:sz w:val="10"/>
          <w:szCs w:val="24"/>
        </w:rPr>
      </w:pPr>
      <w:bookmarkStart w:id="518" w:name="_Toc59692421"/>
      <w:bookmarkStart w:id="519" w:name="_Toc59695908"/>
      <w:r w:rsidRPr="00554EE9">
        <w:rPr>
          <w:b/>
          <w:sz w:val="24"/>
          <w:shd w:val="clear" w:color="auto" w:fill="FFFFFF"/>
        </w:rPr>
        <w:t>PLAN ANUAL DE VACANTES</w:t>
      </w:r>
      <w:bookmarkEnd w:id="518"/>
      <w:bookmarkEnd w:id="519"/>
    </w:p>
    <w:p w14:paraId="33F45E73" w14:textId="77777777" w:rsidR="000A586E" w:rsidRPr="00554EE9" w:rsidRDefault="000A586E" w:rsidP="00F22F3E">
      <w:pPr>
        <w:spacing w:after="0"/>
        <w:rPr>
          <w:rFonts w:ascii="Arial" w:hAnsi="Arial" w:cs="Arial"/>
          <w:b/>
          <w:sz w:val="24"/>
          <w:szCs w:val="24"/>
        </w:rPr>
      </w:pPr>
    </w:p>
    <w:p w14:paraId="40D82237" w14:textId="77777777" w:rsidR="001F2D75" w:rsidRPr="00554EE9" w:rsidRDefault="0021116D" w:rsidP="00F22F3E">
      <w:pPr>
        <w:spacing w:after="0" w:line="360" w:lineRule="auto"/>
        <w:jc w:val="both"/>
        <w:rPr>
          <w:rFonts w:ascii="Arial" w:hAnsi="Arial" w:cs="Arial"/>
          <w:sz w:val="24"/>
          <w:szCs w:val="24"/>
        </w:rPr>
      </w:pPr>
      <w:r w:rsidRPr="00554EE9">
        <w:rPr>
          <w:rFonts w:ascii="Arial" w:hAnsi="Arial" w:cs="Arial"/>
          <w:sz w:val="24"/>
          <w:szCs w:val="24"/>
        </w:rPr>
        <w:t xml:space="preserve">En el marco de la gestión del Talento Humano de la Secretaría Jurídica Distrital, la pertinencia </w:t>
      </w:r>
      <w:r w:rsidR="00E531C2" w:rsidRPr="00554EE9">
        <w:rPr>
          <w:rFonts w:ascii="Arial" w:hAnsi="Arial" w:cs="Arial"/>
          <w:sz w:val="24"/>
          <w:szCs w:val="24"/>
        </w:rPr>
        <w:t>del Plan Anual de Vacantes</w:t>
      </w:r>
      <w:r w:rsidRPr="00554EE9">
        <w:rPr>
          <w:rFonts w:ascii="Arial" w:hAnsi="Arial" w:cs="Arial"/>
          <w:sz w:val="24"/>
          <w:szCs w:val="24"/>
        </w:rPr>
        <w:t xml:space="preserve"> presentado por la dependencia muestra la naturaleza de las vacantes existentes</w:t>
      </w:r>
      <w:r w:rsidR="001F2D75" w:rsidRPr="00554EE9">
        <w:rPr>
          <w:rFonts w:ascii="Arial" w:hAnsi="Arial" w:cs="Arial"/>
          <w:sz w:val="24"/>
          <w:szCs w:val="24"/>
        </w:rPr>
        <w:t>, como también los requisitos para la provisión de dichas vacantes (tanto de carácter temporal y permanente)</w:t>
      </w:r>
      <w:r w:rsidRPr="00554EE9">
        <w:rPr>
          <w:rFonts w:ascii="Arial" w:hAnsi="Arial" w:cs="Arial"/>
          <w:sz w:val="24"/>
          <w:szCs w:val="24"/>
        </w:rPr>
        <w:t>.</w:t>
      </w:r>
    </w:p>
    <w:p w14:paraId="3EA579EA" w14:textId="77777777" w:rsidR="004565E8" w:rsidRPr="00554EE9" w:rsidRDefault="004565E8" w:rsidP="00F22F3E">
      <w:pPr>
        <w:spacing w:after="0" w:line="360" w:lineRule="auto"/>
        <w:jc w:val="both"/>
        <w:rPr>
          <w:rFonts w:ascii="Arial" w:hAnsi="Arial" w:cs="Arial"/>
          <w:sz w:val="24"/>
          <w:szCs w:val="24"/>
        </w:rPr>
      </w:pPr>
    </w:p>
    <w:p w14:paraId="6D42C8FE" w14:textId="77777777" w:rsidR="000A586E" w:rsidRPr="00554EE9" w:rsidRDefault="0021116D" w:rsidP="00F22F3E">
      <w:pPr>
        <w:spacing w:after="0" w:line="360" w:lineRule="auto"/>
        <w:jc w:val="both"/>
        <w:rPr>
          <w:rFonts w:ascii="Arial" w:hAnsi="Arial" w:cs="Arial"/>
          <w:sz w:val="24"/>
          <w:szCs w:val="24"/>
        </w:rPr>
        <w:sectPr w:rsidR="000A586E" w:rsidRPr="00554EE9" w:rsidSect="00A92562">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554EE9">
        <w:rPr>
          <w:rFonts w:ascii="Arial" w:hAnsi="Arial" w:cs="Arial"/>
          <w:sz w:val="24"/>
          <w:szCs w:val="24"/>
        </w:rPr>
        <w:t xml:space="preserve">Es así que a continuación se </w:t>
      </w:r>
      <w:r w:rsidR="001F2D75" w:rsidRPr="00554EE9">
        <w:rPr>
          <w:rFonts w:ascii="Arial" w:hAnsi="Arial" w:cs="Arial"/>
          <w:sz w:val="24"/>
          <w:szCs w:val="24"/>
        </w:rPr>
        <w:t>presenta el</w:t>
      </w:r>
      <w:r w:rsidR="004565E8" w:rsidRPr="00554EE9">
        <w:rPr>
          <w:rFonts w:ascii="Arial" w:hAnsi="Arial" w:cs="Arial"/>
          <w:sz w:val="24"/>
          <w:szCs w:val="24"/>
        </w:rPr>
        <w:t xml:space="preserve"> total de vacantes permanentes y temporales, el nivel, denominación, código, grado, salario, requisitos de empleo y requisitos mínimos de experiencia el propósito principal del empleo y finalmente el tipo de provisión de empleo para cada una de las vacantes</w:t>
      </w:r>
      <w:r w:rsidRPr="00554EE9">
        <w:rPr>
          <w:rFonts w:ascii="Arial" w:hAnsi="Arial" w:cs="Arial"/>
          <w:sz w:val="24"/>
          <w:szCs w:val="24"/>
        </w:rPr>
        <w:t xml:space="preserve">. Se hace la claridad que estas vacantes </w:t>
      </w:r>
      <w:r w:rsidR="00435EA8" w:rsidRPr="00554EE9">
        <w:rPr>
          <w:rFonts w:ascii="Arial" w:hAnsi="Arial" w:cs="Arial"/>
          <w:sz w:val="24"/>
          <w:szCs w:val="24"/>
        </w:rPr>
        <w:t xml:space="preserve">  </w:t>
      </w:r>
      <w:r w:rsidR="004565E8" w:rsidRPr="00554EE9">
        <w:rPr>
          <w:rFonts w:ascii="Arial" w:hAnsi="Arial" w:cs="Arial"/>
          <w:sz w:val="24"/>
          <w:szCs w:val="24"/>
        </w:rPr>
        <w:t xml:space="preserve"> se encuentras actualizadas desde</w:t>
      </w:r>
      <w:r w:rsidR="00435EA8" w:rsidRPr="00554EE9">
        <w:rPr>
          <w:rFonts w:ascii="Arial" w:hAnsi="Arial" w:cs="Arial"/>
          <w:sz w:val="24"/>
          <w:szCs w:val="24"/>
        </w:rPr>
        <w:t xml:space="preserve"> la vigencia 2019.</w:t>
      </w:r>
    </w:p>
    <w:p w14:paraId="3625A0F3" w14:textId="77777777" w:rsidR="0021116D" w:rsidRPr="00554EE9" w:rsidRDefault="0021116D" w:rsidP="00F22F3E">
      <w:pPr>
        <w:spacing w:after="0"/>
        <w:rPr>
          <w:rFonts w:ascii="Arial" w:hAnsi="Arial" w:cs="Arial"/>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
        <w:gridCol w:w="1065"/>
        <w:gridCol w:w="1625"/>
        <w:gridCol w:w="941"/>
        <w:gridCol w:w="1295"/>
        <w:gridCol w:w="722"/>
        <w:gridCol w:w="660"/>
        <w:gridCol w:w="1047"/>
        <w:gridCol w:w="2372"/>
        <w:gridCol w:w="1116"/>
        <w:gridCol w:w="1403"/>
        <w:gridCol w:w="1862"/>
      </w:tblGrid>
      <w:tr w:rsidR="000A586E" w:rsidRPr="00554EE9" w14:paraId="754F74DD" w14:textId="77777777" w:rsidTr="00EA53A8">
        <w:trPr>
          <w:trHeight w:val="566"/>
        </w:trPr>
        <w:tc>
          <w:tcPr>
            <w:tcW w:w="14454" w:type="dxa"/>
            <w:gridSpan w:val="12"/>
            <w:shd w:val="clear" w:color="000000" w:fill="DDEBF7"/>
            <w:noWrap/>
            <w:vAlign w:val="center"/>
            <w:hideMark/>
          </w:tcPr>
          <w:p w14:paraId="5C9C5AAD" w14:textId="77777777" w:rsidR="000A586E" w:rsidRPr="00554EE9" w:rsidRDefault="000A586E" w:rsidP="00F22F3E">
            <w:pPr>
              <w:spacing w:after="0" w:line="240" w:lineRule="auto"/>
              <w:jc w:val="center"/>
              <w:rPr>
                <w:rFonts w:ascii="Arial" w:eastAsia="Times New Roman" w:hAnsi="Arial" w:cs="Arial"/>
                <w:b/>
                <w:bCs/>
                <w:color w:val="000000"/>
                <w:sz w:val="12"/>
                <w:szCs w:val="12"/>
                <w:lang w:val="es-419" w:eastAsia="fr-FR"/>
              </w:rPr>
            </w:pPr>
            <w:r w:rsidRPr="00554EE9">
              <w:rPr>
                <w:rFonts w:ascii="Arial" w:eastAsia="Times New Roman" w:hAnsi="Arial" w:cs="Arial"/>
                <w:b/>
                <w:bCs/>
                <w:color w:val="000000"/>
                <w:sz w:val="12"/>
                <w:szCs w:val="12"/>
                <w:lang w:val="es-419" w:eastAsia="fr-FR"/>
              </w:rPr>
              <w:t>VACANTES DEFINITIVAS SECRETARÍA JURÍDICA DISTRITAL 2019</w:t>
            </w:r>
          </w:p>
        </w:tc>
      </w:tr>
      <w:tr w:rsidR="000A586E" w:rsidRPr="00554EE9" w14:paraId="092B3F87" w14:textId="77777777" w:rsidTr="00EA53A8">
        <w:trPr>
          <w:trHeight w:val="420"/>
        </w:trPr>
        <w:tc>
          <w:tcPr>
            <w:tcW w:w="346" w:type="dxa"/>
            <w:shd w:val="clear" w:color="000000" w:fill="DDEBF7"/>
            <w:vAlign w:val="center"/>
            <w:hideMark/>
          </w:tcPr>
          <w:p w14:paraId="04433035"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No.</w:t>
            </w:r>
          </w:p>
        </w:tc>
        <w:tc>
          <w:tcPr>
            <w:tcW w:w="1065" w:type="dxa"/>
            <w:shd w:val="clear" w:color="000000" w:fill="DDEBF7"/>
            <w:vAlign w:val="center"/>
            <w:hideMark/>
          </w:tcPr>
          <w:p w14:paraId="209D26B7"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TIPO DE VACANTE </w:t>
            </w:r>
          </w:p>
        </w:tc>
        <w:tc>
          <w:tcPr>
            <w:tcW w:w="1625" w:type="dxa"/>
            <w:shd w:val="clear" w:color="000000" w:fill="DDEBF7"/>
            <w:vAlign w:val="center"/>
            <w:hideMark/>
          </w:tcPr>
          <w:p w14:paraId="47E2FC91"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UBICACIÓN </w:t>
            </w:r>
          </w:p>
        </w:tc>
        <w:tc>
          <w:tcPr>
            <w:tcW w:w="941" w:type="dxa"/>
            <w:shd w:val="clear" w:color="000000" w:fill="DDEBF7"/>
            <w:vAlign w:val="center"/>
            <w:hideMark/>
          </w:tcPr>
          <w:p w14:paraId="6A002874"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NIVEL </w:t>
            </w:r>
          </w:p>
        </w:tc>
        <w:tc>
          <w:tcPr>
            <w:tcW w:w="1295" w:type="dxa"/>
            <w:shd w:val="clear" w:color="000000" w:fill="DDEBF7"/>
            <w:vAlign w:val="center"/>
            <w:hideMark/>
          </w:tcPr>
          <w:p w14:paraId="231CEBEB"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DENOMINACIÓN</w:t>
            </w:r>
          </w:p>
        </w:tc>
        <w:tc>
          <w:tcPr>
            <w:tcW w:w="722" w:type="dxa"/>
            <w:shd w:val="clear" w:color="000000" w:fill="DDEBF7"/>
            <w:vAlign w:val="center"/>
            <w:hideMark/>
          </w:tcPr>
          <w:p w14:paraId="279360ED"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CÓDIGO</w:t>
            </w:r>
          </w:p>
        </w:tc>
        <w:tc>
          <w:tcPr>
            <w:tcW w:w="660" w:type="dxa"/>
            <w:shd w:val="clear" w:color="000000" w:fill="DDEBF7"/>
            <w:vAlign w:val="center"/>
            <w:hideMark/>
          </w:tcPr>
          <w:p w14:paraId="5BFA33AC"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GRADO</w:t>
            </w:r>
          </w:p>
        </w:tc>
        <w:tc>
          <w:tcPr>
            <w:tcW w:w="1047" w:type="dxa"/>
            <w:shd w:val="clear" w:color="000000" w:fill="DDEBF7"/>
            <w:vAlign w:val="center"/>
            <w:hideMark/>
          </w:tcPr>
          <w:p w14:paraId="289D2394"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ASIGNACIÓN BÁSICA 2019</w:t>
            </w:r>
          </w:p>
        </w:tc>
        <w:tc>
          <w:tcPr>
            <w:tcW w:w="2372" w:type="dxa"/>
            <w:shd w:val="clear" w:color="000000" w:fill="DDEBF7"/>
            <w:vAlign w:val="center"/>
            <w:hideMark/>
          </w:tcPr>
          <w:p w14:paraId="2F6AB34B"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REQUISITOS DE ESTUDIO</w:t>
            </w:r>
          </w:p>
        </w:tc>
        <w:tc>
          <w:tcPr>
            <w:tcW w:w="1116" w:type="dxa"/>
            <w:shd w:val="clear" w:color="000000" w:fill="DDEBF7"/>
            <w:vAlign w:val="center"/>
            <w:hideMark/>
          </w:tcPr>
          <w:p w14:paraId="2B6D0583"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REQUISITOS DE EXPERIENCIA</w:t>
            </w:r>
          </w:p>
        </w:tc>
        <w:tc>
          <w:tcPr>
            <w:tcW w:w="1403" w:type="dxa"/>
            <w:shd w:val="clear" w:color="000000" w:fill="DDEBF7"/>
            <w:vAlign w:val="center"/>
            <w:hideMark/>
          </w:tcPr>
          <w:p w14:paraId="10792E16"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PROPÓSITO PRINCIPAL</w:t>
            </w:r>
          </w:p>
        </w:tc>
        <w:tc>
          <w:tcPr>
            <w:tcW w:w="1862" w:type="dxa"/>
            <w:shd w:val="clear" w:color="000000" w:fill="DDEBF7"/>
            <w:vAlign w:val="center"/>
            <w:hideMark/>
          </w:tcPr>
          <w:p w14:paraId="13E9BE03"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FORMA DE PROVISIÓN TRANSITORIA </w:t>
            </w:r>
          </w:p>
        </w:tc>
      </w:tr>
      <w:tr w:rsidR="000A586E" w:rsidRPr="00554EE9" w14:paraId="618D50EE" w14:textId="77777777" w:rsidTr="00EA53A8">
        <w:trPr>
          <w:trHeight w:val="1245"/>
        </w:trPr>
        <w:tc>
          <w:tcPr>
            <w:tcW w:w="346" w:type="dxa"/>
            <w:shd w:val="clear" w:color="auto" w:fill="auto"/>
            <w:noWrap/>
            <w:vAlign w:val="center"/>
            <w:hideMark/>
          </w:tcPr>
          <w:p w14:paraId="5B30C7A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w:t>
            </w:r>
          </w:p>
        </w:tc>
        <w:tc>
          <w:tcPr>
            <w:tcW w:w="1065" w:type="dxa"/>
            <w:shd w:val="clear" w:color="auto" w:fill="auto"/>
            <w:noWrap/>
            <w:vAlign w:val="center"/>
            <w:hideMark/>
          </w:tcPr>
          <w:p w14:paraId="79673E0E"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08C4A5B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SUBSECRETARÍA JURÍDICA DISTRITAL</w:t>
            </w:r>
          </w:p>
        </w:tc>
        <w:tc>
          <w:tcPr>
            <w:tcW w:w="941" w:type="dxa"/>
            <w:shd w:val="clear" w:color="auto" w:fill="auto"/>
            <w:noWrap/>
            <w:vAlign w:val="center"/>
            <w:hideMark/>
          </w:tcPr>
          <w:p w14:paraId="7B16E08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37AFB27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6A5D835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2085CA0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27</w:t>
            </w:r>
          </w:p>
        </w:tc>
        <w:tc>
          <w:tcPr>
            <w:tcW w:w="1047" w:type="dxa"/>
            <w:shd w:val="clear" w:color="auto" w:fill="auto"/>
            <w:noWrap/>
            <w:vAlign w:val="center"/>
            <w:hideMark/>
          </w:tcPr>
          <w:p w14:paraId="47A515D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$ 4 325 051</w:t>
            </w:r>
          </w:p>
        </w:tc>
        <w:tc>
          <w:tcPr>
            <w:tcW w:w="2372" w:type="dxa"/>
            <w:shd w:val="clear" w:color="auto" w:fill="auto"/>
            <w:vAlign w:val="center"/>
            <w:hideMark/>
          </w:tcPr>
          <w:p w14:paraId="234386AA"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de postgrado en áreas relacionadas con las funciones del cargo. Tarjeta o matricula profesional en los casos reglamentados por la Ley.</w:t>
            </w:r>
          </w:p>
        </w:tc>
        <w:tc>
          <w:tcPr>
            <w:tcW w:w="1116" w:type="dxa"/>
            <w:shd w:val="clear" w:color="auto" w:fill="auto"/>
            <w:vAlign w:val="center"/>
            <w:hideMark/>
          </w:tcPr>
          <w:p w14:paraId="7091EC04"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Seis (6) años de experiencia profesional relacionadas con las funciones del cargo.</w:t>
            </w:r>
          </w:p>
        </w:tc>
        <w:tc>
          <w:tcPr>
            <w:tcW w:w="1403" w:type="dxa"/>
            <w:shd w:val="clear" w:color="auto" w:fill="auto"/>
            <w:vAlign w:val="center"/>
            <w:hideMark/>
          </w:tcPr>
          <w:p w14:paraId="29184180"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Revisar y evaluar la legalidad de los pronunciamientos jurídicos, lineamientos y políticas de la Gerencia Jurídica, gestión judicial, contractual, disciplinarios y de daño antijurídico para la defensa de los intereses del Distrito Capital.</w:t>
            </w:r>
          </w:p>
        </w:tc>
        <w:tc>
          <w:tcPr>
            <w:tcW w:w="1862" w:type="dxa"/>
            <w:shd w:val="clear" w:color="auto" w:fill="auto"/>
            <w:vAlign w:val="center"/>
            <w:hideMark/>
          </w:tcPr>
          <w:p w14:paraId="2295A2A5" w14:textId="77777777" w:rsidR="000A586E" w:rsidRPr="00554EE9" w:rsidRDefault="000A586E" w:rsidP="00F22F3E">
            <w:pPr>
              <w:spacing w:after="0" w:line="240" w:lineRule="auto"/>
              <w:jc w:val="center"/>
              <w:rPr>
                <w:rFonts w:ascii="Arial" w:eastAsia="Times New Roman" w:hAnsi="Arial" w:cs="Arial"/>
                <w:b/>
                <w:bCs/>
                <w:color w:val="000000"/>
                <w:sz w:val="12"/>
                <w:szCs w:val="12"/>
                <w:lang w:val="es-419" w:eastAsia="fr-FR"/>
              </w:rPr>
            </w:pPr>
            <w:r w:rsidRPr="00554EE9">
              <w:rPr>
                <w:rFonts w:ascii="Arial" w:eastAsia="Times New Roman" w:hAnsi="Arial" w:cs="Arial"/>
                <w:b/>
                <w:bCs/>
                <w:color w:val="000000"/>
                <w:sz w:val="12"/>
                <w:szCs w:val="12"/>
                <w:lang w:val="es-419" w:eastAsia="fr-FR"/>
              </w:rPr>
              <w:t>1 PROVISTO EN ENCARGO Y 1 PROVISTO EN PROVISIONALIDAD</w:t>
            </w:r>
          </w:p>
        </w:tc>
      </w:tr>
      <w:tr w:rsidR="000A586E" w:rsidRPr="00554EE9" w14:paraId="3E823BD3" w14:textId="77777777" w:rsidTr="00EA53A8">
        <w:trPr>
          <w:trHeight w:val="1275"/>
        </w:trPr>
        <w:tc>
          <w:tcPr>
            <w:tcW w:w="346" w:type="dxa"/>
            <w:shd w:val="clear" w:color="auto" w:fill="auto"/>
            <w:noWrap/>
            <w:vAlign w:val="center"/>
            <w:hideMark/>
          </w:tcPr>
          <w:p w14:paraId="0566B51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503F2700"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21C8027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SUBSECRETARÍA JURÍDICA DISTRITAL</w:t>
            </w:r>
          </w:p>
        </w:tc>
        <w:tc>
          <w:tcPr>
            <w:tcW w:w="941" w:type="dxa"/>
            <w:shd w:val="clear" w:color="auto" w:fill="auto"/>
            <w:noWrap/>
            <w:vAlign w:val="center"/>
            <w:hideMark/>
          </w:tcPr>
          <w:p w14:paraId="111281E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0E0ED82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6A88454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08D7D76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27</w:t>
            </w:r>
          </w:p>
        </w:tc>
        <w:tc>
          <w:tcPr>
            <w:tcW w:w="1047" w:type="dxa"/>
            <w:shd w:val="clear" w:color="auto" w:fill="auto"/>
            <w:noWrap/>
            <w:vAlign w:val="center"/>
            <w:hideMark/>
          </w:tcPr>
          <w:p w14:paraId="5B6FF70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$ 4 325 051</w:t>
            </w:r>
          </w:p>
        </w:tc>
        <w:tc>
          <w:tcPr>
            <w:tcW w:w="2372" w:type="dxa"/>
            <w:shd w:val="clear" w:color="auto" w:fill="auto"/>
            <w:vAlign w:val="center"/>
            <w:hideMark/>
          </w:tcPr>
          <w:p w14:paraId="71652C4C"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Ingeniería Industrial; del núcleo básico de conocimiento en Ingeniería Industrial y afines. Título profesional en: Economía; del núcleo básico de conocimiento en Economía. Título profesional en: Administración Pública, Administración de Empresas, Administración Financiera y de Sistemas o Administración Financiera; del núcleo básico de conocimiento en: Administración. Título de postgrado en áreas relacionadas con las funciones del cargo. Tarjeta o matricula profesional en los casos reglamentados por la Ley.</w:t>
            </w:r>
          </w:p>
        </w:tc>
        <w:tc>
          <w:tcPr>
            <w:tcW w:w="1116" w:type="dxa"/>
            <w:shd w:val="clear" w:color="auto" w:fill="auto"/>
            <w:vAlign w:val="center"/>
            <w:hideMark/>
          </w:tcPr>
          <w:p w14:paraId="51614E81"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Seis (6) años de experiencia profesional relacionadas con las funciones del cargo.</w:t>
            </w:r>
          </w:p>
        </w:tc>
        <w:tc>
          <w:tcPr>
            <w:tcW w:w="1403" w:type="dxa"/>
            <w:shd w:val="clear" w:color="auto" w:fill="auto"/>
            <w:vAlign w:val="center"/>
            <w:hideMark/>
          </w:tcPr>
          <w:p w14:paraId="1D0D7E1C"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Realizar los estudios para el diseño y la formulación de la política pública de la Gerencia Jurídica, gestión judicial y gestión contractual para las entidades del Distrito Capital.</w:t>
            </w:r>
          </w:p>
        </w:tc>
        <w:tc>
          <w:tcPr>
            <w:tcW w:w="1862" w:type="dxa"/>
            <w:shd w:val="clear" w:color="auto" w:fill="auto"/>
            <w:noWrap/>
            <w:vAlign w:val="center"/>
            <w:hideMark/>
          </w:tcPr>
          <w:p w14:paraId="29ABCA72"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PROVISTO EN ENCARGO</w:t>
            </w:r>
          </w:p>
        </w:tc>
      </w:tr>
      <w:tr w:rsidR="000A586E" w:rsidRPr="00554EE9" w14:paraId="14BAF743" w14:textId="77777777" w:rsidTr="00EA53A8">
        <w:trPr>
          <w:trHeight w:val="2220"/>
        </w:trPr>
        <w:tc>
          <w:tcPr>
            <w:tcW w:w="346" w:type="dxa"/>
            <w:shd w:val="clear" w:color="auto" w:fill="auto"/>
            <w:noWrap/>
            <w:vAlign w:val="center"/>
            <w:hideMark/>
          </w:tcPr>
          <w:p w14:paraId="253DE14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51F8092E"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3384FFE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DIRECCIÓN DE GESTIÓN CORPORATIVA </w:t>
            </w:r>
          </w:p>
        </w:tc>
        <w:tc>
          <w:tcPr>
            <w:tcW w:w="941" w:type="dxa"/>
            <w:shd w:val="clear" w:color="auto" w:fill="auto"/>
            <w:noWrap/>
            <w:vAlign w:val="center"/>
            <w:hideMark/>
          </w:tcPr>
          <w:p w14:paraId="1059303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489C2AF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2A281B6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5FB0B6B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27</w:t>
            </w:r>
          </w:p>
        </w:tc>
        <w:tc>
          <w:tcPr>
            <w:tcW w:w="1047" w:type="dxa"/>
            <w:shd w:val="clear" w:color="auto" w:fill="auto"/>
            <w:noWrap/>
            <w:vAlign w:val="center"/>
            <w:hideMark/>
          </w:tcPr>
          <w:p w14:paraId="195EFC2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$ 4 325 051</w:t>
            </w:r>
          </w:p>
        </w:tc>
        <w:tc>
          <w:tcPr>
            <w:tcW w:w="2372" w:type="dxa"/>
            <w:shd w:val="clear" w:color="auto" w:fill="auto"/>
            <w:vAlign w:val="center"/>
            <w:hideMark/>
          </w:tcPr>
          <w:p w14:paraId="6BFB2972"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profesional en: Psicología; del núcleo básico de conocimiento en Psicología. Título profesional en: Administración Pública, Administración de Empresas, Administración de Gestión Humana, Administración en recursos humanos, Administración Humana, o Dirección humana y Organizacional; del núcleo básico de conocimiento en Administración. Título profesional en: Economía; del núcleo básico de conocimiento en Economía. Título de posgrado en áreas relacionadas con las funciones del cargo. </w:t>
            </w:r>
            <w:r w:rsidRPr="00554EE9">
              <w:rPr>
                <w:rFonts w:ascii="Arial" w:eastAsia="Times New Roman" w:hAnsi="Arial" w:cs="Arial"/>
                <w:color w:val="000000"/>
                <w:sz w:val="12"/>
                <w:szCs w:val="12"/>
                <w:lang w:eastAsia="fr-FR"/>
              </w:rPr>
              <w:t>Tarjeta o matricula profesional en los casos reglamentados.</w:t>
            </w:r>
          </w:p>
        </w:tc>
        <w:tc>
          <w:tcPr>
            <w:tcW w:w="1116" w:type="dxa"/>
            <w:shd w:val="clear" w:color="auto" w:fill="auto"/>
            <w:vAlign w:val="center"/>
            <w:hideMark/>
          </w:tcPr>
          <w:p w14:paraId="1D71E1BE"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Seis (6) años de experiencia profesional relacionada con las funciones del cargo.</w:t>
            </w:r>
          </w:p>
        </w:tc>
        <w:tc>
          <w:tcPr>
            <w:tcW w:w="1403" w:type="dxa"/>
            <w:shd w:val="clear" w:color="auto" w:fill="auto"/>
            <w:vAlign w:val="center"/>
            <w:hideMark/>
          </w:tcPr>
          <w:p w14:paraId="34EDFC15"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Orientar a la Dirección, hacer seguimiento y evaluación de los procesos a cargo de la dependencia.</w:t>
            </w:r>
          </w:p>
        </w:tc>
        <w:tc>
          <w:tcPr>
            <w:tcW w:w="1862" w:type="dxa"/>
            <w:shd w:val="clear" w:color="auto" w:fill="auto"/>
            <w:noWrap/>
            <w:vAlign w:val="center"/>
            <w:hideMark/>
          </w:tcPr>
          <w:p w14:paraId="28EC851A"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PROVISTO EN ENCARGO</w:t>
            </w:r>
          </w:p>
        </w:tc>
      </w:tr>
      <w:tr w:rsidR="000A586E" w:rsidRPr="00554EE9" w14:paraId="043DB84E" w14:textId="77777777" w:rsidTr="00EA53A8">
        <w:trPr>
          <w:trHeight w:val="870"/>
        </w:trPr>
        <w:tc>
          <w:tcPr>
            <w:tcW w:w="346" w:type="dxa"/>
            <w:shd w:val="clear" w:color="auto" w:fill="auto"/>
            <w:noWrap/>
            <w:vAlign w:val="center"/>
            <w:hideMark/>
          </w:tcPr>
          <w:p w14:paraId="63AC7D6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6B5313B5"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6D27F14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DIRECCIÓN DE GESTIÓN CORPORATIVA </w:t>
            </w:r>
          </w:p>
        </w:tc>
        <w:tc>
          <w:tcPr>
            <w:tcW w:w="941" w:type="dxa"/>
            <w:shd w:val="clear" w:color="auto" w:fill="auto"/>
            <w:noWrap/>
            <w:vAlign w:val="center"/>
            <w:hideMark/>
          </w:tcPr>
          <w:p w14:paraId="3060FC3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13B819A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18BCEF7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233A786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27</w:t>
            </w:r>
          </w:p>
        </w:tc>
        <w:tc>
          <w:tcPr>
            <w:tcW w:w="1047" w:type="dxa"/>
            <w:shd w:val="clear" w:color="auto" w:fill="auto"/>
            <w:noWrap/>
            <w:vAlign w:val="center"/>
            <w:hideMark/>
          </w:tcPr>
          <w:p w14:paraId="1528C8C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$ 4 325 051</w:t>
            </w:r>
          </w:p>
        </w:tc>
        <w:tc>
          <w:tcPr>
            <w:tcW w:w="2372" w:type="dxa"/>
            <w:shd w:val="clear" w:color="auto" w:fill="auto"/>
            <w:vAlign w:val="center"/>
            <w:hideMark/>
          </w:tcPr>
          <w:p w14:paraId="58AC36B7"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Contaduría Pública; del núcleo básico de conocimiento en Contaduría Pública. Título de posgrado en áreas relacionadas con las funciones del cargo. Tarjeta o matricula profesional en los casos reglamentados por la Ley.</w:t>
            </w:r>
          </w:p>
        </w:tc>
        <w:tc>
          <w:tcPr>
            <w:tcW w:w="1116" w:type="dxa"/>
            <w:shd w:val="clear" w:color="auto" w:fill="auto"/>
            <w:vAlign w:val="center"/>
            <w:hideMark/>
          </w:tcPr>
          <w:p w14:paraId="61BBE6F1"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Seis (6) años de experiencia profesional relacionada con las funciones del cargo.</w:t>
            </w:r>
          </w:p>
        </w:tc>
        <w:tc>
          <w:tcPr>
            <w:tcW w:w="1403" w:type="dxa"/>
            <w:shd w:val="clear" w:color="auto" w:fill="auto"/>
            <w:vAlign w:val="center"/>
            <w:hideMark/>
          </w:tcPr>
          <w:p w14:paraId="00978AF0"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Ejercer la función de Contador Público de la Entidad de acuerdo a la normatividad vigente.</w:t>
            </w:r>
          </w:p>
        </w:tc>
        <w:tc>
          <w:tcPr>
            <w:tcW w:w="1862" w:type="dxa"/>
            <w:shd w:val="clear" w:color="auto" w:fill="auto"/>
            <w:noWrap/>
            <w:vAlign w:val="center"/>
            <w:hideMark/>
          </w:tcPr>
          <w:p w14:paraId="50B9D56E"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PROVISTO EN ENCARGO</w:t>
            </w:r>
          </w:p>
        </w:tc>
      </w:tr>
      <w:tr w:rsidR="000A586E" w:rsidRPr="00554EE9" w14:paraId="60AF3E04" w14:textId="77777777" w:rsidTr="00EA53A8">
        <w:trPr>
          <w:trHeight w:val="1320"/>
        </w:trPr>
        <w:tc>
          <w:tcPr>
            <w:tcW w:w="346" w:type="dxa"/>
            <w:shd w:val="clear" w:color="auto" w:fill="auto"/>
            <w:noWrap/>
            <w:vAlign w:val="center"/>
            <w:hideMark/>
          </w:tcPr>
          <w:p w14:paraId="4ED4310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5</w:t>
            </w:r>
          </w:p>
        </w:tc>
        <w:tc>
          <w:tcPr>
            <w:tcW w:w="1065" w:type="dxa"/>
            <w:shd w:val="clear" w:color="auto" w:fill="auto"/>
            <w:noWrap/>
            <w:vAlign w:val="center"/>
            <w:hideMark/>
          </w:tcPr>
          <w:p w14:paraId="3D697EDC"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133482EF"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GESTIÓN JUDICIAL</w:t>
            </w:r>
          </w:p>
        </w:tc>
        <w:tc>
          <w:tcPr>
            <w:tcW w:w="941" w:type="dxa"/>
            <w:shd w:val="clear" w:color="auto" w:fill="auto"/>
            <w:noWrap/>
            <w:vAlign w:val="center"/>
            <w:hideMark/>
          </w:tcPr>
          <w:p w14:paraId="608FC97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0730AE6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719E720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6689C95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27</w:t>
            </w:r>
          </w:p>
        </w:tc>
        <w:tc>
          <w:tcPr>
            <w:tcW w:w="1047" w:type="dxa"/>
            <w:shd w:val="clear" w:color="auto" w:fill="auto"/>
            <w:noWrap/>
            <w:vAlign w:val="center"/>
            <w:hideMark/>
          </w:tcPr>
          <w:p w14:paraId="4EFD009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$ 4 325 051</w:t>
            </w:r>
          </w:p>
        </w:tc>
        <w:tc>
          <w:tcPr>
            <w:tcW w:w="2372" w:type="dxa"/>
            <w:shd w:val="clear" w:color="auto" w:fill="auto"/>
            <w:vAlign w:val="center"/>
            <w:hideMark/>
          </w:tcPr>
          <w:p w14:paraId="5B0D7F38"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de postgrado en áreas relacionadas con las funciones del cargo. Tarjeta o matricula profesional en los casos reglamentados por la Ley.</w:t>
            </w:r>
          </w:p>
        </w:tc>
        <w:tc>
          <w:tcPr>
            <w:tcW w:w="1116" w:type="dxa"/>
            <w:shd w:val="clear" w:color="auto" w:fill="auto"/>
            <w:vAlign w:val="center"/>
            <w:hideMark/>
          </w:tcPr>
          <w:p w14:paraId="2FD66EAC"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Seis (6) años de experiencia profesional relacionadas con las funciones del cargo.</w:t>
            </w:r>
          </w:p>
        </w:tc>
        <w:tc>
          <w:tcPr>
            <w:tcW w:w="1403" w:type="dxa"/>
            <w:shd w:val="clear" w:color="auto" w:fill="auto"/>
            <w:vAlign w:val="center"/>
            <w:hideMark/>
          </w:tcPr>
          <w:p w14:paraId="50608277"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Realizar actividades de  defensa judicial  y extrajudicial, así como el análisis y seguimiento de la información jurídica, encaminadas a la salvaguarda  de los intereses litigiosos del Distrito Capital, en los procesos judiciales y extrajudiciales en los que haga parte Bogotá D.C, con oportunidad y eficacia.</w:t>
            </w:r>
          </w:p>
        </w:tc>
        <w:tc>
          <w:tcPr>
            <w:tcW w:w="1862" w:type="dxa"/>
            <w:shd w:val="clear" w:color="auto" w:fill="auto"/>
            <w:vAlign w:val="center"/>
            <w:hideMark/>
          </w:tcPr>
          <w:p w14:paraId="217A0219" w14:textId="77777777" w:rsidR="000A586E" w:rsidRPr="00554EE9" w:rsidRDefault="000A586E" w:rsidP="00F22F3E">
            <w:pPr>
              <w:spacing w:after="0" w:line="240" w:lineRule="auto"/>
              <w:jc w:val="center"/>
              <w:rPr>
                <w:rFonts w:ascii="Arial" w:eastAsia="Times New Roman" w:hAnsi="Arial" w:cs="Arial"/>
                <w:b/>
                <w:bCs/>
                <w:color w:val="000000"/>
                <w:sz w:val="12"/>
                <w:szCs w:val="12"/>
                <w:lang w:val="es-419" w:eastAsia="fr-FR"/>
              </w:rPr>
            </w:pPr>
            <w:r w:rsidRPr="00554EE9">
              <w:rPr>
                <w:rFonts w:ascii="Arial" w:eastAsia="Times New Roman" w:hAnsi="Arial" w:cs="Arial"/>
                <w:b/>
                <w:bCs/>
                <w:color w:val="000000"/>
                <w:sz w:val="12"/>
                <w:szCs w:val="12"/>
                <w:lang w:val="es-419" w:eastAsia="fr-FR"/>
              </w:rPr>
              <w:t>3 provistos en ENCARGO                                                    2 provistos en PROVISIONALIDAD</w:t>
            </w:r>
          </w:p>
        </w:tc>
      </w:tr>
      <w:tr w:rsidR="000A586E" w:rsidRPr="00554EE9" w14:paraId="00CAFF33" w14:textId="77777777" w:rsidTr="00EA53A8">
        <w:trPr>
          <w:trHeight w:val="1620"/>
        </w:trPr>
        <w:tc>
          <w:tcPr>
            <w:tcW w:w="346" w:type="dxa"/>
            <w:shd w:val="clear" w:color="auto" w:fill="auto"/>
            <w:noWrap/>
            <w:vAlign w:val="center"/>
            <w:hideMark/>
          </w:tcPr>
          <w:p w14:paraId="3DEAFD7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7B0B7CAC"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02BAD1A4"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DOCTRINA JURÍDICA</w:t>
            </w:r>
          </w:p>
        </w:tc>
        <w:tc>
          <w:tcPr>
            <w:tcW w:w="941" w:type="dxa"/>
            <w:shd w:val="clear" w:color="auto" w:fill="auto"/>
            <w:noWrap/>
            <w:vAlign w:val="center"/>
            <w:hideMark/>
          </w:tcPr>
          <w:p w14:paraId="54093D7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0188FE7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7F96F71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5D9221B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27</w:t>
            </w:r>
          </w:p>
        </w:tc>
        <w:tc>
          <w:tcPr>
            <w:tcW w:w="1047" w:type="dxa"/>
            <w:shd w:val="clear" w:color="auto" w:fill="auto"/>
            <w:noWrap/>
            <w:vAlign w:val="center"/>
            <w:hideMark/>
          </w:tcPr>
          <w:p w14:paraId="4A2478A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$ 4 325 051</w:t>
            </w:r>
          </w:p>
        </w:tc>
        <w:tc>
          <w:tcPr>
            <w:tcW w:w="2372" w:type="dxa"/>
            <w:shd w:val="clear" w:color="auto" w:fill="auto"/>
            <w:vAlign w:val="center"/>
            <w:hideMark/>
          </w:tcPr>
          <w:p w14:paraId="74361661"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de postgrado en áreas relacionadas con las funciones del cargo. Tarjeta o matricula profesional en los casos reglamentados por la Ley.</w:t>
            </w:r>
          </w:p>
        </w:tc>
        <w:tc>
          <w:tcPr>
            <w:tcW w:w="1116" w:type="dxa"/>
            <w:shd w:val="clear" w:color="auto" w:fill="auto"/>
            <w:vAlign w:val="center"/>
            <w:hideMark/>
          </w:tcPr>
          <w:p w14:paraId="5A057468"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Seis (6) años de experiencia profesional relacionadas con las funciones del cargo.</w:t>
            </w:r>
          </w:p>
        </w:tc>
        <w:tc>
          <w:tcPr>
            <w:tcW w:w="1403" w:type="dxa"/>
            <w:shd w:val="clear" w:color="auto" w:fill="auto"/>
            <w:vAlign w:val="center"/>
            <w:hideMark/>
          </w:tcPr>
          <w:p w14:paraId="1E4FACA6"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Proyectar, analizar y efectuar la revisión de legalidad de los actos administrativos de alta complejidad, proyectar conceptos de alta complejidad  y atender peticiones y solicitudes de Control Político, con el fin de prevenir el daño antijurídico y garantizar la seguridad jurídica.</w:t>
            </w:r>
          </w:p>
        </w:tc>
        <w:tc>
          <w:tcPr>
            <w:tcW w:w="1862" w:type="dxa"/>
            <w:shd w:val="clear" w:color="auto" w:fill="auto"/>
            <w:noWrap/>
            <w:vAlign w:val="center"/>
            <w:hideMark/>
          </w:tcPr>
          <w:p w14:paraId="719F213C"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PROVISTO EN ENCARGO</w:t>
            </w:r>
          </w:p>
        </w:tc>
      </w:tr>
      <w:tr w:rsidR="000A586E" w:rsidRPr="00554EE9" w14:paraId="1F7C080E" w14:textId="77777777" w:rsidTr="00EA53A8">
        <w:trPr>
          <w:trHeight w:val="1905"/>
        </w:trPr>
        <w:tc>
          <w:tcPr>
            <w:tcW w:w="346" w:type="dxa"/>
            <w:shd w:val="clear" w:color="auto" w:fill="auto"/>
            <w:noWrap/>
            <w:vAlign w:val="center"/>
            <w:hideMark/>
          </w:tcPr>
          <w:p w14:paraId="06ACF98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34ECA9A0"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76342358"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POLÍTICA JURÍDICA</w:t>
            </w:r>
          </w:p>
        </w:tc>
        <w:tc>
          <w:tcPr>
            <w:tcW w:w="941" w:type="dxa"/>
            <w:shd w:val="clear" w:color="auto" w:fill="auto"/>
            <w:noWrap/>
            <w:vAlign w:val="center"/>
            <w:hideMark/>
          </w:tcPr>
          <w:p w14:paraId="493CE2B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3FD24C6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01C95DD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2522B05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27</w:t>
            </w:r>
          </w:p>
        </w:tc>
        <w:tc>
          <w:tcPr>
            <w:tcW w:w="1047" w:type="dxa"/>
            <w:shd w:val="clear" w:color="auto" w:fill="auto"/>
            <w:noWrap/>
            <w:vAlign w:val="center"/>
            <w:hideMark/>
          </w:tcPr>
          <w:p w14:paraId="3ED3D74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$ 4 325 051</w:t>
            </w:r>
          </w:p>
        </w:tc>
        <w:tc>
          <w:tcPr>
            <w:tcW w:w="2372" w:type="dxa"/>
            <w:shd w:val="clear" w:color="auto" w:fill="auto"/>
            <w:vAlign w:val="center"/>
            <w:hideMark/>
          </w:tcPr>
          <w:p w14:paraId="5FF63E7E"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de postgrado en áreas relacionadas con las funciones del cargo. Tarjeta o matricula profesional en los casos reglamentados por la Ley.</w:t>
            </w:r>
          </w:p>
        </w:tc>
        <w:tc>
          <w:tcPr>
            <w:tcW w:w="1116" w:type="dxa"/>
            <w:shd w:val="clear" w:color="auto" w:fill="auto"/>
            <w:vAlign w:val="center"/>
            <w:hideMark/>
          </w:tcPr>
          <w:p w14:paraId="04C84C1B"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Seis (6) años de experiencia profesional relacionadas con las funciones del cargo.</w:t>
            </w:r>
          </w:p>
        </w:tc>
        <w:tc>
          <w:tcPr>
            <w:tcW w:w="1403" w:type="dxa"/>
            <w:shd w:val="clear" w:color="auto" w:fill="auto"/>
            <w:vAlign w:val="center"/>
            <w:hideMark/>
          </w:tcPr>
          <w:p w14:paraId="131C639B"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Realizar los estudios, diagnósticos y análisis normativos, jurisprudenciales y doctrinales en temas de relevancia o de interés Distrital con el fin de contribuir en la formulación de alternativas jurídicas viables que contribuyan al fortalecimiento de la defensa judicial, la prevención del daño antijurídico y la estructuración de fórmulas tendientes a la materialización de la gestión jurídica pública.</w:t>
            </w:r>
          </w:p>
        </w:tc>
        <w:tc>
          <w:tcPr>
            <w:tcW w:w="1862" w:type="dxa"/>
            <w:shd w:val="clear" w:color="auto" w:fill="auto"/>
            <w:noWrap/>
            <w:vAlign w:val="center"/>
            <w:hideMark/>
          </w:tcPr>
          <w:p w14:paraId="4325E2D6"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PROVISTO EN ENCARGO</w:t>
            </w:r>
          </w:p>
        </w:tc>
      </w:tr>
      <w:tr w:rsidR="000A586E" w:rsidRPr="00554EE9" w14:paraId="3AE73F5C" w14:textId="77777777" w:rsidTr="00EA53A8">
        <w:trPr>
          <w:trHeight w:val="1545"/>
        </w:trPr>
        <w:tc>
          <w:tcPr>
            <w:tcW w:w="346" w:type="dxa"/>
            <w:shd w:val="clear" w:color="auto" w:fill="auto"/>
            <w:noWrap/>
            <w:vAlign w:val="center"/>
            <w:hideMark/>
          </w:tcPr>
          <w:p w14:paraId="744DD28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w:t>
            </w:r>
          </w:p>
        </w:tc>
        <w:tc>
          <w:tcPr>
            <w:tcW w:w="1065" w:type="dxa"/>
            <w:shd w:val="clear" w:color="auto" w:fill="auto"/>
            <w:noWrap/>
            <w:vAlign w:val="center"/>
            <w:hideMark/>
          </w:tcPr>
          <w:p w14:paraId="68929640"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5A9B165A"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DIRECCIÓN DISTRITAL DE INSPECCIÓN VIGILANCIA Y CONTROL </w:t>
            </w:r>
          </w:p>
        </w:tc>
        <w:tc>
          <w:tcPr>
            <w:tcW w:w="941" w:type="dxa"/>
            <w:shd w:val="clear" w:color="auto" w:fill="auto"/>
            <w:noWrap/>
            <w:vAlign w:val="center"/>
            <w:hideMark/>
          </w:tcPr>
          <w:p w14:paraId="0AB5534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6947FFA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0A27094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169C96D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27</w:t>
            </w:r>
          </w:p>
        </w:tc>
        <w:tc>
          <w:tcPr>
            <w:tcW w:w="1047" w:type="dxa"/>
            <w:shd w:val="clear" w:color="auto" w:fill="auto"/>
            <w:noWrap/>
            <w:vAlign w:val="center"/>
            <w:hideMark/>
          </w:tcPr>
          <w:p w14:paraId="1053244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$ 4 325 051</w:t>
            </w:r>
          </w:p>
        </w:tc>
        <w:tc>
          <w:tcPr>
            <w:tcW w:w="2372" w:type="dxa"/>
            <w:shd w:val="clear" w:color="auto" w:fill="auto"/>
            <w:vAlign w:val="center"/>
            <w:hideMark/>
          </w:tcPr>
          <w:p w14:paraId="60A3626D"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de postgrado en áreas relacionadas con las funciones del cargo. </w:t>
            </w:r>
            <w:r w:rsidRPr="00554EE9">
              <w:rPr>
                <w:rFonts w:ascii="Arial" w:eastAsia="Times New Roman" w:hAnsi="Arial" w:cs="Arial"/>
                <w:color w:val="000000"/>
                <w:sz w:val="12"/>
                <w:szCs w:val="12"/>
                <w:lang w:eastAsia="fr-FR"/>
              </w:rPr>
              <w:t>Tarjeta o matrícula profesional reglamentados por la Ley.</w:t>
            </w:r>
          </w:p>
        </w:tc>
        <w:tc>
          <w:tcPr>
            <w:tcW w:w="1116" w:type="dxa"/>
            <w:shd w:val="clear" w:color="auto" w:fill="auto"/>
            <w:vAlign w:val="center"/>
            <w:hideMark/>
          </w:tcPr>
          <w:p w14:paraId="7703D6FF"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Seis (6) años de experiencia profesional relacionada con las funciones del cargo.</w:t>
            </w:r>
          </w:p>
        </w:tc>
        <w:tc>
          <w:tcPr>
            <w:tcW w:w="1403" w:type="dxa"/>
            <w:shd w:val="clear" w:color="auto" w:fill="auto"/>
            <w:vAlign w:val="center"/>
            <w:hideMark/>
          </w:tcPr>
          <w:p w14:paraId="695BE7F3"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Estudiar, analizar y aplicar el proceso sancionatorio o las acciones jurídicas necesarias sobre los sujetos de control haciendo uso de los procedimientos y recursos a su disposición con el fin ejercer la función de inspección, vigilancia y control.</w:t>
            </w:r>
          </w:p>
        </w:tc>
        <w:tc>
          <w:tcPr>
            <w:tcW w:w="1862" w:type="dxa"/>
            <w:shd w:val="clear" w:color="auto" w:fill="auto"/>
            <w:vAlign w:val="center"/>
            <w:hideMark/>
          </w:tcPr>
          <w:p w14:paraId="05DE441A" w14:textId="77777777" w:rsidR="000A586E" w:rsidRPr="00554EE9" w:rsidRDefault="000A586E" w:rsidP="00F22F3E">
            <w:pPr>
              <w:spacing w:after="0" w:line="240" w:lineRule="auto"/>
              <w:jc w:val="center"/>
              <w:rPr>
                <w:rFonts w:ascii="Arial" w:eastAsia="Times New Roman" w:hAnsi="Arial" w:cs="Arial"/>
                <w:b/>
                <w:bCs/>
                <w:color w:val="000000"/>
                <w:sz w:val="12"/>
                <w:szCs w:val="12"/>
                <w:lang w:val="es-419" w:eastAsia="fr-FR"/>
              </w:rPr>
            </w:pPr>
            <w:r w:rsidRPr="00554EE9">
              <w:rPr>
                <w:rFonts w:ascii="Arial" w:eastAsia="Times New Roman" w:hAnsi="Arial" w:cs="Arial"/>
                <w:b/>
                <w:bCs/>
                <w:color w:val="000000"/>
                <w:sz w:val="12"/>
                <w:szCs w:val="12"/>
                <w:lang w:val="es-419" w:eastAsia="fr-FR"/>
              </w:rPr>
              <w:t>1 provisto en ENCARGO    Y   1 PROVISTO EN PROVISIONALIDAD</w:t>
            </w:r>
          </w:p>
        </w:tc>
      </w:tr>
      <w:tr w:rsidR="000A586E" w:rsidRPr="00554EE9" w14:paraId="725FA55A" w14:textId="77777777" w:rsidTr="00EA53A8">
        <w:trPr>
          <w:trHeight w:val="1605"/>
        </w:trPr>
        <w:tc>
          <w:tcPr>
            <w:tcW w:w="346" w:type="dxa"/>
            <w:shd w:val="clear" w:color="auto" w:fill="auto"/>
            <w:noWrap/>
            <w:vAlign w:val="center"/>
            <w:hideMark/>
          </w:tcPr>
          <w:p w14:paraId="547682D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61854FF5"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52596782"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 DIRECCIÓN DISTRITAL DE INSPECCIÓN VIGILANCIA Y CONTROL </w:t>
            </w:r>
          </w:p>
        </w:tc>
        <w:tc>
          <w:tcPr>
            <w:tcW w:w="941" w:type="dxa"/>
            <w:shd w:val="clear" w:color="auto" w:fill="auto"/>
            <w:noWrap/>
            <w:vAlign w:val="center"/>
            <w:hideMark/>
          </w:tcPr>
          <w:p w14:paraId="4AE4C99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46162D6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5BD96F5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3F910DA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27</w:t>
            </w:r>
          </w:p>
        </w:tc>
        <w:tc>
          <w:tcPr>
            <w:tcW w:w="1047" w:type="dxa"/>
            <w:shd w:val="clear" w:color="auto" w:fill="auto"/>
            <w:noWrap/>
            <w:vAlign w:val="center"/>
            <w:hideMark/>
          </w:tcPr>
          <w:p w14:paraId="3AC6CB7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$ 4 325 051</w:t>
            </w:r>
          </w:p>
        </w:tc>
        <w:tc>
          <w:tcPr>
            <w:tcW w:w="2372" w:type="dxa"/>
            <w:shd w:val="clear" w:color="auto" w:fill="auto"/>
            <w:vAlign w:val="bottom"/>
            <w:hideMark/>
          </w:tcPr>
          <w:p w14:paraId="777771DC"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Economía; del núcleo básico de conocimiento en Economía. Título profesional en: Contaduría Pública; del núcleo básico de conocimiento en Contaduría pública. Título profesional en: Administración Pública, Administración de Empresas, Administración Financiera y de Sistemas o Administración Financiera; del núcleo básico de conocimiento en: Administración. Título de postgrado en áreas relacionadas con las funciones del cargo. Tarjeta o matricula profesional en los casos reglamentados por la Ley.</w:t>
            </w:r>
          </w:p>
        </w:tc>
        <w:tc>
          <w:tcPr>
            <w:tcW w:w="1116" w:type="dxa"/>
            <w:shd w:val="clear" w:color="auto" w:fill="auto"/>
            <w:vAlign w:val="center"/>
            <w:hideMark/>
          </w:tcPr>
          <w:p w14:paraId="3C57ED86"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Seis (6) años de experiencia profesional relacionadas con las funciones del cargo.</w:t>
            </w:r>
          </w:p>
        </w:tc>
        <w:tc>
          <w:tcPr>
            <w:tcW w:w="1403" w:type="dxa"/>
            <w:shd w:val="clear" w:color="auto" w:fill="auto"/>
            <w:vAlign w:val="center"/>
            <w:hideMark/>
          </w:tcPr>
          <w:p w14:paraId="143FF70A"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Estudiar, analizar y aplicar las herramientas financieras y contables para realizar el proceso sancionatorio o las acciones legales necesarias sobre los sujetos de control haciendo uso de los procedimientos y recursos a su disposición con el fin de ejercer la función de inspección, vigilancia y control.</w:t>
            </w:r>
          </w:p>
        </w:tc>
        <w:tc>
          <w:tcPr>
            <w:tcW w:w="1862" w:type="dxa"/>
            <w:shd w:val="clear" w:color="auto" w:fill="auto"/>
            <w:noWrap/>
            <w:vAlign w:val="center"/>
            <w:hideMark/>
          </w:tcPr>
          <w:p w14:paraId="74F4E770"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PROVISTO EN ENCARGO</w:t>
            </w:r>
          </w:p>
        </w:tc>
      </w:tr>
      <w:tr w:rsidR="000A586E" w:rsidRPr="00554EE9" w14:paraId="71A40133" w14:textId="77777777" w:rsidTr="00EA53A8">
        <w:trPr>
          <w:trHeight w:val="1695"/>
        </w:trPr>
        <w:tc>
          <w:tcPr>
            <w:tcW w:w="346" w:type="dxa"/>
            <w:shd w:val="clear" w:color="auto" w:fill="auto"/>
            <w:noWrap/>
            <w:vAlign w:val="center"/>
            <w:hideMark/>
          </w:tcPr>
          <w:p w14:paraId="5A575CA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648AC00B"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39F6617B"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DIRECCIÓN DISTRITAL DE INSPECCIÓN VIGILANCIA Y CONTROL </w:t>
            </w:r>
          </w:p>
        </w:tc>
        <w:tc>
          <w:tcPr>
            <w:tcW w:w="941" w:type="dxa"/>
            <w:shd w:val="clear" w:color="auto" w:fill="auto"/>
            <w:noWrap/>
            <w:vAlign w:val="center"/>
            <w:hideMark/>
          </w:tcPr>
          <w:p w14:paraId="3C066C5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5D7762C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481655D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1BE7431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25</w:t>
            </w:r>
          </w:p>
        </w:tc>
        <w:tc>
          <w:tcPr>
            <w:tcW w:w="1047" w:type="dxa"/>
            <w:shd w:val="clear" w:color="auto" w:fill="auto"/>
            <w:noWrap/>
            <w:vAlign w:val="center"/>
            <w:hideMark/>
          </w:tcPr>
          <w:p w14:paraId="12058F1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$ 4 103 692</w:t>
            </w:r>
          </w:p>
        </w:tc>
        <w:tc>
          <w:tcPr>
            <w:tcW w:w="2372" w:type="dxa"/>
            <w:shd w:val="clear" w:color="auto" w:fill="auto"/>
            <w:vAlign w:val="bottom"/>
            <w:hideMark/>
          </w:tcPr>
          <w:p w14:paraId="7A50297E"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de postgrado en áreas relacionadas con las funciones del cargo. Tarjeta o matricula profesional en los casos reglamentados por la Ley.</w:t>
            </w:r>
          </w:p>
        </w:tc>
        <w:tc>
          <w:tcPr>
            <w:tcW w:w="1116" w:type="dxa"/>
            <w:shd w:val="clear" w:color="auto" w:fill="auto"/>
            <w:vAlign w:val="center"/>
            <w:hideMark/>
          </w:tcPr>
          <w:p w14:paraId="7054BE6E"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Cinco (5) años de experiencia profesional relacionada con las funciones del cargo.</w:t>
            </w:r>
          </w:p>
        </w:tc>
        <w:tc>
          <w:tcPr>
            <w:tcW w:w="1403" w:type="dxa"/>
            <w:shd w:val="clear" w:color="auto" w:fill="auto"/>
            <w:vAlign w:val="center"/>
            <w:hideMark/>
          </w:tcPr>
          <w:p w14:paraId="7E1A854F"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Diseñar e implementar propuestas y soluciones a los problemas jurídicos en el ejercicio de la función de inspección, vigilancia y control en el Distrito Capital, en concordancia con la normatividad vigente.</w:t>
            </w:r>
          </w:p>
        </w:tc>
        <w:tc>
          <w:tcPr>
            <w:tcW w:w="1862" w:type="dxa"/>
            <w:shd w:val="clear" w:color="auto" w:fill="auto"/>
            <w:noWrap/>
            <w:vAlign w:val="center"/>
            <w:hideMark/>
          </w:tcPr>
          <w:p w14:paraId="5A791192"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051AD969" w14:textId="77777777" w:rsidTr="00EA53A8">
        <w:trPr>
          <w:trHeight w:val="2250"/>
        </w:trPr>
        <w:tc>
          <w:tcPr>
            <w:tcW w:w="346" w:type="dxa"/>
            <w:shd w:val="clear" w:color="auto" w:fill="auto"/>
            <w:noWrap/>
            <w:vAlign w:val="center"/>
            <w:hideMark/>
          </w:tcPr>
          <w:p w14:paraId="3BCF08B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108D8895"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20BD6F88"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DIRECCIÓN DISTRITAL DE INSPECCIÓN VIGILANCIA Y CONTROL </w:t>
            </w:r>
          </w:p>
        </w:tc>
        <w:tc>
          <w:tcPr>
            <w:tcW w:w="941" w:type="dxa"/>
            <w:shd w:val="clear" w:color="auto" w:fill="auto"/>
            <w:noWrap/>
            <w:vAlign w:val="center"/>
            <w:hideMark/>
          </w:tcPr>
          <w:p w14:paraId="1E6C7F1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435532A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3686316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5522F1D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24</w:t>
            </w:r>
          </w:p>
        </w:tc>
        <w:tc>
          <w:tcPr>
            <w:tcW w:w="1047" w:type="dxa"/>
            <w:shd w:val="clear" w:color="auto" w:fill="auto"/>
            <w:noWrap/>
            <w:vAlign w:val="center"/>
            <w:hideMark/>
          </w:tcPr>
          <w:p w14:paraId="38A5D89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$ 4 002 525</w:t>
            </w:r>
          </w:p>
        </w:tc>
        <w:tc>
          <w:tcPr>
            <w:tcW w:w="2372" w:type="dxa"/>
            <w:shd w:val="clear" w:color="auto" w:fill="auto"/>
            <w:hideMark/>
          </w:tcPr>
          <w:p w14:paraId="4D731E3A"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profesional en: Economía; del núcleo básico de conocimiento en Economía. Título profesional en: Contaduría Pública; del núcleo básico de conocimiento en Contaduría Pública. Título profesional en: Administración de Empresas, Administración Pública, o Administración Industrial; del núcleo básico de conocimiento en Administración. Título profesional en: Ingeniería Industrial; del núcleo básico de conocimiento en Ingeniería Industrial y afines. Título de postgrado en áreas relacionadas con las funciones del cargo. Tarjeta o matricula profesional en los casos reglamentados por la Ley.</w:t>
            </w:r>
          </w:p>
        </w:tc>
        <w:tc>
          <w:tcPr>
            <w:tcW w:w="1116" w:type="dxa"/>
            <w:shd w:val="clear" w:color="auto" w:fill="auto"/>
            <w:vAlign w:val="center"/>
            <w:hideMark/>
          </w:tcPr>
          <w:p w14:paraId="545B7D32"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Cincuenta y cuatro (54) meses de experiencia profesional relacionada con las funciones del cargo.</w:t>
            </w:r>
          </w:p>
        </w:tc>
        <w:tc>
          <w:tcPr>
            <w:tcW w:w="1403" w:type="dxa"/>
            <w:shd w:val="clear" w:color="auto" w:fill="auto"/>
            <w:vAlign w:val="center"/>
            <w:hideMark/>
          </w:tcPr>
          <w:p w14:paraId="54DED71B"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Realizar la verificación sobre los sujetos de control de acuerdo a los procedimientos internos, la normatividad vigente y recursos a su disposición con el fin de emitir concepto sobre la situación de la entidad estudiada, de acuerdo con los parámetros establecidos.</w:t>
            </w:r>
          </w:p>
        </w:tc>
        <w:tc>
          <w:tcPr>
            <w:tcW w:w="1862" w:type="dxa"/>
            <w:shd w:val="clear" w:color="auto" w:fill="auto"/>
            <w:noWrap/>
            <w:vAlign w:val="center"/>
            <w:hideMark/>
          </w:tcPr>
          <w:p w14:paraId="03EF0EE3"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35216E2B" w14:textId="77777777" w:rsidTr="00EA53A8">
        <w:trPr>
          <w:trHeight w:val="1320"/>
        </w:trPr>
        <w:tc>
          <w:tcPr>
            <w:tcW w:w="346" w:type="dxa"/>
            <w:shd w:val="clear" w:color="auto" w:fill="auto"/>
            <w:noWrap/>
            <w:vAlign w:val="center"/>
            <w:hideMark/>
          </w:tcPr>
          <w:p w14:paraId="7213346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65CF755E"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62D6787A"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OFICINA DE LAS TECNOLOGÍAS DE LA INFORMACIÓN Y LAS COMUNICACIONES</w:t>
            </w:r>
          </w:p>
        </w:tc>
        <w:tc>
          <w:tcPr>
            <w:tcW w:w="941" w:type="dxa"/>
            <w:shd w:val="clear" w:color="auto" w:fill="auto"/>
            <w:noWrap/>
            <w:vAlign w:val="center"/>
            <w:hideMark/>
          </w:tcPr>
          <w:p w14:paraId="58D8DEA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12E2699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12F96CD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05D0792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24</w:t>
            </w:r>
          </w:p>
        </w:tc>
        <w:tc>
          <w:tcPr>
            <w:tcW w:w="1047" w:type="dxa"/>
            <w:shd w:val="clear" w:color="auto" w:fill="auto"/>
            <w:noWrap/>
            <w:vAlign w:val="center"/>
            <w:hideMark/>
          </w:tcPr>
          <w:p w14:paraId="29C47DD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$ 4 002 525</w:t>
            </w:r>
          </w:p>
        </w:tc>
        <w:tc>
          <w:tcPr>
            <w:tcW w:w="2372" w:type="dxa"/>
            <w:shd w:val="clear" w:color="auto" w:fill="auto"/>
            <w:vAlign w:val="bottom"/>
            <w:hideMark/>
          </w:tcPr>
          <w:p w14:paraId="721DB065"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Ingeniería de Sistemas, Ingeniería Telemática, Ingeniería Informática, Administración de Informática, Administración de Sistemas de Información, Administración Informática, o Ingeniería de Sistemas Informáticos; del núcleo básico de conocimiento en Ingeniería de Sistemas, o Telemática y afines. Título de posgrado en áreas relacionadas con las funciones del cargo. Tarjeta o matrícula profesional en los casos reglamentados por la Ley.</w:t>
            </w:r>
          </w:p>
        </w:tc>
        <w:tc>
          <w:tcPr>
            <w:tcW w:w="1116" w:type="dxa"/>
            <w:shd w:val="clear" w:color="auto" w:fill="auto"/>
            <w:vAlign w:val="center"/>
            <w:hideMark/>
          </w:tcPr>
          <w:p w14:paraId="78051178"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Cincuenta y cuatro (54) meses de experiencia profesional relacionada con las funciones del cargo.</w:t>
            </w:r>
          </w:p>
        </w:tc>
        <w:tc>
          <w:tcPr>
            <w:tcW w:w="1403" w:type="dxa"/>
            <w:shd w:val="clear" w:color="auto" w:fill="auto"/>
            <w:vAlign w:val="center"/>
            <w:hideMark/>
          </w:tcPr>
          <w:p w14:paraId="757C0F51"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Efectuar la adopción de políticas, planes y programas relacionados con la gestión informática de la Secretaría Jurídica Distrital, necesarios para el cumplimiento de los objetivos de la entidad.</w:t>
            </w:r>
          </w:p>
        </w:tc>
        <w:tc>
          <w:tcPr>
            <w:tcW w:w="1862" w:type="dxa"/>
            <w:shd w:val="clear" w:color="auto" w:fill="auto"/>
            <w:noWrap/>
            <w:vAlign w:val="center"/>
            <w:hideMark/>
          </w:tcPr>
          <w:p w14:paraId="336497D4"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2D4BE6F8" w14:textId="77777777" w:rsidTr="00EA53A8">
        <w:trPr>
          <w:trHeight w:val="1665"/>
        </w:trPr>
        <w:tc>
          <w:tcPr>
            <w:tcW w:w="346" w:type="dxa"/>
            <w:shd w:val="clear" w:color="auto" w:fill="auto"/>
            <w:noWrap/>
            <w:vAlign w:val="center"/>
            <w:hideMark/>
          </w:tcPr>
          <w:p w14:paraId="5E8C2C6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3</w:t>
            </w:r>
          </w:p>
        </w:tc>
        <w:tc>
          <w:tcPr>
            <w:tcW w:w="1065" w:type="dxa"/>
            <w:shd w:val="clear" w:color="auto" w:fill="auto"/>
            <w:noWrap/>
            <w:vAlign w:val="center"/>
            <w:hideMark/>
          </w:tcPr>
          <w:p w14:paraId="429061E1"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3807D53F"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DOCTRINA JURÍDICA</w:t>
            </w:r>
          </w:p>
        </w:tc>
        <w:tc>
          <w:tcPr>
            <w:tcW w:w="941" w:type="dxa"/>
            <w:shd w:val="clear" w:color="auto" w:fill="auto"/>
            <w:noWrap/>
            <w:vAlign w:val="center"/>
            <w:hideMark/>
          </w:tcPr>
          <w:p w14:paraId="1F8CA9E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725FD35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613BC68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4D3C617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24</w:t>
            </w:r>
          </w:p>
        </w:tc>
        <w:tc>
          <w:tcPr>
            <w:tcW w:w="1047" w:type="dxa"/>
            <w:shd w:val="clear" w:color="auto" w:fill="auto"/>
            <w:noWrap/>
            <w:vAlign w:val="center"/>
            <w:hideMark/>
          </w:tcPr>
          <w:p w14:paraId="2073069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$ 4 002 525</w:t>
            </w:r>
          </w:p>
        </w:tc>
        <w:tc>
          <w:tcPr>
            <w:tcW w:w="2372" w:type="dxa"/>
            <w:shd w:val="clear" w:color="auto" w:fill="auto"/>
            <w:vAlign w:val="bottom"/>
            <w:hideMark/>
          </w:tcPr>
          <w:p w14:paraId="77CFAC55"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Dere</w:t>
            </w:r>
            <w:r w:rsidR="00D73551" w:rsidRPr="00554EE9">
              <w:rPr>
                <w:rFonts w:ascii="Arial" w:eastAsia="Times New Roman" w:hAnsi="Arial" w:cs="Arial"/>
                <w:color w:val="000000"/>
                <w:sz w:val="12"/>
                <w:szCs w:val="12"/>
                <w:lang w:val="es-419" w:eastAsia="fr-FR"/>
              </w:rPr>
              <w:t>c</w:t>
            </w:r>
            <w:r w:rsidRPr="00554EE9">
              <w:rPr>
                <w:rFonts w:ascii="Arial" w:eastAsia="Times New Roman" w:hAnsi="Arial" w:cs="Arial"/>
                <w:color w:val="000000"/>
                <w:sz w:val="12"/>
                <w:szCs w:val="12"/>
                <w:lang w:val="es-419" w:eastAsia="fr-FR"/>
              </w:rPr>
              <w:t xml:space="preserve">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de posgrado en áreas relacionadas con las funciones del cargo. Tarjeta o matricula profesional en los casos reglamentados por la Ley.</w:t>
            </w:r>
          </w:p>
        </w:tc>
        <w:tc>
          <w:tcPr>
            <w:tcW w:w="1116" w:type="dxa"/>
            <w:shd w:val="clear" w:color="auto" w:fill="auto"/>
            <w:vAlign w:val="center"/>
            <w:hideMark/>
          </w:tcPr>
          <w:p w14:paraId="751339E7"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Cincuenta y cuatro (54) meses de experiencia profesional relacionadas con las funciones del cargo.</w:t>
            </w:r>
          </w:p>
        </w:tc>
        <w:tc>
          <w:tcPr>
            <w:tcW w:w="1403" w:type="dxa"/>
            <w:shd w:val="clear" w:color="auto" w:fill="auto"/>
            <w:vAlign w:val="center"/>
            <w:hideMark/>
          </w:tcPr>
          <w:p w14:paraId="7DA14B06"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Proyectar, analizar y efectuar revisión de legalidad de los actos administrativos de mediana complejidad, proyectar conceptos de mediana complejidad y atender peticiones y solicitudes de Control Político, con el fin de prevenir el daño antijurídico y garantizar la seguridad jurídica.</w:t>
            </w:r>
          </w:p>
        </w:tc>
        <w:tc>
          <w:tcPr>
            <w:tcW w:w="1862" w:type="dxa"/>
            <w:shd w:val="clear" w:color="auto" w:fill="auto"/>
            <w:vAlign w:val="center"/>
            <w:hideMark/>
          </w:tcPr>
          <w:p w14:paraId="2FC82BFA" w14:textId="77777777" w:rsidR="000A586E" w:rsidRPr="00554EE9" w:rsidRDefault="000A586E" w:rsidP="00F22F3E">
            <w:pPr>
              <w:spacing w:after="0" w:line="240" w:lineRule="auto"/>
              <w:jc w:val="center"/>
              <w:rPr>
                <w:rFonts w:ascii="Arial" w:eastAsia="Times New Roman" w:hAnsi="Arial" w:cs="Arial"/>
                <w:b/>
                <w:bCs/>
                <w:color w:val="000000"/>
                <w:sz w:val="12"/>
                <w:szCs w:val="12"/>
                <w:lang w:val="es-419" w:eastAsia="fr-FR"/>
              </w:rPr>
            </w:pPr>
            <w:r w:rsidRPr="00554EE9">
              <w:rPr>
                <w:rFonts w:ascii="Arial" w:eastAsia="Times New Roman" w:hAnsi="Arial" w:cs="Arial"/>
                <w:b/>
                <w:bCs/>
                <w:color w:val="000000"/>
                <w:sz w:val="12"/>
                <w:szCs w:val="12"/>
                <w:lang w:val="es-419" w:eastAsia="fr-FR"/>
              </w:rPr>
              <w:t>1 provisto en ENCARGO                                                    2 provistos en PROVISIONALIDAD</w:t>
            </w:r>
          </w:p>
        </w:tc>
      </w:tr>
      <w:tr w:rsidR="000A586E" w:rsidRPr="00554EE9" w14:paraId="062F1D24" w14:textId="77777777" w:rsidTr="00EA53A8">
        <w:trPr>
          <w:trHeight w:val="2610"/>
        </w:trPr>
        <w:tc>
          <w:tcPr>
            <w:tcW w:w="346" w:type="dxa"/>
            <w:shd w:val="clear" w:color="auto" w:fill="auto"/>
            <w:noWrap/>
            <w:vAlign w:val="center"/>
            <w:hideMark/>
          </w:tcPr>
          <w:p w14:paraId="53E8871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1A928240"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019B9A6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OFICINA DE CONTROL INTERNO</w:t>
            </w:r>
          </w:p>
        </w:tc>
        <w:tc>
          <w:tcPr>
            <w:tcW w:w="941" w:type="dxa"/>
            <w:shd w:val="clear" w:color="auto" w:fill="auto"/>
            <w:noWrap/>
            <w:vAlign w:val="center"/>
            <w:hideMark/>
          </w:tcPr>
          <w:p w14:paraId="497E5FD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10309F5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345CB94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643D6E6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24</w:t>
            </w:r>
          </w:p>
        </w:tc>
        <w:tc>
          <w:tcPr>
            <w:tcW w:w="1047" w:type="dxa"/>
            <w:shd w:val="clear" w:color="auto" w:fill="auto"/>
            <w:noWrap/>
            <w:vAlign w:val="center"/>
            <w:hideMark/>
          </w:tcPr>
          <w:p w14:paraId="23C13E6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$ 4 002 525</w:t>
            </w:r>
          </w:p>
        </w:tc>
        <w:tc>
          <w:tcPr>
            <w:tcW w:w="2372" w:type="dxa"/>
            <w:shd w:val="clear" w:color="auto" w:fill="auto"/>
            <w:hideMark/>
          </w:tcPr>
          <w:p w14:paraId="4784FA12"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Economía; del núcleo básico de conocimiento en Economía. Título profesional en: Ingeniería industrial: del núcleo básico de conocimiento en Ingeniería Industrial y afines. Título profesional en: Administración Pública, Administración de Empresas, Administración de Gestión Humana, Administración en Recursos Humanos, Administración humana, o Dirección Humana y Organizacional; del núcleo básico de conocimiento en Administración. 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profesional en: Contaduría pública: del núcleo básico de conocimiento en Contaduría Pública. Título de posgrado en áreas relacionadas con las funciones del cargo. Tarjeta o matricula profesional en los casos reglamentados por la Ley.</w:t>
            </w:r>
          </w:p>
        </w:tc>
        <w:tc>
          <w:tcPr>
            <w:tcW w:w="1116" w:type="dxa"/>
            <w:shd w:val="clear" w:color="auto" w:fill="auto"/>
            <w:vAlign w:val="center"/>
            <w:hideMark/>
          </w:tcPr>
          <w:p w14:paraId="537A64E5"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Cincuenta y cuatro (54) meses de experiencia profesional relacionada con las funciones del cargo.</w:t>
            </w:r>
          </w:p>
        </w:tc>
        <w:tc>
          <w:tcPr>
            <w:tcW w:w="1403" w:type="dxa"/>
            <w:shd w:val="clear" w:color="auto" w:fill="auto"/>
            <w:vAlign w:val="center"/>
            <w:hideMark/>
          </w:tcPr>
          <w:p w14:paraId="197D95A9"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Realizar seguimiento y evaluación a los procesos de la Secretaría Jurídica Distrital para el logro de sus objetivos, a través de las herramientas del Sistema Integrado de Gestión, en  concordancia con las normas legales vigentes.</w:t>
            </w:r>
          </w:p>
        </w:tc>
        <w:tc>
          <w:tcPr>
            <w:tcW w:w="1862" w:type="dxa"/>
            <w:shd w:val="clear" w:color="auto" w:fill="auto"/>
            <w:noWrap/>
            <w:vAlign w:val="center"/>
            <w:hideMark/>
          </w:tcPr>
          <w:p w14:paraId="01E34087"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ENCARGO</w:t>
            </w:r>
          </w:p>
        </w:tc>
      </w:tr>
      <w:tr w:rsidR="000A586E" w:rsidRPr="00554EE9" w14:paraId="33AC63B6" w14:textId="77777777" w:rsidTr="00EA53A8">
        <w:trPr>
          <w:trHeight w:val="1470"/>
        </w:trPr>
        <w:tc>
          <w:tcPr>
            <w:tcW w:w="346" w:type="dxa"/>
            <w:shd w:val="clear" w:color="auto" w:fill="auto"/>
            <w:noWrap/>
            <w:vAlign w:val="center"/>
            <w:hideMark/>
          </w:tcPr>
          <w:p w14:paraId="587D93F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64A364A8"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6B597970"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POLÍTICA JURÍDICA</w:t>
            </w:r>
          </w:p>
        </w:tc>
        <w:tc>
          <w:tcPr>
            <w:tcW w:w="941" w:type="dxa"/>
            <w:shd w:val="clear" w:color="auto" w:fill="auto"/>
            <w:noWrap/>
            <w:vAlign w:val="center"/>
            <w:hideMark/>
          </w:tcPr>
          <w:p w14:paraId="6294B9E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7EAD4C8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595CCC6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581B4A3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w:t>
            </w:r>
          </w:p>
        </w:tc>
        <w:tc>
          <w:tcPr>
            <w:tcW w:w="1047" w:type="dxa"/>
            <w:shd w:val="clear" w:color="auto" w:fill="auto"/>
            <w:noWrap/>
            <w:vAlign w:val="center"/>
            <w:hideMark/>
          </w:tcPr>
          <w:p w14:paraId="29FBDB6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$ 3 968 836</w:t>
            </w:r>
          </w:p>
        </w:tc>
        <w:tc>
          <w:tcPr>
            <w:tcW w:w="2372" w:type="dxa"/>
            <w:shd w:val="clear" w:color="auto" w:fill="auto"/>
            <w:vAlign w:val="bottom"/>
            <w:hideMark/>
          </w:tcPr>
          <w:p w14:paraId="3E1DD990"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w:t>
            </w:r>
            <w:proofErr w:type="spellStart"/>
            <w:r w:rsidRPr="00554EE9">
              <w:rPr>
                <w:rFonts w:ascii="Arial" w:eastAsia="Times New Roman" w:hAnsi="Arial" w:cs="Arial"/>
                <w:color w:val="000000"/>
                <w:sz w:val="12"/>
                <w:szCs w:val="12"/>
                <w:lang w:val="es-419" w:eastAsia="fr-FR"/>
              </w:rPr>
              <w:t>Leyess</w:t>
            </w:r>
            <w:proofErr w:type="spellEnd"/>
            <w:r w:rsidRPr="00554EE9">
              <w:rPr>
                <w:rFonts w:ascii="Arial" w:eastAsia="Times New Roman" w:hAnsi="Arial" w:cs="Arial"/>
                <w:color w:val="000000"/>
                <w:sz w:val="12"/>
                <w:szCs w:val="12"/>
                <w:lang w:val="es-419" w:eastAsia="fr-FR"/>
              </w:rPr>
              <w:t xml:space="preserve"> y Jurisprudencia; del núcleo básico de conocimiento en Derecho y afines. Título de postgrado en áreas relacionadas con las funciones del cargo. Tarjeta o matricula profesional en los casos reglamentados por la Ley.</w:t>
            </w:r>
          </w:p>
        </w:tc>
        <w:tc>
          <w:tcPr>
            <w:tcW w:w="1116" w:type="dxa"/>
            <w:shd w:val="clear" w:color="auto" w:fill="auto"/>
            <w:vAlign w:val="center"/>
            <w:hideMark/>
          </w:tcPr>
          <w:p w14:paraId="1A30318C"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Cuarenta y dos (42) meses de experiencia profesional relacionadas con las funciones del cargo.</w:t>
            </w:r>
          </w:p>
        </w:tc>
        <w:tc>
          <w:tcPr>
            <w:tcW w:w="1403" w:type="dxa"/>
            <w:shd w:val="clear" w:color="auto" w:fill="auto"/>
            <w:vAlign w:val="center"/>
            <w:hideMark/>
          </w:tcPr>
          <w:p w14:paraId="45E97F3B"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Desarrollar estudios jurídicos en temas de impacto Distrital y proponer alternativas de solución en el marco  de la Coordinación Jurídica Distrital para el fortalecimiento de la Gestión Jurídica Pública en Bogotá, D.C.</w:t>
            </w:r>
          </w:p>
        </w:tc>
        <w:tc>
          <w:tcPr>
            <w:tcW w:w="1862" w:type="dxa"/>
            <w:shd w:val="clear" w:color="auto" w:fill="auto"/>
            <w:noWrap/>
            <w:vAlign w:val="center"/>
            <w:hideMark/>
          </w:tcPr>
          <w:p w14:paraId="29C2DD31"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276D3B52" w14:textId="77777777" w:rsidTr="00EA53A8">
        <w:trPr>
          <w:trHeight w:val="1485"/>
        </w:trPr>
        <w:tc>
          <w:tcPr>
            <w:tcW w:w="346" w:type="dxa"/>
            <w:shd w:val="clear" w:color="auto" w:fill="auto"/>
            <w:noWrap/>
            <w:vAlign w:val="center"/>
            <w:hideMark/>
          </w:tcPr>
          <w:p w14:paraId="777A1ED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w:t>
            </w:r>
          </w:p>
        </w:tc>
        <w:tc>
          <w:tcPr>
            <w:tcW w:w="1065" w:type="dxa"/>
            <w:shd w:val="clear" w:color="auto" w:fill="auto"/>
            <w:noWrap/>
            <w:vAlign w:val="center"/>
            <w:hideMark/>
          </w:tcPr>
          <w:p w14:paraId="22FD5919"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6C4FE2D4"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 DIRECCIÓN DISTRITAL DE INSPECCIÓN VIGILANCIA Y CONTROL </w:t>
            </w:r>
          </w:p>
        </w:tc>
        <w:tc>
          <w:tcPr>
            <w:tcW w:w="941" w:type="dxa"/>
            <w:shd w:val="clear" w:color="auto" w:fill="auto"/>
            <w:noWrap/>
            <w:vAlign w:val="center"/>
            <w:hideMark/>
          </w:tcPr>
          <w:p w14:paraId="4FBDDB8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419C5F8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2708A2F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115FD18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w:t>
            </w:r>
          </w:p>
        </w:tc>
        <w:tc>
          <w:tcPr>
            <w:tcW w:w="1047" w:type="dxa"/>
            <w:shd w:val="clear" w:color="auto" w:fill="auto"/>
            <w:noWrap/>
            <w:vAlign w:val="center"/>
            <w:hideMark/>
          </w:tcPr>
          <w:p w14:paraId="23F67AB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$ 3 859 423</w:t>
            </w:r>
          </w:p>
        </w:tc>
        <w:tc>
          <w:tcPr>
            <w:tcW w:w="2372" w:type="dxa"/>
            <w:shd w:val="clear" w:color="auto" w:fill="auto"/>
            <w:vAlign w:val="bottom"/>
            <w:hideMark/>
          </w:tcPr>
          <w:p w14:paraId="41CF9C2C"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de postgrado en áreas relacionadas con las funciones del cargo. Tarjeta o matricula profesional en los casos reglamentados por la Ley.</w:t>
            </w:r>
          </w:p>
        </w:tc>
        <w:tc>
          <w:tcPr>
            <w:tcW w:w="1116" w:type="dxa"/>
            <w:shd w:val="clear" w:color="auto" w:fill="auto"/>
            <w:vAlign w:val="center"/>
            <w:hideMark/>
          </w:tcPr>
          <w:p w14:paraId="54A712F5"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Tres (3) años de experiencia profesional relacionadas con las funciones del cargo.</w:t>
            </w:r>
          </w:p>
        </w:tc>
        <w:tc>
          <w:tcPr>
            <w:tcW w:w="1403" w:type="dxa"/>
            <w:shd w:val="clear" w:color="auto" w:fill="auto"/>
            <w:vAlign w:val="center"/>
            <w:hideMark/>
          </w:tcPr>
          <w:p w14:paraId="288F2C14"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Estudiar y analizar las acciones jurídicas necesarias sobre los sujetos de control haciendo uso de los procedimientos internos, normatividad vigente y recursos a su disposición, con el fin ejercer la función de inspección, vigilancia y control.</w:t>
            </w:r>
          </w:p>
        </w:tc>
        <w:tc>
          <w:tcPr>
            <w:tcW w:w="1862" w:type="dxa"/>
            <w:shd w:val="clear" w:color="auto" w:fill="auto"/>
            <w:vAlign w:val="center"/>
            <w:hideMark/>
          </w:tcPr>
          <w:p w14:paraId="179AC466" w14:textId="77777777" w:rsidR="000A586E" w:rsidRPr="00554EE9" w:rsidRDefault="000A586E" w:rsidP="00F22F3E">
            <w:pPr>
              <w:spacing w:after="0" w:line="240" w:lineRule="auto"/>
              <w:jc w:val="center"/>
              <w:rPr>
                <w:rFonts w:ascii="Arial" w:eastAsia="Times New Roman" w:hAnsi="Arial" w:cs="Arial"/>
                <w:b/>
                <w:bCs/>
                <w:color w:val="000000"/>
                <w:sz w:val="12"/>
                <w:szCs w:val="12"/>
                <w:lang w:val="es-419" w:eastAsia="fr-FR"/>
              </w:rPr>
            </w:pPr>
            <w:r w:rsidRPr="00554EE9">
              <w:rPr>
                <w:rFonts w:ascii="Arial" w:eastAsia="Times New Roman" w:hAnsi="Arial" w:cs="Arial"/>
                <w:b/>
                <w:bCs/>
                <w:color w:val="000000"/>
                <w:sz w:val="12"/>
                <w:szCs w:val="12"/>
                <w:lang w:val="es-419" w:eastAsia="fr-FR"/>
              </w:rPr>
              <w:t>1 provisto en ENCARGO                                                    1 provisto en PROVISIONALIDAD</w:t>
            </w:r>
          </w:p>
        </w:tc>
      </w:tr>
      <w:tr w:rsidR="000A586E" w:rsidRPr="00554EE9" w14:paraId="4824FE05" w14:textId="77777777" w:rsidTr="00EA53A8">
        <w:trPr>
          <w:trHeight w:val="900"/>
        </w:trPr>
        <w:tc>
          <w:tcPr>
            <w:tcW w:w="346" w:type="dxa"/>
            <w:shd w:val="clear" w:color="auto" w:fill="auto"/>
            <w:noWrap/>
            <w:vAlign w:val="center"/>
            <w:hideMark/>
          </w:tcPr>
          <w:p w14:paraId="2489907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4C779FE9"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243E8B75"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DOCTRINA JURÍDICA</w:t>
            </w:r>
          </w:p>
        </w:tc>
        <w:tc>
          <w:tcPr>
            <w:tcW w:w="941" w:type="dxa"/>
            <w:shd w:val="clear" w:color="auto" w:fill="auto"/>
            <w:noWrap/>
            <w:vAlign w:val="center"/>
            <w:hideMark/>
          </w:tcPr>
          <w:p w14:paraId="0E78CAD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4B0B657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0F3F5BC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0CB0657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w:t>
            </w:r>
          </w:p>
        </w:tc>
        <w:tc>
          <w:tcPr>
            <w:tcW w:w="1047" w:type="dxa"/>
            <w:shd w:val="clear" w:color="auto" w:fill="auto"/>
            <w:noWrap/>
            <w:vAlign w:val="center"/>
            <w:hideMark/>
          </w:tcPr>
          <w:p w14:paraId="66324CD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$ 3 859 423</w:t>
            </w:r>
          </w:p>
        </w:tc>
        <w:tc>
          <w:tcPr>
            <w:tcW w:w="2372" w:type="dxa"/>
            <w:shd w:val="clear" w:color="auto" w:fill="auto"/>
            <w:vAlign w:val="bottom"/>
            <w:hideMark/>
          </w:tcPr>
          <w:p w14:paraId="32BACB8B"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Derecho, Derecho y Ciencias Sociales, Derecho y Ciencias Políticas, Derecho y Ciencias Humanas, Derecho y Ciencias Administrativas, Ciencias Políticas y Relaciones Internacionales, Jurisprudencia, Justicia y Derecho, o Leyes y Jurisprudencia; del núcleo básico de conocimiento en Derecho y afines. Tarjeta o matricula profesional en los casos reglamentados por la Ley.</w:t>
            </w:r>
          </w:p>
        </w:tc>
        <w:tc>
          <w:tcPr>
            <w:tcW w:w="1116" w:type="dxa"/>
            <w:shd w:val="clear" w:color="auto" w:fill="auto"/>
            <w:vAlign w:val="center"/>
            <w:hideMark/>
          </w:tcPr>
          <w:p w14:paraId="431F5B81"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Tres (3) años de experiencia profesional relacionadas con las funciones del cargo.</w:t>
            </w:r>
          </w:p>
        </w:tc>
        <w:tc>
          <w:tcPr>
            <w:tcW w:w="1403" w:type="dxa"/>
            <w:shd w:val="clear" w:color="auto" w:fill="auto"/>
            <w:vAlign w:val="center"/>
            <w:hideMark/>
          </w:tcPr>
          <w:p w14:paraId="25062CB2"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Proyectar, analizar  y efectuar revisión de legalidad de actos administrativos de mediana y/o baja complejidad, proyectar conceptos de mediana y/o baja complejidad y atender peticiones y solicitudes, con el fin de prevenir el daño antijurídico y garantizar la seguridad jurídica.</w:t>
            </w:r>
          </w:p>
        </w:tc>
        <w:tc>
          <w:tcPr>
            <w:tcW w:w="1862" w:type="dxa"/>
            <w:shd w:val="clear" w:color="auto" w:fill="auto"/>
            <w:noWrap/>
            <w:vAlign w:val="center"/>
            <w:hideMark/>
          </w:tcPr>
          <w:p w14:paraId="78ED716B"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543487F5" w14:textId="77777777" w:rsidTr="00EA53A8">
        <w:trPr>
          <w:trHeight w:val="1140"/>
        </w:trPr>
        <w:tc>
          <w:tcPr>
            <w:tcW w:w="346" w:type="dxa"/>
            <w:shd w:val="clear" w:color="auto" w:fill="auto"/>
            <w:noWrap/>
            <w:vAlign w:val="center"/>
            <w:hideMark/>
          </w:tcPr>
          <w:p w14:paraId="4E31F23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6D26E1A1"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07AAC4A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DE GESTIÓN CORPORATIVA</w:t>
            </w:r>
          </w:p>
        </w:tc>
        <w:tc>
          <w:tcPr>
            <w:tcW w:w="941" w:type="dxa"/>
            <w:shd w:val="clear" w:color="auto" w:fill="auto"/>
            <w:noWrap/>
            <w:vAlign w:val="center"/>
            <w:hideMark/>
          </w:tcPr>
          <w:p w14:paraId="3D478C3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7CDC023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1F4E9E3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2618D63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w:t>
            </w:r>
          </w:p>
        </w:tc>
        <w:tc>
          <w:tcPr>
            <w:tcW w:w="1047" w:type="dxa"/>
            <w:shd w:val="clear" w:color="auto" w:fill="auto"/>
            <w:noWrap/>
            <w:vAlign w:val="center"/>
            <w:hideMark/>
          </w:tcPr>
          <w:p w14:paraId="21DF9A5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$ 3 859 423</w:t>
            </w:r>
          </w:p>
        </w:tc>
        <w:tc>
          <w:tcPr>
            <w:tcW w:w="2372" w:type="dxa"/>
            <w:shd w:val="clear" w:color="auto" w:fill="auto"/>
            <w:vAlign w:val="bottom"/>
            <w:hideMark/>
          </w:tcPr>
          <w:p w14:paraId="1A3177BE"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Administración Pública o Administración de Empresas; del núcleo básico de conocimiento en Administración. Título profesional en: Ciencias de la Información y la Documentación Bibliotecología y Archivística, Ciencia de la Información – Bibliotecología, Bibliotecología y Archivística, Archivística, o Bibliotecología; del núcleo básico de conocimiento en Bibliotecología, otros de Ciencias Sociales y Humanas. Título de posgrado en áreas relacionadas con las funciones del cargo. Tarjeta o matricula profesional en los casos reglamentados por la Ley.</w:t>
            </w:r>
          </w:p>
        </w:tc>
        <w:tc>
          <w:tcPr>
            <w:tcW w:w="1116" w:type="dxa"/>
            <w:shd w:val="clear" w:color="auto" w:fill="auto"/>
            <w:vAlign w:val="center"/>
            <w:hideMark/>
          </w:tcPr>
          <w:p w14:paraId="76CB6FF7"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Tres (3) años de experiencia profesional relacionada con las funciones del cargo.</w:t>
            </w:r>
          </w:p>
        </w:tc>
        <w:tc>
          <w:tcPr>
            <w:tcW w:w="1403" w:type="dxa"/>
            <w:shd w:val="clear" w:color="auto" w:fill="auto"/>
            <w:vAlign w:val="center"/>
            <w:hideMark/>
          </w:tcPr>
          <w:p w14:paraId="75933C8E"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Realizar la implementación del Sistema de Información Documental y de correspondencia de la Entidad, conforme a las normas que determinen la materia.</w:t>
            </w:r>
          </w:p>
        </w:tc>
        <w:tc>
          <w:tcPr>
            <w:tcW w:w="1862" w:type="dxa"/>
            <w:shd w:val="clear" w:color="auto" w:fill="auto"/>
            <w:noWrap/>
            <w:vAlign w:val="center"/>
            <w:hideMark/>
          </w:tcPr>
          <w:p w14:paraId="2C870E18"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1A937552" w14:textId="77777777" w:rsidTr="00EA53A8">
        <w:trPr>
          <w:trHeight w:val="1860"/>
        </w:trPr>
        <w:tc>
          <w:tcPr>
            <w:tcW w:w="346" w:type="dxa"/>
            <w:shd w:val="clear" w:color="auto" w:fill="auto"/>
            <w:noWrap/>
            <w:vAlign w:val="center"/>
            <w:hideMark/>
          </w:tcPr>
          <w:p w14:paraId="7E50A8A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77630906"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2D5E1CD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DE GESTIÓN CORPORATIVA</w:t>
            </w:r>
          </w:p>
        </w:tc>
        <w:tc>
          <w:tcPr>
            <w:tcW w:w="941" w:type="dxa"/>
            <w:shd w:val="clear" w:color="auto" w:fill="auto"/>
            <w:noWrap/>
            <w:vAlign w:val="center"/>
            <w:hideMark/>
          </w:tcPr>
          <w:p w14:paraId="0E85797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319097E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1320471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5853425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w:t>
            </w:r>
          </w:p>
        </w:tc>
        <w:tc>
          <w:tcPr>
            <w:tcW w:w="1047" w:type="dxa"/>
            <w:shd w:val="clear" w:color="auto" w:fill="auto"/>
            <w:noWrap/>
            <w:vAlign w:val="center"/>
            <w:hideMark/>
          </w:tcPr>
          <w:p w14:paraId="0D243A4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$ 3 859 423</w:t>
            </w:r>
          </w:p>
        </w:tc>
        <w:tc>
          <w:tcPr>
            <w:tcW w:w="2372" w:type="dxa"/>
            <w:shd w:val="clear" w:color="auto" w:fill="auto"/>
            <w:vAlign w:val="bottom"/>
            <w:hideMark/>
          </w:tcPr>
          <w:p w14:paraId="41DB89C2"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Contaduría Pública; del núcleo básico de conocimiento en Contaduría Pública. Título profesional en: Administración Pública, Administración de Empresas, Administración de Gestión Humana, Administración en Recursos Humanos, Administración Humana, o Dirección Humana y Organizacional; del núcleo básico de conocimiento en Administración. Título profesional en: Ingeniería Industrial; del núcleo básico de conocimiento en Ingeniería Industrial y afines. Título profesional en: Economía; del núcleo básico de conocimiento en Economía. Título de posgrado en áreas relacionadas con las funciones del cargo. Tarjeta o matrícula profesional en los casos reglamentados por la Ley.</w:t>
            </w:r>
          </w:p>
        </w:tc>
        <w:tc>
          <w:tcPr>
            <w:tcW w:w="1116" w:type="dxa"/>
            <w:shd w:val="clear" w:color="auto" w:fill="auto"/>
            <w:vAlign w:val="center"/>
            <w:hideMark/>
          </w:tcPr>
          <w:p w14:paraId="1E40AF85"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Tres (3) años de experiencia profesional relacionada con las funciones del cargo.</w:t>
            </w:r>
          </w:p>
        </w:tc>
        <w:tc>
          <w:tcPr>
            <w:tcW w:w="1403" w:type="dxa"/>
            <w:shd w:val="clear" w:color="auto" w:fill="auto"/>
            <w:vAlign w:val="center"/>
            <w:hideMark/>
          </w:tcPr>
          <w:p w14:paraId="329A4534"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Implementar las políticas públicas en materia de salarios, prestaciones sociales, seguridad social y demás conceptos asociados a la nómina de la Entidad, de acuerdo con la normatividad vigente.</w:t>
            </w:r>
          </w:p>
        </w:tc>
        <w:tc>
          <w:tcPr>
            <w:tcW w:w="1862" w:type="dxa"/>
            <w:shd w:val="clear" w:color="auto" w:fill="auto"/>
            <w:noWrap/>
            <w:vAlign w:val="center"/>
            <w:hideMark/>
          </w:tcPr>
          <w:p w14:paraId="635DA518"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3ED2DE14" w14:textId="77777777" w:rsidTr="00EA53A8">
        <w:trPr>
          <w:trHeight w:val="2160"/>
        </w:trPr>
        <w:tc>
          <w:tcPr>
            <w:tcW w:w="346" w:type="dxa"/>
            <w:shd w:val="clear" w:color="auto" w:fill="auto"/>
            <w:noWrap/>
            <w:vAlign w:val="center"/>
            <w:hideMark/>
          </w:tcPr>
          <w:p w14:paraId="260877F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2DEF533D"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5159257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DE GESTIÓN CORPORATIVA</w:t>
            </w:r>
          </w:p>
        </w:tc>
        <w:tc>
          <w:tcPr>
            <w:tcW w:w="941" w:type="dxa"/>
            <w:shd w:val="clear" w:color="auto" w:fill="auto"/>
            <w:noWrap/>
            <w:vAlign w:val="center"/>
            <w:hideMark/>
          </w:tcPr>
          <w:p w14:paraId="63FE81E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35CA153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249CD5D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2FC38FE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w:t>
            </w:r>
          </w:p>
        </w:tc>
        <w:tc>
          <w:tcPr>
            <w:tcW w:w="1047" w:type="dxa"/>
            <w:shd w:val="clear" w:color="auto" w:fill="auto"/>
            <w:noWrap/>
            <w:vAlign w:val="center"/>
            <w:hideMark/>
          </w:tcPr>
          <w:p w14:paraId="7C74C77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$ 3 859 423</w:t>
            </w:r>
          </w:p>
        </w:tc>
        <w:tc>
          <w:tcPr>
            <w:tcW w:w="2372" w:type="dxa"/>
            <w:shd w:val="clear" w:color="auto" w:fill="auto"/>
            <w:vAlign w:val="bottom"/>
            <w:hideMark/>
          </w:tcPr>
          <w:p w14:paraId="2714262D"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profesional en: Psicología; del núcleo básico de conocimiento en Psicología. Título profesional en: Administración Pública, Administración de Empresas, Administración de Gestión Humana, Administración en Recursos Humanos, Administración Humana, o Dirección Humana y Organizacional; del núcleo básico de conocimiento en Administración. Título profesional en: Ingeniería Industrial; del núcleo básico de conocimiento en Ingeniería Industrial y afines. Título de posgrado en áreas relacionadas con las funciones del cargo. Tarjeta o matricula profesional en los casos reglamentados por la Ley.</w:t>
            </w:r>
          </w:p>
        </w:tc>
        <w:tc>
          <w:tcPr>
            <w:tcW w:w="1116" w:type="dxa"/>
            <w:shd w:val="clear" w:color="auto" w:fill="auto"/>
            <w:vAlign w:val="center"/>
            <w:hideMark/>
          </w:tcPr>
          <w:p w14:paraId="4B094405"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Tres (3) años de experiencia profesional relacionada con las funciones del cargo.</w:t>
            </w:r>
          </w:p>
        </w:tc>
        <w:tc>
          <w:tcPr>
            <w:tcW w:w="1403" w:type="dxa"/>
            <w:shd w:val="clear" w:color="auto" w:fill="auto"/>
            <w:vAlign w:val="center"/>
            <w:hideMark/>
          </w:tcPr>
          <w:p w14:paraId="3D834C15"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Diseñar, ejecutar y evaluar planes y programas con el fin de promover el desarrollo integral del talento humano de la Entidad.</w:t>
            </w:r>
          </w:p>
        </w:tc>
        <w:tc>
          <w:tcPr>
            <w:tcW w:w="1862" w:type="dxa"/>
            <w:shd w:val="clear" w:color="auto" w:fill="auto"/>
            <w:noWrap/>
            <w:vAlign w:val="center"/>
            <w:hideMark/>
          </w:tcPr>
          <w:p w14:paraId="710A9A6B"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23124ABF" w14:textId="77777777" w:rsidTr="00EA53A8">
        <w:trPr>
          <w:trHeight w:val="1290"/>
        </w:trPr>
        <w:tc>
          <w:tcPr>
            <w:tcW w:w="346" w:type="dxa"/>
            <w:shd w:val="clear" w:color="auto" w:fill="auto"/>
            <w:noWrap/>
            <w:vAlign w:val="center"/>
            <w:hideMark/>
          </w:tcPr>
          <w:p w14:paraId="3A9E6BA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6A93A21A"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3CBEBC80"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GESTIÓN JUDICIAL</w:t>
            </w:r>
          </w:p>
        </w:tc>
        <w:tc>
          <w:tcPr>
            <w:tcW w:w="941" w:type="dxa"/>
            <w:shd w:val="clear" w:color="auto" w:fill="auto"/>
            <w:noWrap/>
            <w:vAlign w:val="center"/>
            <w:hideMark/>
          </w:tcPr>
          <w:p w14:paraId="7C525A6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7E6334C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3EED816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388A19A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20</w:t>
            </w:r>
          </w:p>
        </w:tc>
        <w:tc>
          <w:tcPr>
            <w:tcW w:w="1047" w:type="dxa"/>
            <w:shd w:val="clear" w:color="auto" w:fill="auto"/>
            <w:noWrap/>
            <w:vAlign w:val="center"/>
            <w:hideMark/>
          </w:tcPr>
          <w:p w14:paraId="2507996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$ 3 765 091</w:t>
            </w:r>
          </w:p>
        </w:tc>
        <w:tc>
          <w:tcPr>
            <w:tcW w:w="2372" w:type="dxa"/>
            <w:shd w:val="clear" w:color="auto" w:fill="auto"/>
            <w:vAlign w:val="center"/>
            <w:hideMark/>
          </w:tcPr>
          <w:p w14:paraId="2F93D310"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de postgrado en áreas relacionadas con las funciones del cargo. Tarjeta o matricula profesional en los casos reglamentados por la Ley.</w:t>
            </w:r>
          </w:p>
        </w:tc>
        <w:tc>
          <w:tcPr>
            <w:tcW w:w="1116" w:type="dxa"/>
            <w:shd w:val="clear" w:color="auto" w:fill="auto"/>
            <w:vAlign w:val="center"/>
            <w:hideMark/>
          </w:tcPr>
          <w:p w14:paraId="5514E8D3"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Treinta (30) meses de experiencia profesional relacionadas con las funciones del cargo.</w:t>
            </w:r>
          </w:p>
        </w:tc>
        <w:tc>
          <w:tcPr>
            <w:tcW w:w="1403" w:type="dxa"/>
            <w:shd w:val="clear" w:color="auto" w:fill="auto"/>
            <w:vAlign w:val="center"/>
            <w:hideMark/>
          </w:tcPr>
          <w:p w14:paraId="1E34C297"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Realizar el seguimiento de la gestión jurídica para la defensa judicial y daño antijurídico y administrar la información registrada en el sistema de procesos judiciales SIPORJ WEB, de acuerdo con los lineamientos establecidos.</w:t>
            </w:r>
          </w:p>
        </w:tc>
        <w:tc>
          <w:tcPr>
            <w:tcW w:w="1862" w:type="dxa"/>
            <w:shd w:val="clear" w:color="auto" w:fill="auto"/>
            <w:noWrap/>
            <w:vAlign w:val="center"/>
            <w:hideMark/>
          </w:tcPr>
          <w:p w14:paraId="6919EFD2"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27322EBF" w14:textId="77777777" w:rsidTr="00EA53A8">
        <w:trPr>
          <w:trHeight w:val="1560"/>
        </w:trPr>
        <w:tc>
          <w:tcPr>
            <w:tcW w:w="346" w:type="dxa"/>
            <w:shd w:val="clear" w:color="auto" w:fill="auto"/>
            <w:noWrap/>
            <w:vAlign w:val="center"/>
            <w:hideMark/>
          </w:tcPr>
          <w:p w14:paraId="0FCA33B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3</w:t>
            </w:r>
          </w:p>
        </w:tc>
        <w:tc>
          <w:tcPr>
            <w:tcW w:w="1065" w:type="dxa"/>
            <w:shd w:val="clear" w:color="auto" w:fill="auto"/>
            <w:noWrap/>
            <w:vAlign w:val="center"/>
            <w:hideMark/>
          </w:tcPr>
          <w:p w14:paraId="5B2FB5E5"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50620308"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ASUNTOS DISCIPLINARIOS</w:t>
            </w:r>
          </w:p>
        </w:tc>
        <w:tc>
          <w:tcPr>
            <w:tcW w:w="941" w:type="dxa"/>
            <w:shd w:val="clear" w:color="auto" w:fill="auto"/>
            <w:noWrap/>
            <w:vAlign w:val="center"/>
            <w:hideMark/>
          </w:tcPr>
          <w:p w14:paraId="5B1B38E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3E61C39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Especializado</w:t>
            </w:r>
          </w:p>
        </w:tc>
        <w:tc>
          <w:tcPr>
            <w:tcW w:w="722" w:type="dxa"/>
            <w:shd w:val="clear" w:color="auto" w:fill="auto"/>
            <w:noWrap/>
            <w:vAlign w:val="center"/>
            <w:hideMark/>
          </w:tcPr>
          <w:p w14:paraId="4799460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222</w:t>
            </w:r>
          </w:p>
        </w:tc>
        <w:tc>
          <w:tcPr>
            <w:tcW w:w="660" w:type="dxa"/>
            <w:shd w:val="clear" w:color="auto" w:fill="auto"/>
            <w:noWrap/>
            <w:vAlign w:val="center"/>
            <w:hideMark/>
          </w:tcPr>
          <w:p w14:paraId="5E1F7F8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19</w:t>
            </w:r>
          </w:p>
        </w:tc>
        <w:tc>
          <w:tcPr>
            <w:tcW w:w="1047" w:type="dxa"/>
            <w:shd w:val="clear" w:color="auto" w:fill="auto"/>
            <w:noWrap/>
            <w:vAlign w:val="center"/>
            <w:hideMark/>
          </w:tcPr>
          <w:p w14:paraId="796B94A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$ 3 678 679</w:t>
            </w:r>
          </w:p>
        </w:tc>
        <w:tc>
          <w:tcPr>
            <w:tcW w:w="2372" w:type="dxa"/>
            <w:shd w:val="clear" w:color="auto" w:fill="auto"/>
            <w:vAlign w:val="center"/>
            <w:hideMark/>
          </w:tcPr>
          <w:p w14:paraId="2F340472"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de posgrado en áreas relacionadas con las funciones del cargo. Tarjeta o matricula profesional en los casos reglamentados por la Ley.</w:t>
            </w:r>
          </w:p>
        </w:tc>
        <w:tc>
          <w:tcPr>
            <w:tcW w:w="1116" w:type="dxa"/>
            <w:shd w:val="clear" w:color="auto" w:fill="auto"/>
            <w:vAlign w:val="center"/>
            <w:hideMark/>
          </w:tcPr>
          <w:p w14:paraId="799B6174"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Veintisiete (27) meses de experiencia profesional relacionadas con las funciones del cargo.</w:t>
            </w:r>
          </w:p>
        </w:tc>
        <w:tc>
          <w:tcPr>
            <w:tcW w:w="1403" w:type="dxa"/>
            <w:shd w:val="clear" w:color="auto" w:fill="auto"/>
            <w:vAlign w:val="center"/>
            <w:hideMark/>
          </w:tcPr>
          <w:p w14:paraId="58F68963"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Adelantar jurídicamente la sustanciación de los procesos disciplinarios de competencia del/la Alcalde/</w:t>
            </w:r>
            <w:proofErr w:type="spellStart"/>
            <w:r w:rsidRPr="00554EE9">
              <w:rPr>
                <w:rFonts w:ascii="Arial" w:eastAsia="Times New Roman" w:hAnsi="Arial" w:cs="Arial"/>
                <w:color w:val="000000"/>
                <w:sz w:val="12"/>
                <w:szCs w:val="12"/>
                <w:lang w:val="es-419" w:eastAsia="fr-FR"/>
              </w:rPr>
              <w:t>sa</w:t>
            </w:r>
            <w:proofErr w:type="spellEnd"/>
            <w:r w:rsidRPr="00554EE9">
              <w:rPr>
                <w:rFonts w:ascii="Arial" w:eastAsia="Times New Roman" w:hAnsi="Arial" w:cs="Arial"/>
                <w:color w:val="000000"/>
                <w:sz w:val="12"/>
                <w:szCs w:val="12"/>
                <w:lang w:val="es-419" w:eastAsia="fr-FR"/>
              </w:rPr>
              <w:t xml:space="preserve"> Mayor e internos de la Secretaría Jurídica Distrital, con el objeto de prevenir y sancionar la ocurrencia de comportamientos o conductas que afecten la función pública, aplicando  los principios de la función administrativa.</w:t>
            </w:r>
          </w:p>
        </w:tc>
        <w:tc>
          <w:tcPr>
            <w:tcW w:w="1862" w:type="dxa"/>
            <w:shd w:val="clear" w:color="auto" w:fill="auto"/>
            <w:noWrap/>
            <w:vAlign w:val="center"/>
            <w:hideMark/>
          </w:tcPr>
          <w:p w14:paraId="05018AB0"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3F6F0423" w14:textId="77777777" w:rsidTr="00EA53A8">
        <w:trPr>
          <w:trHeight w:val="675"/>
        </w:trPr>
        <w:tc>
          <w:tcPr>
            <w:tcW w:w="346" w:type="dxa"/>
            <w:shd w:val="clear" w:color="auto" w:fill="auto"/>
            <w:noWrap/>
            <w:vAlign w:val="center"/>
            <w:hideMark/>
          </w:tcPr>
          <w:p w14:paraId="4B3820B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434AEED5"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2CB934A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DESPACHO SECRETARÍA JURÍDICA</w:t>
            </w:r>
          </w:p>
        </w:tc>
        <w:tc>
          <w:tcPr>
            <w:tcW w:w="941" w:type="dxa"/>
            <w:shd w:val="clear" w:color="auto" w:fill="auto"/>
            <w:noWrap/>
            <w:vAlign w:val="center"/>
            <w:hideMark/>
          </w:tcPr>
          <w:p w14:paraId="5824B06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128FFD7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38FB91D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261726F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18</w:t>
            </w:r>
          </w:p>
        </w:tc>
        <w:tc>
          <w:tcPr>
            <w:tcW w:w="1047" w:type="dxa"/>
            <w:shd w:val="clear" w:color="auto" w:fill="auto"/>
            <w:noWrap/>
            <w:vAlign w:val="center"/>
            <w:hideMark/>
          </w:tcPr>
          <w:p w14:paraId="613DE81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$ 3 497 848</w:t>
            </w:r>
          </w:p>
        </w:tc>
        <w:tc>
          <w:tcPr>
            <w:tcW w:w="2372" w:type="dxa"/>
            <w:shd w:val="clear" w:color="auto" w:fill="auto"/>
            <w:vAlign w:val="center"/>
            <w:hideMark/>
          </w:tcPr>
          <w:p w14:paraId="1EFD4320"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Comunicación Social o Periodismo del núcleo básico del conocimiento en Comunicación Social, Periodismo y afines. Tarjeta o matricula profesional en los casos reglamentados por la Ley.</w:t>
            </w:r>
          </w:p>
        </w:tc>
        <w:tc>
          <w:tcPr>
            <w:tcW w:w="1116" w:type="dxa"/>
            <w:shd w:val="clear" w:color="auto" w:fill="auto"/>
            <w:vAlign w:val="center"/>
            <w:hideMark/>
          </w:tcPr>
          <w:p w14:paraId="7504DFC3"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Cincuenta y un (51) meses de experiencia profesional.</w:t>
            </w:r>
          </w:p>
        </w:tc>
        <w:tc>
          <w:tcPr>
            <w:tcW w:w="1403" w:type="dxa"/>
            <w:shd w:val="clear" w:color="auto" w:fill="auto"/>
            <w:vAlign w:val="center"/>
            <w:hideMark/>
          </w:tcPr>
          <w:p w14:paraId="5709446F"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Desarrollar e implementar políticas y estrategias de comunicación para la entidad, que permitan la interacción, el sentido de pertenencia y la interiorización de los valores de la cultura de la entidad.</w:t>
            </w:r>
          </w:p>
        </w:tc>
        <w:tc>
          <w:tcPr>
            <w:tcW w:w="1862" w:type="dxa"/>
            <w:shd w:val="clear" w:color="auto" w:fill="auto"/>
            <w:noWrap/>
            <w:vAlign w:val="center"/>
            <w:hideMark/>
          </w:tcPr>
          <w:p w14:paraId="19933543"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207121F9" w14:textId="77777777" w:rsidTr="00EA53A8">
        <w:trPr>
          <w:trHeight w:val="1125"/>
        </w:trPr>
        <w:tc>
          <w:tcPr>
            <w:tcW w:w="346" w:type="dxa"/>
            <w:shd w:val="clear" w:color="auto" w:fill="auto"/>
            <w:noWrap/>
            <w:vAlign w:val="center"/>
            <w:hideMark/>
          </w:tcPr>
          <w:p w14:paraId="20FE806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5E914A35"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06D8BC1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OFICINA ASESORA DE PLANEACIÓN</w:t>
            </w:r>
          </w:p>
        </w:tc>
        <w:tc>
          <w:tcPr>
            <w:tcW w:w="941" w:type="dxa"/>
            <w:shd w:val="clear" w:color="auto" w:fill="auto"/>
            <w:noWrap/>
            <w:vAlign w:val="center"/>
            <w:hideMark/>
          </w:tcPr>
          <w:p w14:paraId="43B4298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71A9E6D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1E0A05A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0186891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18</w:t>
            </w:r>
          </w:p>
        </w:tc>
        <w:tc>
          <w:tcPr>
            <w:tcW w:w="1047" w:type="dxa"/>
            <w:shd w:val="clear" w:color="auto" w:fill="auto"/>
            <w:noWrap/>
            <w:vAlign w:val="center"/>
            <w:hideMark/>
          </w:tcPr>
          <w:p w14:paraId="2146198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$ 3 497 848</w:t>
            </w:r>
          </w:p>
        </w:tc>
        <w:tc>
          <w:tcPr>
            <w:tcW w:w="2372" w:type="dxa"/>
            <w:shd w:val="clear" w:color="auto" w:fill="auto"/>
            <w:vAlign w:val="center"/>
            <w:hideMark/>
          </w:tcPr>
          <w:p w14:paraId="194D8E7C"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Administración Pública, Administración de Empresas o Finanzas y Relaciones Internacionales; del núcleo básico de conocimiento en Administración. Título profesional en: Ingeniería Industrial; del núcleo básico de conocimiento en Ingeniería Industrial y afines. Título profesional en: Economía; del núcleo básico de conocimiento en Economía. Tarjeta o matricula profesional en los casos requeridos por la Ley.</w:t>
            </w:r>
          </w:p>
        </w:tc>
        <w:tc>
          <w:tcPr>
            <w:tcW w:w="1116" w:type="dxa"/>
            <w:shd w:val="clear" w:color="auto" w:fill="auto"/>
            <w:vAlign w:val="center"/>
            <w:hideMark/>
          </w:tcPr>
          <w:p w14:paraId="4F5FEC7F"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Cincuenta y un (51) meses de experiencia profesional.</w:t>
            </w:r>
          </w:p>
        </w:tc>
        <w:tc>
          <w:tcPr>
            <w:tcW w:w="1403" w:type="dxa"/>
            <w:shd w:val="clear" w:color="auto" w:fill="auto"/>
            <w:vAlign w:val="center"/>
            <w:hideMark/>
          </w:tcPr>
          <w:p w14:paraId="2E00A43C"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Participar en los procesos relacionados con la formulación y seguimiento a los planes de acción, proyectos de inversión, indicadores de gestión, así como en la implementación  y el mejoramiento continuo del Sistema Integrado de Gestión (SIG) en coordinación con las demás áreas, para el mejoramiento continuo de la entidad.</w:t>
            </w:r>
          </w:p>
        </w:tc>
        <w:tc>
          <w:tcPr>
            <w:tcW w:w="1862" w:type="dxa"/>
            <w:shd w:val="clear" w:color="auto" w:fill="auto"/>
            <w:noWrap/>
            <w:vAlign w:val="center"/>
            <w:hideMark/>
          </w:tcPr>
          <w:p w14:paraId="69A956BB"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1AA1F92B" w14:textId="77777777" w:rsidTr="00EA53A8">
        <w:trPr>
          <w:trHeight w:val="2790"/>
        </w:trPr>
        <w:tc>
          <w:tcPr>
            <w:tcW w:w="346" w:type="dxa"/>
            <w:shd w:val="clear" w:color="000000" w:fill="FFFFFF"/>
            <w:noWrap/>
            <w:vAlign w:val="center"/>
            <w:hideMark/>
          </w:tcPr>
          <w:p w14:paraId="2F30FF5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000000" w:fill="FFFFFF"/>
            <w:noWrap/>
            <w:vAlign w:val="center"/>
            <w:hideMark/>
          </w:tcPr>
          <w:p w14:paraId="05C14537"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000000" w:fill="FFFFFF"/>
            <w:noWrap/>
            <w:vAlign w:val="center"/>
            <w:hideMark/>
          </w:tcPr>
          <w:p w14:paraId="62890BD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DE GESTIÓN CORPORATIVA</w:t>
            </w:r>
          </w:p>
        </w:tc>
        <w:tc>
          <w:tcPr>
            <w:tcW w:w="941" w:type="dxa"/>
            <w:shd w:val="clear" w:color="000000" w:fill="FFFFFF"/>
            <w:noWrap/>
            <w:vAlign w:val="center"/>
            <w:hideMark/>
          </w:tcPr>
          <w:p w14:paraId="3E97640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000000" w:fill="FFFFFF"/>
            <w:noWrap/>
            <w:vAlign w:val="center"/>
            <w:hideMark/>
          </w:tcPr>
          <w:p w14:paraId="50E4901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000000" w:fill="FFFFFF"/>
            <w:noWrap/>
            <w:vAlign w:val="center"/>
            <w:hideMark/>
          </w:tcPr>
          <w:p w14:paraId="6B77D93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000000" w:fill="FFFFFF"/>
            <w:noWrap/>
            <w:vAlign w:val="center"/>
            <w:hideMark/>
          </w:tcPr>
          <w:p w14:paraId="6FD58C5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18</w:t>
            </w:r>
          </w:p>
        </w:tc>
        <w:tc>
          <w:tcPr>
            <w:tcW w:w="1047" w:type="dxa"/>
            <w:shd w:val="clear" w:color="000000" w:fill="FFFFFF"/>
            <w:noWrap/>
            <w:vAlign w:val="center"/>
            <w:hideMark/>
          </w:tcPr>
          <w:p w14:paraId="6E75D2A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$ 3 497 848</w:t>
            </w:r>
          </w:p>
        </w:tc>
        <w:tc>
          <w:tcPr>
            <w:tcW w:w="2372" w:type="dxa"/>
            <w:shd w:val="clear" w:color="000000" w:fill="FFFFFF"/>
            <w:hideMark/>
          </w:tcPr>
          <w:p w14:paraId="391E290E"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la disciplina académica de: Administración Pública, Administración de Empresas, Administración Pública, Administración de Empresas Comerciales, Administración Financiera y de Sistemas, Administración Financiera, Administración y Finanzas.</w:t>
            </w:r>
            <w:r w:rsidRPr="00554EE9">
              <w:rPr>
                <w:rFonts w:ascii="Arial" w:eastAsia="Times New Roman" w:hAnsi="Arial" w:cs="Arial"/>
                <w:color w:val="000000"/>
                <w:sz w:val="12"/>
                <w:szCs w:val="12"/>
                <w:lang w:val="es-419" w:eastAsia="fr-FR"/>
              </w:rPr>
              <w:br/>
              <w:t xml:space="preserve">NBC en Administración. Título profesional en la disciplina académica de: Ingeniería Industrial o Ingeniería de Producción NBC en Ingeniería Industrial y afines. Título profesional en la disciplina académica </w:t>
            </w:r>
            <w:proofErr w:type="spellStart"/>
            <w:r w:rsidRPr="00554EE9">
              <w:rPr>
                <w:rFonts w:ascii="Arial" w:eastAsia="Times New Roman" w:hAnsi="Arial" w:cs="Arial"/>
                <w:color w:val="000000"/>
                <w:sz w:val="12"/>
                <w:szCs w:val="12"/>
                <w:lang w:val="es-419" w:eastAsia="fr-FR"/>
              </w:rPr>
              <w:t>de:Economía</w:t>
            </w:r>
            <w:proofErr w:type="spellEnd"/>
            <w:r w:rsidRPr="00554EE9">
              <w:rPr>
                <w:rFonts w:ascii="Arial" w:eastAsia="Times New Roman" w:hAnsi="Arial" w:cs="Arial"/>
                <w:color w:val="000000"/>
                <w:sz w:val="12"/>
                <w:szCs w:val="12"/>
                <w:lang w:val="es-419" w:eastAsia="fr-FR"/>
              </w:rPr>
              <w:t>, Economía y Finanzas, Relaciones Económicas Internacionales, Finanzas y Comercio Internacional, Negocios Internacionales NBC en Economía.</w:t>
            </w:r>
            <w:r w:rsidRPr="00554EE9">
              <w:rPr>
                <w:rFonts w:ascii="Arial" w:eastAsia="Times New Roman" w:hAnsi="Arial" w:cs="Arial"/>
                <w:color w:val="000000"/>
                <w:sz w:val="12"/>
                <w:szCs w:val="12"/>
                <w:lang w:val="es-419" w:eastAsia="fr-FR"/>
              </w:rPr>
              <w:br/>
              <w:t>Título profesional en la disciplina académica de: Contaduría Pública NBC en Economía, Administración, Contaduría y Afines. Título profesional en la disciplina académica de: Ingeniería Financiera, Ingeniería Administrativa. NBC en Ingeniería Administrativa y Afines. Tarjeta o matricula profesional en los casos reglamentados por la Ley.</w:t>
            </w:r>
          </w:p>
        </w:tc>
        <w:tc>
          <w:tcPr>
            <w:tcW w:w="1116" w:type="dxa"/>
            <w:shd w:val="clear" w:color="000000" w:fill="FFFFFF"/>
            <w:vAlign w:val="center"/>
            <w:hideMark/>
          </w:tcPr>
          <w:p w14:paraId="5519CB56"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Cincuenta y un (51) meses de experiencia profesional.</w:t>
            </w:r>
          </w:p>
        </w:tc>
        <w:tc>
          <w:tcPr>
            <w:tcW w:w="1403" w:type="dxa"/>
            <w:shd w:val="clear" w:color="000000" w:fill="FFFFFF"/>
            <w:hideMark/>
          </w:tcPr>
          <w:p w14:paraId="599A867F"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Realizar actividades de liquidación, seguimiento y control de los pagos efectuados por la entidad en cumplimiento de los compromisos adquiridos por la misma, en coordinación con el líder del proceso y acorde con los procesos presupuestal, contable y financiero de la Dirección de Gestión Corporativa.</w:t>
            </w:r>
          </w:p>
        </w:tc>
        <w:tc>
          <w:tcPr>
            <w:tcW w:w="1862" w:type="dxa"/>
            <w:shd w:val="clear" w:color="000000" w:fill="FFFFFF"/>
            <w:noWrap/>
            <w:vAlign w:val="center"/>
            <w:hideMark/>
          </w:tcPr>
          <w:p w14:paraId="18269154"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63D031DE" w14:textId="77777777" w:rsidTr="00EA53A8">
        <w:trPr>
          <w:trHeight w:val="690"/>
        </w:trPr>
        <w:tc>
          <w:tcPr>
            <w:tcW w:w="346" w:type="dxa"/>
            <w:shd w:val="clear" w:color="auto" w:fill="auto"/>
            <w:noWrap/>
            <w:vAlign w:val="center"/>
            <w:hideMark/>
          </w:tcPr>
          <w:p w14:paraId="52E09C3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0DD4FF23"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3F4C947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DE GESTIÓN CORPORATIVA</w:t>
            </w:r>
          </w:p>
        </w:tc>
        <w:tc>
          <w:tcPr>
            <w:tcW w:w="941" w:type="dxa"/>
            <w:shd w:val="clear" w:color="auto" w:fill="auto"/>
            <w:noWrap/>
            <w:vAlign w:val="center"/>
            <w:hideMark/>
          </w:tcPr>
          <w:p w14:paraId="77E78BC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08E9BA7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09A24B9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323B48E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18</w:t>
            </w:r>
          </w:p>
        </w:tc>
        <w:tc>
          <w:tcPr>
            <w:tcW w:w="1047" w:type="dxa"/>
            <w:shd w:val="clear" w:color="auto" w:fill="auto"/>
            <w:noWrap/>
            <w:vAlign w:val="center"/>
            <w:hideMark/>
          </w:tcPr>
          <w:p w14:paraId="2767DC3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$ 3 497 848</w:t>
            </w:r>
          </w:p>
        </w:tc>
        <w:tc>
          <w:tcPr>
            <w:tcW w:w="2372" w:type="dxa"/>
            <w:shd w:val="clear" w:color="auto" w:fill="auto"/>
            <w:vAlign w:val="bottom"/>
            <w:hideMark/>
          </w:tcPr>
          <w:p w14:paraId="567738B0"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Tarjeta o matricula profesional en los casos reglamentados por la Ley.</w:t>
            </w:r>
          </w:p>
        </w:tc>
        <w:tc>
          <w:tcPr>
            <w:tcW w:w="1116" w:type="dxa"/>
            <w:shd w:val="clear" w:color="auto" w:fill="auto"/>
            <w:vAlign w:val="center"/>
            <w:hideMark/>
          </w:tcPr>
          <w:p w14:paraId="36C69F90"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Cincuenta y un (51) meses de experiencia profesional.</w:t>
            </w:r>
          </w:p>
        </w:tc>
        <w:tc>
          <w:tcPr>
            <w:tcW w:w="1403" w:type="dxa"/>
            <w:shd w:val="clear" w:color="auto" w:fill="auto"/>
            <w:vAlign w:val="center"/>
            <w:hideMark/>
          </w:tcPr>
          <w:p w14:paraId="7CE4392A"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Desarrollar las actividades de contratación de la Entidad para el cumplimiento de los planes, programas, proyectos y la normatividad vigente.</w:t>
            </w:r>
          </w:p>
        </w:tc>
        <w:tc>
          <w:tcPr>
            <w:tcW w:w="1862" w:type="dxa"/>
            <w:shd w:val="clear" w:color="auto" w:fill="auto"/>
            <w:noWrap/>
            <w:vAlign w:val="center"/>
            <w:hideMark/>
          </w:tcPr>
          <w:p w14:paraId="5A720900"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196B185D" w14:textId="77777777" w:rsidTr="00EA53A8">
        <w:trPr>
          <w:trHeight w:val="915"/>
        </w:trPr>
        <w:tc>
          <w:tcPr>
            <w:tcW w:w="346" w:type="dxa"/>
            <w:shd w:val="clear" w:color="auto" w:fill="auto"/>
            <w:noWrap/>
            <w:vAlign w:val="center"/>
            <w:hideMark/>
          </w:tcPr>
          <w:p w14:paraId="45160EE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7A478EE8"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2642614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DE GESTIÓN CORPORATIVA</w:t>
            </w:r>
          </w:p>
        </w:tc>
        <w:tc>
          <w:tcPr>
            <w:tcW w:w="941" w:type="dxa"/>
            <w:shd w:val="clear" w:color="auto" w:fill="auto"/>
            <w:noWrap/>
            <w:vAlign w:val="center"/>
            <w:hideMark/>
          </w:tcPr>
          <w:p w14:paraId="5B9BAD1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7E4C880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590B364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1E2D40F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18</w:t>
            </w:r>
          </w:p>
        </w:tc>
        <w:tc>
          <w:tcPr>
            <w:tcW w:w="1047" w:type="dxa"/>
            <w:shd w:val="clear" w:color="auto" w:fill="auto"/>
            <w:noWrap/>
            <w:vAlign w:val="center"/>
            <w:hideMark/>
          </w:tcPr>
          <w:p w14:paraId="492320E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$ 3 497 848</w:t>
            </w:r>
          </w:p>
        </w:tc>
        <w:tc>
          <w:tcPr>
            <w:tcW w:w="2372" w:type="dxa"/>
            <w:shd w:val="clear" w:color="auto" w:fill="auto"/>
            <w:vAlign w:val="bottom"/>
            <w:hideMark/>
          </w:tcPr>
          <w:p w14:paraId="63B1DC1D"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Contaduría Pública; del núcleo básico de conocimiento en Contaduría Pública. Título profesional en: Administración Pública, Administración de Empresas, Administración de Gestión Humana, Administración en Recursos Humanos, Administración Humana, o Dirección Humana y Organizacional; del núcleo básico de conocimiento en Administración. Título profesional en: Economía; del núcleo básico de conocimiento en Economía. Tarjeta o matrícula profesional en los casos reglamentados por la Ley.</w:t>
            </w:r>
          </w:p>
        </w:tc>
        <w:tc>
          <w:tcPr>
            <w:tcW w:w="1116" w:type="dxa"/>
            <w:shd w:val="clear" w:color="auto" w:fill="auto"/>
            <w:vAlign w:val="center"/>
            <w:hideMark/>
          </w:tcPr>
          <w:p w14:paraId="39562618"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Cincuenta y un (51) meses de experiencia profesional.</w:t>
            </w:r>
          </w:p>
        </w:tc>
        <w:tc>
          <w:tcPr>
            <w:tcW w:w="1403" w:type="dxa"/>
            <w:shd w:val="clear" w:color="auto" w:fill="auto"/>
            <w:vAlign w:val="center"/>
            <w:hideMark/>
          </w:tcPr>
          <w:p w14:paraId="39002D3A"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Desarrollar actividades presupuestales de reconocimiento y liquidación de salarios, prestaciones sociales, seguridad social y demás conceptos asociados a la nómina de la entidad, con calidad y oportunidad para redistribuir el servicio prestado por los servidores.</w:t>
            </w:r>
          </w:p>
        </w:tc>
        <w:tc>
          <w:tcPr>
            <w:tcW w:w="1862" w:type="dxa"/>
            <w:shd w:val="clear" w:color="auto" w:fill="auto"/>
            <w:noWrap/>
            <w:vAlign w:val="center"/>
            <w:hideMark/>
          </w:tcPr>
          <w:p w14:paraId="56D3E0FC"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75EDBCA6" w14:textId="77777777" w:rsidTr="00EA53A8">
        <w:trPr>
          <w:trHeight w:val="1920"/>
        </w:trPr>
        <w:tc>
          <w:tcPr>
            <w:tcW w:w="346" w:type="dxa"/>
            <w:shd w:val="clear" w:color="auto" w:fill="auto"/>
            <w:noWrap/>
            <w:vAlign w:val="center"/>
            <w:hideMark/>
          </w:tcPr>
          <w:p w14:paraId="3C92621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56C97F3E"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0B234F8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DE GESTIÓN CORPORATIVA</w:t>
            </w:r>
          </w:p>
        </w:tc>
        <w:tc>
          <w:tcPr>
            <w:tcW w:w="941" w:type="dxa"/>
            <w:shd w:val="clear" w:color="auto" w:fill="auto"/>
            <w:noWrap/>
            <w:vAlign w:val="center"/>
            <w:hideMark/>
          </w:tcPr>
          <w:p w14:paraId="64AEDE5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239553F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32C36E8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0E73AFD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18</w:t>
            </w:r>
          </w:p>
        </w:tc>
        <w:tc>
          <w:tcPr>
            <w:tcW w:w="1047" w:type="dxa"/>
            <w:shd w:val="clear" w:color="auto" w:fill="auto"/>
            <w:noWrap/>
            <w:vAlign w:val="center"/>
            <w:hideMark/>
          </w:tcPr>
          <w:p w14:paraId="072DCEE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$ 3 497 848</w:t>
            </w:r>
          </w:p>
        </w:tc>
        <w:tc>
          <w:tcPr>
            <w:tcW w:w="2372" w:type="dxa"/>
            <w:shd w:val="clear" w:color="auto" w:fill="auto"/>
            <w:vAlign w:val="bottom"/>
            <w:hideMark/>
          </w:tcPr>
          <w:p w14:paraId="0367612B"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Economía; del núcleo básico de conocimiento en Economía. Título profesional en: Contaduría Pública; del núcleo básico de conocimiento en Contaduría Pública. Título profesional en: Ingeniería Industrial; del núcleo básico de conocimiento en Ingeniería Industrial y afines. Título profesional en: Administración Pública, Administración de Empresas, Administración Financiera o Administración Financiera y de Sistemas; del núcleo básico de conocimiento en Administración. Título profesional en: Ingeniería Administrativa o Ingeniería Financiera; del núcleo básico de conocimiento en Ingeniería Financiera y afines. Tarjeta o matricula profesional en los casos reglamentados por la Ley.</w:t>
            </w:r>
          </w:p>
        </w:tc>
        <w:tc>
          <w:tcPr>
            <w:tcW w:w="1116" w:type="dxa"/>
            <w:shd w:val="clear" w:color="auto" w:fill="auto"/>
            <w:vAlign w:val="center"/>
            <w:hideMark/>
          </w:tcPr>
          <w:p w14:paraId="30075BA8"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Cincuenta y un (51) meses de experiencia profesional.</w:t>
            </w:r>
          </w:p>
        </w:tc>
        <w:tc>
          <w:tcPr>
            <w:tcW w:w="1403" w:type="dxa"/>
            <w:shd w:val="clear" w:color="auto" w:fill="auto"/>
            <w:vAlign w:val="center"/>
            <w:hideMark/>
          </w:tcPr>
          <w:p w14:paraId="2553F5E1"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Desarrollar las actividades relacionadas con la gestión en materia de talento humano de la entidad, de acuerdo a los procedimientos establecidos y a las directrices de los órganos rectores.</w:t>
            </w:r>
          </w:p>
        </w:tc>
        <w:tc>
          <w:tcPr>
            <w:tcW w:w="1862" w:type="dxa"/>
            <w:shd w:val="clear" w:color="auto" w:fill="auto"/>
            <w:noWrap/>
            <w:vAlign w:val="center"/>
            <w:hideMark/>
          </w:tcPr>
          <w:p w14:paraId="210C74E8"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174307EC" w14:textId="77777777" w:rsidTr="00EA53A8">
        <w:trPr>
          <w:trHeight w:val="1140"/>
        </w:trPr>
        <w:tc>
          <w:tcPr>
            <w:tcW w:w="346" w:type="dxa"/>
            <w:shd w:val="clear" w:color="auto" w:fill="auto"/>
            <w:noWrap/>
            <w:vAlign w:val="center"/>
            <w:hideMark/>
          </w:tcPr>
          <w:p w14:paraId="3C6B1A6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73DFA844"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66473F46"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GESTIÓN JUDICIAL</w:t>
            </w:r>
          </w:p>
        </w:tc>
        <w:tc>
          <w:tcPr>
            <w:tcW w:w="941" w:type="dxa"/>
            <w:shd w:val="clear" w:color="auto" w:fill="auto"/>
            <w:noWrap/>
            <w:vAlign w:val="center"/>
            <w:hideMark/>
          </w:tcPr>
          <w:p w14:paraId="565342F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533CABB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5995395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4CC69E7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18</w:t>
            </w:r>
          </w:p>
        </w:tc>
        <w:tc>
          <w:tcPr>
            <w:tcW w:w="1047" w:type="dxa"/>
            <w:shd w:val="clear" w:color="auto" w:fill="auto"/>
            <w:noWrap/>
            <w:vAlign w:val="center"/>
            <w:hideMark/>
          </w:tcPr>
          <w:p w14:paraId="7ABA3AD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$ 3 497 848</w:t>
            </w:r>
          </w:p>
        </w:tc>
        <w:tc>
          <w:tcPr>
            <w:tcW w:w="2372" w:type="dxa"/>
            <w:shd w:val="clear" w:color="auto" w:fill="auto"/>
            <w:vAlign w:val="bottom"/>
            <w:hideMark/>
          </w:tcPr>
          <w:p w14:paraId="556FE408"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Administración Pública, Administración de Empresas, Administración Financiera, o Administración Financiera y de Sistemas; del núcleo básico de conocimiento en: Administración. Título profesional en: Contaduría Pública; del núcleo básico de conocimiento en Contaduría Pública. Título profesional en: Economía; del núcleo básico de conocimiento en Economía. Título profesional en: Ingeniería Administrativa, o Ingeniería Financiera; del núcleo básico de conocimiento en Ingeniería Financiera y afines. Tarjeta o matricula profesional en los casos reglamentados por la Ley.</w:t>
            </w:r>
          </w:p>
        </w:tc>
        <w:tc>
          <w:tcPr>
            <w:tcW w:w="1116" w:type="dxa"/>
            <w:shd w:val="clear" w:color="auto" w:fill="auto"/>
            <w:vAlign w:val="center"/>
            <w:hideMark/>
          </w:tcPr>
          <w:p w14:paraId="408BDB0D"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Cincuenta y un (51) meses de experiencia profesional.</w:t>
            </w:r>
          </w:p>
        </w:tc>
        <w:tc>
          <w:tcPr>
            <w:tcW w:w="1403" w:type="dxa"/>
            <w:shd w:val="clear" w:color="auto" w:fill="auto"/>
            <w:vAlign w:val="center"/>
            <w:hideMark/>
          </w:tcPr>
          <w:p w14:paraId="505F5AE3"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Realizar el análisis financiero y contable del ejercicio de la defensa judicial y extra judicial de las entidades y organismos Distritales, en el marco de la política de gerencia jurídica.</w:t>
            </w:r>
          </w:p>
        </w:tc>
        <w:tc>
          <w:tcPr>
            <w:tcW w:w="1862" w:type="dxa"/>
            <w:shd w:val="clear" w:color="auto" w:fill="auto"/>
            <w:noWrap/>
            <w:vAlign w:val="center"/>
            <w:hideMark/>
          </w:tcPr>
          <w:p w14:paraId="752E9625"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PROVISTO EN ENCARGO</w:t>
            </w:r>
          </w:p>
        </w:tc>
      </w:tr>
      <w:tr w:rsidR="000A586E" w:rsidRPr="00554EE9" w14:paraId="766C09A0" w14:textId="77777777" w:rsidTr="00EA53A8">
        <w:trPr>
          <w:trHeight w:val="690"/>
        </w:trPr>
        <w:tc>
          <w:tcPr>
            <w:tcW w:w="346" w:type="dxa"/>
            <w:shd w:val="clear" w:color="auto" w:fill="auto"/>
            <w:noWrap/>
            <w:vAlign w:val="center"/>
            <w:hideMark/>
          </w:tcPr>
          <w:p w14:paraId="0193B39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4</w:t>
            </w:r>
          </w:p>
        </w:tc>
        <w:tc>
          <w:tcPr>
            <w:tcW w:w="1065" w:type="dxa"/>
            <w:shd w:val="clear" w:color="auto" w:fill="auto"/>
            <w:noWrap/>
            <w:vAlign w:val="center"/>
            <w:hideMark/>
          </w:tcPr>
          <w:p w14:paraId="1A5D6CF1"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0D291F2A"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GESTIÓN JUDICIAL</w:t>
            </w:r>
          </w:p>
        </w:tc>
        <w:tc>
          <w:tcPr>
            <w:tcW w:w="941" w:type="dxa"/>
            <w:shd w:val="clear" w:color="auto" w:fill="auto"/>
            <w:noWrap/>
            <w:vAlign w:val="center"/>
            <w:hideMark/>
          </w:tcPr>
          <w:p w14:paraId="7D9D436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1530481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7849442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2DC7C0A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18</w:t>
            </w:r>
          </w:p>
        </w:tc>
        <w:tc>
          <w:tcPr>
            <w:tcW w:w="1047" w:type="dxa"/>
            <w:shd w:val="clear" w:color="auto" w:fill="auto"/>
            <w:noWrap/>
            <w:vAlign w:val="center"/>
            <w:hideMark/>
          </w:tcPr>
          <w:p w14:paraId="633629D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$ 3 497 848</w:t>
            </w:r>
          </w:p>
        </w:tc>
        <w:tc>
          <w:tcPr>
            <w:tcW w:w="2372" w:type="dxa"/>
            <w:shd w:val="clear" w:color="auto" w:fill="auto"/>
            <w:vAlign w:val="bottom"/>
            <w:hideMark/>
          </w:tcPr>
          <w:p w14:paraId="2FEF39C0"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Tarjeta o matricula profesional en los casos reglamentados por la Ley.</w:t>
            </w:r>
          </w:p>
        </w:tc>
        <w:tc>
          <w:tcPr>
            <w:tcW w:w="1116" w:type="dxa"/>
            <w:shd w:val="clear" w:color="auto" w:fill="auto"/>
            <w:vAlign w:val="center"/>
            <w:hideMark/>
          </w:tcPr>
          <w:p w14:paraId="07875A23"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Cincuenta y un (51) meses de experiencia profesional.</w:t>
            </w:r>
          </w:p>
        </w:tc>
        <w:tc>
          <w:tcPr>
            <w:tcW w:w="1403" w:type="dxa"/>
            <w:shd w:val="clear" w:color="auto" w:fill="auto"/>
            <w:vAlign w:val="center"/>
            <w:hideMark/>
          </w:tcPr>
          <w:p w14:paraId="6E99ACF4"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Realizar las gestiones pertinentes para la defensa de los intereses del Distrito Capital y adopción de medidas de prevención del daño antijurídico, en el marco de la política de Gerencia Jurídica Pública.</w:t>
            </w:r>
          </w:p>
        </w:tc>
        <w:tc>
          <w:tcPr>
            <w:tcW w:w="1862" w:type="dxa"/>
            <w:shd w:val="clear" w:color="auto" w:fill="auto"/>
            <w:noWrap/>
            <w:vAlign w:val="center"/>
            <w:hideMark/>
          </w:tcPr>
          <w:p w14:paraId="188D0E58"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4CE58560" w14:textId="77777777" w:rsidTr="00EA53A8">
        <w:trPr>
          <w:trHeight w:val="900"/>
        </w:trPr>
        <w:tc>
          <w:tcPr>
            <w:tcW w:w="346" w:type="dxa"/>
            <w:shd w:val="clear" w:color="auto" w:fill="auto"/>
            <w:noWrap/>
            <w:vAlign w:val="center"/>
            <w:hideMark/>
          </w:tcPr>
          <w:p w14:paraId="29BA402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693BE9EA"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3A89965E"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DOCTRINA JURÍDICA</w:t>
            </w:r>
          </w:p>
        </w:tc>
        <w:tc>
          <w:tcPr>
            <w:tcW w:w="941" w:type="dxa"/>
            <w:shd w:val="clear" w:color="auto" w:fill="auto"/>
            <w:noWrap/>
            <w:vAlign w:val="center"/>
            <w:hideMark/>
          </w:tcPr>
          <w:p w14:paraId="4B5A5E4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64DEAFB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4E08D47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43CC3EF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18</w:t>
            </w:r>
          </w:p>
        </w:tc>
        <w:tc>
          <w:tcPr>
            <w:tcW w:w="1047" w:type="dxa"/>
            <w:shd w:val="clear" w:color="auto" w:fill="auto"/>
            <w:noWrap/>
            <w:vAlign w:val="center"/>
            <w:hideMark/>
          </w:tcPr>
          <w:p w14:paraId="0D9839C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$ 3 497 848</w:t>
            </w:r>
          </w:p>
        </w:tc>
        <w:tc>
          <w:tcPr>
            <w:tcW w:w="2372" w:type="dxa"/>
            <w:shd w:val="clear" w:color="auto" w:fill="auto"/>
            <w:vAlign w:val="center"/>
            <w:hideMark/>
          </w:tcPr>
          <w:p w14:paraId="23ECB1E0"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Tarjeta o matricula profesional en los casos reglamentados por la Ley.</w:t>
            </w:r>
          </w:p>
        </w:tc>
        <w:tc>
          <w:tcPr>
            <w:tcW w:w="1116" w:type="dxa"/>
            <w:shd w:val="clear" w:color="auto" w:fill="auto"/>
            <w:vAlign w:val="center"/>
            <w:hideMark/>
          </w:tcPr>
          <w:p w14:paraId="4A70B584"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Cincuenta y un (51) meses de experiencia profesional.</w:t>
            </w:r>
          </w:p>
        </w:tc>
        <w:tc>
          <w:tcPr>
            <w:tcW w:w="1403" w:type="dxa"/>
            <w:shd w:val="clear" w:color="auto" w:fill="auto"/>
            <w:vAlign w:val="center"/>
            <w:hideMark/>
          </w:tcPr>
          <w:p w14:paraId="60F06C4E"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Proyectar, analizar y efectuar la revisión de legalidad de actos administrativos de baja complejidad, proyectar conceptos de baja complejidad y atender peticiones y traslados, con el fin de prevenir el daño antijurídico y garantizar la seguridad jurídica.</w:t>
            </w:r>
          </w:p>
        </w:tc>
        <w:tc>
          <w:tcPr>
            <w:tcW w:w="1862" w:type="dxa"/>
            <w:shd w:val="clear" w:color="auto" w:fill="auto"/>
            <w:noWrap/>
            <w:vAlign w:val="center"/>
            <w:hideMark/>
          </w:tcPr>
          <w:p w14:paraId="0277E6FF"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72DFE258" w14:textId="77777777" w:rsidTr="00EA53A8">
        <w:trPr>
          <w:trHeight w:val="900"/>
        </w:trPr>
        <w:tc>
          <w:tcPr>
            <w:tcW w:w="346" w:type="dxa"/>
            <w:shd w:val="clear" w:color="auto" w:fill="auto"/>
            <w:noWrap/>
            <w:vAlign w:val="center"/>
            <w:hideMark/>
          </w:tcPr>
          <w:p w14:paraId="1C3A8B5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0CFF924C"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439C285A"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POLÍTICA JURÍDICA</w:t>
            </w:r>
          </w:p>
        </w:tc>
        <w:tc>
          <w:tcPr>
            <w:tcW w:w="941" w:type="dxa"/>
            <w:shd w:val="clear" w:color="auto" w:fill="auto"/>
            <w:noWrap/>
            <w:vAlign w:val="center"/>
            <w:hideMark/>
          </w:tcPr>
          <w:p w14:paraId="58C4EE1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15EFE48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2F1F74B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64CCC67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18</w:t>
            </w:r>
          </w:p>
        </w:tc>
        <w:tc>
          <w:tcPr>
            <w:tcW w:w="1047" w:type="dxa"/>
            <w:shd w:val="clear" w:color="auto" w:fill="auto"/>
            <w:noWrap/>
            <w:vAlign w:val="center"/>
            <w:hideMark/>
          </w:tcPr>
          <w:p w14:paraId="1EE6184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$ 3 497 848</w:t>
            </w:r>
          </w:p>
        </w:tc>
        <w:tc>
          <w:tcPr>
            <w:tcW w:w="2372" w:type="dxa"/>
            <w:shd w:val="clear" w:color="auto" w:fill="auto"/>
            <w:vAlign w:val="center"/>
            <w:hideMark/>
          </w:tcPr>
          <w:p w14:paraId="7C3EF25F"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Derecho, Derecho y Ciencias Sociales, Derecho y Ciencias Políticas, Derecho y Ciencias Humanas, Derecho y Ciencias Administrativas, Derecho y Ciencias Sociales Derecho, Ciencias Políticas y Relaciones Internacionales, Jurisprudencia, Justicia y Derecho, o Leyes y Jurisprudencia; del núcleo básico de conocimiento en Derecho y afines. Tarjeta o matricula profesional en los casos reglamentados por la Ley.</w:t>
            </w:r>
          </w:p>
        </w:tc>
        <w:tc>
          <w:tcPr>
            <w:tcW w:w="1116" w:type="dxa"/>
            <w:shd w:val="clear" w:color="auto" w:fill="auto"/>
            <w:vAlign w:val="center"/>
            <w:hideMark/>
          </w:tcPr>
          <w:p w14:paraId="15E533C1"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Cincuenta y un (51) meses de experiencia profesional.</w:t>
            </w:r>
          </w:p>
        </w:tc>
        <w:tc>
          <w:tcPr>
            <w:tcW w:w="1403" w:type="dxa"/>
            <w:shd w:val="clear" w:color="auto" w:fill="auto"/>
            <w:vAlign w:val="center"/>
            <w:hideMark/>
          </w:tcPr>
          <w:p w14:paraId="14FF35BA"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Realizar el análisis jurídico y jurisprudencial de impacto Distrital e incorporar la normatividad, doctrina y jurisprudencia a los Sistemas de Información Jurídica a cargo de la dependencia, adoptando estrategias para la defensa de los intereses públicos y la prevención del daño antijurídico.</w:t>
            </w:r>
          </w:p>
        </w:tc>
        <w:tc>
          <w:tcPr>
            <w:tcW w:w="1862" w:type="dxa"/>
            <w:shd w:val="clear" w:color="auto" w:fill="auto"/>
            <w:noWrap/>
            <w:vAlign w:val="center"/>
            <w:hideMark/>
          </w:tcPr>
          <w:p w14:paraId="1DBCE668"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649A2148" w14:textId="77777777" w:rsidTr="00EA53A8">
        <w:trPr>
          <w:trHeight w:val="900"/>
        </w:trPr>
        <w:tc>
          <w:tcPr>
            <w:tcW w:w="346" w:type="dxa"/>
            <w:shd w:val="clear" w:color="auto" w:fill="auto"/>
            <w:noWrap/>
            <w:vAlign w:val="center"/>
            <w:hideMark/>
          </w:tcPr>
          <w:p w14:paraId="11FB3D8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6E7381A9"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60421DA3"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DIRECCIÓN DISTRITAL DE INSPECCIÓN VIGILANCIA Y CONTROL </w:t>
            </w:r>
          </w:p>
        </w:tc>
        <w:tc>
          <w:tcPr>
            <w:tcW w:w="941" w:type="dxa"/>
            <w:shd w:val="clear" w:color="auto" w:fill="auto"/>
            <w:noWrap/>
            <w:vAlign w:val="center"/>
            <w:hideMark/>
          </w:tcPr>
          <w:p w14:paraId="6377F01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0B43C36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41AC471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092F52A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18</w:t>
            </w:r>
          </w:p>
        </w:tc>
        <w:tc>
          <w:tcPr>
            <w:tcW w:w="1047" w:type="dxa"/>
            <w:shd w:val="clear" w:color="auto" w:fill="auto"/>
            <w:noWrap/>
            <w:vAlign w:val="center"/>
            <w:hideMark/>
          </w:tcPr>
          <w:p w14:paraId="7782DE0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$ 3 497 848</w:t>
            </w:r>
          </w:p>
        </w:tc>
        <w:tc>
          <w:tcPr>
            <w:tcW w:w="2372" w:type="dxa"/>
            <w:shd w:val="clear" w:color="auto" w:fill="auto"/>
            <w:vAlign w:val="center"/>
            <w:hideMark/>
          </w:tcPr>
          <w:p w14:paraId="728DB5EB"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Economía; del núcleo básico de conocimiento en Economía. Título profesional en: Contaduría Pública; del núcleo básico de conocimiento en Contaduría Pública. Título profesional en: Administración de Empresas, Administración Pública, o Administración Industrial; del núcleo básico de conocimiento en Administración. Título profesional en: Ingeniería Industrial; del núcleo básico de conocimiento en Ingeniería Industrial y afines. Tarjeta o matricula profesional en los casos reglamentados por la Ley.</w:t>
            </w:r>
          </w:p>
        </w:tc>
        <w:tc>
          <w:tcPr>
            <w:tcW w:w="1116" w:type="dxa"/>
            <w:shd w:val="clear" w:color="auto" w:fill="auto"/>
            <w:vAlign w:val="center"/>
            <w:hideMark/>
          </w:tcPr>
          <w:p w14:paraId="4188FBDF"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Cincuenta y un (51) meses de experiencia profesional.</w:t>
            </w:r>
          </w:p>
        </w:tc>
        <w:tc>
          <w:tcPr>
            <w:tcW w:w="1403" w:type="dxa"/>
            <w:shd w:val="clear" w:color="auto" w:fill="auto"/>
            <w:vAlign w:val="center"/>
            <w:hideMark/>
          </w:tcPr>
          <w:p w14:paraId="3F336B76"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Analizar y evaluar información reportada en el Sistema de Información de Personas Jurídicas de las entidades sin ánimo de lucro para la definición de acciones, programas, metas, lineamientos de política pública, con la oportunidad requerida.</w:t>
            </w:r>
          </w:p>
        </w:tc>
        <w:tc>
          <w:tcPr>
            <w:tcW w:w="1862" w:type="dxa"/>
            <w:shd w:val="clear" w:color="auto" w:fill="auto"/>
            <w:noWrap/>
            <w:vAlign w:val="center"/>
            <w:hideMark/>
          </w:tcPr>
          <w:p w14:paraId="32AE525A"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41FD2F3D" w14:textId="77777777" w:rsidTr="00EA53A8">
        <w:trPr>
          <w:trHeight w:val="900"/>
        </w:trPr>
        <w:tc>
          <w:tcPr>
            <w:tcW w:w="346" w:type="dxa"/>
            <w:shd w:val="clear" w:color="auto" w:fill="auto"/>
            <w:noWrap/>
            <w:vAlign w:val="center"/>
            <w:hideMark/>
          </w:tcPr>
          <w:p w14:paraId="07FBB82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3</w:t>
            </w:r>
          </w:p>
        </w:tc>
        <w:tc>
          <w:tcPr>
            <w:tcW w:w="1065" w:type="dxa"/>
            <w:shd w:val="clear" w:color="auto" w:fill="auto"/>
            <w:noWrap/>
            <w:vAlign w:val="center"/>
            <w:hideMark/>
          </w:tcPr>
          <w:p w14:paraId="5ED46058"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1481084E"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INSPECCIÓN VIGILANCIA Y CONTROL</w:t>
            </w:r>
          </w:p>
        </w:tc>
        <w:tc>
          <w:tcPr>
            <w:tcW w:w="941" w:type="dxa"/>
            <w:shd w:val="clear" w:color="auto" w:fill="auto"/>
            <w:noWrap/>
            <w:vAlign w:val="center"/>
            <w:hideMark/>
          </w:tcPr>
          <w:p w14:paraId="3528673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6A0D4CE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1B4C072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4EBBE0E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18</w:t>
            </w:r>
          </w:p>
        </w:tc>
        <w:tc>
          <w:tcPr>
            <w:tcW w:w="1047" w:type="dxa"/>
            <w:shd w:val="clear" w:color="auto" w:fill="auto"/>
            <w:noWrap/>
            <w:vAlign w:val="center"/>
            <w:hideMark/>
          </w:tcPr>
          <w:p w14:paraId="18AECC9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$ 3 497 848</w:t>
            </w:r>
          </w:p>
        </w:tc>
        <w:tc>
          <w:tcPr>
            <w:tcW w:w="2372" w:type="dxa"/>
            <w:shd w:val="clear" w:color="auto" w:fill="auto"/>
            <w:vAlign w:val="center"/>
            <w:hideMark/>
          </w:tcPr>
          <w:p w14:paraId="04EA8C54"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Tarjeta o matricula profesional en los casos reglamentados por la Ley.</w:t>
            </w:r>
          </w:p>
        </w:tc>
        <w:tc>
          <w:tcPr>
            <w:tcW w:w="1116" w:type="dxa"/>
            <w:shd w:val="clear" w:color="auto" w:fill="auto"/>
            <w:vAlign w:val="center"/>
            <w:hideMark/>
          </w:tcPr>
          <w:p w14:paraId="35162817"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Cincuenta y un (51) meses de experiencia profesional.</w:t>
            </w:r>
          </w:p>
        </w:tc>
        <w:tc>
          <w:tcPr>
            <w:tcW w:w="1403" w:type="dxa"/>
            <w:shd w:val="clear" w:color="auto" w:fill="auto"/>
            <w:vAlign w:val="center"/>
            <w:hideMark/>
          </w:tcPr>
          <w:p w14:paraId="2E0CCF53"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Efectuar las acciones de verificación sobre los sujetos de control de acuerdo con una programación establecida, haciendo uso de los procedimientos y recursos a su disposición con el fin de emitir un concepto sobre la situación jurídica observada que sirva como soporte para la toma de decisiones.</w:t>
            </w:r>
          </w:p>
        </w:tc>
        <w:tc>
          <w:tcPr>
            <w:tcW w:w="1862" w:type="dxa"/>
            <w:shd w:val="clear" w:color="auto" w:fill="auto"/>
            <w:noWrap/>
            <w:vAlign w:val="center"/>
            <w:hideMark/>
          </w:tcPr>
          <w:p w14:paraId="3C7A7C3E"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010DB911" w14:textId="77777777" w:rsidTr="00EA53A8">
        <w:trPr>
          <w:trHeight w:val="1650"/>
        </w:trPr>
        <w:tc>
          <w:tcPr>
            <w:tcW w:w="346" w:type="dxa"/>
            <w:shd w:val="clear" w:color="auto" w:fill="auto"/>
            <w:noWrap/>
            <w:vAlign w:val="center"/>
            <w:hideMark/>
          </w:tcPr>
          <w:p w14:paraId="290A136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w:t>
            </w:r>
          </w:p>
        </w:tc>
        <w:tc>
          <w:tcPr>
            <w:tcW w:w="1065" w:type="dxa"/>
            <w:shd w:val="clear" w:color="auto" w:fill="auto"/>
            <w:noWrap/>
            <w:vAlign w:val="center"/>
            <w:hideMark/>
          </w:tcPr>
          <w:p w14:paraId="0296FA8A"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7516225F"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DIRECCIÓN DISTRITAL DE INSPECCIÓN VIGILANCIA Y CONTROL </w:t>
            </w:r>
          </w:p>
        </w:tc>
        <w:tc>
          <w:tcPr>
            <w:tcW w:w="941" w:type="dxa"/>
            <w:shd w:val="clear" w:color="auto" w:fill="auto"/>
            <w:noWrap/>
            <w:vAlign w:val="center"/>
            <w:hideMark/>
          </w:tcPr>
          <w:p w14:paraId="6D31971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227E329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5E67674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3FF0FC6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18</w:t>
            </w:r>
          </w:p>
        </w:tc>
        <w:tc>
          <w:tcPr>
            <w:tcW w:w="1047" w:type="dxa"/>
            <w:shd w:val="clear" w:color="auto" w:fill="auto"/>
            <w:noWrap/>
            <w:vAlign w:val="center"/>
            <w:hideMark/>
          </w:tcPr>
          <w:p w14:paraId="1B0F184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$ 3 497 848</w:t>
            </w:r>
          </w:p>
        </w:tc>
        <w:tc>
          <w:tcPr>
            <w:tcW w:w="2372" w:type="dxa"/>
            <w:shd w:val="clear" w:color="auto" w:fill="auto"/>
            <w:vAlign w:val="center"/>
            <w:hideMark/>
          </w:tcPr>
          <w:p w14:paraId="2D239CCF"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Contaduría Pública; del núcleo básico de conocimiento en Contaduría Pública. Título profesional en: Economía; del núcleo básico de conocimiento en Economía. Título profesional en: Administración de Empresas, Administración Pública o Administración Financiera; del núcleo básico de conocimiento en Administración. Tarjeta o matricula profesional en los casos reglamentados por la Ley.</w:t>
            </w:r>
          </w:p>
        </w:tc>
        <w:tc>
          <w:tcPr>
            <w:tcW w:w="1116" w:type="dxa"/>
            <w:shd w:val="clear" w:color="auto" w:fill="auto"/>
            <w:vAlign w:val="center"/>
            <w:hideMark/>
          </w:tcPr>
          <w:p w14:paraId="4A438771"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Cincuenta y un (51) meses de experiencia profesional.</w:t>
            </w:r>
          </w:p>
        </w:tc>
        <w:tc>
          <w:tcPr>
            <w:tcW w:w="1403" w:type="dxa"/>
            <w:shd w:val="clear" w:color="auto" w:fill="auto"/>
            <w:vAlign w:val="center"/>
            <w:hideMark/>
          </w:tcPr>
          <w:p w14:paraId="1BAFD684"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Efectuar las acciones de verificación sobre los sujetos de control haciendo uso de los procedimientos y recursos a su disposición; así como analizar la información de las entidades sin ánimo de lucro, con el fin de emitir un concepto sobre la situación financiera observada que sirva como soporte para la toma de decisiones.</w:t>
            </w:r>
          </w:p>
        </w:tc>
        <w:tc>
          <w:tcPr>
            <w:tcW w:w="1862" w:type="dxa"/>
            <w:shd w:val="clear" w:color="auto" w:fill="auto"/>
            <w:noWrap/>
            <w:vAlign w:val="center"/>
            <w:hideMark/>
          </w:tcPr>
          <w:p w14:paraId="43C53EF9"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79B7F7D9" w14:textId="77777777" w:rsidTr="00EA53A8">
        <w:trPr>
          <w:trHeight w:val="2550"/>
        </w:trPr>
        <w:tc>
          <w:tcPr>
            <w:tcW w:w="346" w:type="dxa"/>
            <w:shd w:val="clear" w:color="auto" w:fill="auto"/>
            <w:noWrap/>
            <w:vAlign w:val="center"/>
            <w:hideMark/>
          </w:tcPr>
          <w:p w14:paraId="0681762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2F9E79C1"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6DB1C04D"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ASUNTOS DISCIPLINARIOS</w:t>
            </w:r>
          </w:p>
        </w:tc>
        <w:tc>
          <w:tcPr>
            <w:tcW w:w="941" w:type="dxa"/>
            <w:shd w:val="clear" w:color="auto" w:fill="auto"/>
            <w:noWrap/>
            <w:vAlign w:val="center"/>
            <w:hideMark/>
          </w:tcPr>
          <w:p w14:paraId="572B4D0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33381D1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0AC05FE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112D1B3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15</w:t>
            </w:r>
          </w:p>
        </w:tc>
        <w:tc>
          <w:tcPr>
            <w:tcW w:w="1047" w:type="dxa"/>
            <w:shd w:val="clear" w:color="auto" w:fill="auto"/>
            <w:noWrap/>
            <w:vAlign w:val="center"/>
            <w:hideMark/>
          </w:tcPr>
          <w:p w14:paraId="0A7A843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$ 3 392 194</w:t>
            </w:r>
          </w:p>
        </w:tc>
        <w:tc>
          <w:tcPr>
            <w:tcW w:w="2372" w:type="dxa"/>
            <w:shd w:val="clear" w:color="auto" w:fill="auto"/>
            <w:vAlign w:val="bottom"/>
            <w:hideMark/>
          </w:tcPr>
          <w:p w14:paraId="19302840"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profesional en: Administración Pública, o Administración de Empresas; del núcleo básico de conocimiento en: Administración. Título profesional en: Ciencia Política Gobierno y Relaciones Internacionales, Relaciones Internacionales y Estudios Políticos, Relaciones Internacionales, Ciencia Política, Gobierno y Relaciones Internacionales, Finanzas y Relaciones Internacionales, Política y Relaciones Internacionales, o Relaciones Económicas Internacionales; del núcleo básico de conocimiento en Ciencia Política, Relaciones Internacionales. Tarjeta o matricula profesional en los casos reglamentados por la Ley.</w:t>
            </w:r>
          </w:p>
        </w:tc>
        <w:tc>
          <w:tcPr>
            <w:tcW w:w="1116" w:type="dxa"/>
            <w:shd w:val="clear" w:color="auto" w:fill="auto"/>
            <w:vAlign w:val="center"/>
            <w:hideMark/>
          </w:tcPr>
          <w:p w14:paraId="6784DE0A"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Cuarenta y dos (42) meses de experiencia profesional.</w:t>
            </w:r>
          </w:p>
        </w:tc>
        <w:tc>
          <w:tcPr>
            <w:tcW w:w="1403" w:type="dxa"/>
            <w:shd w:val="clear" w:color="auto" w:fill="auto"/>
            <w:vAlign w:val="center"/>
            <w:hideMark/>
          </w:tcPr>
          <w:p w14:paraId="6F4707B6"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Realizar análisis de información y efectuar seguimiento y evaluación a los lineamientos de política disciplinaria que ayuden a mejorar la gestión pública en el Distrito Capital, de acuerdo con los lineamientos y parámetros establecidos.</w:t>
            </w:r>
          </w:p>
        </w:tc>
        <w:tc>
          <w:tcPr>
            <w:tcW w:w="1862" w:type="dxa"/>
            <w:shd w:val="clear" w:color="auto" w:fill="auto"/>
            <w:noWrap/>
            <w:vAlign w:val="center"/>
            <w:hideMark/>
          </w:tcPr>
          <w:p w14:paraId="12FFC868"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42A4D2F4" w14:textId="77777777" w:rsidTr="00EA53A8">
        <w:trPr>
          <w:trHeight w:val="1125"/>
        </w:trPr>
        <w:tc>
          <w:tcPr>
            <w:tcW w:w="346" w:type="dxa"/>
            <w:shd w:val="clear" w:color="auto" w:fill="auto"/>
            <w:noWrap/>
            <w:vAlign w:val="center"/>
            <w:hideMark/>
          </w:tcPr>
          <w:p w14:paraId="21AC374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w:t>
            </w:r>
          </w:p>
        </w:tc>
        <w:tc>
          <w:tcPr>
            <w:tcW w:w="1065" w:type="dxa"/>
            <w:shd w:val="clear" w:color="auto" w:fill="auto"/>
            <w:noWrap/>
            <w:vAlign w:val="center"/>
            <w:hideMark/>
          </w:tcPr>
          <w:p w14:paraId="66D11A38"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7EE7D378"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INSPECCIÓN VIGILANCIA Y CONTROL</w:t>
            </w:r>
          </w:p>
        </w:tc>
        <w:tc>
          <w:tcPr>
            <w:tcW w:w="941" w:type="dxa"/>
            <w:shd w:val="clear" w:color="auto" w:fill="auto"/>
            <w:noWrap/>
            <w:vAlign w:val="center"/>
            <w:hideMark/>
          </w:tcPr>
          <w:p w14:paraId="1EA8AFD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486E675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4E7FD3E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18F0B6C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15</w:t>
            </w:r>
          </w:p>
        </w:tc>
        <w:tc>
          <w:tcPr>
            <w:tcW w:w="1047" w:type="dxa"/>
            <w:shd w:val="clear" w:color="auto" w:fill="auto"/>
            <w:noWrap/>
            <w:vAlign w:val="center"/>
            <w:hideMark/>
          </w:tcPr>
          <w:p w14:paraId="659FFDA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$ 3 392 194</w:t>
            </w:r>
          </w:p>
        </w:tc>
        <w:tc>
          <w:tcPr>
            <w:tcW w:w="2372" w:type="dxa"/>
            <w:shd w:val="clear" w:color="auto" w:fill="auto"/>
            <w:vAlign w:val="center"/>
            <w:hideMark/>
          </w:tcPr>
          <w:p w14:paraId="45D2CCF4"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Tarjeta o matricula profesional en los casos reglamentados por la Ley.</w:t>
            </w:r>
          </w:p>
        </w:tc>
        <w:tc>
          <w:tcPr>
            <w:tcW w:w="1116" w:type="dxa"/>
            <w:shd w:val="clear" w:color="auto" w:fill="auto"/>
            <w:vAlign w:val="center"/>
            <w:hideMark/>
          </w:tcPr>
          <w:p w14:paraId="430D8BF3"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Cuarenta y dos (42) meses de experiencia profesional.</w:t>
            </w:r>
          </w:p>
        </w:tc>
        <w:tc>
          <w:tcPr>
            <w:tcW w:w="1403" w:type="dxa"/>
            <w:shd w:val="clear" w:color="auto" w:fill="auto"/>
            <w:vAlign w:val="center"/>
            <w:hideMark/>
          </w:tcPr>
          <w:p w14:paraId="79BEC4E9"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Ejecutar los procesos y mecanismos estipulados por el marco legal de inspección, control y vigilancia, tendientes a impulsar los procesos investigativos – sancionatorios, que se deben adelantar contra los sujetos de control por infracción a la ley que las regula, con base en los informes de la información jurídica.</w:t>
            </w:r>
          </w:p>
        </w:tc>
        <w:tc>
          <w:tcPr>
            <w:tcW w:w="1862" w:type="dxa"/>
            <w:shd w:val="clear" w:color="auto" w:fill="auto"/>
            <w:vAlign w:val="center"/>
            <w:hideMark/>
          </w:tcPr>
          <w:p w14:paraId="26952478"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549227AA" w14:textId="77777777" w:rsidTr="00EA53A8">
        <w:trPr>
          <w:trHeight w:val="1125"/>
        </w:trPr>
        <w:tc>
          <w:tcPr>
            <w:tcW w:w="346" w:type="dxa"/>
            <w:shd w:val="clear" w:color="auto" w:fill="auto"/>
            <w:noWrap/>
            <w:vAlign w:val="center"/>
            <w:hideMark/>
          </w:tcPr>
          <w:p w14:paraId="483DBFC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w:t>
            </w:r>
          </w:p>
        </w:tc>
        <w:tc>
          <w:tcPr>
            <w:tcW w:w="1065" w:type="dxa"/>
            <w:shd w:val="clear" w:color="auto" w:fill="auto"/>
            <w:noWrap/>
            <w:vAlign w:val="center"/>
            <w:hideMark/>
          </w:tcPr>
          <w:p w14:paraId="03F3B0D5"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36D385F0"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DIRECCIÓN DISTRITAL DE INSPECCIÓN VIGILANCIA Y CONTROL </w:t>
            </w:r>
          </w:p>
        </w:tc>
        <w:tc>
          <w:tcPr>
            <w:tcW w:w="941" w:type="dxa"/>
            <w:shd w:val="clear" w:color="auto" w:fill="auto"/>
            <w:noWrap/>
            <w:vAlign w:val="center"/>
            <w:hideMark/>
          </w:tcPr>
          <w:p w14:paraId="6BC6289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2C112CD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29F1D5E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3DA7AF5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15</w:t>
            </w:r>
          </w:p>
        </w:tc>
        <w:tc>
          <w:tcPr>
            <w:tcW w:w="1047" w:type="dxa"/>
            <w:shd w:val="clear" w:color="auto" w:fill="auto"/>
            <w:noWrap/>
            <w:vAlign w:val="center"/>
            <w:hideMark/>
          </w:tcPr>
          <w:p w14:paraId="64FDC3A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$ 3 392 194</w:t>
            </w:r>
          </w:p>
        </w:tc>
        <w:tc>
          <w:tcPr>
            <w:tcW w:w="2372" w:type="dxa"/>
            <w:shd w:val="clear" w:color="auto" w:fill="auto"/>
            <w:vAlign w:val="center"/>
            <w:hideMark/>
          </w:tcPr>
          <w:p w14:paraId="764839A8"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Economía; del núcleo básico de conocimiento en Economía. Título profesional en: Contaduría Pública; del núcleo básico de conocimiento en Contaduría Pública. Título profesional en: Administración Pública, Administración de Empresas, Administración Financiera y de Sistemas o Administración Financiera; del núcleo básico de conocimiento en: Administración. Tarjeta o matricula profesional en los casos reglamentados por la Ley.</w:t>
            </w:r>
          </w:p>
        </w:tc>
        <w:tc>
          <w:tcPr>
            <w:tcW w:w="1116" w:type="dxa"/>
            <w:shd w:val="clear" w:color="auto" w:fill="auto"/>
            <w:vAlign w:val="center"/>
            <w:hideMark/>
          </w:tcPr>
          <w:p w14:paraId="4BD8C742"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Cuarenta y dos (42) meses de experiencia profesional.</w:t>
            </w:r>
          </w:p>
        </w:tc>
        <w:tc>
          <w:tcPr>
            <w:tcW w:w="1403" w:type="dxa"/>
            <w:shd w:val="clear" w:color="auto" w:fill="auto"/>
            <w:vAlign w:val="center"/>
            <w:hideMark/>
          </w:tcPr>
          <w:p w14:paraId="5661181A"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Desarrollar los procesos y mecanismos estipulados por el marco legal de inspección, control y vigilancia, tendientes a impulsar los procesos investigativos – sancionatorios, que se deben adelantar contra los sujetos de control por infracción a la ley que las regula, con base en los informes de la información contable y financiera.</w:t>
            </w:r>
          </w:p>
        </w:tc>
        <w:tc>
          <w:tcPr>
            <w:tcW w:w="1862" w:type="dxa"/>
            <w:shd w:val="clear" w:color="auto" w:fill="auto"/>
            <w:noWrap/>
            <w:vAlign w:val="center"/>
            <w:hideMark/>
          </w:tcPr>
          <w:p w14:paraId="65E67137"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7913BB91" w14:textId="77777777" w:rsidTr="00EA53A8">
        <w:trPr>
          <w:trHeight w:val="2850"/>
        </w:trPr>
        <w:tc>
          <w:tcPr>
            <w:tcW w:w="346" w:type="dxa"/>
            <w:shd w:val="clear" w:color="auto" w:fill="auto"/>
            <w:noWrap/>
            <w:vAlign w:val="center"/>
            <w:hideMark/>
          </w:tcPr>
          <w:p w14:paraId="0608990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12E4379B"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5835EB6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OFICINA DE CONTROL INTERNO</w:t>
            </w:r>
          </w:p>
        </w:tc>
        <w:tc>
          <w:tcPr>
            <w:tcW w:w="941" w:type="dxa"/>
            <w:shd w:val="clear" w:color="auto" w:fill="auto"/>
            <w:noWrap/>
            <w:vAlign w:val="center"/>
            <w:hideMark/>
          </w:tcPr>
          <w:p w14:paraId="2794D42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139C31D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6A31C69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129DABB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13</w:t>
            </w:r>
          </w:p>
        </w:tc>
        <w:tc>
          <w:tcPr>
            <w:tcW w:w="1047" w:type="dxa"/>
            <w:shd w:val="clear" w:color="auto" w:fill="auto"/>
            <w:noWrap/>
            <w:vAlign w:val="center"/>
            <w:hideMark/>
          </w:tcPr>
          <w:p w14:paraId="45D138D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$ 3 215 641</w:t>
            </w:r>
          </w:p>
        </w:tc>
        <w:tc>
          <w:tcPr>
            <w:tcW w:w="2372" w:type="dxa"/>
            <w:shd w:val="clear" w:color="auto" w:fill="auto"/>
            <w:vAlign w:val="center"/>
            <w:hideMark/>
          </w:tcPr>
          <w:p w14:paraId="067D5949"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Administración Pública, Administración de Empresas, Administración Financiera, o Administración Financiera y de Sistemas; del núcleo básico de conocimiento en Administración. Título profesional en: Economía; del núcleo básico de conocimiento en Economía. Título profesional en: Contaduría Pública; del núcleo básico de conocimiento en Contaduría Pública. Título profesional en: Ingeniería Administrativa, o Ingeniería Financiera; del núcleo básico de conocimiento en Ingeniería Financiera y afines. 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profesional: Ingeniería Industrial; del núcleo básico de conocimiento en Ingeniería Industrial y afines. Tarjeta o matrícula profesional en los casos reglamentados por la Ley.</w:t>
            </w:r>
          </w:p>
        </w:tc>
        <w:tc>
          <w:tcPr>
            <w:tcW w:w="1116" w:type="dxa"/>
            <w:shd w:val="clear" w:color="auto" w:fill="auto"/>
            <w:vAlign w:val="center"/>
            <w:hideMark/>
          </w:tcPr>
          <w:p w14:paraId="11D6F135"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Treinta y seis (36) meses de experiencia profesional.</w:t>
            </w:r>
          </w:p>
        </w:tc>
        <w:tc>
          <w:tcPr>
            <w:tcW w:w="1403" w:type="dxa"/>
            <w:shd w:val="clear" w:color="auto" w:fill="auto"/>
            <w:vAlign w:val="center"/>
            <w:hideMark/>
          </w:tcPr>
          <w:p w14:paraId="7DF02DC1"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Realizar actividades relacionadas con los procesos, procedimientos y controles que contribuyan al mejoramiento continuo de la Entidad y al fortalecimiento del  Sistema Integrado de Gestión y Control de la Secretaría Jurídica Distrital.</w:t>
            </w:r>
          </w:p>
        </w:tc>
        <w:tc>
          <w:tcPr>
            <w:tcW w:w="1862" w:type="dxa"/>
            <w:shd w:val="clear" w:color="auto" w:fill="auto"/>
            <w:noWrap/>
            <w:vAlign w:val="center"/>
            <w:hideMark/>
          </w:tcPr>
          <w:p w14:paraId="02184B77"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ENCARGO</w:t>
            </w:r>
          </w:p>
        </w:tc>
      </w:tr>
      <w:tr w:rsidR="000A586E" w:rsidRPr="00554EE9" w14:paraId="7CAC1CF8" w14:textId="77777777" w:rsidTr="00EA53A8">
        <w:trPr>
          <w:trHeight w:val="450"/>
        </w:trPr>
        <w:tc>
          <w:tcPr>
            <w:tcW w:w="346" w:type="dxa"/>
            <w:shd w:val="clear" w:color="auto" w:fill="auto"/>
            <w:noWrap/>
            <w:vAlign w:val="center"/>
            <w:hideMark/>
          </w:tcPr>
          <w:p w14:paraId="050F916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41490FC7"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2AEF2175"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POLÍTICA JURÍDICA</w:t>
            </w:r>
          </w:p>
        </w:tc>
        <w:tc>
          <w:tcPr>
            <w:tcW w:w="941" w:type="dxa"/>
            <w:shd w:val="clear" w:color="auto" w:fill="auto"/>
            <w:noWrap/>
            <w:vAlign w:val="center"/>
            <w:hideMark/>
          </w:tcPr>
          <w:p w14:paraId="32E3490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5474EB2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246F1D8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55CD7BE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13</w:t>
            </w:r>
          </w:p>
        </w:tc>
        <w:tc>
          <w:tcPr>
            <w:tcW w:w="1047" w:type="dxa"/>
            <w:shd w:val="clear" w:color="auto" w:fill="auto"/>
            <w:noWrap/>
            <w:vAlign w:val="center"/>
            <w:hideMark/>
          </w:tcPr>
          <w:p w14:paraId="4716D99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$ 3 215 641</w:t>
            </w:r>
          </w:p>
        </w:tc>
        <w:tc>
          <w:tcPr>
            <w:tcW w:w="2372" w:type="dxa"/>
            <w:shd w:val="clear" w:color="auto" w:fill="auto"/>
            <w:vAlign w:val="center"/>
            <w:hideMark/>
          </w:tcPr>
          <w:p w14:paraId="52A5F75A"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Ingeniería de Sistemas, Ingeniería Telemática, o Ingeniería Informática; del núcleo básico de conocimiento en Ingeniería de Sistemas, Telemática y afines. Tarjeta o matricula profesional en los casos reglamentados por la Ley.</w:t>
            </w:r>
          </w:p>
        </w:tc>
        <w:tc>
          <w:tcPr>
            <w:tcW w:w="1116" w:type="dxa"/>
            <w:shd w:val="clear" w:color="auto" w:fill="auto"/>
            <w:vAlign w:val="center"/>
            <w:hideMark/>
          </w:tcPr>
          <w:p w14:paraId="440F29D0"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Treinta y seis (36) meses de experiencia profesional.</w:t>
            </w:r>
          </w:p>
        </w:tc>
        <w:tc>
          <w:tcPr>
            <w:tcW w:w="1403" w:type="dxa"/>
            <w:shd w:val="clear" w:color="auto" w:fill="auto"/>
            <w:vAlign w:val="center"/>
            <w:hideMark/>
          </w:tcPr>
          <w:p w14:paraId="14C3DC8B"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Realizar la administración de los Sistemas de Información Jurídica, de acuerdo con los lineamientos y parámetros establecidos.</w:t>
            </w:r>
          </w:p>
        </w:tc>
        <w:tc>
          <w:tcPr>
            <w:tcW w:w="1862" w:type="dxa"/>
            <w:shd w:val="clear" w:color="auto" w:fill="auto"/>
            <w:noWrap/>
            <w:vAlign w:val="center"/>
            <w:hideMark/>
          </w:tcPr>
          <w:p w14:paraId="38F07B04"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5B5E9CB9" w14:textId="77777777" w:rsidTr="00EA53A8">
        <w:trPr>
          <w:trHeight w:val="690"/>
        </w:trPr>
        <w:tc>
          <w:tcPr>
            <w:tcW w:w="346" w:type="dxa"/>
            <w:shd w:val="clear" w:color="auto" w:fill="auto"/>
            <w:noWrap/>
            <w:vAlign w:val="center"/>
            <w:hideMark/>
          </w:tcPr>
          <w:p w14:paraId="71E0521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45BA7A99"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1DFE209E"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POLÍTICA JURÍDICA</w:t>
            </w:r>
          </w:p>
        </w:tc>
        <w:tc>
          <w:tcPr>
            <w:tcW w:w="941" w:type="dxa"/>
            <w:shd w:val="clear" w:color="auto" w:fill="auto"/>
            <w:noWrap/>
            <w:vAlign w:val="center"/>
            <w:hideMark/>
          </w:tcPr>
          <w:p w14:paraId="3936097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6916F42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30A22E2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58D2474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13</w:t>
            </w:r>
          </w:p>
        </w:tc>
        <w:tc>
          <w:tcPr>
            <w:tcW w:w="1047" w:type="dxa"/>
            <w:shd w:val="clear" w:color="auto" w:fill="auto"/>
            <w:noWrap/>
            <w:vAlign w:val="center"/>
            <w:hideMark/>
          </w:tcPr>
          <w:p w14:paraId="1605E50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$ 3 215 641</w:t>
            </w:r>
          </w:p>
        </w:tc>
        <w:tc>
          <w:tcPr>
            <w:tcW w:w="2372" w:type="dxa"/>
            <w:shd w:val="clear" w:color="auto" w:fill="auto"/>
            <w:vAlign w:val="bottom"/>
            <w:hideMark/>
          </w:tcPr>
          <w:p w14:paraId="7B2F529E"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Tarjeta o matricula profesional en los casos reglamentados por la Ley.</w:t>
            </w:r>
          </w:p>
        </w:tc>
        <w:tc>
          <w:tcPr>
            <w:tcW w:w="1116" w:type="dxa"/>
            <w:shd w:val="clear" w:color="auto" w:fill="auto"/>
            <w:vAlign w:val="center"/>
            <w:hideMark/>
          </w:tcPr>
          <w:p w14:paraId="61816FE2"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Treinta y seis (36) meses de experiencia profesional.</w:t>
            </w:r>
          </w:p>
        </w:tc>
        <w:tc>
          <w:tcPr>
            <w:tcW w:w="1403" w:type="dxa"/>
            <w:shd w:val="clear" w:color="auto" w:fill="auto"/>
            <w:vAlign w:val="center"/>
            <w:hideMark/>
          </w:tcPr>
          <w:p w14:paraId="3DAE0DF0"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Proyectar y atender los derechos de petición y solicitudes formuladas, así como realizar análisis de la información contenida en los Sistemas de Información Jurídica, de manera oportuna.</w:t>
            </w:r>
          </w:p>
        </w:tc>
        <w:tc>
          <w:tcPr>
            <w:tcW w:w="1862" w:type="dxa"/>
            <w:shd w:val="clear" w:color="auto" w:fill="auto"/>
            <w:noWrap/>
            <w:vAlign w:val="center"/>
            <w:hideMark/>
          </w:tcPr>
          <w:p w14:paraId="59598C0C"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4E641A43" w14:textId="77777777" w:rsidTr="00EA53A8">
        <w:trPr>
          <w:trHeight w:val="1815"/>
        </w:trPr>
        <w:tc>
          <w:tcPr>
            <w:tcW w:w="346" w:type="dxa"/>
            <w:shd w:val="clear" w:color="auto" w:fill="auto"/>
            <w:noWrap/>
            <w:vAlign w:val="center"/>
            <w:hideMark/>
          </w:tcPr>
          <w:p w14:paraId="57AF426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7993DB35"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384D866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OFICINA DE CONTROL INTERNO</w:t>
            </w:r>
          </w:p>
        </w:tc>
        <w:tc>
          <w:tcPr>
            <w:tcW w:w="941" w:type="dxa"/>
            <w:shd w:val="clear" w:color="auto" w:fill="auto"/>
            <w:noWrap/>
            <w:vAlign w:val="center"/>
            <w:hideMark/>
          </w:tcPr>
          <w:p w14:paraId="1128F01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6A9036D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3994B9B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19A457C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10</w:t>
            </w:r>
          </w:p>
        </w:tc>
        <w:tc>
          <w:tcPr>
            <w:tcW w:w="1047" w:type="dxa"/>
            <w:shd w:val="clear" w:color="auto" w:fill="auto"/>
            <w:noWrap/>
            <w:vAlign w:val="center"/>
            <w:hideMark/>
          </w:tcPr>
          <w:p w14:paraId="50C821A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$ 2 902 863</w:t>
            </w:r>
          </w:p>
        </w:tc>
        <w:tc>
          <w:tcPr>
            <w:tcW w:w="2372" w:type="dxa"/>
            <w:shd w:val="clear" w:color="auto" w:fill="auto"/>
            <w:vAlign w:val="bottom"/>
            <w:hideMark/>
          </w:tcPr>
          <w:p w14:paraId="28C075B0"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Administración Pública, Administración de Empresas, Administración Financiera, o Administración Financiera y de Sistemas; del núcleo básico de conocimiento en Administración. Título profesional en: Economía; del núcleo básico de conocimiento en Economía. Título profesional en: Contaduría Pública; del núcleo básico de conocimiento en Contaduría Pública. Título profesional en: Ingeniería Administrativa, o Ingeniería Financiera; del núcleo básico de conocimiento en Ingeniería Financiera y afines. 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profesional en: Ingeniería Industrial; del núcleo básico de conocimiento en Ingeniería Industrial y afines. Tarjeta o matrícula profesional en los casos reglamentados por la Ley.</w:t>
            </w:r>
          </w:p>
        </w:tc>
        <w:tc>
          <w:tcPr>
            <w:tcW w:w="1116" w:type="dxa"/>
            <w:shd w:val="clear" w:color="auto" w:fill="auto"/>
            <w:vAlign w:val="center"/>
            <w:hideMark/>
          </w:tcPr>
          <w:p w14:paraId="7A6FAF3C"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Veintisiete (27) meses de experiencia profesional relacionada con las funciones del cargo.</w:t>
            </w:r>
          </w:p>
        </w:tc>
        <w:tc>
          <w:tcPr>
            <w:tcW w:w="1403" w:type="dxa"/>
            <w:shd w:val="clear" w:color="auto" w:fill="auto"/>
            <w:vAlign w:val="center"/>
            <w:hideMark/>
          </w:tcPr>
          <w:p w14:paraId="29A289E2"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Realizar actividades relacionadas con los procesos, procedimientos y controles que contribuyan al mejoramiento continuo de la Entidad, con calidad y oportunidad.</w:t>
            </w:r>
          </w:p>
        </w:tc>
        <w:tc>
          <w:tcPr>
            <w:tcW w:w="1862" w:type="dxa"/>
            <w:shd w:val="clear" w:color="auto" w:fill="auto"/>
            <w:noWrap/>
            <w:vAlign w:val="center"/>
            <w:hideMark/>
          </w:tcPr>
          <w:p w14:paraId="5B906AF5"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41A19A55" w14:textId="77777777" w:rsidTr="00EA53A8">
        <w:trPr>
          <w:trHeight w:val="690"/>
        </w:trPr>
        <w:tc>
          <w:tcPr>
            <w:tcW w:w="346" w:type="dxa"/>
            <w:shd w:val="clear" w:color="auto" w:fill="auto"/>
            <w:noWrap/>
            <w:vAlign w:val="center"/>
            <w:hideMark/>
          </w:tcPr>
          <w:p w14:paraId="71504D5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30B3C3A5"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7B655DE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DE GESTIÓN CORPORATIVA</w:t>
            </w:r>
          </w:p>
        </w:tc>
        <w:tc>
          <w:tcPr>
            <w:tcW w:w="941" w:type="dxa"/>
            <w:shd w:val="clear" w:color="auto" w:fill="auto"/>
            <w:noWrap/>
            <w:vAlign w:val="center"/>
            <w:hideMark/>
          </w:tcPr>
          <w:p w14:paraId="7ACFE29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1433E6D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262C6E7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1195F42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10</w:t>
            </w:r>
          </w:p>
        </w:tc>
        <w:tc>
          <w:tcPr>
            <w:tcW w:w="1047" w:type="dxa"/>
            <w:shd w:val="clear" w:color="auto" w:fill="auto"/>
            <w:noWrap/>
            <w:vAlign w:val="center"/>
            <w:hideMark/>
          </w:tcPr>
          <w:p w14:paraId="40C4C68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$ 2 902 863</w:t>
            </w:r>
          </w:p>
        </w:tc>
        <w:tc>
          <w:tcPr>
            <w:tcW w:w="2372" w:type="dxa"/>
            <w:shd w:val="clear" w:color="auto" w:fill="auto"/>
            <w:vAlign w:val="bottom"/>
            <w:hideMark/>
          </w:tcPr>
          <w:p w14:paraId="5801DA26"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Tarjeta o matricula profesional en los casos reglamentados por la Ley.</w:t>
            </w:r>
          </w:p>
        </w:tc>
        <w:tc>
          <w:tcPr>
            <w:tcW w:w="1116" w:type="dxa"/>
            <w:shd w:val="clear" w:color="auto" w:fill="auto"/>
            <w:vAlign w:val="center"/>
            <w:hideMark/>
          </w:tcPr>
          <w:p w14:paraId="5A1AD638"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Veintisiete (27) meses de experiencia profesional.</w:t>
            </w:r>
          </w:p>
        </w:tc>
        <w:tc>
          <w:tcPr>
            <w:tcW w:w="1403" w:type="dxa"/>
            <w:shd w:val="clear" w:color="auto" w:fill="auto"/>
            <w:vAlign w:val="center"/>
            <w:hideMark/>
          </w:tcPr>
          <w:p w14:paraId="52990A32"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Desarrollar las actividades de contratación que le sean asignadas, para el cumplimiento de los planes, programas y proyectos de la entidad, acorde con la normatividad vigente.</w:t>
            </w:r>
          </w:p>
        </w:tc>
        <w:tc>
          <w:tcPr>
            <w:tcW w:w="1862" w:type="dxa"/>
            <w:shd w:val="clear" w:color="auto" w:fill="auto"/>
            <w:noWrap/>
            <w:vAlign w:val="center"/>
            <w:hideMark/>
          </w:tcPr>
          <w:p w14:paraId="5428F090"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4E6D82BC" w14:textId="77777777" w:rsidTr="00EA53A8">
        <w:trPr>
          <w:trHeight w:val="1140"/>
        </w:trPr>
        <w:tc>
          <w:tcPr>
            <w:tcW w:w="346" w:type="dxa"/>
            <w:shd w:val="clear" w:color="auto" w:fill="auto"/>
            <w:noWrap/>
            <w:vAlign w:val="center"/>
            <w:hideMark/>
          </w:tcPr>
          <w:p w14:paraId="6FAA766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798E6C11"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67D4D02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DE GESTIÓN CORPORATIVA</w:t>
            </w:r>
          </w:p>
        </w:tc>
        <w:tc>
          <w:tcPr>
            <w:tcW w:w="941" w:type="dxa"/>
            <w:shd w:val="clear" w:color="auto" w:fill="auto"/>
            <w:noWrap/>
            <w:vAlign w:val="center"/>
            <w:hideMark/>
          </w:tcPr>
          <w:p w14:paraId="6A42F58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25D2628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131AEC7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0AEEBB7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10</w:t>
            </w:r>
          </w:p>
        </w:tc>
        <w:tc>
          <w:tcPr>
            <w:tcW w:w="1047" w:type="dxa"/>
            <w:shd w:val="clear" w:color="auto" w:fill="auto"/>
            <w:noWrap/>
            <w:vAlign w:val="center"/>
            <w:hideMark/>
          </w:tcPr>
          <w:p w14:paraId="039AB87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$ 2 902 863</w:t>
            </w:r>
          </w:p>
        </w:tc>
        <w:tc>
          <w:tcPr>
            <w:tcW w:w="2372" w:type="dxa"/>
            <w:shd w:val="clear" w:color="auto" w:fill="auto"/>
            <w:vAlign w:val="bottom"/>
            <w:hideMark/>
          </w:tcPr>
          <w:p w14:paraId="61A2BCB0"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profesional en: Administración Pública, Administración de Empresas, Administración de Gestión Humana, Administración en Recursos Humanos, Administración Humana, o Dirección Humana y Organizacional; del núcleo básico de conocimiento en Administración. Tarjeta o matricula profesional en los casos reglamentados por la Ley.</w:t>
            </w:r>
          </w:p>
        </w:tc>
        <w:tc>
          <w:tcPr>
            <w:tcW w:w="1116" w:type="dxa"/>
            <w:shd w:val="clear" w:color="auto" w:fill="auto"/>
            <w:vAlign w:val="center"/>
            <w:hideMark/>
          </w:tcPr>
          <w:p w14:paraId="3B2D8C85"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Veintisiete (27) meses de experiencia profesional.</w:t>
            </w:r>
          </w:p>
        </w:tc>
        <w:tc>
          <w:tcPr>
            <w:tcW w:w="1403" w:type="dxa"/>
            <w:shd w:val="clear" w:color="auto" w:fill="auto"/>
            <w:vAlign w:val="center"/>
            <w:hideMark/>
          </w:tcPr>
          <w:p w14:paraId="5D74A953"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Adelantar las acciones administrativas de la Dirección de Gestión Corporativa conforme a las  normas vigentes.</w:t>
            </w:r>
          </w:p>
        </w:tc>
        <w:tc>
          <w:tcPr>
            <w:tcW w:w="1862" w:type="dxa"/>
            <w:shd w:val="clear" w:color="auto" w:fill="auto"/>
            <w:noWrap/>
            <w:vAlign w:val="center"/>
            <w:hideMark/>
          </w:tcPr>
          <w:p w14:paraId="5F90BB47"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42EF3061" w14:textId="77777777" w:rsidTr="00EA53A8">
        <w:trPr>
          <w:trHeight w:val="1305"/>
        </w:trPr>
        <w:tc>
          <w:tcPr>
            <w:tcW w:w="346" w:type="dxa"/>
            <w:shd w:val="clear" w:color="auto" w:fill="auto"/>
            <w:noWrap/>
            <w:vAlign w:val="center"/>
            <w:hideMark/>
          </w:tcPr>
          <w:p w14:paraId="5A3D4E5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7CF477D0"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49A55694"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OFICINA DE LAS TECNOLOGÍAS DE LA INFORMACIÓN Y LAS COMUNICACIONES</w:t>
            </w:r>
          </w:p>
        </w:tc>
        <w:tc>
          <w:tcPr>
            <w:tcW w:w="941" w:type="dxa"/>
            <w:shd w:val="clear" w:color="auto" w:fill="auto"/>
            <w:noWrap/>
            <w:vAlign w:val="center"/>
            <w:hideMark/>
          </w:tcPr>
          <w:p w14:paraId="66F75AE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3A66784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08201B8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52CCA93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8</w:t>
            </w:r>
          </w:p>
        </w:tc>
        <w:tc>
          <w:tcPr>
            <w:tcW w:w="1047" w:type="dxa"/>
            <w:shd w:val="clear" w:color="auto" w:fill="auto"/>
            <w:noWrap/>
            <w:vAlign w:val="center"/>
            <w:hideMark/>
          </w:tcPr>
          <w:p w14:paraId="10846C0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$ 2 822 665</w:t>
            </w:r>
          </w:p>
        </w:tc>
        <w:tc>
          <w:tcPr>
            <w:tcW w:w="2372" w:type="dxa"/>
            <w:shd w:val="clear" w:color="auto" w:fill="auto"/>
            <w:hideMark/>
          </w:tcPr>
          <w:p w14:paraId="433172EE"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Ingeniería de Sistemas, Ingeniería Telemática, Ingeniería Informática, Administración de Informática, Administración de Sistemas de Información, Administración Informática, o Ingeniería de Sistemas Informáticas; del núcleo básico de conocimiento en Ingeniería de Sistemas, Telemática y afines. Título profesional en: Administración Informática; del núcleo básico de conocimiento en Administración. Tarjeta o matrícula profesional en los casos reglamentados por la Ley.</w:t>
            </w:r>
          </w:p>
        </w:tc>
        <w:tc>
          <w:tcPr>
            <w:tcW w:w="1116" w:type="dxa"/>
            <w:shd w:val="clear" w:color="auto" w:fill="auto"/>
            <w:vAlign w:val="center"/>
            <w:hideMark/>
          </w:tcPr>
          <w:p w14:paraId="5B12F03F"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Veintiún (21) meses de experiencia profesional.</w:t>
            </w:r>
          </w:p>
        </w:tc>
        <w:tc>
          <w:tcPr>
            <w:tcW w:w="1403" w:type="dxa"/>
            <w:shd w:val="clear" w:color="auto" w:fill="auto"/>
            <w:vAlign w:val="center"/>
            <w:hideMark/>
          </w:tcPr>
          <w:p w14:paraId="00978E49"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Realizar la formulación de políticas, planes y programas relacionados con la gestión informática e implementación del Plan Estratégico de Tecnología y Sistemas de Información de la entidad, de acuerdo con los parámetros de la entidad y la normatividad vigente sobre la materia.</w:t>
            </w:r>
          </w:p>
        </w:tc>
        <w:tc>
          <w:tcPr>
            <w:tcW w:w="1862" w:type="dxa"/>
            <w:shd w:val="clear" w:color="auto" w:fill="auto"/>
            <w:noWrap/>
            <w:vAlign w:val="center"/>
            <w:hideMark/>
          </w:tcPr>
          <w:p w14:paraId="513A417D"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35F48629" w14:textId="77777777" w:rsidTr="00EA53A8">
        <w:trPr>
          <w:trHeight w:val="900"/>
        </w:trPr>
        <w:tc>
          <w:tcPr>
            <w:tcW w:w="346" w:type="dxa"/>
            <w:shd w:val="clear" w:color="auto" w:fill="auto"/>
            <w:noWrap/>
            <w:vAlign w:val="center"/>
            <w:hideMark/>
          </w:tcPr>
          <w:p w14:paraId="6D1FC19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7653B611"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047CAB22"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POLÍTICA JURÍDICA</w:t>
            </w:r>
          </w:p>
        </w:tc>
        <w:tc>
          <w:tcPr>
            <w:tcW w:w="941" w:type="dxa"/>
            <w:shd w:val="clear" w:color="auto" w:fill="auto"/>
            <w:noWrap/>
            <w:vAlign w:val="center"/>
            <w:hideMark/>
          </w:tcPr>
          <w:p w14:paraId="3DBDDBB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37A1F2D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5AECE36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4CDD28C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3</w:t>
            </w:r>
          </w:p>
        </w:tc>
        <w:tc>
          <w:tcPr>
            <w:tcW w:w="1047" w:type="dxa"/>
            <w:shd w:val="clear" w:color="auto" w:fill="auto"/>
            <w:noWrap/>
            <w:vAlign w:val="center"/>
            <w:hideMark/>
          </w:tcPr>
          <w:p w14:paraId="5B72613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$ 2 494 689</w:t>
            </w:r>
          </w:p>
        </w:tc>
        <w:tc>
          <w:tcPr>
            <w:tcW w:w="2372" w:type="dxa"/>
            <w:shd w:val="clear" w:color="auto" w:fill="auto"/>
            <w:vAlign w:val="bottom"/>
            <w:hideMark/>
          </w:tcPr>
          <w:p w14:paraId="4E09402B"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Tarjeta o matricula profesional en los casos reglamentados por la Ley.</w:t>
            </w:r>
          </w:p>
        </w:tc>
        <w:tc>
          <w:tcPr>
            <w:tcW w:w="1116" w:type="dxa"/>
            <w:shd w:val="clear" w:color="auto" w:fill="auto"/>
            <w:vAlign w:val="center"/>
            <w:hideMark/>
          </w:tcPr>
          <w:p w14:paraId="53EF97BF"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Seis (6) meses de experiencia profesional.</w:t>
            </w:r>
          </w:p>
        </w:tc>
        <w:tc>
          <w:tcPr>
            <w:tcW w:w="1403" w:type="dxa"/>
            <w:shd w:val="clear" w:color="auto" w:fill="auto"/>
            <w:vAlign w:val="center"/>
            <w:hideMark/>
          </w:tcPr>
          <w:p w14:paraId="299D6A55"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Proyectar los derechos de petición y solicitudes formuladas a la dependencia, así como realizar el análisis de la información contenida en los Sistemas de Información Jurídica, de manera oportuna y en concordancia con la normatividad vigente.</w:t>
            </w:r>
          </w:p>
        </w:tc>
        <w:tc>
          <w:tcPr>
            <w:tcW w:w="1862" w:type="dxa"/>
            <w:shd w:val="clear" w:color="auto" w:fill="auto"/>
            <w:noWrap/>
            <w:vAlign w:val="center"/>
            <w:hideMark/>
          </w:tcPr>
          <w:p w14:paraId="17050098"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32247E3D" w14:textId="77777777" w:rsidTr="00EA53A8">
        <w:trPr>
          <w:trHeight w:val="915"/>
        </w:trPr>
        <w:tc>
          <w:tcPr>
            <w:tcW w:w="346" w:type="dxa"/>
            <w:shd w:val="clear" w:color="auto" w:fill="auto"/>
            <w:noWrap/>
            <w:vAlign w:val="center"/>
            <w:hideMark/>
          </w:tcPr>
          <w:p w14:paraId="00CB9C8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1E4195E8"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5520A01A"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GESTION JUDICIAL</w:t>
            </w:r>
          </w:p>
        </w:tc>
        <w:tc>
          <w:tcPr>
            <w:tcW w:w="941" w:type="dxa"/>
            <w:shd w:val="clear" w:color="auto" w:fill="auto"/>
            <w:noWrap/>
            <w:vAlign w:val="center"/>
            <w:hideMark/>
          </w:tcPr>
          <w:p w14:paraId="5FAADAF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389F7C9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597B898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7358676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47" w:type="dxa"/>
            <w:shd w:val="clear" w:color="auto" w:fill="auto"/>
            <w:noWrap/>
            <w:vAlign w:val="center"/>
            <w:hideMark/>
          </w:tcPr>
          <w:p w14:paraId="2184707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$ 2 344 847</w:t>
            </w:r>
          </w:p>
        </w:tc>
        <w:tc>
          <w:tcPr>
            <w:tcW w:w="2372" w:type="dxa"/>
            <w:shd w:val="clear" w:color="auto" w:fill="auto"/>
            <w:vAlign w:val="bottom"/>
            <w:hideMark/>
          </w:tcPr>
          <w:p w14:paraId="70DBD4DB"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Derecho, Derecho y Ciencias Sociales, Derecho y Ciencias Políticas, Derecho y Ciencias Humanas, Derecho y Ciencias Administrativas, Derecho y Ciencias Sociales Derecho, Ciencias Políticas y Relaciones Internacionales, Jurisprudencia, Justicia y Derecho, o Leyes y Jurisprudencia; del núcleo básico de conocimiento en Derecho y afines. Tarjeta o matricula profesional en los casos reglamentados por la Ley.</w:t>
            </w:r>
          </w:p>
        </w:tc>
        <w:tc>
          <w:tcPr>
            <w:tcW w:w="1116" w:type="dxa"/>
            <w:shd w:val="clear" w:color="auto" w:fill="auto"/>
            <w:noWrap/>
            <w:vAlign w:val="center"/>
            <w:hideMark/>
          </w:tcPr>
          <w:p w14:paraId="3C81BBE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No requiere.</w:t>
            </w:r>
          </w:p>
        </w:tc>
        <w:tc>
          <w:tcPr>
            <w:tcW w:w="1403" w:type="dxa"/>
            <w:shd w:val="clear" w:color="auto" w:fill="auto"/>
            <w:vAlign w:val="center"/>
            <w:hideMark/>
          </w:tcPr>
          <w:p w14:paraId="5812B847"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Realizar análisis y revisión de la información registrada en el Sistema de Información de Procesos SIPROJWEB y control de los procesos y/o acciones judiciales y extrajudiciales, de acuerdo con los lineamientos y parámetros establecidos.</w:t>
            </w:r>
          </w:p>
        </w:tc>
        <w:tc>
          <w:tcPr>
            <w:tcW w:w="1862" w:type="dxa"/>
            <w:shd w:val="clear" w:color="auto" w:fill="auto"/>
            <w:noWrap/>
            <w:vAlign w:val="center"/>
            <w:hideMark/>
          </w:tcPr>
          <w:p w14:paraId="61346571"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1CC97B16" w14:textId="77777777" w:rsidTr="00EA53A8">
        <w:trPr>
          <w:trHeight w:val="690"/>
        </w:trPr>
        <w:tc>
          <w:tcPr>
            <w:tcW w:w="346" w:type="dxa"/>
            <w:shd w:val="clear" w:color="auto" w:fill="auto"/>
            <w:noWrap/>
            <w:vAlign w:val="center"/>
            <w:hideMark/>
          </w:tcPr>
          <w:p w14:paraId="3D0BAA0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w:t>
            </w:r>
          </w:p>
        </w:tc>
        <w:tc>
          <w:tcPr>
            <w:tcW w:w="1065" w:type="dxa"/>
            <w:shd w:val="clear" w:color="auto" w:fill="auto"/>
            <w:noWrap/>
            <w:vAlign w:val="center"/>
            <w:hideMark/>
          </w:tcPr>
          <w:p w14:paraId="0385928D"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3653E8D1"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POLÍTICA JURÍDICA</w:t>
            </w:r>
          </w:p>
        </w:tc>
        <w:tc>
          <w:tcPr>
            <w:tcW w:w="941" w:type="dxa"/>
            <w:shd w:val="clear" w:color="auto" w:fill="auto"/>
            <w:noWrap/>
            <w:vAlign w:val="center"/>
            <w:hideMark/>
          </w:tcPr>
          <w:p w14:paraId="4C17593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36C765A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1A93B87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3018B6A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47" w:type="dxa"/>
            <w:shd w:val="clear" w:color="auto" w:fill="auto"/>
            <w:noWrap/>
            <w:vAlign w:val="center"/>
            <w:hideMark/>
          </w:tcPr>
          <w:p w14:paraId="3F23DD1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$ 2 344 847</w:t>
            </w:r>
          </w:p>
        </w:tc>
        <w:tc>
          <w:tcPr>
            <w:tcW w:w="2372" w:type="dxa"/>
            <w:shd w:val="clear" w:color="auto" w:fill="auto"/>
            <w:vAlign w:val="bottom"/>
            <w:hideMark/>
          </w:tcPr>
          <w:p w14:paraId="5DE58C94"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Tarjeta o matricula profesional en los casos reglamentados por la Ley.</w:t>
            </w:r>
          </w:p>
        </w:tc>
        <w:tc>
          <w:tcPr>
            <w:tcW w:w="1116" w:type="dxa"/>
            <w:shd w:val="clear" w:color="auto" w:fill="auto"/>
            <w:noWrap/>
            <w:vAlign w:val="center"/>
            <w:hideMark/>
          </w:tcPr>
          <w:p w14:paraId="4A4EDFB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No </w:t>
            </w:r>
            <w:proofErr w:type="spellStart"/>
            <w:r w:rsidRPr="00554EE9">
              <w:rPr>
                <w:rFonts w:ascii="Arial" w:eastAsia="Times New Roman" w:hAnsi="Arial" w:cs="Arial"/>
                <w:color w:val="000000"/>
                <w:sz w:val="12"/>
                <w:szCs w:val="12"/>
                <w:lang w:eastAsia="fr-FR"/>
              </w:rPr>
              <w:t>require</w:t>
            </w:r>
            <w:proofErr w:type="spellEnd"/>
            <w:r w:rsidRPr="00554EE9">
              <w:rPr>
                <w:rFonts w:ascii="Arial" w:eastAsia="Times New Roman" w:hAnsi="Arial" w:cs="Arial"/>
                <w:color w:val="000000"/>
                <w:sz w:val="12"/>
                <w:szCs w:val="12"/>
                <w:lang w:eastAsia="fr-FR"/>
              </w:rPr>
              <w:t>.</w:t>
            </w:r>
          </w:p>
        </w:tc>
        <w:tc>
          <w:tcPr>
            <w:tcW w:w="1403" w:type="dxa"/>
            <w:shd w:val="clear" w:color="auto" w:fill="auto"/>
            <w:vAlign w:val="center"/>
            <w:hideMark/>
          </w:tcPr>
          <w:p w14:paraId="4EE909B4"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Realizar los procesos de análisis de la información jurídica e incorporarlos en los sistemas jurídicos, así como las actividades requeridas para los eventos de orientación y actualización jurídica al cuerpo de Abogados del Distrito Capital.</w:t>
            </w:r>
          </w:p>
        </w:tc>
        <w:tc>
          <w:tcPr>
            <w:tcW w:w="1862" w:type="dxa"/>
            <w:shd w:val="clear" w:color="auto" w:fill="auto"/>
            <w:noWrap/>
            <w:vAlign w:val="center"/>
            <w:hideMark/>
          </w:tcPr>
          <w:p w14:paraId="5D262E42"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7FA5A00C" w14:textId="77777777" w:rsidTr="00EA53A8">
        <w:trPr>
          <w:trHeight w:val="690"/>
        </w:trPr>
        <w:tc>
          <w:tcPr>
            <w:tcW w:w="346" w:type="dxa"/>
            <w:shd w:val="clear" w:color="auto" w:fill="auto"/>
            <w:noWrap/>
            <w:vAlign w:val="center"/>
            <w:hideMark/>
          </w:tcPr>
          <w:p w14:paraId="7883BE0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w:t>
            </w:r>
          </w:p>
        </w:tc>
        <w:tc>
          <w:tcPr>
            <w:tcW w:w="1065" w:type="dxa"/>
            <w:shd w:val="clear" w:color="auto" w:fill="auto"/>
            <w:noWrap/>
            <w:vAlign w:val="center"/>
            <w:hideMark/>
          </w:tcPr>
          <w:p w14:paraId="711EE85D"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49C52A80"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DIRECCIÓN DISTRITAL DE INSPECCIÓN VIGILANCIA Y CONTROL </w:t>
            </w:r>
          </w:p>
        </w:tc>
        <w:tc>
          <w:tcPr>
            <w:tcW w:w="941" w:type="dxa"/>
            <w:shd w:val="clear" w:color="auto" w:fill="auto"/>
            <w:noWrap/>
            <w:vAlign w:val="center"/>
            <w:hideMark/>
          </w:tcPr>
          <w:p w14:paraId="2BFC4DF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0946B71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78EA00E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4432B10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47" w:type="dxa"/>
            <w:shd w:val="clear" w:color="auto" w:fill="auto"/>
            <w:noWrap/>
            <w:vAlign w:val="center"/>
            <w:hideMark/>
          </w:tcPr>
          <w:p w14:paraId="67BE626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$ 2 344 847</w:t>
            </w:r>
          </w:p>
        </w:tc>
        <w:tc>
          <w:tcPr>
            <w:tcW w:w="2372" w:type="dxa"/>
            <w:shd w:val="clear" w:color="auto" w:fill="auto"/>
            <w:vAlign w:val="bottom"/>
            <w:hideMark/>
          </w:tcPr>
          <w:p w14:paraId="0DD3370F"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profesional en: Economía; del núcleo básico de conocimiento en Economía. Título profesional en: Contaduría Pública; del núcleo básico de conocimiento en Contaduría Pública. Título profesional en: Administración de Empresas, Administración Pública, Administración Industrial; del núcleo básico de conocimiento en Administración. Tarjeta o matricula profesional en los casos reglamentados por la Ley.</w:t>
            </w:r>
          </w:p>
        </w:tc>
        <w:tc>
          <w:tcPr>
            <w:tcW w:w="1116" w:type="dxa"/>
            <w:shd w:val="clear" w:color="auto" w:fill="auto"/>
            <w:noWrap/>
            <w:vAlign w:val="center"/>
            <w:hideMark/>
          </w:tcPr>
          <w:p w14:paraId="7AF4022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No </w:t>
            </w:r>
            <w:proofErr w:type="spellStart"/>
            <w:r w:rsidRPr="00554EE9">
              <w:rPr>
                <w:rFonts w:ascii="Arial" w:eastAsia="Times New Roman" w:hAnsi="Arial" w:cs="Arial"/>
                <w:color w:val="000000"/>
                <w:sz w:val="12"/>
                <w:szCs w:val="12"/>
                <w:lang w:eastAsia="fr-FR"/>
              </w:rPr>
              <w:t>require</w:t>
            </w:r>
            <w:proofErr w:type="spellEnd"/>
            <w:r w:rsidRPr="00554EE9">
              <w:rPr>
                <w:rFonts w:ascii="Arial" w:eastAsia="Times New Roman" w:hAnsi="Arial" w:cs="Arial"/>
                <w:color w:val="000000"/>
                <w:sz w:val="12"/>
                <w:szCs w:val="12"/>
                <w:lang w:eastAsia="fr-FR"/>
              </w:rPr>
              <w:t>.</w:t>
            </w:r>
          </w:p>
        </w:tc>
        <w:tc>
          <w:tcPr>
            <w:tcW w:w="1403" w:type="dxa"/>
            <w:shd w:val="clear" w:color="auto" w:fill="auto"/>
            <w:vAlign w:val="center"/>
            <w:hideMark/>
          </w:tcPr>
          <w:p w14:paraId="7E038BD9"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Ofrecer asistencia profesional y orientación a la ciudadanía en general sobre los derechos y obligaciones contables y financieras de las entidades sin ánimo de lucro, de manera oportuna.</w:t>
            </w:r>
          </w:p>
        </w:tc>
        <w:tc>
          <w:tcPr>
            <w:tcW w:w="1862" w:type="dxa"/>
            <w:shd w:val="clear" w:color="auto" w:fill="auto"/>
            <w:vAlign w:val="center"/>
            <w:hideMark/>
          </w:tcPr>
          <w:p w14:paraId="6919036F" w14:textId="77777777" w:rsidR="000A586E" w:rsidRPr="00554EE9" w:rsidRDefault="000A586E" w:rsidP="00F22F3E">
            <w:pPr>
              <w:spacing w:after="0" w:line="240" w:lineRule="auto"/>
              <w:jc w:val="center"/>
              <w:rPr>
                <w:rFonts w:ascii="Arial" w:eastAsia="Times New Roman" w:hAnsi="Arial" w:cs="Arial"/>
                <w:b/>
                <w:bCs/>
                <w:color w:val="000000"/>
                <w:sz w:val="12"/>
                <w:szCs w:val="12"/>
                <w:lang w:val="es-419" w:eastAsia="fr-FR"/>
              </w:rPr>
            </w:pPr>
            <w:r w:rsidRPr="00554EE9">
              <w:rPr>
                <w:rFonts w:ascii="Arial" w:eastAsia="Times New Roman" w:hAnsi="Arial" w:cs="Arial"/>
                <w:b/>
                <w:bCs/>
                <w:color w:val="000000"/>
                <w:sz w:val="12"/>
                <w:szCs w:val="12"/>
                <w:lang w:val="es-419" w:eastAsia="fr-FR"/>
              </w:rPr>
              <w:t>1 provisto en ENCARGO                                 1 provisto en PROVISIONALIDAD</w:t>
            </w:r>
          </w:p>
        </w:tc>
      </w:tr>
      <w:tr w:rsidR="000A586E" w:rsidRPr="00554EE9" w14:paraId="4EF76B9D" w14:textId="77777777" w:rsidTr="00EA53A8">
        <w:trPr>
          <w:trHeight w:val="690"/>
        </w:trPr>
        <w:tc>
          <w:tcPr>
            <w:tcW w:w="346" w:type="dxa"/>
            <w:shd w:val="clear" w:color="auto" w:fill="auto"/>
            <w:noWrap/>
            <w:vAlign w:val="center"/>
            <w:hideMark/>
          </w:tcPr>
          <w:p w14:paraId="0FF9EDB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w:t>
            </w:r>
          </w:p>
        </w:tc>
        <w:tc>
          <w:tcPr>
            <w:tcW w:w="1065" w:type="dxa"/>
            <w:shd w:val="clear" w:color="auto" w:fill="auto"/>
            <w:noWrap/>
            <w:vAlign w:val="center"/>
            <w:hideMark/>
          </w:tcPr>
          <w:p w14:paraId="02204033"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2A4B8E0A"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DIRECCIÓN DISTRITAL DE INSPECCIÓN VIGILANCIA Y CONTROL </w:t>
            </w:r>
          </w:p>
        </w:tc>
        <w:tc>
          <w:tcPr>
            <w:tcW w:w="941" w:type="dxa"/>
            <w:shd w:val="clear" w:color="auto" w:fill="auto"/>
            <w:noWrap/>
            <w:vAlign w:val="center"/>
            <w:hideMark/>
          </w:tcPr>
          <w:p w14:paraId="2F94E13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Profesional </w:t>
            </w:r>
          </w:p>
        </w:tc>
        <w:tc>
          <w:tcPr>
            <w:tcW w:w="1295" w:type="dxa"/>
            <w:shd w:val="clear" w:color="auto" w:fill="auto"/>
            <w:noWrap/>
            <w:vAlign w:val="center"/>
            <w:hideMark/>
          </w:tcPr>
          <w:p w14:paraId="7D91B63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Profesional Universitario</w:t>
            </w:r>
          </w:p>
        </w:tc>
        <w:tc>
          <w:tcPr>
            <w:tcW w:w="722" w:type="dxa"/>
            <w:shd w:val="clear" w:color="auto" w:fill="auto"/>
            <w:noWrap/>
            <w:vAlign w:val="center"/>
            <w:hideMark/>
          </w:tcPr>
          <w:p w14:paraId="5A07C8F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219</w:t>
            </w:r>
          </w:p>
        </w:tc>
        <w:tc>
          <w:tcPr>
            <w:tcW w:w="660" w:type="dxa"/>
            <w:shd w:val="clear" w:color="auto" w:fill="auto"/>
            <w:noWrap/>
            <w:vAlign w:val="center"/>
            <w:hideMark/>
          </w:tcPr>
          <w:p w14:paraId="77B4E70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47" w:type="dxa"/>
            <w:shd w:val="clear" w:color="auto" w:fill="auto"/>
            <w:noWrap/>
            <w:vAlign w:val="center"/>
            <w:hideMark/>
          </w:tcPr>
          <w:p w14:paraId="720F955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$ 2 344 847</w:t>
            </w:r>
          </w:p>
        </w:tc>
        <w:tc>
          <w:tcPr>
            <w:tcW w:w="2372" w:type="dxa"/>
            <w:shd w:val="clear" w:color="auto" w:fill="auto"/>
            <w:vAlign w:val="bottom"/>
            <w:hideMark/>
          </w:tcPr>
          <w:p w14:paraId="5AE1F603"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Tarjeta o matricula profesional en los casos reglamentados por la Ley.</w:t>
            </w:r>
          </w:p>
        </w:tc>
        <w:tc>
          <w:tcPr>
            <w:tcW w:w="1116" w:type="dxa"/>
            <w:shd w:val="clear" w:color="auto" w:fill="auto"/>
            <w:noWrap/>
            <w:vAlign w:val="center"/>
            <w:hideMark/>
          </w:tcPr>
          <w:p w14:paraId="29A7BA3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No </w:t>
            </w:r>
            <w:proofErr w:type="spellStart"/>
            <w:r w:rsidRPr="00554EE9">
              <w:rPr>
                <w:rFonts w:ascii="Arial" w:eastAsia="Times New Roman" w:hAnsi="Arial" w:cs="Arial"/>
                <w:color w:val="000000"/>
                <w:sz w:val="12"/>
                <w:szCs w:val="12"/>
                <w:lang w:eastAsia="fr-FR"/>
              </w:rPr>
              <w:t>require</w:t>
            </w:r>
            <w:proofErr w:type="spellEnd"/>
            <w:r w:rsidRPr="00554EE9">
              <w:rPr>
                <w:rFonts w:ascii="Arial" w:eastAsia="Times New Roman" w:hAnsi="Arial" w:cs="Arial"/>
                <w:color w:val="000000"/>
                <w:sz w:val="12"/>
                <w:szCs w:val="12"/>
                <w:lang w:eastAsia="fr-FR"/>
              </w:rPr>
              <w:t>.</w:t>
            </w:r>
          </w:p>
        </w:tc>
        <w:tc>
          <w:tcPr>
            <w:tcW w:w="1403" w:type="dxa"/>
            <w:shd w:val="clear" w:color="auto" w:fill="auto"/>
            <w:vAlign w:val="center"/>
            <w:hideMark/>
          </w:tcPr>
          <w:p w14:paraId="229FA3C1"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Ofrecer asistencia profesional y orientación a la ciudadanía en general sobre los derechos y obligaciones jurídicas de las entidades sin ánimo de lucro, de manera veraz y oportuna.</w:t>
            </w:r>
          </w:p>
        </w:tc>
        <w:tc>
          <w:tcPr>
            <w:tcW w:w="1862" w:type="dxa"/>
            <w:shd w:val="clear" w:color="auto" w:fill="auto"/>
            <w:vAlign w:val="center"/>
            <w:hideMark/>
          </w:tcPr>
          <w:p w14:paraId="6159D96F" w14:textId="77777777" w:rsidR="000A586E" w:rsidRPr="00554EE9" w:rsidRDefault="000A586E" w:rsidP="00F22F3E">
            <w:pPr>
              <w:spacing w:after="0" w:line="240" w:lineRule="auto"/>
              <w:jc w:val="center"/>
              <w:rPr>
                <w:rFonts w:ascii="Arial" w:eastAsia="Times New Roman" w:hAnsi="Arial" w:cs="Arial"/>
                <w:b/>
                <w:bCs/>
                <w:color w:val="000000"/>
                <w:sz w:val="12"/>
                <w:szCs w:val="12"/>
                <w:lang w:val="es-419" w:eastAsia="fr-FR"/>
              </w:rPr>
            </w:pPr>
            <w:r w:rsidRPr="00554EE9">
              <w:rPr>
                <w:rFonts w:ascii="Arial" w:eastAsia="Times New Roman" w:hAnsi="Arial" w:cs="Arial"/>
                <w:b/>
                <w:bCs/>
                <w:color w:val="000000"/>
                <w:sz w:val="12"/>
                <w:szCs w:val="12"/>
                <w:lang w:val="es-419" w:eastAsia="fr-FR"/>
              </w:rPr>
              <w:t>1 NO PROVISTO                           1 provisto en PROVISIONALIDAD</w:t>
            </w:r>
          </w:p>
        </w:tc>
      </w:tr>
      <w:tr w:rsidR="000A586E" w:rsidRPr="00554EE9" w14:paraId="6C2F72A1" w14:textId="77777777" w:rsidTr="003A59D2">
        <w:trPr>
          <w:trHeight w:val="1476"/>
        </w:trPr>
        <w:tc>
          <w:tcPr>
            <w:tcW w:w="346" w:type="dxa"/>
            <w:shd w:val="clear" w:color="auto" w:fill="auto"/>
            <w:noWrap/>
            <w:vAlign w:val="center"/>
            <w:hideMark/>
          </w:tcPr>
          <w:p w14:paraId="04E83C4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5C5D4C41"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0243390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DESPACHO SECRETARÍA JURÍDICA</w:t>
            </w:r>
          </w:p>
        </w:tc>
        <w:tc>
          <w:tcPr>
            <w:tcW w:w="941" w:type="dxa"/>
            <w:shd w:val="clear" w:color="auto" w:fill="auto"/>
            <w:noWrap/>
            <w:vAlign w:val="center"/>
            <w:hideMark/>
          </w:tcPr>
          <w:p w14:paraId="67EE713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Técnico </w:t>
            </w:r>
          </w:p>
        </w:tc>
        <w:tc>
          <w:tcPr>
            <w:tcW w:w="1295" w:type="dxa"/>
            <w:shd w:val="clear" w:color="auto" w:fill="auto"/>
            <w:noWrap/>
            <w:vAlign w:val="center"/>
            <w:hideMark/>
          </w:tcPr>
          <w:p w14:paraId="417B32D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Técnico Operativo</w:t>
            </w:r>
          </w:p>
        </w:tc>
        <w:tc>
          <w:tcPr>
            <w:tcW w:w="722" w:type="dxa"/>
            <w:shd w:val="clear" w:color="auto" w:fill="auto"/>
            <w:noWrap/>
            <w:vAlign w:val="center"/>
            <w:hideMark/>
          </w:tcPr>
          <w:p w14:paraId="2E5B22E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314</w:t>
            </w:r>
          </w:p>
        </w:tc>
        <w:tc>
          <w:tcPr>
            <w:tcW w:w="660" w:type="dxa"/>
            <w:shd w:val="clear" w:color="auto" w:fill="auto"/>
            <w:noWrap/>
            <w:vAlign w:val="center"/>
            <w:hideMark/>
          </w:tcPr>
          <w:p w14:paraId="7955B60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21</w:t>
            </w:r>
          </w:p>
        </w:tc>
        <w:tc>
          <w:tcPr>
            <w:tcW w:w="1047" w:type="dxa"/>
            <w:shd w:val="clear" w:color="auto" w:fill="auto"/>
            <w:noWrap/>
            <w:vAlign w:val="center"/>
            <w:hideMark/>
          </w:tcPr>
          <w:p w14:paraId="68341AE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$ 2 841 718</w:t>
            </w:r>
          </w:p>
        </w:tc>
        <w:tc>
          <w:tcPr>
            <w:tcW w:w="2372" w:type="dxa"/>
            <w:shd w:val="clear" w:color="auto" w:fill="auto"/>
            <w:vAlign w:val="center"/>
            <w:hideMark/>
          </w:tcPr>
          <w:p w14:paraId="31F90854"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de formación tecnológica o terminación y aprobación del pénsum académico de educación superior en formación profesional: Administración, Administración de Empresas, Administración Financiera y Comercial, Gestión en Recursos Humanos, Gestión de Empresas, Gestión Industrial, Gestión de Procesos Administrativos, Gestión Administrativa, Administración de Finanzas y Negocios Internacionales, Asistencia Administrativa, Comercio Internacional, Gestión y Administración de Empresas, Administración Financiera, Administración Financiera y de Sistemas, Administración Pública, Administración Industrial, Administración Comercial, Administración Logística, Administración y Finanzas, Administración Judicial, Administración de Contabilidad y Sistemas, Administración de Personal y Desarrollo Humano o Formulación de Proyectos; del núcleo básico de conocimiento en Administración. Título de formación tecnológica o terminación y aprobación del pénsum académico de educación superior en formación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de formación tecnológica o terminación y aprobación del pénsum académico de educación superior en formación profesional en: Estadística; del núcleo básico de conocimiento en Matemáticas, estadística y afines. Título de formación tecnológica o terminación y aprobación del pénsum académico de educación superior en formación profesional en: Ingeniería Industrial, o Ingeniería de Producción; del núcleo básico de conocimiento en Ingeniería Industrial y afines. Título de formación tecnológica o terminación y aprobación del pénsum académico de educación superior en formación profesional en: Ingeniería Administrativa, o Ingeniería Financiera; del núcleo básico de conocimiento en Ingeniería Administrativa y afines. Título de formación tecnológica o terminación y aprobación del pénsum académico de educación superior en formación profesional en: Contabilidad, Contabilidad y Costos, Contaduría Pública, Contabilidad y Finanzas, Contabilidad Sistematizada, Contabilidad e Impuestos, Administración y Contabilidad Sistematizada, Contabilidad Financiera, o Administración en Contabilidad y en Sistemas; del núcleo básico de conocimiento en Contaduría Pública. Certificado de inscripción ante el COPNIA en los casos exigidos por la normatividad vigente.</w:t>
            </w:r>
          </w:p>
        </w:tc>
        <w:tc>
          <w:tcPr>
            <w:tcW w:w="1116" w:type="dxa"/>
            <w:shd w:val="clear" w:color="auto" w:fill="auto"/>
            <w:vAlign w:val="center"/>
            <w:hideMark/>
          </w:tcPr>
          <w:p w14:paraId="39C15462"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Cinco (5) años de experiencia relacionada.</w:t>
            </w:r>
          </w:p>
        </w:tc>
        <w:tc>
          <w:tcPr>
            <w:tcW w:w="1403" w:type="dxa"/>
            <w:shd w:val="clear" w:color="auto" w:fill="auto"/>
            <w:vAlign w:val="center"/>
            <w:hideMark/>
          </w:tcPr>
          <w:p w14:paraId="48CF1396"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Desarrollar actividades técnicas que permitan la operación y funcionamiento del área, de conformidad con los lineamientos institucionales y la normatividad vigente.</w:t>
            </w:r>
          </w:p>
        </w:tc>
        <w:tc>
          <w:tcPr>
            <w:tcW w:w="1862" w:type="dxa"/>
            <w:shd w:val="clear" w:color="auto" w:fill="auto"/>
            <w:noWrap/>
            <w:vAlign w:val="center"/>
            <w:hideMark/>
          </w:tcPr>
          <w:p w14:paraId="4B2F2F1E"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ENCARGO</w:t>
            </w:r>
          </w:p>
        </w:tc>
      </w:tr>
      <w:tr w:rsidR="000A586E" w:rsidRPr="00554EE9" w14:paraId="286CB9BF" w14:textId="77777777" w:rsidTr="00EA53A8">
        <w:trPr>
          <w:trHeight w:val="2520"/>
        </w:trPr>
        <w:tc>
          <w:tcPr>
            <w:tcW w:w="346" w:type="dxa"/>
            <w:shd w:val="clear" w:color="auto" w:fill="auto"/>
            <w:noWrap/>
            <w:vAlign w:val="center"/>
            <w:hideMark/>
          </w:tcPr>
          <w:p w14:paraId="734D776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5</w:t>
            </w:r>
          </w:p>
        </w:tc>
        <w:tc>
          <w:tcPr>
            <w:tcW w:w="1065" w:type="dxa"/>
            <w:shd w:val="clear" w:color="auto" w:fill="auto"/>
            <w:noWrap/>
            <w:vAlign w:val="center"/>
            <w:hideMark/>
          </w:tcPr>
          <w:p w14:paraId="7DEBBB5B"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577F90C3"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DIRECCIÓN DISTRITAL DE INSPECCIÓN VIGILANCIA Y CONTROL</w:t>
            </w:r>
          </w:p>
        </w:tc>
        <w:tc>
          <w:tcPr>
            <w:tcW w:w="941" w:type="dxa"/>
            <w:shd w:val="clear" w:color="auto" w:fill="auto"/>
            <w:noWrap/>
            <w:vAlign w:val="center"/>
            <w:hideMark/>
          </w:tcPr>
          <w:p w14:paraId="53E168A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Técnico </w:t>
            </w:r>
          </w:p>
        </w:tc>
        <w:tc>
          <w:tcPr>
            <w:tcW w:w="1295" w:type="dxa"/>
            <w:shd w:val="clear" w:color="auto" w:fill="auto"/>
            <w:noWrap/>
            <w:vAlign w:val="center"/>
            <w:hideMark/>
          </w:tcPr>
          <w:p w14:paraId="0979748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Técnico Operativo</w:t>
            </w:r>
          </w:p>
        </w:tc>
        <w:tc>
          <w:tcPr>
            <w:tcW w:w="722" w:type="dxa"/>
            <w:shd w:val="clear" w:color="auto" w:fill="auto"/>
            <w:noWrap/>
            <w:vAlign w:val="center"/>
            <w:hideMark/>
          </w:tcPr>
          <w:p w14:paraId="137894B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314</w:t>
            </w:r>
          </w:p>
        </w:tc>
        <w:tc>
          <w:tcPr>
            <w:tcW w:w="660" w:type="dxa"/>
            <w:shd w:val="clear" w:color="auto" w:fill="auto"/>
            <w:noWrap/>
            <w:vAlign w:val="center"/>
            <w:hideMark/>
          </w:tcPr>
          <w:p w14:paraId="13EF293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20</w:t>
            </w:r>
          </w:p>
        </w:tc>
        <w:tc>
          <w:tcPr>
            <w:tcW w:w="1047" w:type="dxa"/>
            <w:shd w:val="clear" w:color="auto" w:fill="auto"/>
            <w:noWrap/>
            <w:vAlign w:val="center"/>
            <w:hideMark/>
          </w:tcPr>
          <w:p w14:paraId="590D2E4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$ 2 841 614</w:t>
            </w:r>
          </w:p>
        </w:tc>
        <w:tc>
          <w:tcPr>
            <w:tcW w:w="2372" w:type="dxa"/>
            <w:shd w:val="clear" w:color="auto" w:fill="auto"/>
            <w:vAlign w:val="bottom"/>
            <w:hideMark/>
          </w:tcPr>
          <w:p w14:paraId="69B5009B"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Título de formación tecnológica o terminación y aprobación del pénsum académico de educación superior en formación profesional en: Administración, Administración de Empresas, Administración Financiera y Comercial, Gestión en Recursos Humanos, Gestión de Empresas, Gestión Industrial, Gestión de Procesos Administrativos, Gestión Administrativa, Gestión Financiera, Administración de Finanzas y Negocios Internacionales, Asistencia Administrativa, Comercio Internacional, Gestión y Administración de Empresas, Administración Financiera, Administración Financiera y de Sistemas, Administración Pública, Administración Industrial, Administración Comercial, Administración Logística, Administración y Finanzas, Administración de Sistemas de Información y Documentación, Administración Judicial, Administración de Contabilidad y Sistemas, Administración de Personal y Desarrollo Humano, o formulación de proyectos; del núcleo básico de conocimiento en Administración.</w:t>
            </w:r>
          </w:p>
        </w:tc>
        <w:tc>
          <w:tcPr>
            <w:tcW w:w="1116" w:type="dxa"/>
            <w:shd w:val="clear" w:color="auto" w:fill="auto"/>
            <w:vAlign w:val="center"/>
            <w:hideMark/>
          </w:tcPr>
          <w:p w14:paraId="5FE51798"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Cuatro (4) años de experiencia relacionada.</w:t>
            </w:r>
          </w:p>
        </w:tc>
        <w:tc>
          <w:tcPr>
            <w:tcW w:w="1403" w:type="dxa"/>
            <w:shd w:val="clear" w:color="auto" w:fill="auto"/>
            <w:vAlign w:val="center"/>
            <w:hideMark/>
          </w:tcPr>
          <w:p w14:paraId="72C70186"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Realizar actividades técnicas relacionadas con los procesos y procedimientos propios de la dependencia, de conformidad con los lineamientos institucionales y la normatividad vigente.</w:t>
            </w:r>
          </w:p>
        </w:tc>
        <w:tc>
          <w:tcPr>
            <w:tcW w:w="1862" w:type="dxa"/>
            <w:shd w:val="clear" w:color="auto" w:fill="auto"/>
            <w:vAlign w:val="center"/>
            <w:hideMark/>
          </w:tcPr>
          <w:p w14:paraId="579273AE" w14:textId="77777777" w:rsidR="000A586E" w:rsidRPr="00554EE9" w:rsidRDefault="000A586E" w:rsidP="00F22F3E">
            <w:pPr>
              <w:spacing w:after="0" w:line="240" w:lineRule="auto"/>
              <w:jc w:val="center"/>
              <w:rPr>
                <w:rFonts w:ascii="Arial" w:eastAsia="Times New Roman" w:hAnsi="Arial" w:cs="Arial"/>
                <w:b/>
                <w:bCs/>
                <w:color w:val="000000"/>
                <w:sz w:val="12"/>
                <w:szCs w:val="12"/>
                <w:lang w:val="es-419" w:eastAsia="fr-FR"/>
              </w:rPr>
            </w:pPr>
            <w:r w:rsidRPr="00554EE9">
              <w:rPr>
                <w:rFonts w:ascii="Arial" w:eastAsia="Times New Roman" w:hAnsi="Arial" w:cs="Arial"/>
                <w:b/>
                <w:bCs/>
                <w:color w:val="000000"/>
                <w:sz w:val="12"/>
                <w:szCs w:val="12"/>
                <w:lang w:val="es-419" w:eastAsia="fr-FR"/>
              </w:rPr>
              <w:t>3 provistos en PROVISIONALIDAD                                              1 provisto en ENCARGO</w:t>
            </w:r>
          </w:p>
        </w:tc>
      </w:tr>
      <w:tr w:rsidR="000A586E" w:rsidRPr="00554EE9" w14:paraId="27CDD6E2" w14:textId="77777777" w:rsidTr="003A59D2">
        <w:trPr>
          <w:trHeight w:val="1901"/>
        </w:trPr>
        <w:tc>
          <w:tcPr>
            <w:tcW w:w="346" w:type="dxa"/>
            <w:shd w:val="clear" w:color="auto" w:fill="auto"/>
            <w:noWrap/>
            <w:vAlign w:val="center"/>
            <w:hideMark/>
          </w:tcPr>
          <w:p w14:paraId="6E1E9E9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27B5F3C6"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0A55B75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DE GESTIÓN CORPORATIVA</w:t>
            </w:r>
          </w:p>
        </w:tc>
        <w:tc>
          <w:tcPr>
            <w:tcW w:w="941" w:type="dxa"/>
            <w:shd w:val="clear" w:color="auto" w:fill="auto"/>
            <w:noWrap/>
            <w:vAlign w:val="center"/>
            <w:hideMark/>
          </w:tcPr>
          <w:p w14:paraId="1567583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Técnico </w:t>
            </w:r>
          </w:p>
        </w:tc>
        <w:tc>
          <w:tcPr>
            <w:tcW w:w="1295" w:type="dxa"/>
            <w:shd w:val="clear" w:color="auto" w:fill="auto"/>
            <w:noWrap/>
            <w:vAlign w:val="center"/>
            <w:hideMark/>
          </w:tcPr>
          <w:p w14:paraId="38B077D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Técnico Operativo</w:t>
            </w:r>
          </w:p>
        </w:tc>
        <w:tc>
          <w:tcPr>
            <w:tcW w:w="722" w:type="dxa"/>
            <w:shd w:val="clear" w:color="auto" w:fill="auto"/>
            <w:noWrap/>
            <w:vAlign w:val="center"/>
            <w:hideMark/>
          </w:tcPr>
          <w:p w14:paraId="64F1897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314</w:t>
            </w:r>
          </w:p>
        </w:tc>
        <w:tc>
          <w:tcPr>
            <w:tcW w:w="660" w:type="dxa"/>
            <w:shd w:val="clear" w:color="auto" w:fill="auto"/>
            <w:noWrap/>
            <w:vAlign w:val="center"/>
            <w:hideMark/>
          </w:tcPr>
          <w:p w14:paraId="2133230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20</w:t>
            </w:r>
          </w:p>
        </w:tc>
        <w:tc>
          <w:tcPr>
            <w:tcW w:w="1047" w:type="dxa"/>
            <w:shd w:val="clear" w:color="auto" w:fill="auto"/>
            <w:noWrap/>
            <w:vAlign w:val="center"/>
            <w:hideMark/>
          </w:tcPr>
          <w:p w14:paraId="41D2742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$ 2 841 614</w:t>
            </w:r>
          </w:p>
        </w:tc>
        <w:tc>
          <w:tcPr>
            <w:tcW w:w="2372" w:type="dxa"/>
            <w:shd w:val="clear" w:color="auto" w:fill="auto"/>
            <w:hideMark/>
          </w:tcPr>
          <w:p w14:paraId="41BE6B4F"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Título de formación tecnológica o terminación y aprobación del pénsum académico de educación superior en formación profesional en: Administración, Administración de Empresas, Administración Financiera y Comercial, Gestión de Empresas, Gestión Industrial, Gestión de Procesos Administrativos, Gestión Administrativa, Gestión Financiera, Administración de Finanzas Y Negocios Internacionales, Asistencia Administrativa, Comercio Internacional, Gestión y Administración de Empresas, Administración Financiera, Administración Financiera y de Sistemas, Administración Pública, Administración Industrial, Administración Comercial, Administración y Finanzas, Administración de Contabilidad y Sistemas, Formulación de Proyectos, u Operaciones Administrativas; del núcleo básico de conocimiento en Administración. Título de formación tecnológica o terminación y aprobación del pénsum académico de educación superior en formación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color w:val="000000"/>
                <w:sz w:val="12"/>
                <w:szCs w:val="12"/>
                <w:lang w:val="es-419" w:eastAsia="fr-FR"/>
              </w:rPr>
              <w:t>ó</w:t>
            </w:r>
            <w:proofErr w:type="spellEnd"/>
            <w:r w:rsidRPr="00554EE9">
              <w:rPr>
                <w:rFonts w:ascii="Arial" w:eastAsia="Times New Roman" w:hAnsi="Arial" w:cs="Arial"/>
                <w:color w:val="000000"/>
                <w:sz w:val="12"/>
                <w:szCs w:val="12"/>
                <w:lang w:val="es-419" w:eastAsia="fr-FR"/>
              </w:rPr>
              <w:t xml:space="preserve"> Leyes y Jurisprudencia; del núcleo básico de conocimiento en Derecho y afines. Título de formación tecnológica o terminación y aprobación del pénsum académico de educación superior en formación profesional en: Ingeniería Industrial, o Ingeniería de Producción; del núcleo básico de conocimiento en Ingeniería Industrial y afines. Título de formación tecnológica o terminación y aprobación del pénsum académico de educación superior en formación profesional en: Ingeniería Administrativa, o Ingeniería Financiera; del núcleo básico de conocimiento en Ingeniería Administrativa y afines. Título de formación tecnológica o terminación y aprobación del pénsum académico de educación superior en formación profesional en: Contabilidad, Contabilidad y Costos, Contaduría Pública, Contabilidad y Finanzas, Contabilidad Sistematizada, Contabilidad e Impuestos, Administración y Contabilidad Sistematizada, Contabilidad Financiera, o Administración en Contabilidad y en Sistemas; del núcleo básico de conocimiento en Contaduría Pública. Certificado de inscripción ante el COPNIA en los casos exigidos por la normatividad vigente.</w:t>
            </w:r>
          </w:p>
        </w:tc>
        <w:tc>
          <w:tcPr>
            <w:tcW w:w="1116" w:type="dxa"/>
            <w:shd w:val="clear" w:color="auto" w:fill="auto"/>
            <w:vAlign w:val="center"/>
            <w:hideMark/>
          </w:tcPr>
          <w:p w14:paraId="4127948F"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Cuatro (4) años de experiencia relacionada.</w:t>
            </w:r>
          </w:p>
        </w:tc>
        <w:tc>
          <w:tcPr>
            <w:tcW w:w="1403" w:type="dxa"/>
            <w:shd w:val="clear" w:color="auto" w:fill="auto"/>
            <w:vAlign w:val="center"/>
            <w:hideMark/>
          </w:tcPr>
          <w:p w14:paraId="267B0A24"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Aplicar conocimientos técnicos en materia de gestión contractual que le sean requeridos por la dependencia con criterios de eficacia y oportunidad.</w:t>
            </w:r>
          </w:p>
        </w:tc>
        <w:tc>
          <w:tcPr>
            <w:tcW w:w="1862" w:type="dxa"/>
            <w:shd w:val="clear" w:color="auto" w:fill="auto"/>
            <w:noWrap/>
            <w:vAlign w:val="center"/>
            <w:hideMark/>
          </w:tcPr>
          <w:p w14:paraId="5940D8E6"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NO PROVISTO</w:t>
            </w:r>
          </w:p>
        </w:tc>
      </w:tr>
      <w:tr w:rsidR="000A586E" w:rsidRPr="00554EE9" w14:paraId="7A919474" w14:textId="77777777" w:rsidTr="00EA53A8">
        <w:trPr>
          <w:trHeight w:val="3180"/>
        </w:trPr>
        <w:tc>
          <w:tcPr>
            <w:tcW w:w="346" w:type="dxa"/>
            <w:shd w:val="clear" w:color="auto" w:fill="auto"/>
            <w:noWrap/>
            <w:vAlign w:val="center"/>
            <w:hideMark/>
          </w:tcPr>
          <w:p w14:paraId="1EB9621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48F4B27E"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6E70771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DE GESTIÓN CORPORATIVA</w:t>
            </w:r>
          </w:p>
        </w:tc>
        <w:tc>
          <w:tcPr>
            <w:tcW w:w="941" w:type="dxa"/>
            <w:shd w:val="clear" w:color="auto" w:fill="auto"/>
            <w:noWrap/>
            <w:vAlign w:val="center"/>
            <w:hideMark/>
          </w:tcPr>
          <w:p w14:paraId="6B94CB9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Técnico </w:t>
            </w:r>
          </w:p>
        </w:tc>
        <w:tc>
          <w:tcPr>
            <w:tcW w:w="1295" w:type="dxa"/>
            <w:shd w:val="clear" w:color="auto" w:fill="auto"/>
            <w:noWrap/>
            <w:vAlign w:val="center"/>
            <w:hideMark/>
          </w:tcPr>
          <w:p w14:paraId="46529EB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Técnico Operativo</w:t>
            </w:r>
          </w:p>
        </w:tc>
        <w:tc>
          <w:tcPr>
            <w:tcW w:w="722" w:type="dxa"/>
            <w:shd w:val="clear" w:color="auto" w:fill="auto"/>
            <w:noWrap/>
            <w:vAlign w:val="center"/>
            <w:hideMark/>
          </w:tcPr>
          <w:p w14:paraId="6AA0BED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314</w:t>
            </w:r>
          </w:p>
        </w:tc>
        <w:tc>
          <w:tcPr>
            <w:tcW w:w="660" w:type="dxa"/>
            <w:shd w:val="clear" w:color="auto" w:fill="auto"/>
            <w:noWrap/>
            <w:vAlign w:val="center"/>
            <w:hideMark/>
          </w:tcPr>
          <w:p w14:paraId="33C6BD9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20</w:t>
            </w:r>
          </w:p>
        </w:tc>
        <w:tc>
          <w:tcPr>
            <w:tcW w:w="1047" w:type="dxa"/>
            <w:shd w:val="clear" w:color="auto" w:fill="auto"/>
            <w:noWrap/>
            <w:vAlign w:val="center"/>
            <w:hideMark/>
          </w:tcPr>
          <w:p w14:paraId="6A64F2A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$ 2 841 614</w:t>
            </w:r>
          </w:p>
        </w:tc>
        <w:tc>
          <w:tcPr>
            <w:tcW w:w="2372" w:type="dxa"/>
            <w:shd w:val="clear" w:color="auto" w:fill="auto"/>
            <w:vAlign w:val="bottom"/>
            <w:hideMark/>
          </w:tcPr>
          <w:p w14:paraId="3DBD9023"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Título de formación tecnológica o terminación y aprobación del pensum académico de educación superior en formación profesional: Administración Financiera, Administración de Empresas, Administración Pública, Gestión Empresarial, Procesos Administrativos, Procesos Del Talento Humano, NBC en Administración. Título de formación Tecnológica en: Administración de Empresas, Gestión Administrativa, Administración Pública, Gestión Administrativa, Administración contable, tributaria y financiera, Administración del Talento Humano, finanzas públicas, NBC en Administración Título de formación Técnica Profesional en: Ciencias de Administración y gestión y ciencias de la educación; Ingeniería Industrial, Seguridad e Higiene Industrial; Desarrollo Empresarial; Producción Industrial, NBC en Ingeniería Industrial y Afines. Título de formación Técnica Profesional en: Gestión del Talento Humano, Gestión de la calidad, Administración pública, Gestión administrativa, Administración, Administración de </w:t>
            </w:r>
            <w:proofErr w:type="spellStart"/>
            <w:r w:rsidRPr="00554EE9">
              <w:rPr>
                <w:rFonts w:ascii="Arial" w:eastAsia="Times New Roman" w:hAnsi="Arial" w:cs="Arial"/>
                <w:color w:val="000000"/>
                <w:sz w:val="12"/>
                <w:szCs w:val="12"/>
                <w:lang w:eastAsia="fr-FR"/>
              </w:rPr>
              <w:t>negocios,Administración</w:t>
            </w:r>
            <w:proofErr w:type="spellEnd"/>
            <w:r w:rsidRPr="00554EE9">
              <w:rPr>
                <w:rFonts w:ascii="Arial" w:eastAsia="Times New Roman" w:hAnsi="Arial" w:cs="Arial"/>
                <w:color w:val="000000"/>
                <w:sz w:val="12"/>
                <w:szCs w:val="12"/>
                <w:lang w:eastAsia="fr-FR"/>
              </w:rPr>
              <w:t xml:space="preserve"> pública, Gestión financiera, Administración del talento humano, Administración logística, Logística empresarial, Gestión administrativa, Administración contable, tributaria y financiera, Administración de personal y desarrollo humano, NBC en Administración.</w:t>
            </w:r>
          </w:p>
        </w:tc>
        <w:tc>
          <w:tcPr>
            <w:tcW w:w="1116" w:type="dxa"/>
            <w:shd w:val="clear" w:color="auto" w:fill="auto"/>
            <w:vAlign w:val="center"/>
            <w:hideMark/>
          </w:tcPr>
          <w:p w14:paraId="2C4F73A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Cuatro (4) años de experiencia relacionada.</w:t>
            </w:r>
          </w:p>
        </w:tc>
        <w:tc>
          <w:tcPr>
            <w:tcW w:w="1403" w:type="dxa"/>
            <w:shd w:val="clear" w:color="auto" w:fill="auto"/>
            <w:vAlign w:val="center"/>
            <w:hideMark/>
          </w:tcPr>
          <w:p w14:paraId="7F144E1D"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Realizar labores técnicas que permitan la implementación y seguimiento a los diferentes componentes de la política de servicio a la ciudadanía y establecer un medio eficaz de participación ciudadana, que permita fomentar la transparencia y el control social, así como promover los principios y valores que deben guiar la conducta de los servidores públicos y de los ciudadanos.</w:t>
            </w:r>
          </w:p>
        </w:tc>
        <w:tc>
          <w:tcPr>
            <w:tcW w:w="1862" w:type="dxa"/>
            <w:shd w:val="clear" w:color="auto" w:fill="auto"/>
            <w:noWrap/>
            <w:vAlign w:val="center"/>
            <w:hideMark/>
          </w:tcPr>
          <w:p w14:paraId="4905B22F"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38D78980" w14:textId="77777777" w:rsidTr="003A59D2">
        <w:trPr>
          <w:trHeight w:val="70"/>
        </w:trPr>
        <w:tc>
          <w:tcPr>
            <w:tcW w:w="346" w:type="dxa"/>
            <w:shd w:val="clear" w:color="auto" w:fill="auto"/>
            <w:noWrap/>
            <w:vAlign w:val="center"/>
            <w:hideMark/>
          </w:tcPr>
          <w:p w14:paraId="3DF92F1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w:t>
            </w:r>
          </w:p>
        </w:tc>
        <w:tc>
          <w:tcPr>
            <w:tcW w:w="1065" w:type="dxa"/>
            <w:shd w:val="clear" w:color="auto" w:fill="auto"/>
            <w:noWrap/>
            <w:vAlign w:val="center"/>
            <w:hideMark/>
          </w:tcPr>
          <w:p w14:paraId="1B912083"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2999052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 OFICINA DE LAS TECNOLOGÍAS DE LA INFORMACIÓN Y LAS COMUNICACIONES</w:t>
            </w:r>
          </w:p>
        </w:tc>
        <w:tc>
          <w:tcPr>
            <w:tcW w:w="941" w:type="dxa"/>
            <w:shd w:val="clear" w:color="auto" w:fill="auto"/>
            <w:noWrap/>
            <w:vAlign w:val="center"/>
            <w:hideMark/>
          </w:tcPr>
          <w:p w14:paraId="6E68630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Técnico </w:t>
            </w:r>
          </w:p>
        </w:tc>
        <w:tc>
          <w:tcPr>
            <w:tcW w:w="1295" w:type="dxa"/>
            <w:shd w:val="clear" w:color="auto" w:fill="auto"/>
            <w:noWrap/>
            <w:vAlign w:val="center"/>
            <w:hideMark/>
          </w:tcPr>
          <w:p w14:paraId="35AC72B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Técnico Operativo</w:t>
            </w:r>
          </w:p>
        </w:tc>
        <w:tc>
          <w:tcPr>
            <w:tcW w:w="722" w:type="dxa"/>
            <w:shd w:val="clear" w:color="auto" w:fill="auto"/>
            <w:noWrap/>
            <w:vAlign w:val="center"/>
            <w:hideMark/>
          </w:tcPr>
          <w:p w14:paraId="33B9A88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314</w:t>
            </w:r>
          </w:p>
        </w:tc>
        <w:tc>
          <w:tcPr>
            <w:tcW w:w="660" w:type="dxa"/>
            <w:shd w:val="clear" w:color="auto" w:fill="auto"/>
            <w:noWrap/>
            <w:vAlign w:val="center"/>
            <w:hideMark/>
          </w:tcPr>
          <w:p w14:paraId="748318E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20</w:t>
            </w:r>
          </w:p>
        </w:tc>
        <w:tc>
          <w:tcPr>
            <w:tcW w:w="1047" w:type="dxa"/>
            <w:shd w:val="clear" w:color="auto" w:fill="auto"/>
            <w:noWrap/>
            <w:vAlign w:val="center"/>
            <w:hideMark/>
          </w:tcPr>
          <w:p w14:paraId="645F82A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$ 2 841 614</w:t>
            </w:r>
          </w:p>
        </w:tc>
        <w:tc>
          <w:tcPr>
            <w:tcW w:w="2372" w:type="dxa"/>
            <w:shd w:val="clear" w:color="auto" w:fill="auto"/>
            <w:vAlign w:val="bottom"/>
            <w:hideMark/>
          </w:tcPr>
          <w:p w14:paraId="3F232830"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Título de formación tecnológica o terminación y aprobación del pénsum académico de educación superior en formación profesional en: Ingeniería Electrónica, o Ingeniería de Telecomunicaciones; del núcleo básico de conocimiento en Ingeniería Electrónica, Telecomunicaciones y afines. Título de formación tecnológica o terminación y aprobación del pénsum académico de educación superior en formación profesional en: Ingeniería de Sistemas, Ingeniería Telemática, o Ingeniería Informática; del núcleo básico de conocimiento en Ingeniería de Sistemas, Telemática y afines. Certificado de inscripción ante el COPNIA en los casos exigidos por la normatividad vigente.</w:t>
            </w:r>
          </w:p>
        </w:tc>
        <w:tc>
          <w:tcPr>
            <w:tcW w:w="1116" w:type="dxa"/>
            <w:shd w:val="clear" w:color="auto" w:fill="auto"/>
            <w:vAlign w:val="center"/>
            <w:hideMark/>
          </w:tcPr>
          <w:p w14:paraId="42C9A12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Cuatro (4) años de experiencia relacionada.</w:t>
            </w:r>
          </w:p>
        </w:tc>
        <w:tc>
          <w:tcPr>
            <w:tcW w:w="1403" w:type="dxa"/>
            <w:shd w:val="clear" w:color="auto" w:fill="auto"/>
            <w:vAlign w:val="center"/>
            <w:hideMark/>
          </w:tcPr>
          <w:p w14:paraId="4C37A48A"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Prestar soporte técnico de forma oportuna para garantizar el uso adecuado de las herramientas tecnológicas existentes en la entidad, con el fin de garantizar su funcionalidad.</w:t>
            </w:r>
          </w:p>
        </w:tc>
        <w:tc>
          <w:tcPr>
            <w:tcW w:w="1862" w:type="dxa"/>
            <w:shd w:val="clear" w:color="auto" w:fill="auto"/>
            <w:vAlign w:val="center"/>
            <w:hideMark/>
          </w:tcPr>
          <w:p w14:paraId="0DB02065"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 PROVISIONALIDAD</w:t>
            </w:r>
          </w:p>
        </w:tc>
      </w:tr>
      <w:tr w:rsidR="000A586E" w:rsidRPr="00554EE9" w14:paraId="3ACE380F" w14:textId="77777777" w:rsidTr="00EA53A8">
        <w:trPr>
          <w:trHeight w:val="990"/>
        </w:trPr>
        <w:tc>
          <w:tcPr>
            <w:tcW w:w="346" w:type="dxa"/>
            <w:shd w:val="clear" w:color="auto" w:fill="auto"/>
            <w:noWrap/>
            <w:vAlign w:val="center"/>
            <w:hideMark/>
          </w:tcPr>
          <w:p w14:paraId="3FC2BFE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w:t>
            </w:r>
          </w:p>
        </w:tc>
        <w:tc>
          <w:tcPr>
            <w:tcW w:w="1065" w:type="dxa"/>
            <w:shd w:val="clear" w:color="auto" w:fill="auto"/>
            <w:noWrap/>
            <w:vAlign w:val="center"/>
            <w:hideMark/>
          </w:tcPr>
          <w:p w14:paraId="2D49CB6E"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030DF6C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DISTRITAL DE POLÍTICA E INFORMÁTICA JURÍDICA</w:t>
            </w:r>
          </w:p>
        </w:tc>
        <w:tc>
          <w:tcPr>
            <w:tcW w:w="941" w:type="dxa"/>
            <w:shd w:val="clear" w:color="auto" w:fill="auto"/>
            <w:noWrap/>
            <w:vAlign w:val="center"/>
            <w:hideMark/>
          </w:tcPr>
          <w:p w14:paraId="49C0220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Técnico </w:t>
            </w:r>
          </w:p>
        </w:tc>
        <w:tc>
          <w:tcPr>
            <w:tcW w:w="1295" w:type="dxa"/>
            <w:shd w:val="clear" w:color="auto" w:fill="auto"/>
            <w:noWrap/>
            <w:vAlign w:val="center"/>
            <w:hideMark/>
          </w:tcPr>
          <w:p w14:paraId="6AE55CA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Técnico Operativo</w:t>
            </w:r>
          </w:p>
        </w:tc>
        <w:tc>
          <w:tcPr>
            <w:tcW w:w="722" w:type="dxa"/>
            <w:shd w:val="clear" w:color="auto" w:fill="auto"/>
            <w:noWrap/>
            <w:vAlign w:val="center"/>
            <w:hideMark/>
          </w:tcPr>
          <w:p w14:paraId="7C21414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314</w:t>
            </w:r>
          </w:p>
        </w:tc>
        <w:tc>
          <w:tcPr>
            <w:tcW w:w="660" w:type="dxa"/>
            <w:shd w:val="clear" w:color="auto" w:fill="auto"/>
            <w:noWrap/>
            <w:vAlign w:val="center"/>
            <w:hideMark/>
          </w:tcPr>
          <w:p w14:paraId="22D2E28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15</w:t>
            </w:r>
          </w:p>
        </w:tc>
        <w:tc>
          <w:tcPr>
            <w:tcW w:w="1047" w:type="dxa"/>
            <w:shd w:val="clear" w:color="auto" w:fill="auto"/>
            <w:noWrap/>
            <w:vAlign w:val="center"/>
            <w:hideMark/>
          </w:tcPr>
          <w:p w14:paraId="0F49B18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$ 2 484 216</w:t>
            </w:r>
          </w:p>
        </w:tc>
        <w:tc>
          <w:tcPr>
            <w:tcW w:w="2372" w:type="dxa"/>
            <w:shd w:val="clear" w:color="auto" w:fill="auto"/>
            <w:vAlign w:val="bottom"/>
            <w:hideMark/>
          </w:tcPr>
          <w:p w14:paraId="192D843B"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Título de formación técnica profesional o tecnológica o terminación y aprobación del pénsum académico de educación superior en formación profesional en: Derecho, Jurídica, Gestión Judicial, Investigación Judicial, Procedimientos Judiciales, Procedimientos Jurídicos, o Proceso Judicial; del núcleo básico de Derecho y afines.</w:t>
            </w:r>
          </w:p>
        </w:tc>
        <w:tc>
          <w:tcPr>
            <w:tcW w:w="1116" w:type="dxa"/>
            <w:shd w:val="clear" w:color="auto" w:fill="auto"/>
            <w:vAlign w:val="center"/>
            <w:hideMark/>
          </w:tcPr>
          <w:p w14:paraId="023697A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Dieciocho (18) meses de experiencia relacionada.</w:t>
            </w:r>
          </w:p>
        </w:tc>
        <w:tc>
          <w:tcPr>
            <w:tcW w:w="1403" w:type="dxa"/>
            <w:shd w:val="clear" w:color="auto" w:fill="auto"/>
            <w:vAlign w:val="bottom"/>
            <w:hideMark/>
          </w:tcPr>
          <w:p w14:paraId="036417A5"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Asistir en labores técnicas con oportunidad y eficiencia en relación con las actividades misionales de la dependencia, de conformidad con los lineamientos institucionales y la normatividad vigente.</w:t>
            </w:r>
          </w:p>
        </w:tc>
        <w:tc>
          <w:tcPr>
            <w:tcW w:w="1862" w:type="dxa"/>
            <w:shd w:val="clear" w:color="auto" w:fill="auto"/>
            <w:vAlign w:val="center"/>
            <w:hideMark/>
          </w:tcPr>
          <w:p w14:paraId="31EBB6BD"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1 NO PROVISTO          1 Provisto en PROVISIONALIDAD</w:t>
            </w:r>
          </w:p>
        </w:tc>
      </w:tr>
      <w:tr w:rsidR="000A586E" w:rsidRPr="00554EE9" w14:paraId="18156551" w14:textId="77777777" w:rsidTr="00EA53A8">
        <w:trPr>
          <w:trHeight w:val="915"/>
        </w:trPr>
        <w:tc>
          <w:tcPr>
            <w:tcW w:w="346" w:type="dxa"/>
            <w:shd w:val="clear" w:color="auto" w:fill="auto"/>
            <w:noWrap/>
            <w:vAlign w:val="center"/>
            <w:hideMark/>
          </w:tcPr>
          <w:p w14:paraId="1449660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5EDB590E"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1FF4515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DISTRITAL DE DOCTRINA JURÍDICA</w:t>
            </w:r>
          </w:p>
        </w:tc>
        <w:tc>
          <w:tcPr>
            <w:tcW w:w="941" w:type="dxa"/>
            <w:shd w:val="clear" w:color="auto" w:fill="auto"/>
            <w:noWrap/>
            <w:vAlign w:val="center"/>
            <w:hideMark/>
          </w:tcPr>
          <w:p w14:paraId="7AE2507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Técnico </w:t>
            </w:r>
          </w:p>
        </w:tc>
        <w:tc>
          <w:tcPr>
            <w:tcW w:w="1295" w:type="dxa"/>
            <w:shd w:val="clear" w:color="auto" w:fill="auto"/>
            <w:noWrap/>
            <w:vAlign w:val="center"/>
            <w:hideMark/>
          </w:tcPr>
          <w:p w14:paraId="57361D2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Técnico Operativo</w:t>
            </w:r>
          </w:p>
        </w:tc>
        <w:tc>
          <w:tcPr>
            <w:tcW w:w="722" w:type="dxa"/>
            <w:shd w:val="clear" w:color="auto" w:fill="auto"/>
            <w:noWrap/>
            <w:vAlign w:val="center"/>
            <w:hideMark/>
          </w:tcPr>
          <w:p w14:paraId="520A44D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314</w:t>
            </w:r>
          </w:p>
        </w:tc>
        <w:tc>
          <w:tcPr>
            <w:tcW w:w="660" w:type="dxa"/>
            <w:shd w:val="clear" w:color="auto" w:fill="auto"/>
            <w:noWrap/>
            <w:vAlign w:val="center"/>
            <w:hideMark/>
          </w:tcPr>
          <w:p w14:paraId="6F00428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15</w:t>
            </w:r>
          </w:p>
        </w:tc>
        <w:tc>
          <w:tcPr>
            <w:tcW w:w="1047" w:type="dxa"/>
            <w:shd w:val="clear" w:color="auto" w:fill="auto"/>
            <w:noWrap/>
            <w:vAlign w:val="center"/>
            <w:hideMark/>
          </w:tcPr>
          <w:p w14:paraId="7805EF8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$ 2 484 216</w:t>
            </w:r>
          </w:p>
        </w:tc>
        <w:tc>
          <w:tcPr>
            <w:tcW w:w="2372" w:type="dxa"/>
            <w:shd w:val="clear" w:color="auto" w:fill="auto"/>
            <w:vAlign w:val="bottom"/>
            <w:hideMark/>
          </w:tcPr>
          <w:p w14:paraId="16C28222"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Título de formación técnica profesional o tecnológica o terminación y aprobación del pénsum académico de educación superior en formación profesional en: Derecho, Jurídica, Gestión Judicial, Investigación Judicial, Procedimientos Judiciales, Procedimientos Jurídicos, o Proceso Judicial; del núcleo básico de Derecho y afines.</w:t>
            </w:r>
          </w:p>
        </w:tc>
        <w:tc>
          <w:tcPr>
            <w:tcW w:w="1116" w:type="dxa"/>
            <w:shd w:val="clear" w:color="auto" w:fill="auto"/>
            <w:vAlign w:val="center"/>
            <w:hideMark/>
          </w:tcPr>
          <w:p w14:paraId="3F070A7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Dieciocho (18) meses de experiencia relacionada.</w:t>
            </w:r>
          </w:p>
        </w:tc>
        <w:tc>
          <w:tcPr>
            <w:tcW w:w="1403" w:type="dxa"/>
            <w:shd w:val="clear" w:color="auto" w:fill="auto"/>
            <w:vAlign w:val="bottom"/>
            <w:hideMark/>
          </w:tcPr>
          <w:p w14:paraId="0C299FAC"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Apoyar en labores técnicas con oportunidad y eficiencia para satisfacer las necesidades de la dependencia, con criterios de eficacia y oportunidad.</w:t>
            </w:r>
          </w:p>
        </w:tc>
        <w:tc>
          <w:tcPr>
            <w:tcW w:w="1862" w:type="dxa"/>
            <w:shd w:val="clear" w:color="auto" w:fill="auto"/>
            <w:noWrap/>
            <w:vAlign w:val="center"/>
            <w:hideMark/>
          </w:tcPr>
          <w:p w14:paraId="33DF498D"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NO PROVISTO</w:t>
            </w:r>
          </w:p>
        </w:tc>
      </w:tr>
      <w:tr w:rsidR="000A586E" w:rsidRPr="00554EE9" w14:paraId="343894E6" w14:textId="77777777" w:rsidTr="00EA53A8">
        <w:trPr>
          <w:trHeight w:val="915"/>
        </w:trPr>
        <w:tc>
          <w:tcPr>
            <w:tcW w:w="346" w:type="dxa"/>
            <w:shd w:val="clear" w:color="auto" w:fill="auto"/>
            <w:noWrap/>
            <w:vAlign w:val="center"/>
            <w:hideMark/>
          </w:tcPr>
          <w:p w14:paraId="07DC85A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4</w:t>
            </w:r>
          </w:p>
        </w:tc>
        <w:tc>
          <w:tcPr>
            <w:tcW w:w="1065" w:type="dxa"/>
            <w:shd w:val="clear" w:color="auto" w:fill="auto"/>
            <w:noWrap/>
            <w:vAlign w:val="center"/>
            <w:hideMark/>
          </w:tcPr>
          <w:p w14:paraId="32003E79"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4E69638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DISTRITAL DE DEFENSA JUDICIAL Y PREVENCIÓN DEL DAÑO ANTI JURÍDICO</w:t>
            </w:r>
          </w:p>
        </w:tc>
        <w:tc>
          <w:tcPr>
            <w:tcW w:w="941" w:type="dxa"/>
            <w:shd w:val="clear" w:color="auto" w:fill="auto"/>
            <w:noWrap/>
            <w:vAlign w:val="center"/>
            <w:hideMark/>
          </w:tcPr>
          <w:p w14:paraId="3C1BF50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Técnico </w:t>
            </w:r>
          </w:p>
        </w:tc>
        <w:tc>
          <w:tcPr>
            <w:tcW w:w="1295" w:type="dxa"/>
            <w:shd w:val="clear" w:color="auto" w:fill="auto"/>
            <w:noWrap/>
            <w:vAlign w:val="center"/>
            <w:hideMark/>
          </w:tcPr>
          <w:p w14:paraId="1793F63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Técnico Operativo</w:t>
            </w:r>
          </w:p>
        </w:tc>
        <w:tc>
          <w:tcPr>
            <w:tcW w:w="722" w:type="dxa"/>
            <w:shd w:val="clear" w:color="auto" w:fill="auto"/>
            <w:noWrap/>
            <w:vAlign w:val="center"/>
            <w:hideMark/>
          </w:tcPr>
          <w:p w14:paraId="225992A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314</w:t>
            </w:r>
          </w:p>
        </w:tc>
        <w:tc>
          <w:tcPr>
            <w:tcW w:w="660" w:type="dxa"/>
            <w:shd w:val="clear" w:color="auto" w:fill="auto"/>
            <w:noWrap/>
            <w:vAlign w:val="center"/>
            <w:hideMark/>
          </w:tcPr>
          <w:p w14:paraId="615C792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15</w:t>
            </w:r>
          </w:p>
        </w:tc>
        <w:tc>
          <w:tcPr>
            <w:tcW w:w="1047" w:type="dxa"/>
            <w:shd w:val="clear" w:color="auto" w:fill="auto"/>
            <w:noWrap/>
            <w:vAlign w:val="center"/>
            <w:hideMark/>
          </w:tcPr>
          <w:p w14:paraId="33A158A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$ 2 484 216</w:t>
            </w:r>
          </w:p>
        </w:tc>
        <w:tc>
          <w:tcPr>
            <w:tcW w:w="2372" w:type="dxa"/>
            <w:shd w:val="clear" w:color="auto" w:fill="auto"/>
            <w:vAlign w:val="bottom"/>
            <w:hideMark/>
          </w:tcPr>
          <w:p w14:paraId="4FD336C4"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Título de formación técnica profesional o tecnológica o terminación y aprobación del pénsum académico de educación superior en formación profesional en: Derecho, Jurídica, Gestión Judicial, Investigación Judicial, Investigación Judicial, Procedimientos Judiciales, Procedimientos Jurídicos, o Proceso Judicial; del núcleo básico de Derecho y afines.</w:t>
            </w:r>
          </w:p>
        </w:tc>
        <w:tc>
          <w:tcPr>
            <w:tcW w:w="1116" w:type="dxa"/>
            <w:shd w:val="clear" w:color="auto" w:fill="auto"/>
            <w:vAlign w:val="center"/>
            <w:hideMark/>
          </w:tcPr>
          <w:p w14:paraId="74E8E23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Dieciocho (18) meses de experiencia relacionada.</w:t>
            </w:r>
          </w:p>
        </w:tc>
        <w:tc>
          <w:tcPr>
            <w:tcW w:w="1403" w:type="dxa"/>
            <w:shd w:val="clear" w:color="auto" w:fill="auto"/>
            <w:vAlign w:val="bottom"/>
            <w:hideMark/>
          </w:tcPr>
          <w:p w14:paraId="253ADF66"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Apoyar técnicamente las acciones requeridas para la logística de la implementación de las políticas de prevención del daño antijurídico, defensa judicial y el seguimiento a las entidades a través del SIPROJWEB, con calidad y oportunidad.</w:t>
            </w:r>
          </w:p>
        </w:tc>
        <w:tc>
          <w:tcPr>
            <w:tcW w:w="1862" w:type="dxa"/>
            <w:shd w:val="clear" w:color="auto" w:fill="auto"/>
            <w:vAlign w:val="center"/>
            <w:hideMark/>
          </w:tcPr>
          <w:p w14:paraId="5E99254B"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 PROVISIONALIDAD</w:t>
            </w:r>
          </w:p>
        </w:tc>
      </w:tr>
      <w:tr w:rsidR="000A586E" w:rsidRPr="00554EE9" w14:paraId="00D30665" w14:textId="77777777" w:rsidTr="00EA53A8">
        <w:trPr>
          <w:trHeight w:val="2625"/>
        </w:trPr>
        <w:tc>
          <w:tcPr>
            <w:tcW w:w="346" w:type="dxa"/>
            <w:shd w:val="clear" w:color="auto" w:fill="auto"/>
            <w:noWrap/>
            <w:vAlign w:val="center"/>
            <w:hideMark/>
          </w:tcPr>
          <w:p w14:paraId="79B50F8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32225F74"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6BB4A6B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SUBSECRETARÍA JURÍDICA</w:t>
            </w:r>
          </w:p>
        </w:tc>
        <w:tc>
          <w:tcPr>
            <w:tcW w:w="941" w:type="dxa"/>
            <w:shd w:val="clear" w:color="auto" w:fill="auto"/>
            <w:noWrap/>
            <w:vAlign w:val="center"/>
            <w:hideMark/>
          </w:tcPr>
          <w:p w14:paraId="0C6C1EC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Técnico </w:t>
            </w:r>
          </w:p>
        </w:tc>
        <w:tc>
          <w:tcPr>
            <w:tcW w:w="1295" w:type="dxa"/>
            <w:shd w:val="clear" w:color="auto" w:fill="auto"/>
            <w:noWrap/>
            <w:vAlign w:val="center"/>
            <w:hideMark/>
          </w:tcPr>
          <w:p w14:paraId="2AE4CA8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Técnico Operativo</w:t>
            </w:r>
          </w:p>
        </w:tc>
        <w:tc>
          <w:tcPr>
            <w:tcW w:w="722" w:type="dxa"/>
            <w:shd w:val="clear" w:color="auto" w:fill="auto"/>
            <w:noWrap/>
            <w:vAlign w:val="center"/>
            <w:hideMark/>
          </w:tcPr>
          <w:p w14:paraId="263A4C8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314</w:t>
            </w:r>
          </w:p>
        </w:tc>
        <w:tc>
          <w:tcPr>
            <w:tcW w:w="660" w:type="dxa"/>
            <w:shd w:val="clear" w:color="auto" w:fill="auto"/>
            <w:noWrap/>
            <w:vAlign w:val="center"/>
            <w:hideMark/>
          </w:tcPr>
          <w:p w14:paraId="259776D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15</w:t>
            </w:r>
          </w:p>
        </w:tc>
        <w:tc>
          <w:tcPr>
            <w:tcW w:w="1047" w:type="dxa"/>
            <w:shd w:val="clear" w:color="auto" w:fill="auto"/>
            <w:noWrap/>
            <w:vAlign w:val="center"/>
            <w:hideMark/>
          </w:tcPr>
          <w:p w14:paraId="3EB70A1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$ 2 484 216</w:t>
            </w:r>
          </w:p>
        </w:tc>
        <w:tc>
          <w:tcPr>
            <w:tcW w:w="2372" w:type="dxa"/>
            <w:shd w:val="clear" w:color="auto" w:fill="auto"/>
            <w:hideMark/>
          </w:tcPr>
          <w:p w14:paraId="0F0B1B74"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Título de formación técnica profesional o tecnológica o terminación y aprobación del pénsum académico de educación superior en formación profesional en: Administración, Administración de Empresas, Administración Financiera y Comercial, Gestión en Recursos Humanos, Gestión de Empresas, Gestión Industrial, Gestión de Procesos Administrativos, Gestión Administrativa, Gestión Financiera, Administración De Finanzas y Negocios Internacionales, Asistencia Administrativa, Comercio Internacional, Gestión y Administración De Empresas, Administración Financiera, Administración Financiera y De Sistemas, Administración Pública, Administración Industrial, Administración Comercial, Administración Logística, Administración y Finanzas, Administración Judicial, Administración de Contabilidad y Sistemas, Administración de Personal y Desarrollo Humano, o Formulación de Proyectos; del núcleo básico de conocimiento en Administración.</w:t>
            </w:r>
          </w:p>
        </w:tc>
        <w:tc>
          <w:tcPr>
            <w:tcW w:w="1116" w:type="dxa"/>
            <w:shd w:val="clear" w:color="auto" w:fill="auto"/>
            <w:vAlign w:val="center"/>
            <w:hideMark/>
          </w:tcPr>
          <w:p w14:paraId="3828F7B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Dieciocho (18) meses de experiencia relacionada.</w:t>
            </w:r>
          </w:p>
        </w:tc>
        <w:tc>
          <w:tcPr>
            <w:tcW w:w="1403" w:type="dxa"/>
            <w:shd w:val="clear" w:color="auto" w:fill="auto"/>
            <w:vAlign w:val="center"/>
            <w:hideMark/>
          </w:tcPr>
          <w:p w14:paraId="16B45218"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Desarrollar actividades técnicas que permitan la operación y funcionamiento del área, de conformidad con los lineamientos institucionales y la normatividad vigente.</w:t>
            </w:r>
          </w:p>
        </w:tc>
        <w:tc>
          <w:tcPr>
            <w:tcW w:w="1862" w:type="dxa"/>
            <w:shd w:val="clear" w:color="auto" w:fill="auto"/>
            <w:noWrap/>
            <w:vAlign w:val="center"/>
            <w:hideMark/>
          </w:tcPr>
          <w:p w14:paraId="1EBE2D0D"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18549034" w14:textId="77777777" w:rsidTr="00EA53A8">
        <w:trPr>
          <w:trHeight w:val="855"/>
        </w:trPr>
        <w:tc>
          <w:tcPr>
            <w:tcW w:w="346" w:type="dxa"/>
            <w:shd w:val="clear" w:color="auto" w:fill="auto"/>
            <w:noWrap/>
            <w:vAlign w:val="center"/>
            <w:hideMark/>
          </w:tcPr>
          <w:p w14:paraId="3AA90CC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025C486D"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29532E8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DISTRITAL DE DOCTRINA JURÍDICA</w:t>
            </w:r>
          </w:p>
        </w:tc>
        <w:tc>
          <w:tcPr>
            <w:tcW w:w="941" w:type="dxa"/>
            <w:shd w:val="clear" w:color="auto" w:fill="auto"/>
            <w:noWrap/>
            <w:vAlign w:val="center"/>
            <w:hideMark/>
          </w:tcPr>
          <w:p w14:paraId="772CBBF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Técnico </w:t>
            </w:r>
          </w:p>
        </w:tc>
        <w:tc>
          <w:tcPr>
            <w:tcW w:w="1295" w:type="dxa"/>
            <w:shd w:val="clear" w:color="auto" w:fill="auto"/>
            <w:noWrap/>
            <w:vAlign w:val="center"/>
            <w:hideMark/>
          </w:tcPr>
          <w:p w14:paraId="0A34228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Técnico Operativo</w:t>
            </w:r>
          </w:p>
        </w:tc>
        <w:tc>
          <w:tcPr>
            <w:tcW w:w="722" w:type="dxa"/>
            <w:shd w:val="clear" w:color="auto" w:fill="auto"/>
            <w:noWrap/>
            <w:vAlign w:val="center"/>
            <w:hideMark/>
          </w:tcPr>
          <w:p w14:paraId="0D1CDA8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314</w:t>
            </w:r>
          </w:p>
        </w:tc>
        <w:tc>
          <w:tcPr>
            <w:tcW w:w="660" w:type="dxa"/>
            <w:shd w:val="clear" w:color="auto" w:fill="auto"/>
            <w:noWrap/>
            <w:vAlign w:val="center"/>
            <w:hideMark/>
          </w:tcPr>
          <w:p w14:paraId="26F825D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9</w:t>
            </w:r>
          </w:p>
        </w:tc>
        <w:tc>
          <w:tcPr>
            <w:tcW w:w="1047" w:type="dxa"/>
            <w:shd w:val="clear" w:color="auto" w:fill="auto"/>
            <w:noWrap/>
            <w:vAlign w:val="center"/>
            <w:hideMark/>
          </w:tcPr>
          <w:p w14:paraId="18D076C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$ 2 167 497</w:t>
            </w:r>
          </w:p>
        </w:tc>
        <w:tc>
          <w:tcPr>
            <w:tcW w:w="2372" w:type="dxa"/>
            <w:shd w:val="clear" w:color="auto" w:fill="auto"/>
            <w:vAlign w:val="bottom"/>
            <w:hideMark/>
          </w:tcPr>
          <w:p w14:paraId="106AA48A"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Título de formación técnica profesional o tecnológica o terminación y aprobación del pénsum académico de educación superior en formación profesional: Derecho, Jurídica, Gestión Judicial, Investigación Judicial, Procedimientos Judiciales, Procedimientos Jurídicos, o Proceso Judicial; del núcleo básico de Derecho y afines.</w:t>
            </w:r>
          </w:p>
        </w:tc>
        <w:tc>
          <w:tcPr>
            <w:tcW w:w="1116" w:type="dxa"/>
            <w:shd w:val="clear" w:color="auto" w:fill="auto"/>
            <w:vAlign w:val="center"/>
            <w:hideMark/>
          </w:tcPr>
          <w:p w14:paraId="6637049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No requiere.</w:t>
            </w:r>
          </w:p>
        </w:tc>
        <w:tc>
          <w:tcPr>
            <w:tcW w:w="1403" w:type="dxa"/>
            <w:shd w:val="clear" w:color="auto" w:fill="auto"/>
            <w:vAlign w:val="bottom"/>
            <w:hideMark/>
          </w:tcPr>
          <w:p w14:paraId="67B8197A"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Apoyar en labores técnicas en relación con las actividades misionales de la dependencia, con oportunidad y eficiencia.</w:t>
            </w:r>
          </w:p>
        </w:tc>
        <w:tc>
          <w:tcPr>
            <w:tcW w:w="1862" w:type="dxa"/>
            <w:shd w:val="clear" w:color="auto" w:fill="auto"/>
            <w:noWrap/>
            <w:vAlign w:val="center"/>
            <w:hideMark/>
          </w:tcPr>
          <w:p w14:paraId="1CB64A7E"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3ABFCB5F" w14:textId="77777777" w:rsidTr="00EA53A8">
        <w:trPr>
          <w:trHeight w:val="1020"/>
        </w:trPr>
        <w:tc>
          <w:tcPr>
            <w:tcW w:w="346" w:type="dxa"/>
            <w:shd w:val="clear" w:color="auto" w:fill="auto"/>
            <w:noWrap/>
            <w:vAlign w:val="center"/>
            <w:hideMark/>
          </w:tcPr>
          <w:p w14:paraId="7F2CD8D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76882BB6"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6101E38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DISTRITAL DE DEFENSA JUDICIAL Y PREVENCIÓN DEL DAÑO ANTI JURÍDICO</w:t>
            </w:r>
          </w:p>
        </w:tc>
        <w:tc>
          <w:tcPr>
            <w:tcW w:w="941" w:type="dxa"/>
            <w:shd w:val="clear" w:color="auto" w:fill="auto"/>
            <w:noWrap/>
            <w:vAlign w:val="center"/>
            <w:hideMark/>
          </w:tcPr>
          <w:p w14:paraId="20824FA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Técnico </w:t>
            </w:r>
          </w:p>
        </w:tc>
        <w:tc>
          <w:tcPr>
            <w:tcW w:w="1295" w:type="dxa"/>
            <w:shd w:val="clear" w:color="auto" w:fill="auto"/>
            <w:noWrap/>
            <w:vAlign w:val="center"/>
            <w:hideMark/>
          </w:tcPr>
          <w:p w14:paraId="423616C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Técnico Operativo</w:t>
            </w:r>
          </w:p>
        </w:tc>
        <w:tc>
          <w:tcPr>
            <w:tcW w:w="722" w:type="dxa"/>
            <w:shd w:val="clear" w:color="auto" w:fill="auto"/>
            <w:noWrap/>
            <w:vAlign w:val="center"/>
            <w:hideMark/>
          </w:tcPr>
          <w:p w14:paraId="3013AB3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314</w:t>
            </w:r>
          </w:p>
        </w:tc>
        <w:tc>
          <w:tcPr>
            <w:tcW w:w="660" w:type="dxa"/>
            <w:shd w:val="clear" w:color="auto" w:fill="auto"/>
            <w:noWrap/>
            <w:vAlign w:val="center"/>
            <w:hideMark/>
          </w:tcPr>
          <w:p w14:paraId="7D9CA3F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9</w:t>
            </w:r>
          </w:p>
        </w:tc>
        <w:tc>
          <w:tcPr>
            <w:tcW w:w="1047" w:type="dxa"/>
            <w:shd w:val="clear" w:color="auto" w:fill="auto"/>
            <w:noWrap/>
            <w:vAlign w:val="center"/>
            <w:hideMark/>
          </w:tcPr>
          <w:p w14:paraId="7D4C0B8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$ 2 167 497</w:t>
            </w:r>
          </w:p>
        </w:tc>
        <w:tc>
          <w:tcPr>
            <w:tcW w:w="2372" w:type="dxa"/>
            <w:shd w:val="clear" w:color="auto" w:fill="auto"/>
            <w:vAlign w:val="bottom"/>
            <w:hideMark/>
          </w:tcPr>
          <w:p w14:paraId="69634C87"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Título de formación técnica profesional o tecnológica o terminación y aprobación del pénsum académico de educación superior en: Derecho, Jurídica, Gestión Judicial, Investigación Judicial, Procedimientos Judiciales, Procedimientos Jurídicos, o Proceso Judicial; del núcleo básico de Derecho y afines.</w:t>
            </w:r>
          </w:p>
        </w:tc>
        <w:tc>
          <w:tcPr>
            <w:tcW w:w="1116" w:type="dxa"/>
            <w:shd w:val="clear" w:color="auto" w:fill="auto"/>
            <w:vAlign w:val="center"/>
            <w:hideMark/>
          </w:tcPr>
          <w:p w14:paraId="217BB51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No requiere.</w:t>
            </w:r>
          </w:p>
        </w:tc>
        <w:tc>
          <w:tcPr>
            <w:tcW w:w="1403" w:type="dxa"/>
            <w:shd w:val="clear" w:color="auto" w:fill="auto"/>
            <w:vAlign w:val="bottom"/>
            <w:hideMark/>
          </w:tcPr>
          <w:p w14:paraId="21DE9889"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Apoyar técnicamente las acciones requeridas para la logística de los comités de conciliación y el seguimiento a las entidades a través del SIPROJWEB, de manera oportuna.</w:t>
            </w:r>
          </w:p>
        </w:tc>
        <w:tc>
          <w:tcPr>
            <w:tcW w:w="1862" w:type="dxa"/>
            <w:shd w:val="clear" w:color="auto" w:fill="auto"/>
            <w:noWrap/>
            <w:vAlign w:val="center"/>
            <w:hideMark/>
          </w:tcPr>
          <w:p w14:paraId="738E7232"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6AEDC264" w14:textId="77777777" w:rsidTr="00EA53A8">
        <w:trPr>
          <w:trHeight w:val="915"/>
        </w:trPr>
        <w:tc>
          <w:tcPr>
            <w:tcW w:w="346" w:type="dxa"/>
            <w:shd w:val="clear" w:color="auto" w:fill="auto"/>
            <w:noWrap/>
            <w:vAlign w:val="center"/>
            <w:hideMark/>
          </w:tcPr>
          <w:p w14:paraId="6AE9C1D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24BF50FE"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5A92F71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DIRECCIÓN DISTRITAL DE INSPECCIÓN VIGILANCIA Y CONTROL </w:t>
            </w:r>
          </w:p>
        </w:tc>
        <w:tc>
          <w:tcPr>
            <w:tcW w:w="941" w:type="dxa"/>
            <w:shd w:val="clear" w:color="auto" w:fill="auto"/>
            <w:noWrap/>
            <w:vAlign w:val="center"/>
            <w:hideMark/>
          </w:tcPr>
          <w:p w14:paraId="531F016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Asistencial</w:t>
            </w:r>
          </w:p>
        </w:tc>
        <w:tc>
          <w:tcPr>
            <w:tcW w:w="1295" w:type="dxa"/>
            <w:shd w:val="clear" w:color="auto" w:fill="auto"/>
            <w:noWrap/>
            <w:vAlign w:val="center"/>
            <w:hideMark/>
          </w:tcPr>
          <w:p w14:paraId="6784CB0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Auxiliar Administrativo</w:t>
            </w:r>
          </w:p>
        </w:tc>
        <w:tc>
          <w:tcPr>
            <w:tcW w:w="722" w:type="dxa"/>
            <w:shd w:val="clear" w:color="auto" w:fill="auto"/>
            <w:noWrap/>
            <w:vAlign w:val="center"/>
            <w:hideMark/>
          </w:tcPr>
          <w:p w14:paraId="6C6D3E0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407</w:t>
            </w:r>
          </w:p>
        </w:tc>
        <w:tc>
          <w:tcPr>
            <w:tcW w:w="660" w:type="dxa"/>
            <w:shd w:val="clear" w:color="auto" w:fill="auto"/>
            <w:noWrap/>
            <w:vAlign w:val="center"/>
            <w:hideMark/>
          </w:tcPr>
          <w:p w14:paraId="35F2849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26</w:t>
            </w:r>
          </w:p>
        </w:tc>
        <w:tc>
          <w:tcPr>
            <w:tcW w:w="1047" w:type="dxa"/>
            <w:shd w:val="clear" w:color="auto" w:fill="auto"/>
            <w:noWrap/>
            <w:vAlign w:val="center"/>
            <w:hideMark/>
          </w:tcPr>
          <w:p w14:paraId="33D659A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$ 2 536 972</w:t>
            </w:r>
          </w:p>
        </w:tc>
        <w:tc>
          <w:tcPr>
            <w:tcW w:w="2372" w:type="dxa"/>
            <w:shd w:val="clear" w:color="auto" w:fill="auto"/>
            <w:noWrap/>
            <w:vAlign w:val="center"/>
            <w:hideMark/>
          </w:tcPr>
          <w:p w14:paraId="413ADEC5"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Diploma de bachiller en cualquier modalidad.</w:t>
            </w:r>
          </w:p>
        </w:tc>
        <w:tc>
          <w:tcPr>
            <w:tcW w:w="1116" w:type="dxa"/>
            <w:shd w:val="clear" w:color="auto" w:fill="auto"/>
            <w:vAlign w:val="center"/>
            <w:hideMark/>
          </w:tcPr>
          <w:p w14:paraId="0A8109C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Cinco (5) años de experiencia relacionada.</w:t>
            </w:r>
          </w:p>
        </w:tc>
        <w:tc>
          <w:tcPr>
            <w:tcW w:w="1403" w:type="dxa"/>
            <w:shd w:val="clear" w:color="auto" w:fill="auto"/>
            <w:vAlign w:val="bottom"/>
            <w:hideMark/>
          </w:tcPr>
          <w:p w14:paraId="135FF0F5"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Realizar las labores asistenciales de la dependencia relacionadas con la gestión documental, archivo, actualización de registro en las bases de datos, y suministro de la información, como apoyo a la gestión de la dependencia y dentro de la oportunidad requerida.</w:t>
            </w:r>
          </w:p>
        </w:tc>
        <w:tc>
          <w:tcPr>
            <w:tcW w:w="1862" w:type="dxa"/>
            <w:shd w:val="clear" w:color="auto" w:fill="auto"/>
            <w:noWrap/>
            <w:vAlign w:val="center"/>
            <w:hideMark/>
          </w:tcPr>
          <w:p w14:paraId="62AB9130"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ENCARGO</w:t>
            </w:r>
          </w:p>
        </w:tc>
      </w:tr>
      <w:tr w:rsidR="000A586E" w:rsidRPr="00554EE9" w14:paraId="6C7E4276" w14:textId="77777777" w:rsidTr="00EA53A8">
        <w:trPr>
          <w:trHeight w:val="915"/>
        </w:trPr>
        <w:tc>
          <w:tcPr>
            <w:tcW w:w="346" w:type="dxa"/>
            <w:shd w:val="clear" w:color="auto" w:fill="auto"/>
            <w:noWrap/>
            <w:vAlign w:val="center"/>
            <w:hideMark/>
          </w:tcPr>
          <w:p w14:paraId="3E475C0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52A17EEF"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188F783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DE GESTIÓN CORPORATIVA</w:t>
            </w:r>
          </w:p>
        </w:tc>
        <w:tc>
          <w:tcPr>
            <w:tcW w:w="941" w:type="dxa"/>
            <w:shd w:val="clear" w:color="auto" w:fill="auto"/>
            <w:noWrap/>
            <w:vAlign w:val="center"/>
            <w:hideMark/>
          </w:tcPr>
          <w:p w14:paraId="53044E5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Asistencial</w:t>
            </w:r>
          </w:p>
        </w:tc>
        <w:tc>
          <w:tcPr>
            <w:tcW w:w="1295" w:type="dxa"/>
            <w:shd w:val="clear" w:color="auto" w:fill="auto"/>
            <w:noWrap/>
            <w:vAlign w:val="center"/>
            <w:hideMark/>
          </w:tcPr>
          <w:p w14:paraId="673F4B4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Auxiliar Administrativo</w:t>
            </w:r>
          </w:p>
        </w:tc>
        <w:tc>
          <w:tcPr>
            <w:tcW w:w="722" w:type="dxa"/>
            <w:shd w:val="clear" w:color="auto" w:fill="auto"/>
            <w:noWrap/>
            <w:vAlign w:val="center"/>
            <w:hideMark/>
          </w:tcPr>
          <w:p w14:paraId="0238E36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407</w:t>
            </w:r>
          </w:p>
        </w:tc>
        <w:tc>
          <w:tcPr>
            <w:tcW w:w="660" w:type="dxa"/>
            <w:shd w:val="clear" w:color="auto" w:fill="auto"/>
            <w:noWrap/>
            <w:vAlign w:val="center"/>
            <w:hideMark/>
          </w:tcPr>
          <w:p w14:paraId="5B78A7C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24</w:t>
            </w:r>
          </w:p>
        </w:tc>
        <w:tc>
          <w:tcPr>
            <w:tcW w:w="1047" w:type="dxa"/>
            <w:shd w:val="clear" w:color="auto" w:fill="auto"/>
            <w:noWrap/>
            <w:vAlign w:val="center"/>
            <w:hideMark/>
          </w:tcPr>
          <w:p w14:paraId="3EC87FF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$ 2 415 687</w:t>
            </w:r>
          </w:p>
        </w:tc>
        <w:tc>
          <w:tcPr>
            <w:tcW w:w="2372" w:type="dxa"/>
            <w:shd w:val="clear" w:color="auto" w:fill="auto"/>
            <w:noWrap/>
            <w:vAlign w:val="center"/>
            <w:hideMark/>
          </w:tcPr>
          <w:p w14:paraId="2CE10F74"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Diploma de bachiller en cualquier modalidad.</w:t>
            </w:r>
          </w:p>
        </w:tc>
        <w:tc>
          <w:tcPr>
            <w:tcW w:w="1116" w:type="dxa"/>
            <w:shd w:val="clear" w:color="auto" w:fill="auto"/>
            <w:vAlign w:val="center"/>
            <w:hideMark/>
          </w:tcPr>
          <w:p w14:paraId="511A92E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 Tres (3) años de experiencia relacionada.</w:t>
            </w:r>
          </w:p>
        </w:tc>
        <w:tc>
          <w:tcPr>
            <w:tcW w:w="1403" w:type="dxa"/>
            <w:shd w:val="clear" w:color="auto" w:fill="auto"/>
            <w:vAlign w:val="bottom"/>
            <w:hideMark/>
          </w:tcPr>
          <w:p w14:paraId="0381B55B"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Realizar las labores asistenciales de la dependencia relacionadas con la gestión documental, archivo, actualización de registro en las bases de datos, y suministro de la información, como apoyo a la gestión de la dependencia y dentro de la oportunidad requerida.</w:t>
            </w:r>
          </w:p>
        </w:tc>
        <w:tc>
          <w:tcPr>
            <w:tcW w:w="1862" w:type="dxa"/>
            <w:shd w:val="clear" w:color="auto" w:fill="auto"/>
            <w:noWrap/>
            <w:vAlign w:val="center"/>
            <w:hideMark/>
          </w:tcPr>
          <w:p w14:paraId="221721F4"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ENCARGO</w:t>
            </w:r>
          </w:p>
        </w:tc>
      </w:tr>
      <w:tr w:rsidR="000A586E" w:rsidRPr="00554EE9" w14:paraId="52DF4BFB" w14:textId="77777777" w:rsidTr="00EA53A8">
        <w:trPr>
          <w:trHeight w:val="690"/>
        </w:trPr>
        <w:tc>
          <w:tcPr>
            <w:tcW w:w="346" w:type="dxa"/>
            <w:shd w:val="clear" w:color="auto" w:fill="auto"/>
            <w:noWrap/>
            <w:vAlign w:val="center"/>
            <w:hideMark/>
          </w:tcPr>
          <w:p w14:paraId="42C8AB3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275E4576"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669B94D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DE GESTIÓN CORPORATIVA</w:t>
            </w:r>
          </w:p>
        </w:tc>
        <w:tc>
          <w:tcPr>
            <w:tcW w:w="941" w:type="dxa"/>
            <w:shd w:val="clear" w:color="auto" w:fill="auto"/>
            <w:noWrap/>
            <w:vAlign w:val="center"/>
            <w:hideMark/>
          </w:tcPr>
          <w:p w14:paraId="79A9AED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Asistencial</w:t>
            </w:r>
          </w:p>
        </w:tc>
        <w:tc>
          <w:tcPr>
            <w:tcW w:w="1295" w:type="dxa"/>
            <w:shd w:val="clear" w:color="auto" w:fill="auto"/>
            <w:noWrap/>
            <w:vAlign w:val="center"/>
            <w:hideMark/>
          </w:tcPr>
          <w:p w14:paraId="7DA4FA1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Auxiliar Administrativo</w:t>
            </w:r>
          </w:p>
        </w:tc>
        <w:tc>
          <w:tcPr>
            <w:tcW w:w="722" w:type="dxa"/>
            <w:shd w:val="clear" w:color="auto" w:fill="auto"/>
            <w:noWrap/>
            <w:vAlign w:val="center"/>
            <w:hideMark/>
          </w:tcPr>
          <w:p w14:paraId="3D1B46F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407</w:t>
            </w:r>
          </w:p>
        </w:tc>
        <w:tc>
          <w:tcPr>
            <w:tcW w:w="660" w:type="dxa"/>
            <w:shd w:val="clear" w:color="auto" w:fill="auto"/>
            <w:noWrap/>
            <w:vAlign w:val="center"/>
            <w:hideMark/>
          </w:tcPr>
          <w:p w14:paraId="5A7DEF8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17</w:t>
            </w:r>
          </w:p>
        </w:tc>
        <w:tc>
          <w:tcPr>
            <w:tcW w:w="1047" w:type="dxa"/>
            <w:shd w:val="clear" w:color="auto" w:fill="auto"/>
            <w:noWrap/>
            <w:vAlign w:val="center"/>
            <w:hideMark/>
          </w:tcPr>
          <w:p w14:paraId="2C5C108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$ 2 019 702</w:t>
            </w:r>
          </w:p>
        </w:tc>
        <w:tc>
          <w:tcPr>
            <w:tcW w:w="2372" w:type="dxa"/>
            <w:shd w:val="clear" w:color="auto" w:fill="auto"/>
            <w:noWrap/>
            <w:vAlign w:val="center"/>
            <w:hideMark/>
          </w:tcPr>
          <w:p w14:paraId="62F2BAC5"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Diploma de bachiller en cualquier modalidad.</w:t>
            </w:r>
          </w:p>
        </w:tc>
        <w:tc>
          <w:tcPr>
            <w:tcW w:w="1116" w:type="dxa"/>
            <w:shd w:val="clear" w:color="auto" w:fill="auto"/>
            <w:vAlign w:val="center"/>
            <w:hideMark/>
          </w:tcPr>
          <w:p w14:paraId="14F40C7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No requiere.</w:t>
            </w:r>
          </w:p>
        </w:tc>
        <w:tc>
          <w:tcPr>
            <w:tcW w:w="1403" w:type="dxa"/>
            <w:shd w:val="clear" w:color="auto" w:fill="auto"/>
            <w:vAlign w:val="bottom"/>
            <w:hideMark/>
          </w:tcPr>
          <w:p w14:paraId="718EA5C4"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Realizar las actividades relacionas con la gestión documental, correspondencia y de reproducción de documentos con oportunidad y eficiencia como apoyo a la gestión a la dependencia.</w:t>
            </w:r>
          </w:p>
        </w:tc>
        <w:tc>
          <w:tcPr>
            <w:tcW w:w="1862" w:type="dxa"/>
            <w:shd w:val="clear" w:color="auto" w:fill="auto"/>
            <w:noWrap/>
            <w:vAlign w:val="center"/>
            <w:hideMark/>
          </w:tcPr>
          <w:p w14:paraId="087A3210"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ENCARGO</w:t>
            </w:r>
          </w:p>
        </w:tc>
      </w:tr>
      <w:tr w:rsidR="000A586E" w:rsidRPr="00554EE9" w14:paraId="05244068" w14:textId="77777777" w:rsidTr="00EA53A8">
        <w:trPr>
          <w:trHeight w:val="690"/>
        </w:trPr>
        <w:tc>
          <w:tcPr>
            <w:tcW w:w="346" w:type="dxa"/>
            <w:shd w:val="clear" w:color="auto" w:fill="auto"/>
            <w:noWrap/>
            <w:vAlign w:val="center"/>
            <w:hideMark/>
          </w:tcPr>
          <w:p w14:paraId="5B72B08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w:t>
            </w:r>
          </w:p>
        </w:tc>
        <w:tc>
          <w:tcPr>
            <w:tcW w:w="1065" w:type="dxa"/>
            <w:shd w:val="clear" w:color="auto" w:fill="auto"/>
            <w:noWrap/>
            <w:vAlign w:val="center"/>
            <w:hideMark/>
          </w:tcPr>
          <w:p w14:paraId="59EBFF4B"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4DADB39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DIRECCIÓN DE GESTIÓN CORPORATIVA                                     </w:t>
            </w:r>
          </w:p>
        </w:tc>
        <w:tc>
          <w:tcPr>
            <w:tcW w:w="941" w:type="dxa"/>
            <w:shd w:val="clear" w:color="auto" w:fill="auto"/>
            <w:noWrap/>
            <w:vAlign w:val="center"/>
            <w:hideMark/>
          </w:tcPr>
          <w:p w14:paraId="1BCE9AE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Asistencial</w:t>
            </w:r>
          </w:p>
        </w:tc>
        <w:tc>
          <w:tcPr>
            <w:tcW w:w="1295" w:type="dxa"/>
            <w:shd w:val="clear" w:color="auto" w:fill="auto"/>
            <w:noWrap/>
            <w:vAlign w:val="center"/>
            <w:hideMark/>
          </w:tcPr>
          <w:p w14:paraId="6019E9A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Auxiliar Administrativo</w:t>
            </w:r>
          </w:p>
        </w:tc>
        <w:tc>
          <w:tcPr>
            <w:tcW w:w="722" w:type="dxa"/>
            <w:shd w:val="clear" w:color="auto" w:fill="auto"/>
            <w:noWrap/>
            <w:vAlign w:val="center"/>
            <w:hideMark/>
          </w:tcPr>
          <w:p w14:paraId="5D25CC6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407</w:t>
            </w:r>
          </w:p>
        </w:tc>
        <w:tc>
          <w:tcPr>
            <w:tcW w:w="660" w:type="dxa"/>
            <w:shd w:val="clear" w:color="auto" w:fill="auto"/>
            <w:noWrap/>
            <w:vAlign w:val="center"/>
            <w:hideMark/>
          </w:tcPr>
          <w:p w14:paraId="0E1EE38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16</w:t>
            </w:r>
          </w:p>
        </w:tc>
        <w:tc>
          <w:tcPr>
            <w:tcW w:w="1047" w:type="dxa"/>
            <w:shd w:val="clear" w:color="auto" w:fill="auto"/>
            <w:noWrap/>
            <w:vAlign w:val="center"/>
            <w:hideMark/>
          </w:tcPr>
          <w:p w14:paraId="520CA68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$ 1 962 220</w:t>
            </w:r>
          </w:p>
        </w:tc>
        <w:tc>
          <w:tcPr>
            <w:tcW w:w="2372" w:type="dxa"/>
            <w:shd w:val="clear" w:color="auto" w:fill="auto"/>
            <w:noWrap/>
            <w:vAlign w:val="center"/>
            <w:hideMark/>
          </w:tcPr>
          <w:p w14:paraId="4A5CC6F5"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Aprobación de cuatro (4) años de educación básica secundaria.</w:t>
            </w:r>
          </w:p>
        </w:tc>
        <w:tc>
          <w:tcPr>
            <w:tcW w:w="1116" w:type="dxa"/>
            <w:shd w:val="clear" w:color="auto" w:fill="auto"/>
            <w:vAlign w:val="center"/>
            <w:hideMark/>
          </w:tcPr>
          <w:p w14:paraId="644976E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Cinco (5) años de experiencia.</w:t>
            </w:r>
          </w:p>
        </w:tc>
        <w:tc>
          <w:tcPr>
            <w:tcW w:w="1403" w:type="dxa"/>
            <w:shd w:val="clear" w:color="auto" w:fill="auto"/>
            <w:vAlign w:val="bottom"/>
            <w:hideMark/>
          </w:tcPr>
          <w:p w14:paraId="716343D9"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Realizar las actividades relacionas con la gestión documental, Sistema de  Quejas y Soluciones y correspondencia con oportunidad y eficiencia como apoyo a la gestión a la dependencia.</w:t>
            </w:r>
          </w:p>
        </w:tc>
        <w:tc>
          <w:tcPr>
            <w:tcW w:w="1862" w:type="dxa"/>
            <w:shd w:val="clear" w:color="auto" w:fill="auto"/>
            <w:vAlign w:val="center"/>
            <w:hideMark/>
          </w:tcPr>
          <w:p w14:paraId="082EC410"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1 provisto en ENCARGO                                 1 provisto en PROVISIONALIDAD</w:t>
            </w:r>
          </w:p>
        </w:tc>
      </w:tr>
      <w:tr w:rsidR="000A586E" w:rsidRPr="00554EE9" w14:paraId="3A66A723" w14:textId="77777777" w:rsidTr="00EA53A8">
        <w:trPr>
          <w:trHeight w:val="705"/>
        </w:trPr>
        <w:tc>
          <w:tcPr>
            <w:tcW w:w="346" w:type="dxa"/>
            <w:shd w:val="clear" w:color="auto" w:fill="auto"/>
            <w:noWrap/>
            <w:vAlign w:val="center"/>
            <w:hideMark/>
          </w:tcPr>
          <w:p w14:paraId="5AC777C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314BB8C8"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40FCAB2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DISTRITAL DE DOCTRINA JURÍDICA</w:t>
            </w:r>
          </w:p>
        </w:tc>
        <w:tc>
          <w:tcPr>
            <w:tcW w:w="941" w:type="dxa"/>
            <w:shd w:val="clear" w:color="auto" w:fill="auto"/>
            <w:noWrap/>
            <w:vAlign w:val="center"/>
            <w:hideMark/>
          </w:tcPr>
          <w:p w14:paraId="383F7AA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Asistencial</w:t>
            </w:r>
          </w:p>
        </w:tc>
        <w:tc>
          <w:tcPr>
            <w:tcW w:w="1295" w:type="dxa"/>
            <w:shd w:val="clear" w:color="auto" w:fill="auto"/>
            <w:noWrap/>
            <w:vAlign w:val="center"/>
            <w:hideMark/>
          </w:tcPr>
          <w:p w14:paraId="7650E69A"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Auxiliar Administrativo</w:t>
            </w:r>
          </w:p>
        </w:tc>
        <w:tc>
          <w:tcPr>
            <w:tcW w:w="722" w:type="dxa"/>
            <w:shd w:val="clear" w:color="auto" w:fill="auto"/>
            <w:noWrap/>
            <w:vAlign w:val="center"/>
            <w:hideMark/>
          </w:tcPr>
          <w:p w14:paraId="18AB99E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407</w:t>
            </w:r>
          </w:p>
        </w:tc>
        <w:tc>
          <w:tcPr>
            <w:tcW w:w="660" w:type="dxa"/>
            <w:shd w:val="clear" w:color="auto" w:fill="auto"/>
            <w:noWrap/>
            <w:vAlign w:val="center"/>
            <w:hideMark/>
          </w:tcPr>
          <w:p w14:paraId="0A3C2BC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15</w:t>
            </w:r>
          </w:p>
        </w:tc>
        <w:tc>
          <w:tcPr>
            <w:tcW w:w="1047" w:type="dxa"/>
            <w:shd w:val="clear" w:color="auto" w:fill="auto"/>
            <w:noWrap/>
            <w:vAlign w:val="center"/>
            <w:hideMark/>
          </w:tcPr>
          <w:p w14:paraId="41684A9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$ 1 888 331</w:t>
            </w:r>
          </w:p>
        </w:tc>
        <w:tc>
          <w:tcPr>
            <w:tcW w:w="2372" w:type="dxa"/>
            <w:shd w:val="clear" w:color="auto" w:fill="auto"/>
            <w:noWrap/>
            <w:vAlign w:val="center"/>
            <w:hideMark/>
          </w:tcPr>
          <w:p w14:paraId="590309ED"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Aprobación de cuatro (4) años de educación básica secundaria.</w:t>
            </w:r>
          </w:p>
        </w:tc>
        <w:tc>
          <w:tcPr>
            <w:tcW w:w="1116" w:type="dxa"/>
            <w:shd w:val="clear" w:color="auto" w:fill="auto"/>
            <w:vAlign w:val="center"/>
            <w:hideMark/>
          </w:tcPr>
          <w:p w14:paraId="64A0BF5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Cincuenta y cuatro (54) meses de experiencia.</w:t>
            </w:r>
          </w:p>
        </w:tc>
        <w:tc>
          <w:tcPr>
            <w:tcW w:w="1403" w:type="dxa"/>
            <w:shd w:val="clear" w:color="auto" w:fill="auto"/>
            <w:vAlign w:val="bottom"/>
            <w:hideMark/>
          </w:tcPr>
          <w:p w14:paraId="05D911D9"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Realizar las actividades relacionas con la gestión documental, de correspondencia y de logística, con oportunidad y eficiencia como apoyo a la gestión a la dependencia.</w:t>
            </w:r>
          </w:p>
        </w:tc>
        <w:tc>
          <w:tcPr>
            <w:tcW w:w="1862" w:type="dxa"/>
            <w:shd w:val="clear" w:color="auto" w:fill="auto"/>
            <w:noWrap/>
            <w:vAlign w:val="center"/>
            <w:hideMark/>
          </w:tcPr>
          <w:p w14:paraId="738E6FDF"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0BCF5B1D" w14:textId="77777777" w:rsidTr="00EA53A8">
        <w:trPr>
          <w:trHeight w:val="690"/>
        </w:trPr>
        <w:tc>
          <w:tcPr>
            <w:tcW w:w="346" w:type="dxa"/>
            <w:shd w:val="clear" w:color="auto" w:fill="auto"/>
            <w:noWrap/>
            <w:vAlign w:val="center"/>
            <w:hideMark/>
          </w:tcPr>
          <w:p w14:paraId="0F26BD9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5C42FA9A"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1094D61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DIRECCIÓN DISTRITAL DE INSPECCIÓN VIGILANCIA Y CONTROL </w:t>
            </w:r>
          </w:p>
        </w:tc>
        <w:tc>
          <w:tcPr>
            <w:tcW w:w="941" w:type="dxa"/>
            <w:shd w:val="clear" w:color="auto" w:fill="auto"/>
            <w:noWrap/>
            <w:vAlign w:val="center"/>
            <w:hideMark/>
          </w:tcPr>
          <w:p w14:paraId="38E6ED27"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Asistencial</w:t>
            </w:r>
          </w:p>
        </w:tc>
        <w:tc>
          <w:tcPr>
            <w:tcW w:w="1295" w:type="dxa"/>
            <w:shd w:val="clear" w:color="auto" w:fill="auto"/>
            <w:noWrap/>
            <w:vAlign w:val="center"/>
            <w:hideMark/>
          </w:tcPr>
          <w:p w14:paraId="0E24CA1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Auxiliar Administrativo</w:t>
            </w:r>
          </w:p>
        </w:tc>
        <w:tc>
          <w:tcPr>
            <w:tcW w:w="722" w:type="dxa"/>
            <w:shd w:val="clear" w:color="auto" w:fill="auto"/>
            <w:noWrap/>
            <w:vAlign w:val="center"/>
            <w:hideMark/>
          </w:tcPr>
          <w:p w14:paraId="346A5EF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407</w:t>
            </w:r>
          </w:p>
        </w:tc>
        <w:tc>
          <w:tcPr>
            <w:tcW w:w="660" w:type="dxa"/>
            <w:shd w:val="clear" w:color="auto" w:fill="auto"/>
            <w:noWrap/>
            <w:vAlign w:val="center"/>
            <w:hideMark/>
          </w:tcPr>
          <w:p w14:paraId="6FC974C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9</w:t>
            </w:r>
          </w:p>
        </w:tc>
        <w:tc>
          <w:tcPr>
            <w:tcW w:w="1047" w:type="dxa"/>
            <w:shd w:val="clear" w:color="auto" w:fill="auto"/>
            <w:noWrap/>
            <w:vAlign w:val="center"/>
            <w:hideMark/>
          </w:tcPr>
          <w:p w14:paraId="1E91003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$ 1 572 560</w:t>
            </w:r>
          </w:p>
        </w:tc>
        <w:tc>
          <w:tcPr>
            <w:tcW w:w="2372" w:type="dxa"/>
            <w:shd w:val="clear" w:color="auto" w:fill="auto"/>
            <w:noWrap/>
            <w:vAlign w:val="center"/>
            <w:hideMark/>
          </w:tcPr>
          <w:p w14:paraId="3BC1C0E7"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xml:space="preserve">Aprobación de cuatro (4) años de educación básica secundaria. </w:t>
            </w:r>
          </w:p>
        </w:tc>
        <w:tc>
          <w:tcPr>
            <w:tcW w:w="1116" w:type="dxa"/>
            <w:shd w:val="clear" w:color="auto" w:fill="auto"/>
            <w:noWrap/>
            <w:vAlign w:val="center"/>
            <w:hideMark/>
          </w:tcPr>
          <w:p w14:paraId="13123AF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Dieciocho (18) meses de experiencia.</w:t>
            </w:r>
          </w:p>
        </w:tc>
        <w:tc>
          <w:tcPr>
            <w:tcW w:w="1403" w:type="dxa"/>
            <w:shd w:val="clear" w:color="000000" w:fill="FFFFFF"/>
            <w:vAlign w:val="center"/>
            <w:hideMark/>
          </w:tcPr>
          <w:p w14:paraId="3D6D7996" w14:textId="77777777" w:rsidR="000A586E" w:rsidRPr="00554EE9" w:rsidRDefault="000A586E" w:rsidP="00F22F3E">
            <w:pPr>
              <w:spacing w:after="0" w:line="240" w:lineRule="auto"/>
              <w:jc w:val="both"/>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Realizar las actividades relacionas con la gestión documental, de correspondencia, atención telefónica y presencial al público como apoyo a la gestión a la dependencia.</w:t>
            </w:r>
          </w:p>
        </w:tc>
        <w:tc>
          <w:tcPr>
            <w:tcW w:w="1862" w:type="dxa"/>
            <w:shd w:val="clear" w:color="auto" w:fill="auto"/>
            <w:noWrap/>
            <w:vAlign w:val="center"/>
            <w:hideMark/>
          </w:tcPr>
          <w:p w14:paraId="2BDE577F"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54945F72" w14:textId="77777777" w:rsidTr="00EA53A8">
        <w:trPr>
          <w:trHeight w:val="450"/>
        </w:trPr>
        <w:tc>
          <w:tcPr>
            <w:tcW w:w="346" w:type="dxa"/>
            <w:shd w:val="clear" w:color="auto" w:fill="auto"/>
            <w:noWrap/>
            <w:vAlign w:val="center"/>
            <w:hideMark/>
          </w:tcPr>
          <w:p w14:paraId="2CE70EF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w:t>
            </w:r>
          </w:p>
        </w:tc>
        <w:tc>
          <w:tcPr>
            <w:tcW w:w="1065" w:type="dxa"/>
            <w:shd w:val="clear" w:color="auto" w:fill="auto"/>
            <w:noWrap/>
            <w:vAlign w:val="center"/>
            <w:hideMark/>
          </w:tcPr>
          <w:p w14:paraId="37354896"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122E60D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DE GESTIÓN CORPORATIVA DIRECCIÓN DISTRITAL DE DOCTRINA JURÍDICA</w:t>
            </w:r>
          </w:p>
        </w:tc>
        <w:tc>
          <w:tcPr>
            <w:tcW w:w="941" w:type="dxa"/>
            <w:shd w:val="clear" w:color="auto" w:fill="auto"/>
            <w:noWrap/>
            <w:vAlign w:val="center"/>
            <w:hideMark/>
          </w:tcPr>
          <w:p w14:paraId="1845AA0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Asistencial</w:t>
            </w:r>
          </w:p>
        </w:tc>
        <w:tc>
          <w:tcPr>
            <w:tcW w:w="1295" w:type="dxa"/>
            <w:shd w:val="clear" w:color="auto" w:fill="auto"/>
            <w:noWrap/>
            <w:vAlign w:val="center"/>
            <w:hideMark/>
          </w:tcPr>
          <w:p w14:paraId="43981EB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Secretario</w:t>
            </w:r>
          </w:p>
        </w:tc>
        <w:tc>
          <w:tcPr>
            <w:tcW w:w="722" w:type="dxa"/>
            <w:shd w:val="clear" w:color="auto" w:fill="auto"/>
            <w:noWrap/>
            <w:vAlign w:val="center"/>
            <w:hideMark/>
          </w:tcPr>
          <w:p w14:paraId="3DE016D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440</w:t>
            </w:r>
          </w:p>
        </w:tc>
        <w:tc>
          <w:tcPr>
            <w:tcW w:w="660" w:type="dxa"/>
            <w:shd w:val="clear" w:color="auto" w:fill="auto"/>
            <w:noWrap/>
            <w:vAlign w:val="center"/>
            <w:hideMark/>
          </w:tcPr>
          <w:p w14:paraId="58D942AB"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9</w:t>
            </w:r>
          </w:p>
        </w:tc>
        <w:tc>
          <w:tcPr>
            <w:tcW w:w="1047" w:type="dxa"/>
            <w:shd w:val="clear" w:color="auto" w:fill="auto"/>
            <w:noWrap/>
            <w:vAlign w:val="center"/>
            <w:hideMark/>
          </w:tcPr>
          <w:p w14:paraId="21DF910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$ 1 572 560</w:t>
            </w:r>
          </w:p>
        </w:tc>
        <w:tc>
          <w:tcPr>
            <w:tcW w:w="2372" w:type="dxa"/>
            <w:shd w:val="clear" w:color="auto" w:fill="auto"/>
            <w:noWrap/>
            <w:vAlign w:val="center"/>
            <w:hideMark/>
          </w:tcPr>
          <w:p w14:paraId="18CBC3DD"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Aprobación de cuatro (4) años de educación básica secundar</w:t>
            </w:r>
          </w:p>
        </w:tc>
        <w:tc>
          <w:tcPr>
            <w:tcW w:w="1116" w:type="dxa"/>
            <w:shd w:val="clear" w:color="auto" w:fill="auto"/>
            <w:noWrap/>
            <w:vAlign w:val="center"/>
            <w:hideMark/>
          </w:tcPr>
          <w:p w14:paraId="5C25B49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Dieciocho (18) meses de experiencia.</w:t>
            </w:r>
          </w:p>
        </w:tc>
        <w:tc>
          <w:tcPr>
            <w:tcW w:w="1403" w:type="dxa"/>
            <w:shd w:val="clear" w:color="auto" w:fill="auto"/>
            <w:vAlign w:val="center"/>
            <w:hideMark/>
          </w:tcPr>
          <w:p w14:paraId="2D8E3E14"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Realizar las labores secretariales como apoyo a la gestión de la dependencia, con oportunidad y eficiencia para satisfacer las necesidades</w:t>
            </w:r>
          </w:p>
        </w:tc>
        <w:tc>
          <w:tcPr>
            <w:tcW w:w="1862" w:type="dxa"/>
            <w:shd w:val="clear" w:color="auto" w:fill="auto"/>
            <w:vAlign w:val="center"/>
            <w:hideMark/>
          </w:tcPr>
          <w:p w14:paraId="44F05FB4"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1 NO PROVISTO                            1 provisto en PROVISIONALIDAD</w:t>
            </w:r>
          </w:p>
        </w:tc>
      </w:tr>
      <w:tr w:rsidR="000A586E" w:rsidRPr="00554EE9" w14:paraId="54A4DD87" w14:textId="77777777" w:rsidTr="00EA53A8">
        <w:trPr>
          <w:trHeight w:val="450"/>
        </w:trPr>
        <w:tc>
          <w:tcPr>
            <w:tcW w:w="346" w:type="dxa"/>
            <w:shd w:val="clear" w:color="auto" w:fill="auto"/>
            <w:noWrap/>
            <w:vAlign w:val="center"/>
            <w:hideMark/>
          </w:tcPr>
          <w:p w14:paraId="5B1E773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3ACFB0C0"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4CBC8BB1"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OFICINA ASESORA DE PLANEACIÓN</w:t>
            </w:r>
          </w:p>
        </w:tc>
        <w:tc>
          <w:tcPr>
            <w:tcW w:w="941" w:type="dxa"/>
            <w:shd w:val="clear" w:color="auto" w:fill="auto"/>
            <w:noWrap/>
            <w:vAlign w:val="center"/>
            <w:hideMark/>
          </w:tcPr>
          <w:p w14:paraId="7847EC4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Asistencial</w:t>
            </w:r>
          </w:p>
        </w:tc>
        <w:tc>
          <w:tcPr>
            <w:tcW w:w="1295" w:type="dxa"/>
            <w:shd w:val="clear" w:color="auto" w:fill="auto"/>
            <w:noWrap/>
            <w:vAlign w:val="center"/>
            <w:hideMark/>
          </w:tcPr>
          <w:p w14:paraId="7A3F431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Secretario</w:t>
            </w:r>
          </w:p>
        </w:tc>
        <w:tc>
          <w:tcPr>
            <w:tcW w:w="722" w:type="dxa"/>
            <w:shd w:val="clear" w:color="auto" w:fill="auto"/>
            <w:noWrap/>
            <w:vAlign w:val="center"/>
            <w:hideMark/>
          </w:tcPr>
          <w:p w14:paraId="67FEB71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440</w:t>
            </w:r>
          </w:p>
        </w:tc>
        <w:tc>
          <w:tcPr>
            <w:tcW w:w="660" w:type="dxa"/>
            <w:shd w:val="clear" w:color="auto" w:fill="auto"/>
            <w:noWrap/>
            <w:vAlign w:val="center"/>
            <w:hideMark/>
          </w:tcPr>
          <w:p w14:paraId="31C26ABC"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11</w:t>
            </w:r>
          </w:p>
        </w:tc>
        <w:tc>
          <w:tcPr>
            <w:tcW w:w="1047" w:type="dxa"/>
            <w:shd w:val="clear" w:color="auto" w:fill="auto"/>
            <w:noWrap/>
            <w:vAlign w:val="center"/>
            <w:hideMark/>
          </w:tcPr>
          <w:p w14:paraId="0A857A6D"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$ 1 648 433</w:t>
            </w:r>
          </w:p>
        </w:tc>
        <w:tc>
          <w:tcPr>
            <w:tcW w:w="2372" w:type="dxa"/>
            <w:shd w:val="clear" w:color="auto" w:fill="auto"/>
            <w:noWrap/>
            <w:vAlign w:val="center"/>
            <w:hideMark/>
          </w:tcPr>
          <w:p w14:paraId="3DB6700E"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Aprobación de cuatro (4) años de educación básica secundaria</w:t>
            </w:r>
          </w:p>
        </w:tc>
        <w:tc>
          <w:tcPr>
            <w:tcW w:w="1116" w:type="dxa"/>
            <w:shd w:val="clear" w:color="auto" w:fill="auto"/>
            <w:vAlign w:val="center"/>
            <w:hideMark/>
          </w:tcPr>
          <w:p w14:paraId="1AF5955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Treinta (30) meses de experiencia.</w:t>
            </w:r>
          </w:p>
        </w:tc>
        <w:tc>
          <w:tcPr>
            <w:tcW w:w="1403" w:type="dxa"/>
            <w:shd w:val="clear" w:color="auto" w:fill="auto"/>
            <w:vAlign w:val="center"/>
            <w:hideMark/>
          </w:tcPr>
          <w:p w14:paraId="5A6FE72D"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Realizar actividades administrativas en el desarrollo de los procesos de la Dependencia, de acuerdo con las directrices impartidas por el jefe inmediato.</w:t>
            </w:r>
          </w:p>
        </w:tc>
        <w:tc>
          <w:tcPr>
            <w:tcW w:w="1862" w:type="dxa"/>
            <w:shd w:val="clear" w:color="auto" w:fill="auto"/>
            <w:noWrap/>
            <w:vAlign w:val="center"/>
            <w:hideMark/>
          </w:tcPr>
          <w:p w14:paraId="120493C0"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5DA102F8" w14:textId="77777777" w:rsidTr="00EA53A8">
        <w:trPr>
          <w:trHeight w:val="450"/>
        </w:trPr>
        <w:tc>
          <w:tcPr>
            <w:tcW w:w="346" w:type="dxa"/>
            <w:shd w:val="clear" w:color="auto" w:fill="auto"/>
            <w:noWrap/>
            <w:vAlign w:val="center"/>
            <w:hideMark/>
          </w:tcPr>
          <w:p w14:paraId="53D36766"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w:t>
            </w:r>
          </w:p>
        </w:tc>
        <w:tc>
          <w:tcPr>
            <w:tcW w:w="1065" w:type="dxa"/>
            <w:shd w:val="clear" w:color="auto" w:fill="auto"/>
            <w:noWrap/>
            <w:vAlign w:val="center"/>
            <w:hideMark/>
          </w:tcPr>
          <w:p w14:paraId="70328859"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noWrap/>
            <w:vAlign w:val="center"/>
            <w:hideMark/>
          </w:tcPr>
          <w:p w14:paraId="5DA5A56F"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DIRECCIÓN DE GESTIÓN CORPORATIVA</w:t>
            </w:r>
          </w:p>
        </w:tc>
        <w:tc>
          <w:tcPr>
            <w:tcW w:w="941" w:type="dxa"/>
            <w:shd w:val="clear" w:color="auto" w:fill="auto"/>
            <w:noWrap/>
            <w:vAlign w:val="center"/>
            <w:hideMark/>
          </w:tcPr>
          <w:p w14:paraId="36C86AC4"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Asistencial</w:t>
            </w:r>
          </w:p>
        </w:tc>
        <w:tc>
          <w:tcPr>
            <w:tcW w:w="1295" w:type="dxa"/>
            <w:shd w:val="clear" w:color="auto" w:fill="auto"/>
            <w:noWrap/>
            <w:vAlign w:val="center"/>
            <w:hideMark/>
          </w:tcPr>
          <w:p w14:paraId="41B4BA11"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Conductor</w:t>
            </w:r>
          </w:p>
        </w:tc>
        <w:tc>
          <w:tcPr>
            <w:tcW w:w="722" w:type="dxa"/>
            <w:shd w:val="clear" w:color="auto" w:fill="auto"/>
            <w:noWrap/>
            <w:vAlign w:val="center"/>
            <w:hideMark/>
          </w:tcPr>
          <w:p w14:paraId="4D53085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480</w:t>
            </w:r>
          </w:p>
        </w:tc>
        <w:tc>
          <w:tcPr>
            <w:tcW w:w="660" w:type="dxa"/>
            <w:shd w:val="clear" w:color="auto" w:fill="auto"/>
            <w:noWrap/>
            <w:vAlign w:val="center"/>
            <w:hideMark/>
          </w:tcPr>
          <w:p w14:paraId="057426F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13</w:t>
            </w:r>
          </w:p>
        </w:tc>
        <w:tc>
          <w:tcPr>
            <w:tcW w:w="1047" w:type="dxa"/>
            <w:shd w:val="clear" w:color="auto" w:fill="auto"/>
            <w:noWrap/>
            <w:vAlign w:val="center"/>
            <w:hideMark/>
          </w:tcPr>
          <w:p w14:paraId="5406682E"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$ 1 773 375</w:t>
            </w:r>
          </w:p>
        </w:tc>
        <w:tc>
          <w:tcPr>
            <w:tcW w:w="2372" w:type="dxa"/>
            <w:shd w:val="clear" w:color="auto" w:fill="auto"/>
            <w:noWrap/>
            <w:vAlign w:val="center"/>
            <w:hideMark/>
          </w:tcPr>
          <w:p w14:paraId="14D77FE2"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Aprobación de cuatro (4) años de educación básica secundaria. Licencia de conducción vigente categoría C1.</w:t>
            </w:r>
          </w:p>
        </w:tc>
        <w:tc>
          <w:tcPr>
            <w:tcW w:w="1116" w:type="dxa"/>
            <w:shd w:val="clear" w:color="auto" w:fill="auto"/>
            <w:vAlign w:val="center"/>
            <w:hideMark/>
          </w:tcPr>
          <w:p w14:paraId="2A51CC68"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Cuarenta y dos (42) meses de experiencia.</w:t>
            </w:r>
          </w:p>
        </w:tc>
        <w:tc>
          <w:tcPr>
            <w:tcW w:w="1403" w:type="dxa"/>
            <w:shd w:val="clear" w:color="auto" w:fill="auto"/>
            <w:vAlign w:val="center"/>
            <w:hideMark/>
          </w:tcPr>
          <w:p w14:paraId="1F1B7A50" w14:textId="77777777" w:rsidR="000A586E" w:rsidRPr="00554EE9" w:rsidRDefault="000A586E" w:rsidP="00F22F3E">
            <w:pPr>
              <w:spacing w:after="0" w:line="240" w:lineRule="auto"/>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Prestar el servicio de conducción, efectuar las diligencias que le sean asignadas y llevar a  mantenimiento el vehículo, con la oportunidad requerida.</w:t>
            </w:r>
          </w:p>
        </w:tc>
        <w:tc>
          <w:tcPr>
            <w:tcW w:w="1862" w:type="dxa"/>
            <w:shd w:val="clear" w:color="auto" w:fill="auto"/>
            <w:noWrap/>
            <w:vAlign w:val="center"/>
            <w:hideMark/>
          </w:tcPr>
          <w:p w14:paraId="7C30224E"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0A586E" w:rsidRPr="00554EE9" w14:paraId="09593022" w14:textId="77777777" w:rsidTr="00EA53A8">
        <w:trPr>
          <w:trHeight w:val="450"/>
        </w:trPr>
        <w:tc>
          <w:tcPr>
            <w:tcW w:w="346" w:type="dxa"/>
            <w:shd w:val="clear" w:color="auto" w:fill="auto"/>
            <w:noWrap/>
            <w:vAlign w:val="center"/>
            <w:hideMark/>
          </w:tcPr>
          <w:p w14:paraId="04FBCF05"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1</w:t>
            </w:r>
          </w:p>
        </w:tc>
        <w:tc>
          <w:tcPr>
            <w:tcW w:w="1065" w:type="dxa"/>
            <w:shd w:val="clear" w:color="auto" w:fill="auto"/>
            <w:noWrap/>
            <w:vAlign w:val="center"/>
            <w:hideMark/>
          </w:tcPr>
          <w:p w14:paraId="4B41AE02"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DEFINITIVA</w:t>
            </w:r>
          </w:p>
        </w:tc>
        <w:tc>
          <w:tcPr>
            <w:tcW w:w="1625" w:type="dxa"/>
            <w:shd w:val="clear" w:color="auto" w:fill="auto"/>
            <w:vAlign w:val="center"/>
            <w:hideMark/>
          </w:tcPr>
          <w:p w14:paraId="31BD6F99"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OFICINA DE LAS TECNOLOGÍAS DE LA INFORMACIÓN Y LAS COMUNICACIONES</w:t>
            </w:r>
          </w:p>
        </w:tc>
        <w:tc>
          <w:tcPr>
            <w:tcW w:w="941" w:type="dxa"/>
            <w:shd w:val="clear" w:color="auto" w:fill="auto"/>
            <w:noWrap/>
            <w:vAlign w:val="center"/>
            <w:hideMark/>
          </w:tcPr>
          <w:p w14:paraId="4B6F178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Asistencial</w:t>
            </w:r>
          </w:p>
        </w:tc>
        <w:tc>
          <w:tcPr>
            <w:tcW w:w="1295" w:type="dxa"/>
            <w:shd w:val="clear" w:color="auto" w:fill="auto"/>
            <w:noWrap/>
            <w:vAlign w:val="center"/>
            <w:hideMark/>
          </w:tcPr>
          <w:p w14:paraId="7FE557F2"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Secretario Ejecutivo</w:t>
            </w:r>
          </w:p>
        </w:tc>
        <w:tc>
          <w:tcPr>
            <w:tcW w:w="722" w:type="dxa"/>
            <w:shd w:val="clear" w:color="auto" w:fill="auto"/>
            <w:noWrap/>
            <w:vAlign w:val="center"/>
            <w:hideMark/>
          </w:tcPr>
          <w:p w14:paraId="1C6BE5F0"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425</w:t>
            </w:r>
          </w:p>
        </w:tc>
        <w:tc>
          <w:tcPr>
            <w:tcW w:w="660" w:type="dxa"/>
            <w:shd w:val="clear" w:color="auto" w:fill="auto"/>
            <w:noWrap/>
            <w:vAlign w:val="center"/>
            <w:hideMark/>
          </w:tcPr>
          <w:p w14:paraId="7260E7F3"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24</w:t>
            </w:r>
          </w:p>
        </w:tc>
        <w:tc>
          <w:tcPr>
            <w:tcW w:w="1047" w:type="dxa"/>
            <w:shd w:val="clear" w:color="auto" w:fill="auto"/>
            <w:noWrap/>
            <w:vAlign w:val="center"/>
            <w:hideMark/>
          </w:tcPr>
          <w:p w14:paraId="0AAF4539" w14:textId="77777777" w:rsidR="000A586E" w:rsidRPr="00554EE9" w:rsidRDefault="000A586E" w:rsidP="00F22F3E">
            <w:pPr>
              <w:spacing w:after="0" w:line="240" w:lineRule="auto"/>
              <w:jc w:val="center"/>
              <w:rPr>
                <w:rFonts w:ascii="Arial" w:eastAsia="Times New Roman" w:hAnsi="Arial" w:cs="Arial"/>
                <w:color w:val="000000"/>
                <w:sz w:val="12"/>
                <w:szCs w:val="12"/>
                <w:lang w:eastAsia="fr-FR"/>
              </w:rPr>
            </w:pPr>
            <w:r w:rsidRPr="00554EE9">
              <w:rPr>
                <w:rFonts w:ascii="Arial" w:eastAsia="Times New Roman" w:hAnsi="Arial" w:cs="Arial"/>
                <w:color w:val="000000"/>
                <w:sz w:val="12"/>
                <w:szCs w:val="12"/>
                <w:lang w:eastAsia="fr-FR"/>
              </w:rPr>
              <w:t>$ 2 415 687</w:t>
            </w:r>
          </w:p>
        </w:tc>
        <w:tc>
          <w:tcPr>
            <w:tcW w:w="2372" w:type="dxa"/>
            <w:shd w:val="clear" w:color="auto" w:fill="auto"/>
            <w:noWrap/>
            <w:vAlign w:val="center"/>
            <w:hideMark/>
          </w:tcPr>
          <w:p w14:paraId="00FF5D93"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Diploma de bachiller en cualquier modalidad</w:t>
            </w:r>
          </w:p>
        </w:tc>
        <w:tc>
          <w:tcPr>
            <w:tcW w:w="1116" w:type="dxa"/>
            <w:shd w:val="clear" w:color="auto" w:fill="auto"/>
            <w:vAlign w:val="center"/>
            <w:hideMark/>
          </w:tcPr>
          <w:p w14:paraId="5FB576EA" w14:textId="77777777" w:rsidR="000A586E" w:rsidRPr="00554EE9" w:rsidRDefault="000A586E" w:rsidP="00F22F3E">
            <w:pPr>
              <w:spacing w:after="0" w:line="240" w:lineRule="auto"/>
              <w:jc w:val="center"/>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 xml:space="preserve"> Tres (3) años de experiencia relacionada.</w:t>
            </w:r>
          </w:p>
        </w:tc>
        <w:tc>
          <w:tcPr>
            <w:tcW w:w="1403" w:type="dxa"/>
            <w:shd w:val="clear" w:color="auto" w:fill="auto"/>
            <w:vAlign w:val="center"/>
            <w:hideMark/>
          </w:tcPr>
          <w:p w14:paraId="4F9FD6C9" w14:textId="77777777" w:rsidR="000A586E" w:rsidRPr="00554EE9" w:rsidRDefault="000A586E" w:rsidP="00F22F3E">
            <w:pPr>
              <w:spacing w:after="0" w:line="240" w:lineRule="auto"/>
              <w:rPr>
                <w:rFonts w:ascii="Arial" w:eastAsia="Times New Roman" w:hAnsi="Arial" w:cs="Arial"/>
                <w:color w:val="000000"/>
                <w:sz w:val="12"/>
                <w:szCs w:val="12"/>
                <w:lang w:val="es-419" w:eastAsia="fr-FR"/>
              </w:rPr>
            </w:pPr>
            <w:r w:rsidRPr="00554EE9">
              <w:rPr>
                <w:rFonts w:ascii="Arial" w:eastAsia="Times New Roman" w:hAnsi="Arial" w:cs="Arial"/>
                <w:color w:val="000000"/>
                <w:sz w:val="12"/>
                <w:szCs w:val="12"/>
                <w:lang w:val="es-419" w:eastAsia="fr-FR"/>
              </w:rPr>
              <w:t>Desempeñar labores secretariales con el fin de lograr el óptimo funcionamiento de la Dependencia con oportunidad y responsabilidad.</w:t>
            </w:r>
          </w:p>
        </w:tc>
        <w:tc>
          <w:tcPr>
            <w:tcW w:w="1862" w:type="dxa"/>
            <w:shd w:val="clear" w:color="auto" w:fill="auto"/>
            <w:noWrap/>
            <w:vAlign w:val="center"/>
            <w:hideMark/>
          </w:tcPr>
          <w:p w14:paraId="41FFB1EA" w14:textId="77777777" w:rsidR="000A586E" w:rsidRPr="00554EE9" w:rsidRDefault="000A586E"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ENCARGO</w:t>
            </w:r>
          </w:p>
        </w:tc>
      </w:tr>
    </w:tbl>
    <w:p w14:paraId="3D983ED3" w14:textId="77777777" w:rsidR="000A586E" w:rsidRPr="00554EE9" w:rsidRDefault="000A586E" w:rsidP="00F22F3E">
      <w:pPr>
        <w:spacing w:after="0"/>
        <w:rPr>
          <w:rFonts w:ascii="Arial" w:hAnsi="Arial" w:cs="Arial"/>
        </w:rPr>
      </w:pPr>
    </w:p>
    <w:p w14:paraId="14AF0084" w14:textId="77777777" w:rsidR="000A586E" w:rsidRPr="00554EE9" w:rsidRDefault="000A586E" w:rsidP="00F22F3E">
      <w:pPr>
        <w:spacing w:after="0"/>
        <w:rPr>
          <w:rFonts w:ascii="Arial" w:hAnsi="Arial" w:cs="Arial"/>
          <w:b/>
          <w:sz w:val="24"/>
          <w:szCs w:val="24"/>
        </w:rPr>
      </w:pPr>
    </w:p>
    <w:tbl>
      <w:tblPr>
        <w:tblW w:w="1488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2"/>
        <w:gridCol w:w="1296"/>
        <w:gridCol w:w="1563"/>
        <w:gridCol w:w="1051"/>
        <w:gridCol w:w="1509"/>
        <w:gridCol w:w="440"/>
        <w:gridCol w:w="340"/>
        <w:gridCol w:w="708"/>
        <w:gridCol w:w="1474"/>
        <w:gridCol w:w="1140"/>
        <w:gridCol w:w="2425"/>
        <w:gridCol w:w="2126"/>
      </w:tblGrid>
      <w:tr w:rsidR="00D06E65" w:rsidRPr="00554EE9" w14:paraId="3C8C8EDA" w14:textId="77777777" w:rsidTr="00D06E65">
        <w:trPr>
          <w:trHeight w:val="450"/>
        </w:trPr>
        <w:tc>
          <w:tcPr>
            <w:tcW w:w="14884" w:type="dxa"/>
            <w:gridSpan w:val="12"/>
            <w:shd w:val="clear" w:color="000000" w:fill="DDEBF7"/>
            <w:noWrap/>
            <w:vAlign w:val="center"/>
            <w:hideMark/>
          </w:tcPr>
          <w:p w14:paraId="18B395F5" w14:textId="77777777" w:rsidR="00D06E65" w:rsidRPr="00554EE9" w:rsidRDefault="00D06E65" w:rsidP="00F22F3E">
            <w:pPr>
              <w:spacing w:after="0" w:line="240" w:lineRule="auto"/>
              <w:jc w:val="center"/>
              <w:rPr>
                <w:rFonts w:ascii="Arial" w:eastAsia="Times New Roman" w:hAnsi="Arial" w:cs="Arial"/>
                <w:b/>
                <w:bCs/>
                <w:color w:val="000000"/>
                <w:sz w:val="16"/>
                <w:szCs w:val="12"/>
                <w:lang w:eastAsia="fr-FR"/>
              </w:rPr>
            </w:pPr>
            <w:r w:rsidRPr="00554EE9">
              <w:rPr>
                <w:rFonts w:ascii="Arial" w:eastAsia="Times New Roman" w:hAnsi="Arial" w:cs="Arial"/>
                <w:b/>
                <w:bCs/>
                <w:color w:val="000000"/>
                <w:sz w:val="16"/>
                <w:szCs w:val="12"/>
                <w:lang w:eastAsia="fr-FR"/>
              </w:rPr>
              <w:t>VACANTES TEMPORALES SJD</w:t>
            </w:r>
          </w:p>
        </w:tc>
      </w:tr>
      <w:tr w:rsidR="00D06E65" w:rsidRPr="00554EE9" w14:paraId="554A7C4B" w14:textId="77777777" w:rsidTr="00D06E65">
        <w:trPr>
          <w:trHeight w:val="1620"/>
        </w:trPr>
        <w:tc>
          <w:tcPr>
            <w:tcW w:w="812" w:type="dxa"/>
            <w:shd w:val="clear" w:color="auto" w:fill="auto"/>
            <w:noWrap/>
            <w:vAlign w:val="center"/>
            <w:hideMark/>
          </w:tcPr>
          <w:p w14:paraId="77511988"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1</w:t>
            </w:r>
          </w:p>
        </w:tc>
        <w:tc>
          <w:tcPr>
            <w:tcW w:w="1296" w:type="dxa"/>
            <w:shd w:val="clear" w:color="auto" w:fill="auto"/>
            <w:noWrap/>
            <w:vAlign w:val="center"/>
            <w:hideMark/>
          </w:tcPr>
          <w:p w14:paraId="7D4D7C86"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TEMPORAL</w:t>
            </w:r>
          </w:p>
        </w:tc>
        <w:tc>
          <w:tcPr>
            <w:tcW w:w="1563" w:type="dxa"/>
            <w:shd w:val="clear" w:color="auto" w:fill="auto"/>
            <w:vAlign w:val="center"/>
            <w:hideMark/>
          </w:tcPr>
          <w:p w14:paraId="20AF2647"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DIRECCIÓN DE GESTIÓN CORPORATIVA</w:t>
            </w:r>
          </w:p>
        </w:tc>
        <w:tc>
          <w:tcPr>
            <w:tcW w:w="1051" w:type="dxa"/>
            <w:shd w:val="clear" w:color="auto" w:fill="auto"/>
            <w:noWrap/>
            <w:vAlign w:val="center"/>
            <w:hideMark/>
          </w:tcPr>
          <w:p w14:paraId="7A5C4689"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Profesional </w:t>
            </w:r>
          </w:p>
        </w:tc>
        <w:tc>
          <w:tcPr>
            <w:tcW w:w="1509" w:type="dxa"/>
            <w:shd w:val="clear" w:color="auto" w:fill="auto"/>
            <w:noWrap/>
            <w:vAlign w:val="center"/>
            <w:hideMark/>
          </w:tcPr>
          <w:p w14:paraId="410AE051"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Profesional Especializado</w:t>
            </w:r>
          </w:p>
        </w:tc>
        <w:tc>
          <w:tcPr>
            <w:tcW w:w="440" w:type="dxa"/>
            <w:shd w:val="clear" w:color="auto" w:fill="auto"/>
            <w:noWrap/>
            <w:vAlign w:val="center"/>
            <w:hideMark/>
          </w:tcPr>
          <w:p w14:paraId="594C68A7"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222</w:t>
            </w:r>
          </w:p>
        </w:tc>
        <w:tc>
          <w:tcPr>
            <w:tcW w:w="340" w:type="dxa"/>
            <w:shd w:val="clear" w:color="auto" w:fill="auto"/>
            <w:noWrap/>
            <w:vAlign w:val="center"/>
            <w:hideMark/>
          </w:tcPr>
          <w:p w14:paraId="6357B7B7"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24</w:t>
            </w:r>
          </w:p>
        </w:tc>
        <w:tc>
          <w:tcPr>
            <w:tcW w:w="708" w:type="dxa"/>
            <w:shd w:val="clear" w:color="auto" w:fill="auto"/>
            <w:noWrap/>
            <w:vAlign w:val="center"/>
            <w:hideMark/>
          </w:tcPr>
          <w:p w14:paraId="372FDAA5"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$ 4 002 525</w:t>
            </w:r>
          </w:p>
        </w:tc>
        <w:tc>
          <w:tcPr>
            <w:tcW w:w="1474" w:type="dxa"/>
            <w:shd w:val="clear" w:color="auto" w:fill="auto"/>
            <w:vAlign w:val="center"/>
            <w:hideMark/>
          </w:tcPr>
          <w:p w14:paraId="41E3CCC0"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b/>
                <w:bCs/>
                <w:color w:val="000000"/>
                <w:sz w:val="12"/>
                <w:szCs w:val="12"/>
                <w:lang w:eastAsia="fr-FR"/>
              </w:rPr>
              <w:t>ó</w:t>
            </w:r>
            <w:proofErr w:type="spellEnd"/>
            <w:r w:rsidRPr="00554EE9">
              <w:rPr>
                <w:rFonts w:ascii="Arial" w:eastAsia="Times New Roman" w:hAnsi="Arial" w:cs="Arial"/>
                <w:b/>
                <w:bCs/>
                <w:color w:val="000000"/>
                <w:sz w:val="12"/>
                <w:szCs w:val="12"/>
                <w:lang w:eastAsia="fr-FR"/>
              </w:rPr>
              <w:t xml:space="preserve"> Leyes y Jurisprudencia; del núcleo básico de conocimiento en Derecho y afines.</w:t>
            </w:r>
            <w:r w:rsidRPr="00554EE9">
              <w:rPr>
                <w:rFonts w:ascii="Arial" w:eastAsia="Times New Roman" w:hAnsi="Arial" w:cs="Arial"/>
                <w:b/>
                <w:bCs/>
                <w:color w:val="000000"/>
                <w:sz w:val="12"/>
                <w:szCs w:val="12"/>
                <w:lang w:eastAsia="fr-FR"/>
              </w:rPr>
              <w:br/>
              <w:t>Título de postgrado en áreas relacionadas con las Tarjeta o matricula profesional en los casos reglamentados por la Ley.</w:t>
            </w:r>
          </w:p>
        </w:tc>
        <w:tc>
          <w:tcPr>
            <w:tcW w:w="1140" w:type="dxa"/>
            <w:shd w:val="clear" w:color="auto" w:fill="auto"/>
            <w:vAlign w:val="center"/>
            <w:hideMark/>
          </w:tcPr>
          <w:p w14:paraId="5B32AF4D"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Cincuenta y cuatro (54) meses de experiencia profesional relacionada con las funciones del  cargo.</w:t>
            </w:r>
          </w:p>
        </w:tc>
        <w:tc>
          <w:tcPr>
            <w:tcW w:w="2425" w:type="dxa"/>
            <w:shd w:val="clear" w:color="auto" w:fill="auto"/>
            <w:vAlign w:val="center"/>
            <w:hideMark/>
          </w:tcPr>
          <w:p w14:paraId="427BF6BD"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Adelantar el proceso de contratación conforme a las normas vigentes dando aplicación a los principios de la contratación pública.</w:t>
            </w:r>
          </w:p>
        </w:tc>
        <w:tc>
          <w:tcPr>
            <w:tcW w:w="2126" w:type="dxa"/>
            <w:shd w:val="clear" w:color="auto" w:fill="auto"/>
            <w:noWrap/>
            <w:vAlign w:val="center"/>
            <w:hideMark/>
          </w:tcPr>
          <w:p w14:paraId="28B57B5E"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D06E65" w:rsidRPr="00554EE9" w14:paraId="519FEBDD" w14:textId="77777777" w:rsidTr="00D06E65">
        <w:trPr>
          <w:trHeight w:val="1290"/>
        </w:trPr>
        <w:tc>
          <w:tcPr>
            <w:tcW w:w="812" w:type="dxa"/>
            <w:shd w:val="clear" w:color="auto" w:fill="auto"/>
            <w:noWrap/>
            <w:vAlign w:val="center"/>
            <w:hideMark/>
          </w:tcPr>
          <w:p w14:paraId="258F3D76"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1</w:t>
            </w:r>
          </w:p>
        </w:tc>
        <w:tc>
          <w:tcPr>
            <w:tcW w:w="1296" w:type="dxa"/>
            <w:shd w:val="clear" w:color="auto" w:fill="auto"/>
            <w:noWrap/>
            <w:vAlign w:val="center"/>
            <w:hideMark/>
          </w:tcPr>
          <w:p w14:paraId="0335A725"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TEMPORAL</w:t>
            </w:r>
          </w:p>
        </w:tc>
        <w:tc>
          <w:tcPr>
            <w:tcW w:w="1563" w:type="dxa"/>
            <w:shd w:val="clear" w:color="000000" w:fill="FFFFFF"/>
            <w:vAlign w:val="center"/>
            <w:hideMark/>
          </w:tcPr>
          <w:p w14:paraId="3C59F0A9"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DIRECCIÓN DISTRITAL DE DOCTRINA JURÍDICA</w:t>
            </w:r>
          </w:p>
        </w:tc>
        <w:tc>
          <w:tcPr>
            <w:tcW w:w="1051" w:type="dxa"/>
            <w:shd w:val="clear" w:color="auto" w:fill="auto"/>
            <w:noWrap/>
            <w:vAlign w:val="center"/>
            <w:hideMark/>
          </w:tcPr>
          <w:p w14:paraId="61726267"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Profesional </w:t>
            </w:r>
          </w:p>
        </w:tc>
        <w:tc>
          <w:tcPr>
            <w:tcW w:w="1509" w:type="dxa"/>
            <w:shd w:val="clear" w:color="auto" w:fill="auto"/>
            <w:noWrap/>
            <w:vAlign w:val="center"/>
            <w:hideMark/>
          </w:tcPr>
          <w:p w14:paraId="7C36068B"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Profesional Especializado</w:t>
            </w:r>
          </w:p>
        </w:tc>
        <w:tc>
          <w:tcPr>
            <w:tcW w:w="440" w:type="dxa"/>
            <w:shd w:val="clear" w:color="auto" w:fill="auto"/>
            <w:noWrap/>
            <w:vAlign w:val="center"/>
            <w:hideMark/>
          </w:tcPr>
          <w:p w14:paraId="3FA60FBC"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222</w:t>
            </w:r>
          </w:p>
        </w:tc>
        <w:tc>
          <w:tcPr>
            <w:tcW w:w="340" w:type="dxa"/>
            <w:shd w:val="clear" w:color="auto" w:fill="auto"/>
            <w:noWrap/>
            <w:vAlign w:val="center"/>
            <w:hideMark/>
          </w:tcPr>
          <w:p w14:paraId="60B68845"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24</w:t>
            </w:r>
          </w:p>
        </w:tc>
        <w:tc>
          <w:tcPr>
            <w:tcW w:w="708" w:type="dxa"/>
            <w:shd w:val="clear" w:color="auto" w:fill="auto"/>
            <w:noWrap/>
            <w:vAlign w:val="center"/>
            <w:hideMark/>
          </w:tcPr>
          <w:p w14:paraId="5596AB43"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$ 4 002 525</w:t>
            </w:r>
          </w:p>
        </w:tc>
        <w:tc>
          <w:tcPr>
            <w:tcW w:w="1474" w:type="dxa"/>
            <w:shd w:val="clear" w:color="auto" w:fill="auto"/>
            <w:vAlign w:val="bottom"/>
            <w:hideMark/>
          </w:tcPr>
          <w:p w14:paraId="10350E46"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b/>
                <w:bCs/>
                <w:color w:val="000000"/>
                <w:sz w:val="12"/>
                <w:szCs w:val="12"/>
                <w:lang w:eastAsia="fr-FR"/>
              </w:rPr>
              <w:t>ó</w:t>
            </w:r>
            <w:proofErr w:type="spellEnd"/>
            <w:r w:rsidRPr="00554EE9">
              <w:rPr>
                <w:rFonts w:ascii="Arial" w:eastAsia="Times New Roman" w:hAnsi="Arial" w:cs="Arial"/>
                <w:b/>
                <w:bCs/>
                <w:color w:val="000000"/>
                <w:sz w:val="12"/>
                <w:szCs w:val="12"/>
                <w:lang w:eastAsia="fr-FR"/>
              </w:rPr>
              <w:t xml:space="preserve"> Leyes y Jurisprudencia; del núcleo básico de conocimiento en Derecho y afines. Título de posgrado en áreas relacionadas con las funciones del cargo. Tarjeta o matricula profesional en los casos reglamentados por la Ley.</w:t>
            </w:r>
          </w:p>
        </w:tc>
        <w:tc>
          <w:tcPr>
            <w:tcW w:w="1140" w:type="dxa"/>
            <w:shd w:val="clear" w:color="auto" w:fill="auto"/>
            <w:vAlign w:val="center"/>
            <w:hideMark/>
          </w:tcPr>
          <w:p w14:paraId="5E713A3E"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Cincuenta y cuatro (54) meses de experiencia profesional relacionadas con las funciones del  cargo.</w:t>
            </w:r>
          </w:p>
        </w:tc>
        <w:tc>
          <w:tcPr>
            <w:tcW w:w="2425" w:type="dxa"/>
            <w:shd w:val="clear" w:color="auto" w:fill="auto"/>
            <w:vAlign w:val="center"/>
            <w:hideMark/>
          </w:tcPr>
          <w:p w14:paraId="38D439CF"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Proyectar, analizar y efectuar revisión de legalidad de los actos administrativos de mediana complejidad, proyectar conceptos de mediana complejidad y atender peticiones y solicitudes de Control Político, con el fin de prevenir el daño antijurídico y garantizar la seguridad jurídica.</w:t>
            </w:r>
          </w:p>
        </w:tc>
        <w:tc>
          <w:tcPr>
            <w:tcW w:w="2126" w:type="dxa"/>
            <w:shd w:val="clear" w:color="auto" w:fill="auto"/>
            <w:noWrap/>
            <w:vAlign w:val="center"/>
            <w:hideMark/>
          </w:tcPr>
          <w:p w14:paraId="40BA9982"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D06E65" w:rsidRPr="00554EE9" w14:paraId="423D0E3C" w14:textId="77777777" w:rsidTr="00D06E65">
        <w:trPr>
          <w:trHeight w:val="2040"/>
        </w:trPr>
        <w:tc>
          <w:tcPr>
            <w:tcW w:w="812" w:type="dxa"/>
            <w:shd w:val="clear" w:color="auto" w:fill="auto"/>
            <w:noWrap/>
            <w:vAlign w:val="center"/>
            <w:hideMark/>
          </w:tcPr>
          <w:p w14:paraId="7F285CBE"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1</w:t>
            </w:r>
          </w:p>
        </w:tc>
        <w:tc>
          <w:tcPr>
            <w:tcW w:w="1296" w:type="dxa"/>
            <w:shd w:val="clear" w:color="auto" w:fill="auto"/>
            <w:noWrap/>
            <w:vAlign w:val="center"/>
            <w:hideMark/>
          </w:tcPr>
          <w:p w14:paraId="4A7ACE99"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TEMPORAL</w:t>
            </w:r>
          </w:p>
        </w:tc>
        <w:tc>
          <w:tcPr>
            <w:tcW w:w="1563" w:type="dxa"/>
            <w:shd w:val="clear" w:color="auto" w:fill="auto"/>
            <w:vAlign w:val="center"/>
            <w:hideMark/>
          </w:tcPr>
          <w:p w14:paraId="64549ADF"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DIRECCIÓN DE GESTIÓN CORPORATIVA</w:t>
            </w:r>
          </w:p>
        </w:tc>
        <w:tc>
          <w:tcPr>
            <w:tcW w:w="1051" w:type="dxa"/>
            <w:shd w:val="clear" w:color="auto" w:fill="auto"/>
            <w:noWrap/>
            <w:vAlign w:val="center"/>
            <w:hideMark/>
          </w:tcPr>
          <w:p w14:paraId="1CC64E4E"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Profesional </w:t>
            </w:r>
          </w:p>
        </w:tc>
        <w:tc>
          <w:tcPr>
            <w:tcW w:w="1509" w:type="dxa"/>
            <w:shd w:val="clear" w:color="auto" w:fill="auto"/>
            <w:noWrap/>
            <w:vAlign w:val="center"/>
            <w:hideMark/>
          </w:tcPr>
          <w:p w14:paraId="7EB6D262"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Profesional Especializado</w:t>
            </w:r>
          </w:p>
        </w:tc>
        <w:tc>
          <w:tcPr>
            <w:tcW w:w="440" w:type="dxa"/>
            <w:shd w:val="clear" w:color="auto" w:fill="auto"/>
            <w:noWrap/>
            <w:vAlign w:val="center"/>
            <w:hideMark/>
          </w:tcPr>
          <w:p w14:paraId="46B207D1"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222</w:t>
            </w:r>
          </w:p>
        </w:tc>
        <w:tc>
          <w:tcPr>
            <w:tcW w:w="340" w:type="dxa"/>
            <w:shd w:val="clear" w:color="auto" w:fill="auto"/>
            <w:noWrap/>
            <w:vAlign w:val="center"/>
            <w:hideMark/>
          </w:tcPr>
          <w:p w14:paraId="36E2AD79"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21</w:t>
            </w:r>
          </w:p>
        </w:tc>
        <w:tc>
          <w:tcPr>
            <w:tcW w:w="708" w:type="dxa"/>
            <w:shd w:val="clear" w:color="auto" w:fill="auto"/>
            <w:noWrap/>
            <w:vAlign w:val="center"/>
            <w:hideMark/>
          </w:tcPr>
          <w:p w14:paraId="3125DEEA"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$ 3 859 423</w:t>
            </w:r>
          </w:p>
        </w:tc>
        <w:tc>
          <w:tcPr>
            <w:tcW w:w="1474" w:type="dxa"/>
            <w:shd w:val="clear" w:color="auto" w:fill="auto"/>
            <w:vAlign w:val="center"/>
            <w:hideMark/>
          </w:tcPr>
          <w:p w14:paraId="14E57653"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Título profesional en: Economía o Relaciones Económicas Internacionales; del núcleo básico de conocimiento en Economía.   Título profesional en: Ingeniería Industrial, o Ingeniería de Producción; del núcleo básico de conocimiento en Ingeniería Industrial y afines. Título profesional en: Administración Pública, Administración de Empresas, Administración Financiera, o Administración Financiera y de Sistemas; del núcleo básico de conocimiento en Administración. Título profesional en: Ingeniería Administrativa o Ingeniería Financiera; del núcleo básico de conocimiento en Ingeniería Financiera y afines. Título de postgrado en áreas relacionadas con las funciones del cargo.  Tarjeta o matricula profesional en los casos reglamentados por la Ley.</w:t>
            </w:r>
          </w:p>
        </w:tc>
        <w:tc>
          <w:tcPr>
            <w:tcW w:w="1140" w:type="dxa"/>
            <w:shd w:val="clear" w:color="auto" w:fill="auto"/>
            <w:vAlign w:val="center"/>
            <w:hideMark/>
          </w:tcPr>
          <w:p w14:paraId="41F91449"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Tres (3) años de experiencia profesional relacionada con las funciones del cargo.</w:t>
            </w:r>
          </w:p>
        </w:tc>
        <w:tc>
          <w:tcPr>
            <w:tcW w:w="2425" w:type="dxa"/>
            <w:shd w:val="clear" w:color="auto" w:fill="auto"/>
            <w:vAlign w:val="center"/>
            <w:hideMark/>
          </w:tcPr>
          <w:p w14:paraId="0B8C0EF6" w14:textId="77777777" w:rsidR="00D06E65" w:rsidRPr="00554EE9" w:rsidRDefault="00D06E65" w:rsidP="00F22F3E">
            <w:pPr>
              <w:spacing w:after="0" w:line="240" w:lineRule="auto"/>
              <w:jc w:val="both"/>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Realizar actividades en materia administrativa y de bienes y servicios de la Entidad, de acuerdo con los parámetros y la normatividad vigente.  </w:t>
            </w:r>
          </w:p>
        </w:tc>
        <w:tc>
          <w:tcPr>
            <w:tcW w:w="2126" w:type="dxa"/>
            <w:shd w:val="clear" w:color="auto" w:fill="auto"/>
            <w:noWrap/>
            <w:vAlign w:val="center"/>
            <w:hideMark/>
          </w:tcPr>
          <w:p w14:paraId="1726B010"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D06E65" w:rsidRPr="00554EE9" w14:paraId="3C674860" w14:textId="77777777" w:rsidTr="00D06E65">
        <w:trPr>
          <w:trHeight w:val="1275"/>
        </w:trPr>
        <w:tc>
          <w:tcPr>
            <w:tcW w:w="812" w:type="dxa"/>
            <w:shd w:val="clear" w:color="auto" w:fill="auto"/>
            <w:noWrap/>
            <w:vAlign w:val="center"/>
            <w:hideMark/>
          </w:tcPr>
          <w:p w14:paraId="3B57E505"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1</w:t>
            </w:r>
          </w:p>
        </w:tc>
        <w:tc>
          <w:tcPr>
            <w:tcW w:w="1296" w:type="dxa"/>
            <w:shd w:val="clear" w:color="auto" w:fill="auto"/>
            <w:noWrap/>
            <w:vAlign w:val="center"/>
            <w:hideMark/>
          </w:tcPr>
          <w:p w14:paraId="35F9C6C3"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TEMPORAL</w:t>
            </w:r>
          </w:p>
        </w:tc>
        <w:tc>
          <w:tcPr>
            <w:tcW w:w="1563" w:type="dxa"/>
            <w:shd w:val="clear" w:color="auto" w:fill="auto"/>
            <w:vAlign w:val="center"/>
            <w:hideMark/>
          </w:tcPr>
          <w:p w14:paraId="4A4AE76D"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DIRECCIÓN DISTRITAL DE GESTIÓN JUDICIAL</w:t>
            </w:r>
          </w:p>
        </w:tc>
        <w:tc>
          <w:tcPr>
            <w:tcW w:w="1051" w:type="dxa"/>
            <w:shd w:val="clear" w:color="auto" w:fill="auto"/>
            <w:noWrap/>
            <w:vAlign w:val="center"/>
            <w:hideMark/>
          </w:tcPr>
          <w:p w14:paraId="369D3077"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Profesional </w:t>
            </w:r>
          </w:p>
        </w:tc>
        <w:tc>
          <w:tcPr>
            <w:tcW w:w="1509" w:type="dxa"/>
            <w:shd w:val="clear" w:color="auto" w:fill="auto"/>
            <w:noWrap/>
            <w:vAlign w:val="center"/>
            <w:hideMark/>
          </w:tcPr>
          <w:p w14:paraId="47592656"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Profesional Especializado</w:t>
            </w:r>
          </w:p>
        </w:tc>
        <w:tc>
          <w:tcPr>
            <w:tcW w:w="440" w:type="dxa"/>
            <w:shd w:val="clear" w:color="auto" w:fill="auto"/>
            <w:noWrap/>
            <w:vAlign w:val="center"/>
            <w:hideMark/>
          </w:tcPr>
          <w:p w14:paraId="42209AAB"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222</w:t>
            </w:r>
          </w:p>
        </w:tc>
        <w:tc>
          <w:tcPr>
            <w:tcW w:w="340" w:type="dxa"/>
            <w:shd w:val="clear" w:color="auto" w:fill="auto"/>
            <w:noWrap/>
            <w:vAlign w:val="center"/>
            <w:hideMark/>
          </w:tcPr>
          <w:p w14:paraId="77DA5B66"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21</w:t>
            </w:r>
          </w:p>
        </w:tc>
        <w:tc>
          <w:tcPr>
            <w:tcW w:w="708" w:type="dxa"/>
            <w:shd w:val="clear" w:color="auto" w:fill="auto"/>
            <w:noWrap/>
            <w:vAlign w:val="center"/>
            <w:hideMark/>
          </w:tcPr>
          <w:p w14:paraId="0EF14AA0"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$ 3 859 423</w:t>
            </w:r>
          </w:p>
        </w:tc>
        <w:tc>
          <w:tcPr>
            <w:tcW w:w="1474" w:type="dxa"/>
            <w:shd w:val="clear" w:color="auto" w:fill="auto"/>
            <w:vAlign w:val="center"/>
            <w:hideMark/>
          </w:tcPr>
          <w:p w14:paraId="59C88542"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b/>
                <w:bCs/>
                <w:color w:val="000000"/>
                <w:sz w:val="12"/>
                <w:szCs w:val="12"/>
                <w:lang w:eastAsia="fr-FR"/>
              </w:rPr>
              <w:t>ó</w:t>
            </w:r>
            <w:proofErr w:type="spellEnd"/>
            <w:r w:rsidRPr="00554EE9">
              <w:rPr>
                <w:rFonts w:ascii="Arial" w:eastAsia="Times New Roman" w:hAnsi="Arial" w:cs="Arial"/>
                <w:b/>
                <w:bCs/>
                <w:color w:val="000000"/>
                <w:sz w:val="12"/>
                <w:szCs w:val="12"/>
                <w:lang w:eastAsia="fr-FR"/>
              </w:rPr>
              <w:t xml:space="preserve"> Leyes y Jurisprudencia; del núcleo básico de conocimiento en Derecho y afines. Título de postgrado en áreas relacionadas con las funciones del cargo.  Tarjeta o matricula profesional en los casos reglamentados por la Ley.</w:t>
            </w:r>
          </w:p>
        </w:tc>
        <w:tc>
          <w:tcPr>
            <w:tcW w:w="1140" w:type="dxa"/>
            <w:shd w:val="clear" w:color="auto" w:fill="auto"/>
            <w:vAlign w:val="center"/>
            <w:hideMark/>
          </w:tcPr>
          <w:p w14:paraId="7CAD2A76"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Tres (3) años de experiencia profesional relacionadas con las funciones del  cargo.</w:t>
            </w:r>
          </w:p>
        </w:tc>
        <w:tc>
          <w:tcPr>
            <w:tcW w:w="2425" w:type="dxa"/>
            <w:shd w:val="clear" w:color="auto" w:fill="auto"/>
            <w:vAlign w:val="center"/>
            <w:hideMark/>
          </w:tcPr>
          <w:p w14:paraId="1A42E9E1"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Ejercer representación judicial y extrajudicial en procesos y las actividades administrativas relacionadas con la dependencia, de acuerdo con los lineamientos y parámetros establecidos. </w:t>
            </w:r>
          </w:p>
        </w:tc>
        <w:tc>
          <w:tcPr>
            <w:tcW w:w="2126" w:type="dxa"/>
            <w:shd w:val="clear" w:color="auto" w:fill="auto"/>
            <w:noWrap/>
            <w:vAlign w:val="center"/>
            <w:hideMark/>
          </w:tcPr>
          <w:p w14:paraId="14131DB4"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D06E65" w:rsidRPr="00554EE9" w14:paraId="3C8C68E0" w14:textId="77777777" w:rsidTr="00D06E65">
        <w:trPr>
          <w:trHeight w:val="1275"/>
        </w:trPr>
        <w:tc>
          <w:tcPr>
            <w:tcW w:w="812" w:type="dxa"/>
            <w:shd w:val="clear" w:color="auto" w:fill="auto"/>
            <w:noWrap/>
            <w:vAlign w:val="center"/>
            <w:hideMark/>
          </w:tcPr>
          <w:p w14:paraId="61505760"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1</w:t>
            </w:r>
          </w:p>
        </w:tc>
        <w:tc>
          <w:tcPr>
            <w:tcW w:w="1296" w:type="dxa"/>
            <w:shd w:val="clear" w:color="auto" w:fill="auto"/>
            <w:noWrap/>
            <w:vAlign w:val="center"/>
            <w:hideMark/>
          </w:tcPr>
          <w:p w14:paraId="6234E92C"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TEMPORAL</w:t>
            </w:r>
          </w:p>
        </w:tc>
        <w:tc>
          <w:tcPr>
            <w:tcW w:w="1563" w:type="dxa"/>
            <w:shd w:val="clear" w:color="000000" w:fill="FFFFFF"/>
            <w:vAlign w:val="center"/>
            <w:hideMark/>
          </w:tcPr>
          <w:p w14:paraId="22E21B05"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DIRECCIÓN DISTRITAL DE GESTIÓN JUDICIAL</w:t>
            </w:r>
          </w:p>
        </w:tc>
        <w:tc>
          <w:tcPr>
            <w:tcW w:w="1051" w:type="dxa"/>
            <w:shd w:val="clear" w:color="auto" w:fill="auto"/>
            <w:noWrap/>
            <w:vAlign w:val="center"/>
            <w:hideMark/>
          </w:tcPr>
          <w:p w14:paraId="57336715"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Profesional </w:t>
            </w:r>
          </w:p>
        </w:tc>
        <w:tc>
          <w:tcPr>
            <w:tcW w:w="1509" w:type="dxa"/>
            <w:shd w:val="clear" w:color="auto" w:fill="auto"/>
            <w:noWrap/>
            <w:vAlign w:val="center"/>
            <w:hideMark/>
          </w:tcPr>
          <w:p w14:paraId="6A06696B"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Profesional Especializado</w:t>
            </w:r>
          </w:p>
        </w:tc>
        <w:tc>
          <w:tcPr>
            <w:tcW w:w="440" w:type="dxa"/>
            <w:shd w:val="clear" w:color="auto" w:fill="auto"/>
            <w:noWrap/>
            <w:vAlign w:val="center"/>
            <w:hideMark/>
          </w:tcPr>
          <w:p w14:paraId="13071114"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222</w:t>
            </w:r>
          </w:p>
        </w:tc>
        <w:tc>
          <w:tcPr>
            <w:tcW w:w="340" w:type="dxa"/>
            <w:shd w:val="clear" w:color="auto" w:fill="auto"/>
            <w:noWrap/>
            <w:vAlign w:val="center"/>
            <w:hideMark/>
          </w:tcPr>
          <w:p w14:paraId="1126F2A0"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20</w:t>
            </w:r>
          </w:p>
        </w:tc>
        <w:tc>
          <w:tcPr>
            <w:tcW w:w="708" w:type="dxa"/>
            <w:shd w:val="clear" w:color="auto" w:fill="auto"/>
            <w:noWrap/>
            <w:vAlign w:val="center"/>
            <w:hideMark/>
          </w:tcPr>
          <w:p w14:paraId="1E36AD1C"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$ 3 765 091</w:t>
            </w:r>
          </w:p>
        </w:tc>
        <w:tc>
          <w:tcPr>
            <w:tcW w:w="1474" w:type="dxa"/>
            <w:shd w:val="clear" w:color="auto" w:fill="auto"/>
            <w:vAlign w:val="center"/>
            <w:hideMark/>
          </w:tcPr>
          <w:p w14:paraId="329BBB80"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b/>
                <w:bCs/>
                <w:color w:val="000000"/>
                <w:sz w:val="12"/>
                <w:szCs w:val="12"/>
                <w:lang w:eastAsia="fr-FR"/>
              </w:rPr>
              <w:t>ó</w:t>
            </w:r>
            <w:proofErr w:type="spellEnd"/>
            <w:r w:rsidRPr="00554EE9">
              <w:rPr>
                <w:rFonts w:ascii="Arial" w:eastAsia="Times New Roman" w:hAnsi="Arial" w:cs="Arial"/>
                <w:b/>
                <w:bCs/>
                <w:color w:val="000000"/>
                <w:sz w:val="12"/>
                <w:szCs w:val="12"/>
                <w:lang w:eastAsia="fr-FR"/>
              </w:rPr>
              <w:t xml:space="preserve"> Leyes y Jurisprudencia; del núcleo básico de conocimiento en Derecho y afines Título de postgrado en áreas relacionadas con las funciones del cargo.  Tarjeta o matricula profesional en los casos reglamentados por la Ley.</w:t>
            </w:r>
          </w:p>
        </w:tc>
        <w:tc>
          <w:tcPr>
            <w:tcW w:w="1140" w:type="dxa"/>
            <w:shd w:val="clear" w:color="auto" w:fill="auto"/>
            <w:vAlign w:val="center"/>
            <w:hideMark/>
          </w:tcPr>
          <w:p w14:paraId="1B74FD69"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Treinta (30) meses de experiencia profesional relacionadas con las funciones del cargo.</w:t>
            </w:r>
          </w:p>
        </w:tc>
        <w:tc>
          <w:tcPr>
            <w:tcW w:w="2425" w:type="dxa"/>
            <w:shd w:val="clear" w:color="auto" w:fill="auto"/>
            <w:vAlign w:val="center"/>
            <w:hideMark/>
          </w:tcPr>
          <w:p w14:paraId="722A6BCD"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Realizar el seguimiento de la gestión jurídica para la defensa judicial y daño antijurídico y administrar la información registrada en el sistema de procesos judiciales SIPORJ WEB, de acuerdo con los lineamientos establecidos.</w:t>
            </w:r>
          </w:p>
        </w:tc>
        <w:tc>
          <w:tcPr>
            <w:tcW w:w="2126" w:type="dxa"/>
            <w:shd w:val="clear" w:color="auto" w:fill="auto"/>
            <w:noWrap/>
            <w:vAlign w:val="center"/>
            <w:hideMark/>
          </w:tcPr>
          <w:p w14:paraId="60767C53"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D06E65" w:rsidRPr="00554EE9" w14:paraId="21BE1647" w14:textId="77777777" w:rsidTr="00D06E65">
        <w:trPr>
          <w:trHeight w:val="1560"/>
        </w:trPr>
        <w:tc>
          <w:tcPr>
            <w:tcW w:w="812" w:type="dxa"/>
            <w:shd w:val="clear" w:color="auto" w:fill="auto"/>
            <w:noWrap/>
            <w:vAlign w:val="center"/>
            <w:hideMark/>
          </w:tcPr>
          <w:p w14:paraId="71A0225A"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1</w:t>
            </w:r>
          </w:p>
        </w:tc>
        <w:tc>
          <w:tcPr>
            <w:tcW w:w="1296" w:type="dxa"/>
            <w:shd w:val="clear" w:color="auto" w:fill="auto"/>
            <w:noWrap/>
            <w:vAlign w:val="center"/>
            <w:hideMark/>
          </w:tcPr>
          <w:p w14:paraId="2752D3C1"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TEMPORAL</w:t>
            </w:r>
          </w:p>
        </w:tc>
        <w:tc>
          <w:tcPr>
            <w:tcW w:w="1563" w:type="dxa"/>
            <w:shd w:val="clear" w:color="auto" w:fill="auto"/>
            <w:vAlign w:val="center"/>
            <w:hideMark/>
          </w:tcPr>
          <w:p w14:paraId="2F924CBC"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DIRECCIÓN DISTRITAL DE INSPECCIÓN VIGILANCIA Y CONTROL </w:t>
            </w:r>
          </w:p>
        </w:tc>
        <w:tc>
          <w:tcPr>
            <w:tcW w:w="1051" w:type="dxa"/>
            <w:shd w:val="clear" w:color="auto" w:fill="auto"/>
            <w:noWrap/>
            <w:vAlign w:val="center"/>
            <w:hideMark/>
          </w:tcPr>
          <w:p w14:paraId="1A9695ED"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Profesional </w:t>
            </w:r>
          </w:p>
        </w:tc>
        <w:tc>
          <w:tcPr>
            <w:tcW w:w="1509" w:type="dxa"/>
            <w:shd w:val="clear" w:color="auto" w:fill="auto"/>
            <w:noWrap/>
            <w:vAlign w:val="center"/>
            <w:hideMark/>
          </w:tcPr>
          <w:p w14:paraId="1E025F78"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Profesional Especializado</w:t>
            </w:r>
          </w:p>
        </w:tc>
        <w:tc>
          <w:tcPr>
            <w:tcW w:w="440" w:type="dxa"/>
            <w:shd w:val="clear" w:color="auto" w:fill="auto"/>
            <w:noWrap/>
            <w:vAlign w:val="center"/>
            <w:hideMark/>
          </w:tcPr>
          <w:p w14:paraId="5C15452D"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222</w:t>
            </w:r>
          </w:p>
        </w:tc>
        <w:tc>
          <w:tcPr>
            <w:tcW w:w="340" w:type="dxa"/>
            <w:shd w:val="clear" w:color="auto" w:fill="auto"/>
            <w:noWrap/>
            <w:vAlign w:val="center"/>
            <w:hideMark/>
          </w:tcPr>
          <w:p w14:paraId="370BAD3C"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19</w:t>
            </w:r>
          </w:p>
        </w:tc>
        <w:tc>
          <w:tcPr>
            <w:tcW w:w="708" w:type="dxa"/>
            <w:shd w:val="clear" w:color="auto" w:fill="auto"/>
            <w:noWrap/>
            <w:vAlign w:val="center"/>
            <w:hideMark/>
          </w:tcPr>
          <w:p w14:paraId="5601A120"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$ 3 678 679</w:t>
            </w:r>
          </w:p>
        </w:tc>
        <w:tc>
          <w:tcPr>
            <w:tcW w:w="1474" w:type="dxa"/>
            <w:shd w:val="clear" w:color="auto" w:fill="auto"/>
            <w:vAlign w:val="bottom"/>
            <w:hideMark/>
          </w:tcPr>
          <w:p w14:paraId="178F29A9"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b/>
                <w:bCs/>
                <w:color w:val="000000"/>
                <w:sz w:val="12"/>
                <w:szCs w:val="12"/>
                <w:lang w:eastAsia="fr-FR"/>
              </w:rPr>
              <w:t>ó</w:t>
            </w:r>
            <w:proofErr w:type="spellEnd"/>
            <w:r w:rsidRPr="00554EE9">
              <w:rPr>
                <w:rFonts w:ascii="Arial" w:eastAsia="Times New Roman" w:hAnsi="Arial" w:cs="Arial"/>
                <w:b/>
                <w:bCs/>
                <w:color w:val="000000"/>
                <w:sz w:val="12"/>
                <w:szCs w:val="12"/>
                <w:lang w:eastAsia="fr-FR"/>
              </w:rPr>
              <w:t xml:space="preserve"> Leyes y Jurisprudencia; del núcleo básico de conocimiento en Derecho y afines. Título de postgrado en áreas relacionadas con las funciones del cargo.  Tarjeta o matricula profesional en los casos reglamentados por la Ley.</w:t>
            </w:r>
          </w:p>
        </w:tc>
        <w:tc>
          <w:tcPr>
            <w:tcW w:w="1140" w:type="dxa"/>
            <w:shd w:val="clear" w:color="auto" w:fill="auto"/>
            <w:vAlign w:val="center"/>
            <w:hideMark/>
          </w:tcPr>
          <w:p w14:paraId="6A3DF47C"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Veintisiete (27) meses de experiencia profesional relacionada con las funciones del  cargo.</w:t>
            </w:r>
          </w:p>
        </w:tc>
        <w:tc>
          <w:tcPr>
            <w:tcW w:w="2425" w:type="dxa"/>
            <w:shd w:val="clear" w:color="auto" w:fill="auto"/>
            <w:vAlign w:val="center"/>
            <w:hideMark/>
          </w:tcPr>
          <w:p w14:paraId="65D92CCF"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Implementar los procesos estipulados en el marco legal de inspección, vigilancia y control, tendientes a impulsar los procesos investigativos - sancionatorios, acciones de orientación y atención a la ciudadanía respecto a las Entidades Sin Ánimo de Lucro, con criterios de eficiencia, eficacia y oportunidad. </w:t>
            </w:r>
          </w:p>
        </w:tc>
        <w:tc>
          <w:tcPr>
            <w:tcW w:w="2126" w:type="dxa"/>
            <w:shd w:val="clear" w:color="auto" w:fill="auto"/>
            <w:noWrap/>
            <w:vAlign w:val="center"/>
            <w:hideMark/>
          </w:tcPr>
          <w:p w14:paraId="5798F364"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D06E65" w:rsidRPr="00554EE9" w14:paraId="68280D44" w14:textId="77777777" w:rsidTr="00D06E65">
        <w:trPr>
          <w:trHeight w:val="1605"/>
        </w:trPr>
        <w:tc>
          <w:tcPr>
            <w:tcW w:w="812" w:type="dxa"/>
            <w:shd w:val="clear" w:color="auto" w:fill="auto"/>
            <w:noWrap/>
            <w:vAlign w:val="center"/>
            <w:hideMark/>
          </w:tcPr>
          <w:p w14:paraId="14695832"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2</w:t>
            </w:r>
          </w:p>
        </w:tc>
        <w:tc>
          <w:tcPr>
            <w:tcW w:w="1296" w:type="dxa"/>
            <w:shd w:val="clear" w:color="auto" w:fill="auto"/>
            <w:noWrap/>
            <w:vAlign w:val="center"/>
            <w:hideMark/>
          </w:tcPr>
          <w:p w14:paraId="286924B2"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TEMPORAL</w:t>
            </w:r>
          </w:p>
        </w:tc>
        <w:tc>
          <w:tcPr>
            <w:tcW w:w="1563" w:type="dxa"/>
            <w:shd w:val="clear" w:color="000000" w:fill="FFFFFF"/>
            <w:vAlign w:val="center"/>
            <w:hideMark/>
          </w:tcPr>
          <w:p w14:paraId="64B192C9"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DIRECCIÓN DISTRITAL DE DOCTRINA JURÍDICA</w:t>
            </w:r>
          </w:p>
        </w:tc>
        <w:tc>
          <w:tcPr>
            <w:tcW w:w="1051" w:type="dxa"/>
            <w:shd w:val="clear" w:color="auto" w:fill="auto"/>
            <w:noWrap/>
            <w:vAlign w:val="center"/>
            <w:hideMark/>
          </w:tcPr>
          <w:p w14:paraId="0B5905DC"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Profesional </w:t>
            </w:r>
          </w:p>
        </w:tc>
        <w:tc>
          <w:tcPr>
            <w:tcW w:w="1509" w:type="dxa"/>
            <w:shd w:val="clear" w:color="auto" w:fill="auto"/>
            <w:noWrap/>
            <w:vAlign w:val="center"/>
            <w:hideMark/>
          </w:tcPr>
          <w:p w14:paraId="71427E6B"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Profesional Universitario</w:t>
            </w:r>
          </w:p>
        </w:tc>
        <w:tc>
          <w:tcPr>
            <w:tcW w:w="440" w:type="dxa"/>
            <w:shd w:val="clear" w:color="auto" w:fill="auto"/>
            <w:noWrap/>
            <w:vAlign w:val="center"/>
            <w:hideMark/>
          </w:tcPr>
          <w:p w14:paraId="1EF8C33D"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219</w:t>
            </w:r>
          </w:p>
        </w:tc>
        <w:tc>
          <w:tcPr>
            <w:tcW w:w="340" w:type="dxa"/>
            <w:shd w:val="clear" w:color="auto" w:fill="auto"/>
            <w:noWrap/>
            <w:vAlign w:val="center"/>
            <w:hideMark/>
          </w:tcPr>
          <w:p w14:paraId="4866B215"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18</w:t>
            </w:r>
          </w:p>
        </w:tc>
        <w:tc>
          <w:tcPr>
            <w:tcW w:w="708" w:type="dxa"/>
            <w:shd w:val="clear" w:color="auto" w:fill="auto"/>
            <w:noWrap/>
            <w:vAlign w:val="center"/>
            <w:hideMark/>
          </w:tcPr>
          <w:p w14:paraId="26CAAEF1"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$ 3 497 848</w:t>
            </w:r>
          </w:p>
        </w:tc>
        <w:tc>
          <w:tcPr>
            <w:tcW w:w="1474" w:type="dxa"/>
            <w:shd w:val="clear" w:color="auto" w:fill="auto"/>
            <w:vAlign w:val="bottom"/>
            <w:hideMark/>
          </w:tcPr>
          <w:p w14:paraId="48A608D3"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Título profesional en: Derecho; Derecho y Ciencias Sociales; Derecho y Ciencias Políticas; Derecho y Ciencias Humanas; Derecho y Ciencias Administrativas; Derecho Ciencias Políticas y Relaciones Internacionales; Jurisprudencia; Justicia y Derecho; </w:t>
            </w:r>
            <w:proofErr w:type="spellStart"/>
            <w:r w:rsidRPr="00554EE9">
              <w:rPr>
                <w:rFonts w:ascii="Arial" w:eastAsia="Times New Roman" w:hAnsi="Arial" w:cs="Arial"/>
                <w:b/>
                <w:bCs/>
                <w:color w:val="000000"/>
                <w:sz w:val="12"/>
                <w:szCs w:val="12"/>
                <w:lang w:eastAsia="fr-FR"/>
              </w:rPr>
              <w:t>ó</w:t>
            </w:r>
            <w:proofErr w:type="spellEnd"/>
            <w:r w:rsidRPr="00554EE9">
              <w:rPr>
                <w:rFonts w:ascii="Arial" w:eastAsia="Times New Roman" w:hAnsi="Arial" w:cs="Arial"/>
                <w:b/>
                <w:bCs/>
                <w:color w:val="000000"/>
                <w:sz w:val="12"/>
                <w:szCs w:val="12"/>
                <w:lang w:eastAsia="fr-FR"/>
              </w:rPr>
              <w:t xml:space="preserve"> Leyes y Jurisprudencia; del núcleo básico de conocimiento en Derecho y afines. Tarjeta o matricula profesional en los casos reglamentados por la Ley.</w:t>
            </w:r>
          </w:p>
        </w:tc>
        <w:tc>
          <w:tcPr>
            <w:tcW w:w="1140" w:type="dxa"/>
            <w:shd w:val="clear" w:color="auto" w:fill="auto"/>
            <w:vAlign w:val="center"/>
            <w:hideMark/>
          </w:tcPr>
          <w:p w14:paraId="24AD661D"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Cincuenta y un (51) meses de experiencia profesional. </w:t>
            </w:r>
          </w:p>
        </w:tc>
        <w:tc>
          <w:tcPr>
            <w:tcW w:w="2425" w:type="dxa"/>
            <w:shd w:val="clear" w:color="000000" w:fill="FFFFFF"/>
            <w:vAlign w:val="center"/>
            <w:hideMark/>
          </w:tcPr>
          <w:p w14:paraId="2B3329BF" w14:textId="77777777" w:rsidR="00D06E65" w:rsidRPr="00554EE9" w:rsidRDefault="00D06E65" w:rsidP="00F22F3E">
            <w:pPr>
              <w:spacing w:after="0" w:line="240" w:lineRule="auto"/>
              <w:jc w:val="both"/>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Proyectar, analizar y efectuar la revisión de legalidad de actos administrativos de baja complejidad, proyectar conceptos de baja complejidad y atender peticiones y traslados, con el fin de prevenir el daño antijurídico y garantizar la seguridad jurídica.</w:t>
            </w:r>
          </w:p>
        </w:tc>
        <w:tc>
          <w:tcPr>
            <w:tcW w:w="2126" w:type="dxa"/>
            <w:shd w:val="clear" w:color="auto" w:fill="auto"/>
            <w:noWrap/>
            <w:vAlign w:val="center"/>
            <w:hideMark/>
          </w:tcPr>
          <w:p w14:paraId="64D55B9A"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D06E65" w:rsidRPr="00554EE9" w14:paraId="504BC498" w14:textId="77777777" w:rsidTr="00D06E65">
        <w:trPr>
          <w:trHeight w:val="1290"/>
        </w:trPr>
        <w:tc>
          <w:tcPr>
            <w:tcW w:w="812" w:type="dxa"/>
            <w:shd w:val="clear" w:color="auto" w:fill="auto"/>
            <w:noWrap/>
            <w:vAlign w:val="center"/>
            <w:hideMark/>
          </w:tcPr>
          <w:p w14:paraId="6391E03D"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1</w:t>
            </w:r>
          </w:p>
        </w:tc>
        <w:tc>
          <w:tcPr>
            <w:tcW w:w="1296" w:type="dxa"/>
            <w:shd w:val="clear" w:color="auto" w:fill="auto"/>
            <w:noWrap/>
            <w:vAlign w:val="center"/>
            <w:hideMark/>
          </w:tcPr>
          <w:p w14:paraId="6E546BA2"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TEMPORAL</w:t>
            </w:r>
          </w:p>
        </w:tc>
        <w:tc>
          <w:tcPr>
            <w:tcW w:w="1563" w:type="dxa"/>
            <w:shd w:val="clear" w:color="000000" w:fill="FFFFFF"/>
            <w:vAlign w:val="center"/>
            <w:hideMark/>
          </w:tcPr>
          <w:p w14:paraId="37B22023"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DIRECCIÓN DISTRITAL DE POLÍTICA JURÍDICA</w:t>
            </w:r>
          </w:p>
        </w:tc>
        <w:tc>
          <w:tcPr>
            <w:tcW w:w="1051" w:type="dxa"/>
            <w:shd w:val="clear" w:color="auto" w:fill="auto"/>
            <w:noWrap/>
            <w:vAlign w:val="center"/>
            <w:hideMark/>
          </w:tcPr>
          <w:p w14:paraId="4787A2F9"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Profesional </w:t>
            </w:r>
          </w:p>
        </w:tc>
        <w:tc>
          <w:tcPr>
            <w:tcW w:w="1509" w:type="dxa"/>
            <w:shd w:val="clear" w:color="auto" w:fill="auto"/>
            <w:noWrap/>
            <w:vAlign w:val="center"/>
            <w:hideMark/>
          </w:tcPr>
          <w:p w14:paraId="39841681"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Profesional Universitario</w:t>
            </w:r>
          </w:p>
        </w:tc>
        <w:tc>
          <w:tcPr>
            <w:tcW w:w="440" w:type="dxa"/>
            <w:shd w:val="clear" w:color="auto" w:fill="auto"/>
            <w:noWrap/>
            <w:vAlign w:val="center"/>
            <w:hideMark/>
          </w:tcPr>
          <w:p w14:paraId="1B6029DC"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219</w:t>
            </w:r>
          </w:p>
        </w:tc>
        <w:tc>
          <w:tcPr>
            <w:tcW w:w="340" w:type="dxa"/>
            <w:shd w:val="clear" w:color="auto" w:fill="auto"/>
            <w:noWrap/>
            <w:vAlign w:val="center"/>
            <w:hideMark/>
          </w:tcPr>
          <w:p w14:paraId="53328BFA"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18</w:t>
            </w:r>
          </w:p>
        </w:tc>
        <w:tc>
          <w:tcPr>
            <w:tcW w:w="708" w:type="dxa"/>
            <w:shd w:val="clear" w:color="auto" w:fill="auto"/>
            <w:noWrap/>
            <w:vAlign w:val="center"/>
            <w:hideMark/>
          </w:tcPr>
          <w:p w14:paraId="5530D25B"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$ 3 497 848</w:t>
            </w:r>
          </w:p>
        </w:tc>
        <w:tc>
          <w:tcPr>
            <w:tcW w:w="1474" w:type="dxa"/>
            <w:shd w:val="clear" w:color="auto" w:fill="auto"/>
            <w:vAlign w:val="center"/>
            <w:hideMark/>
          </w:tcPr>
          <w:p w14:paraId="4D02D369"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Título profesional en: Derecho, Derecho y Ciencias Sociales, Derecho y Ciencias Políticas, Derecho y Ciencias Humanas, Derecho y Ciencias Administrativas, Derecho y Ciencias Sociales Derecho, Ciencias Políticas y Relaciones Internacionales, Jurisprudencia, Justicia y Derecho, o Leyes y Jurisprudencia; del núcleo básico de conocimiento en Derecho y afines. Tarjeta o matricula profesional en los casos reglamentados por la Ley.</w:t>
            </w:r>
          </w:p>
        </w:tc>
        <w:tc>
          <w:tcPr>
            <w:tcW w:w="1140" w:type="dxa"/>
            <w:shd w:val="clear" w:color="auto" w:fill="auto"/>
            <w:vAlign w:val="center"/>
            <w:hideMark/>
          </w:tcPr>
          <w:p w14:paraId="007541A2"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Cincuenta y un (51) meses de experiencia profesional.</w:t>
            </w:r>
          </w:p>
        </w:tc>
        <w:tc>
          <w:tcPr>
            <w:tcW w:w="2425" w:type="dxa"/>
            <w:shd w:val="clear" w:color="auto" w:fill="auto"/>
            <w:vAlign w:val="bottom"/>
            <w:hideMark/>
          </w:tcPr>
          <w:p w14:paraId="2D639934"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Realizar el análisis jurídico y jurisprudencial de impacto Distrital e incorporar la normatividad, doctrina y jurisprudencia a los Sistemas de Información Jurídica a cargo de la dependencia, adoptando estrategias para la defensa de los intereses públicos y la prevención del daño antijurídico. </w:t>
            </w:r>
          </w:p>
        </w:tc>
        <w:tc>
          <w:tcPr>
            <w:tcW w:w="2126" w:type="dxa"/>
            <w:shd w:val="clear" w:color="auto" w:fill="auto"/>
            <w:noWrap/>
            <w:vAlign w:val="center"/>
            <w:hideMark/>
          </w:tcPr>
          <w:p w14:paraId="60F91FF4"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D06E65" w:rsidRPr="00554EE9" w14:paraId="74720BD8" w14:textId="77777777" w:rsidTr="00D06E65">
        <w:trPr>
          <w:trHeight w:val="1275"/>
        </w:trPr>
        <w:tc>
          <w:tcPr>
            <w:tcW w:w="812" w:type="dxa"/>
            <w:shd w:val="clear" w:color="auto" w:fill="auto"/>
            <w:noWrap/>
            <w:vAlign w:val="center"/>
            <w:hideMark/>
          </w:tcPr>
          <w:p w14:paraId="05C1E16D"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1</w:t>
            </w:r>
          </w:p>
        </w:tc>
        <w:tc>
          <w:tcPr>
            <w:tcW w:w="1296" w:type="dxa"/>
            <w:shd w:val="clear" w:color="auto" w:fill="auto"/>
            <w:noWrap/>
            <w:vAlign w:val="center"/>
            <w:hideMark/>
          </w:tcPr>
          <w:p w14:paraId="79F1BCC7"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TEMPORAL</w:t>
            </w:r>
          </w:p>
        </w:tc>
        <w:tc>
          <w:tcPr>
            <w:tcW w:w="1563" w:type="dxa"/>
            <w:shd w:val="clear" w:color="auto" w:fill="auto"/>
            <w:vAlign w:val="center"/>
            <w:hideMark/>
          </w:tcPr>
          <w:p w14:paraId="49E4289C"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DIRECCIÓN DISTRITAL DE INSPECCIÓN VIGILANCIA Y CONTROL </w:t>
            </w:r>
          </w:p>
        </w:tc>
        <w:tc>
          <w:tcPr>
            <w:tcW w:w="1051" w:type="dxa"/>
            <w:shd w:val="clear" w:color="auto" w:fill="auto"/>
            <w:noWrap/>
            <w:vAlign w:val="center"/>
            <w:hideMark/>
          </w:tcPr>
          <w:p w14:paraId="50F6CE80"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Profesional </w:t>
            </w:r>
          </w:p>
        </w:tc>
        <w:tc>
          <w:tcPr>
            <w:tcW w:w="1509" w:type="dxa"/>
            <w:shd w:val="clear" w:color="auto" w:fill="auto"/>
            <w:noWrap/>
            <w:vAlign w:val="center"/>
            <w:hideMark/>
          </w:tcPr>
          <w:p w14:paraId="275CD892"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Profesional Universitario</w:t>
            </w:r>
          </w:p>
        </w:tc>
        <w:tc>
          <w:tcPr>
            <w:tcW w:w="440" w:type="dxa"/>
            <w:shd w:val="clear" w:color="auto" w:fill="auto"/>
            <w:noWrap/>
            <w:vAlign w:val="center"/>
            <w:hideMark/>
          </w:tcPr>
          <w:p w14:paraId="2FED2B3D"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219</w:t>
            </w:r>
          </w:p>
        </w:tc>
        <w:tc>
          <w:tcPr>
            <w:tcW w:w="340" w:type="dxa"/>
            <w:shd w:val="clear" w:color="auto" w:fill="auto"/>
            <w:noWrap/>
            <w:vAlign w:val="center"/>
            <w:hideMark/>
          </w:tcPr>
          <w:p w14:paraId="38A0809A"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18</w:t>
            </w:r>
          </w:p>
        </w:tc>
        <w:tc>
          <w:tcPr>
            <w:tcW w:w="708" w:type="dxa"/>
            <w:shd w:val="clear" w:color="auto" w:fill="auto"/>
            <w:noWrap/>
            <w:vAlign w:val="center"/>
            <w:hideMark/>
          </w:tcPr>
          <w:p w14:paraId="00726BB1"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$ 3 497 848</w:t>
            </w:r>
          </w:p>
        </w:tc>
        <w:tc>
          <w:tcPr>
            <w:tcW w:w="1474" w:type="dxa"/>
            <w:shd w:val="clear" w:color="auto" w:fill="auto"/>
            <w:vAlign w:val="center"/>
            <w:hideMark/>
          </w:tcPr>
          <w:p w14:paraId="409A0D50"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Título profesional en: Contaduría Pública; del núcleo básico de conocimiento en Contaduría Pública. Título profesional en: Economía; del núcleo básico de conocimiento en Economía. Título profesional en: Administración de Empresas, Administración Pública o Administración Financiera; del núcleo básico de conocimiento en Administración. Tarjeta o matricula profesional en los casos reglamentados por la Ley.</w:t>
            </w:r>
          </w:p>
        </w:tc>
        <w:tc>
          <w:tcPr>
            <w:tcW w:w="1140" w:type="dxa"/>
            <w:shd w:val="clear" w:color="auto" w:fill="auto"/>
            <w:vAlign w:val="center"/>
            <w:hideMark/>
          </w:tcPr>
          <w:p w14:paraId="70FD8FC0"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Cincuenta y un (51) meses de experiencia profesional. </w:t>
            </w:r>
          </w:p>
        </w:tc>
        <w:tc>
          <w:tcPr>
            <w:tcW w:w="2425" w:type="dxa"/>
            <w:shd w:val="clear" w:color="auto" w:fill="auto"/>
            <w:vAlign w:val="center"/>
            <w:hideMark/>
          </w:tcPr>
          <w:p w14:paraId="4A80AE50"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Efectuar las acciones de verificación sobre los sujetos de control haciendo uso de los procedimientos y recursos a su disposición; así como analizar la información de las entidades sin ánimo de lucro, con el fin de emitir un concepto sobre la situación financiera observada que sirva como soporte para la toma de decisiones.</w:t>
            </w:r>
          </w:p>
        </w:tc>
        <w:tc>
          <w:tcPr>
            <w:tcW w:w="2126" w:type="dxa"/>
            <w:shd w:val="clear" w:color="auto" w:fill="auto"/>
            <w:noWrap/>
            <w:vAlign w:val="center"/>
            <w:hideMark/>
          </w:tcPr>
          <w:p w14:paraId="45AC0CC0"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D06E65" w:rsidRPr="00554EE9" w14:paraId="5B704EAE" w14:textId="77777777" w:rsidTr="00D06E65">
        <w:trPr>
          <w:trHeight w:val="1725"/>
        </w:trPr>
        <w:tc>
          <w:tcPr>
            <w:tcW w:w="812" w:type="dxa"/>
            <w:shd w:val="clear" w:color="auto" w:fill="auto"/>
            <w:noWrap/>
            <w:vAlign w:val="center"/>
            <w:hideMark/>
          </w:tcPr>
          <w:p w14:paraId="563D6576"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1</w:t>
            </w:r>
          </w:p>
        </w:tc>
        <w:tc>
          <w:tcPr>
            <w:tcW w:w="1296" w:type="dxa"/>
            <w:shd w:val="clear" w:color="auto" w:fill="auto"/>
            <w:noWrap/>
            <w:vAlign w:val="center"/>
            <w:hideMark/>
          </w:tcPr>
          <w:p w14:paraId="0C6A53C9"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TEMPORAL</w:t>
            </w:r>
          </w:p>
        </w:tc>
        <w:tc>
          <w:tcPr>
            <w:tcW w:w="1563" w:type="dxa"/>
            <w:shd w:val="clear" w:color="auto" w:fill="auto"/>
            <w:vAlign w:val="center"/>
            <w:hideMark/>
          </w:tcPr>
          <w:p w14:paraId="661CF96B"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DIRECCIÓN DE GESTIÓN CORPORATIVA</w:t>
            </w:r>
          </w:p>
        </w:tc>
        <w:tc>
          <w:tcPr>
            <w:tcW w:w="1051" w:type="dxa"/>
            <w:shd w:val="clear" w:color="auto" w:fill="auto"/>
            <w:noWrap/>
            <w:vAlign w:val="center"/>
            <w:hideMark/>
          </w:tcPr>
          <w:p w14:paraId="00996EF1"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Profesional </w:t>
            </w:r>
          </w:p>
        </w:tc>
        <w:tc>
          <w:tcPr>
            <w:tcW w:w="1509" w:type="dxa"/>
            <w:shd w:val="clear" w:color="auto" w:fill="auto"/>
            <w:noWrap/>
            <w:vAlign w:val="center"/>
            <w:hideMark/>
          </w:tcPr>
          <w:p w14:paraId="1941CAB3"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Profesional Universitario</w:t>
            </w:r>
          </w:p>
        </w:tc>
        <w:tc>
          <w:tcPr>
            <w:tcW w:w="440" w:type="dxa"/>
            <w:shd w:val="clear" w:color="auto" w:fill="auto"/>
            <w:noWrap/>
            <w:vAlign w:val="center"/>
            <w:hideMark/>
          </w:tcPr>
          <w:p w14:paraId="0C0A02E2"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219</w:t>
            </w:r>
          </w:p>
        </w:tc>
        <w:tc>
          <w:tcPr>
            <w:tcW w:w="340" w:type="dxa"/>
            <w:shd w:val="clear" w:color="auto" w:fill="auto"/>
            <w:noWrap/>
            <w:vAlign w:val="center"/>
            <w:hideMark/>
          </w:tcPr>
          <w:p w14:paraId="771D4C83"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18</w:t>
            </w:r>
          </w:p>
        </w:tc>
        <w:tc>
          <w:tcPr>
            <w:tcW w:w="708" w:type="dxa"/>
            <w:shd w:val="clear" w:color="auto" w:fill="auto"/>
            <w:noWrap/>
            <w:vAlign w:val="center"/>
            <w:hideMark/>
          </w:tcPr>
          <w:p w14:paraId="3A0D2CD2"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$ 3 497 848</w:t>
            </w:r>
          </w:p>
        </w:tc>
        <w:tc>
          <w:tcPr>
            <w:tcW w:w="1474" w:type="dxa"/>
            <w:shd w:val="clear" w:color="auto" w:fill="auto"/>
            <w:vAlign w:val="center"/>
            <w:hideMark/>
          </w:tcPr>
          <w:p w14:paraId="267D53D3"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Título profesional en: Economía; del núcleo básico de conocimiento en Economía. Título profesional en: Contaduría Pública; del núcleo básico de conocimiento en Contaduría Pública. Título profesional en: Ingeniería Industrial; del núcleo básico de conocimiento en Ingeniería Industrial y </w:t>
            </w:r>
            <w:proofErr w:type="spellStart"/>
            <w:proofErr w:type="gramStart"/>
            <w:r w:rsidRPr="00554EE9">
              <w:rPr>
                <w:rFonts w:ascii="Arial" w:eastAsia="Times New Roman" w:hAnsi="Arial" w:cs="Arial"/>
                <w:b/>
                <w:bCs/>
                <w:color w:val="000000"/>
                <w:sz w:val="12"/>
                <w:szCs w:val="12"/>
                <w:lang w:eastAsia="fr-FR"/>
              </w:rPr>
              <w:t>afines.Título</w:t>
            </w:r>
            <w:proofErr w:type="spellEnd"/>
            <w:proofErr w:type="gramEnd"/>
            <w:r w:rsidRPr="00554EE9">
              <w:rPr>
                <w:rFonts w:ascii="Arial" w:eastAsia="Times New Roman" w:hAnsi="Arial" w:cs="Arial"/>
                <w:b/>
                <w:bCs/>
                <w:color w:val="000000"/>
                <w:sz w:val="12"/>
                <w:szCs w:val="12"/>
                <w:lang w:eastAsia="fr-FR"/>
              </w:rPr>
              <w:t xml:space="preserve"> profesional en: Administración Pública, Administración de Empresas, Administración Financiera o Administración Financiera y de Sistemas; del núcleo básico de conocimiento en Administración. Título profesional en: Ingeniería Administrativa o Ingeniería Financiera; del núcleo básico de conocimiento en Ingeniería Financiera y afines. Tarjeta o matricula profesional en los casos reglamentados por la Ley.</w:t>
            </w:r>
          </w:p>
        </w:tc>
        <w:tc>
          <w:tcPr>
            <w:tcW w:w="1140" w:type="dxa"/>
            <w:shd w:val="clear" w:color="auto" w:fill="auto"/>
            <w:vAlign w:val="center"/>
            <w:hideMark/>
          </w:tcPr>
          <w:p w14:paraId="31058FD5"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Cincuenta y un (51) meses de experiencia profesional.</w:t>
            </w:r>
          </w:p>
        </w:tc>
        <w:tc>
          <w:tcPr>
            <w:tcW w:w="2425" w:type="dxa"/>
            <w:shd w:val="clear" w:color="auto" w:fill="auto"/>
            <w:vAlign w:val="center"/>
            <w:hideMark/>
          </w:tcPr>
          <w:p w14:paraId="3D6BB17A"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Realizar actividades relacionadas con los procesos presupuestal, contable y financiero de la Dirección de Gestión Corporativa, para el cumplimiento de los planes, programas y proyectos y de acuerdo con los parámetros y la normatividad vigente.  </w:t>
            </w:r>
          </w:p>
        </w:tc>
        <w:tc>
          <w:tcPr>
            <w:tcW w:w="2126" w:type="dxa"/>
            <w:shd w:val="clear" w:color="auto" w:fill="auto"/>
            <w:noWrap/>
            <w:vAlign w:val="center"/>
            <w:hideMark/>
          </w:tcPr>
          <w:p w14:paraId="678459A7"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D06E65" w:rsidRPr="00554EE9" w14:paraId="200B1EA0" w14:textId="77777777" w:rsidTr="00D06E65">
        <w:trPr>
          <w:trHeight w:val="2175"/>
        </w:trPr>
        <w:tc>
          <w:tcPr>
            <w:tcW w:w="812" w:type="dxa"/>
            <w:shd w:val="clear" w:color="auto" w:fill="auto"/>
            <w:noWrap/>
            <w:vAlign w:val="center"/>
            <w:hideMark/>
          </w:tcPr>
          <w:p w14:paraId="7E876271"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1</w:t>
            </w:r>
          </w:p>
        </w:tc>
        <w:tc>
          <w:tcPr>
            <w:tcW w:w="1296" w:type="dxa"/>
            <w:shd w:val="clear" w:color="auto" w:fill="auto"/>
            <w:noWrap/>
            <w:vAlign w:val="center"/>
            <w:hideMark/>
          </w:tcPr>
          <w:p w14:paraId="2AD88535"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TEMPORAL</w:t>
            </w:r>
          </w:p>
        </w:tc>
        <w:tc>
          <w:tcPr>
            <w:tcW w:w="1563" w:type="dxa"/>
            <w:shd w:val="clear" w:color="000000" w:fill="FFFFFF"/>
            <w:vAlign w:val="center"/>
            <w:hideMark/>
          </w:tcPr>
          <w:p w14:paraId="4F7B1B58"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OFICINA ASESORA DE PLANEACIÓN</w:t>
            </w:r>
          </w:p>
        </w:tc>
        <w:tc>
          <w:tcPr>
            <w:tcW w:w="1051" w:type="dxa"/>
            <w:shd w:val="clear" w:color="auto" w:fill="auto"/>
            <w:noWrap/>
            <w:vAlign w:val="center"/>
            <w:hideMark/>
          </w:tcPr>
          <w:p w14:paraId="40D4D7AF"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Profesional </w:t>
            </w:r>
          </w:p>
        </w:tc>
        <w:tc>
          <w:tcPr>
            <w:tcW w:w="1509" w:type="dxa"/>
            <w:shd w:val="clear" w:color="auto" w:fill="auto"/>
            <w:noWrap/>
            <w:vAlign w:val="center"/>
            <w:hideMark/>
          </w:tcPr>
          <w:p w14:paraId="406330D0"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Profesional Universitario</w:t>
            </w:r>
          </w:p>
        </w:tc>
        <w:tc>
          <w:tcPr>
            <w:tcW w:w="440" w:type="dxa"/>
            <w:shd w:val="clear" w:color="auto" w:fill="auto"/>
            <w:noWrap/>
            <w:vAlign w:val="center"/>
            <w:hideMark/>
          </w:tcPr>
          <w:p w14:paraId="3854660B"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219</w:t>
            </w:r>
          </w:p>
        </w:tc>
        <w:tc>
          <w:tcPr>
            <w:tcW w:w="340" w:type="dxa"/>
            <w:shd w:val="clear" w:color="auto" w:fill="auto"/>
            <w:noWrap/>
            <w:vAlign w:val="center"/>
            <w:hideMark/>
          </w:tcPr>
          <w:p w14:paraId="18DB7C9B"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9</w:t>
            </w:r>
          </w:p>
        </w:tc>
        <w:tc>
          <w:tcPr>
            <w:tcW w:w="708" w:type="dxa"/>
            <w:shd w:val="clear" w:color="auto" w:fill="auto"/>
            <w:noWrap/>
            <w:vAlign w:val="center"/>
            <w:hideMark/>
          </w:tcPr>
          <w:p w14:paraId="3747FA29"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$ 2 878 465</w:t>
            </w:r>
          </w:p>
        </w:tc>
        <w:tc>
          <w:tcPr>
            <w:tcW w:w="1474" w:type="dxa"/>
            <w:shd w:val="clear" w:color="auto" w:fill="auto"/>
            <w:vAlign w:val="bottom"/>
            <w:hideMark/>
          </w:tcPr>
          <w:p w14:paraId="5F54C50B"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Título profesional en: Administración Ambiental; del núcleo básico de conocimiento en: Administración. Título profesional en: Ingeniería Administrativa del núcleo básico de conocimiento en Ingeniería Financiera y afines. Título profesional en: Ingeniería Industrial, Ingeniería de Procesos; del núcleo básico de conocimiento en Ingeniería Industrial y afines.   Título profesional en: Ingeniería Ambiental, Ingeniería Ambiental y de Saneamiento, o Ingeniería Ambiental y Sanitaria; del núcleo básico de conocimiento en Ingeniería Ambiental, Sanitaria y afines.  Tarjeta o matricula profesional en los casos reglamentados por la Ley.</w:t>
            </w:r>
          </w:p>
        </w:tc>
        <w:tc>
          <w:tcPr>
            <w:tcW w:w="1140" w:type="dxa"/>
            <w:shd w:val="clear" w:color="auto" w:fill="auto"/>
            <w:vAlign w:val="center"/>
            <w:hideMark/>
          </w:tcPr>
          <w:p w14:paraId="52182225"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Veinticuatro (24) meses de experiencia profesional.</w:t>
            </w:r>
          </w:p>
        </w:tc>
        <w:tc>
          <w:tcPr>
            <w:tcW w:w="2425" w:type="dxa"/>
            <w:shd w:val="clear" w:color="auto" w:fill="auto"/>
            <w:vAlign w:val="center"/>
            <w:hideMark/>
          </w:tcPr>
          <w:p w14:paraId="02E2B58B"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Realizar las acciones relacionadas con el diseño, implementación y seguimiento al Plan Institucional de Gestión Ambiental (PIGA), así como la asistencia en la elaboración de los procesos y procedimientos de la entidad, en coordinación con las demás áreas para el mejoramiento continuo de la gestión.</w:t>
            </w:r>
          </w:p>
        </w:tc>
        <w:tc>
          <w:tcPr>
            <w:tcW w:w="2126" w:type="dxa"/>
            <w:shd w:val="clear" w:color="auto" w:fill="auto"/>
            <w:noWrap/>
            <w:vAlign w:val="center"/>
            <w:hideMark/>
          </w:tcPr>
          <w:p w14:paraId="4E5B4FA4"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PROVISIONALIDAD</w:t>
            </w:r>
          </w:p>
        </w:tc>
      </w:tr>
      <w:tr w:rsidR="00D06E65" w:rsidRPr="00554EE9" w14:paraId="40D3BC85" w14:textId="77777777" w:rsidTr="00D06E65">
        <w:trPr>
          <w:trHeight w:val="1995"/>
        </w:trPr>
        <w:tc>
          <w:tcPr>
            <w:tcW w:w="812" w:type="dxa"/>
            <w:shd w:val="clear" w:color="auto" w:fill="auto"/>
            <w:noWrap/>
            <w:vAlign w:val="center"/>
            <w:hideMark/>
          </w:tcPr>
          <w:p w14:paraId="65A294A6"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1</w:t>
            </w:r>
          </w:p>
        </w:tc>
        <w:tc>
          <w:tcPr>
            <w:tcW w:w="1296" w:type="dxa"/>
            <w:shd w:val="clear" w:color="auto" w:fill="auto"/>
            <w:noWrap/>
            <w:vAlign w:val="center"/>
            <w:hideMark/>
          </w:tcPr>
          <w:p w14:paraId="292D8ACF"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TEMPORAL</w:t>
            </w:r>
          </w:p>
        </w:tc>
        <w:tc>
          <w:tcPr>
            <w:tcW w:w="1563" w:type="dxa"/>
            <w:shd w:val="clear" w:color="auto" w:fill="auto"/>
            <w:vAlign w:val="center"/>
            <w:hideMark/>
          </w:tcPr>
          <w:p w14:paraId="5332ED42"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DIRECCIÓN DE GESTIÓN CORPORATIVA</w:t>
            </w:r>
          </w:p>
        </w:tc>
        <w:tc>
          <w:tcPr>
            <w:tcW w:w="1051" w:type="dxa"/>
            <w:shd w:val="clear" w:color="auto" w:fill="auto"/>
            <w:noWrap/>
            <w:vAlign w:val="center"/>
            <w:hideMark/>
          </w:tcPr>
          <w:p w14:paraId="63C4D072"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xml:space="preserve">Profesional </w:t>
            </w:r>
          </w:p>
        </w:tc>
        <w:tc>
          <w:tcPr>
            <w:tcW w:w="1509" w:type="dxa"/>
            <w:shd w:val="clear" w:color="auto" w:fill="auto"/>
            <w:noWrap/>
            <w:vAlign w:val="center"/>
            <w:hideMark/>
          </w:tcPr>
          <w:p w14:paraId="107D8C98"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Profesional Universitario</w:t>
            </w:r>
          </w:p>
        </w:tc>
        <w:tc>
          <w:tcPr>
            <w:tcW w:w="440" w:type="dxa"/>
            <w:shd w:val="clear" w:color="auto" w:fill="auto"/>
            <w:noWrap/>
            <w:vAlign w:val="center"/>
            <w:hideMark/>
          </w:tcPr>
          <w:p w14:paraId="3B875B44"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219</w:t>
            </w:r>
          </w:p>
        </w:tc>
        <w:tc>
          <w:tcPr>
            <w:tcW w:w="340" w:type="dxa"/>
            <w:shd w:val="clear" w:color="auto" w:fill="auto"/>
            <w:noWrap/>
            <w:vAlign w:val="center"/>
            <w:hideMark/>
          </w:tcPr>
          <w:p w14:paraId="52C51472"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8</w:t>
            </w:r>
          </w:p>
        </w:tc>
        <w:tc>
          <w:tcPr>
            <w:tcW w:w="708" w:type="dxa"/>
            <w:shd w:val="clear" w:color="auto" w:fill="auto"/>
            <w:noWrap/>
            <w:vAlign w:val="center"/>
            <w:hideMark/>
          </w:tcPr>
          <w:p w14:paraId="6DAE43F6"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$ 2 822 665</w:t>
            </w:r>
          </w:p>
        </w:tc>
        <w:tc>
          <w:tcPr>
            <w:tcW w:w="1474" w:type="dxa"/>
            <w:shd w:val="clear" w:color="auto" w:fill="auto"/>
            <w:vAlign w:val="center"/>
            <w:hideMark/>
          </w:tcPr>
          <w:p w14:paraId="51721972"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Título profesional en: Contaduría Pública; del núcleo básico de conocimiento en Contaduría pública. Título profesional en: Economía; del núcleo básico de conocimiento en Economía. Título profesional en: Administración Pública, Administración de Empresas, Administración Financiera y de Sistemas o Administración Financiera; del núcleo básico de conocimiento en: Administración. Título profesional en: Ingeniería Administrativa o Ingeniería Financiera; del núcleo básico de conocimiento en Ingeniería Financiera y afines. Tarjeta o matrícula profesional en los casos reglamentados por la Ley.</w:t>
            </w:r>
          </w:p>
        </w:tc>
        <w:tc>
          <w:tcPr>
            <w:tcW w:w="1140" w:type="dxa"/>
            <w:shd w:val="clear" w:color="auto" w:fill="auto"/>
            <w:vAlign w:val="center"/>
            <w:hideMark/>
          </w:tcPr>
          <w:p w14:paraId="2147059B"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Veintiún (21) meses de experiencia profesional.</w:t>
            </w:r>
          </w:p>
        </w:tc>
        <w:tc>
          <w:tcPr>
            <w:tcW w:w="2425" w:type="dxa"/>
            <w:shd w:val="clear" w:color="auto" w:fill="auto"/>
            <w:vAlign w:val="center"/>
            <w:hideMark/>
          </w:tcPr>
          <w:p w14:paraId="3CAEC0F5" w14:textId="77777777" w:rsidR="00D06E65" w:rsidRPr="00554EE9" w:rsidRDefault="00D06E65" w:rsidP="00F22F3E">
            <w:pPr>
              <w:spacing w:after="0" w:line="240" w:lineRule="auto"/>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Preparar la información contable que le sea solicitada, de acuerdo con las normas, procesos y procedimientos establecidos y utilizando las herramientas tecnológicas para contribuir al cumplimiento de los objetivos de la Dirección.</w:t>
            </w:r>
          </w:p>
        </w:tc>
        <w:tc>
          <w:tcPr>
            <w:tcW w:w="2126" w:type="dxa"/>
            <w:shd w:val="clear" w:color="auto" w:fill="auto"/>
            <w:noWrap/>
            <w:vAlign w:val="center"/>
            <w:hideMark/>
          </w:tcPr>
          <w:p w14:paraId="172D52F2" w14:textId="77777777" w:rsidR="00D06E65" w:rsidRPr="00554EE9" w:rsidRDefault="00D06E65" w:rsidP="00F22F3E">
            <w:pPr>
              <w:spacing w:after="0" w:line="240" w:lineRule="auto"/>
              <w:jc w:val="center"/>
              <w:rPr>
                <w:rFonts w:ascii="Arial" w:eastAsia="Times New Roman" w:hAnsi="Arial" w:cs="Arial"/>
                <w:b/>
                <w:bCs/>
                <w:color w:val="000000"/>
                <w:sz w:val="12"/>
                <w:szCs w:val="12"/>
                <w:lang w:eastAsia="fr-FR"/>
              </w:rPr>
            </w:pPr>
            <w:r w:rsidRPr="00554EE9">
              <w:rPr>
                <w:rFonts w:ascii="Arial" w:eastAsia="Times New Roman" w:hAnsi="Arial" w:cs="Arial"/>
                <w:b/>
                <w:bCs/>
                <w:color w:val="000000"/>
                <w:sz w:val="12"/>
                <w:szCs w:val="12"/>
                <w:lang w:eastAsia="fr-FR"/>
              </w:rPr>
              <w:t>NO PROVISTO</w:t>
            </w:r>
          </w:p>
        </w:tc>
      </w:tr>
    </w:tbl>
    <w:p w14:paraId="13D7177A" w14:textId="77777777" w:rsidR="000A586E" w:rsidRPr="00554EE9" w:rsidRDefault="000A586E" w:rsidP="00F22F3E">
      <w:pPr>
        <w:spacing w:after="0"/>
        <w:rPr>
          <w:rFonts w:ascii="Arial" w:hAnsi="Arial" w:cs="Arial"/>
          <w:sz w:val="24"/>
          <w:szCs w:val="24"/>
          <w:lang w:val="es-ES_tradnl"/>
        </w:rPr>
      </w:pPr>
    </w:p>
    <w:p w14:paraId="3DAC5958" w14:textId="77777777" w:rsidR="000A586E" w:rsidRPr="00554EE9" w:rsidRDefault="000A586E" w:rsidP="00F22F3E">
      <w:pPr>
        <w:spacing w:after="0"/>
        <w:rPr>
          <w:rFonts w:ascii="Arial" w:hAnsi="Arial" w:cs="Arial"/>
          <w:sz w:val="24"/>
          <w:szCs w:val="24"/>
          <w:lang w:val="es-ES_tradnl"/>
        </w:rPr>
        <w:sectPr w:rsidR="000A586E" w:rsidRPr="00554EE9" w:rsidSect="00A92562">
          <w:pgSz w:w="16838" w:h="11906" w:orient="landscape"/>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7EC5D63" w14:textId="763D0017" w:rsidR="000A586E" w:rsidRPr="00554EE9" w:rsidRDefault="006641BF" w:rsidP="008717D4">
      <w:pPr>
        <w:pStyle w:val="Ttulo"/>
        <w:numPr>
          <w:ilvl w:val="0"/>
          <w:numId w:val="47"/>
        </w:numPr>
        <w:spacing w:after="0" w:line="360" w:lineRule="auto"/>
        <w:jc w:val="center"/>
        <w:outlineLvl w:val="0"/>
        <w:rPr>
          <w:b/>
          <w:sz w:val="24"/>
        </w:rPr>
      </w:pPr>
      <w:r w:rsidRPr="00554EE9">
        <w:rPr>
          <w:b/>
          <w:sz w:val="24"/>
        </w:rPr>
        <w:t xml:space="preserve"> </w:t>
      </w:r>
      <w:bookmarkStart w:id="520" w:name="_Toc59692422"/>
      <w:bookmarkStart w:id="521" w:name="_Toc59695909"/>
      <w:r w:rsidR="006E159B" w:rsidRPr="00554EE9">
        <w:rPr>
          <w:b/>
          <w:sz w:val="24"/>
        </w:rPr>
        <w:t>PLAN DE PREVISIÓN DE TALENTO HUMANO</w:t>
      </w:r>
      <w:bookmarkEnd w:id="520"/>
      <w:bookmarkEnd w:id="521"/>
    </w:p>
    <w:p w14:paraId="61C75F54" w14:textId="3F913D6F" w:rsidR="000A586E" w:rsidRPr="00554EE9" w:rsidRDefault="000A586E" w:rsidP="008717D4">
      <w:pPr>
        <w:pStyle w:val="Ttulo2"/>
        <w:numPr>
          <w:ilvl w:val="1"/>
          <w:numId w:val="47"/>
        </w:numPr>
        <w:rPr>
          <w:b/>
          <w:i/>
          <w:sz w:val="24"/>
        </w:rPr>
      </w:pPr>
      <w:bookmarkStart w:id="522" w:name="_Toc534990341"/>
      <w:bookmarkStart w:id="523" w:name="_Toc59692423"/>
      <w:bookmarkStart w:id="524" w:name="_Toc59695910"/>
      <w:r w:rsidRPr="00554EE9">
        <w:rPr>
          <w:b/>
          <w:sz w:val="24"/>
        </w:rPr>
        <w:t>INTRODUCCIÓN</w:t>
      </w:r>
      <w:bookmarkEnd w:id="522"/>
      <w:bookmarkEnd w:id="523"/>
      <w:bookmarkEnd w:id="524"/>
      <w:r w:rsidRPr="00554EE9">
        <w:rPr>
          <w:b/>
          <w:sz w:val="24"/>
        </w:rPr>
        <w:t xml:space="preserve"> </w:t>
      </w:r>
    </w:p>
    <w:p w14:paraId="38A0F47B" w14:textId="77777777" w:rsidR="000A586E" w:rsidRPr="00554EE9" w:rsidRDefault="000A586E" w:rsidP="00F22F3E">
      <w:pPr>
        <w:shd w:val="clear" w:color="auto" w:fill="FFFFFF"/>
        <w:spacing w:after="0" w:line="360" w:lineRule="auto"/>
        <w:jc w:val="both"/>
        <w:rPr>
          <w:rFonts w:ascii="Arial" w:hAnsi="Arial" w:cs="Arial"/>
          <w:sz w:val="24"/>
          <w:szCs w:val="24"/>
        </w:rPr>
      </w:pPr>
      <w:r w:rsidRPr="00554EE9">
        <w:rPr>
          <w:rFonts w:ascii="Arial" w:hAnsi="Arial" w:cs="Arial"/>
          <w:sz w:val="24"/>
          <w:szCs w:val="24"/>
        </w:rPr>
        <w:t>De conformidad con el Plan Anual de Vacantes, durante la vigencia se implementarán acciones para la provisión de los empleos con vacancia definitiva o temporal, con el fin de garantizar el adecuado funcionamiento de los servicios que presta la Entidad a través de los diferentes procesos y dependencias.</w:t>
      </w:r>
    </w:p>
    <w:p w14:paraId="11CFD9CB" w14:textId="77777777" w:rsidR="000A586E" w:rsidRPr="00554EE9" w:rsidRDefault="000A586E" w:rsidP="00F22F3E">
      <w:pPr>
        <w:shd w:val="clear" w:color="auto" w:fill="FFFFFF"/>
        <w:spacing w:after="0" w:line="360" w:lineRule="auto"/>
        <w:jc w:val="both"/>
        <w:rPr>
          <w:rFonts w:ascii="Arial" w:hAnsi="Arial" w:cs="Arial"/>
          <w:sz w:val="24"/>
          <w:szCs w:val="24"/>
        </w:rPr>
      </w:pPr>
      <w:r w:rsidRPr="00554EE9">
        <w:rPr>
          <w:rFonts w:ascii="Arial" w:hAnsi="Arial" w:cs="Arial"/>
          <w:sz w:val="24"/>
          <w:szCs w:val="24"/>
        </w:rPr>
        <w:t xml:space="preserve">De acuerdo con las posibles situaciones administrativas que puedan surgir durante el ciclo de vida de los servidores públicos y teniendo en cuenta que la gestión del talento humano es dinámica, las informaciones de las vacancias se actualizarán en la medida en que se vayan cubriendo las mismas o se generen otras según sea el caso. </w:t>
      </w:r>
    </w:p>
    <w:p w14:paraId="6DE302AE" w14:textId="77777777" w:rsidR="000A586E" w:rsidRPr="00554EE9" w:rsidRDefault="000A586E" w:rsidP="00F22F3E">
      <w:pPr>
        <w:shd w:val="clear" w:color="auto" w:fill="FFFFFF"/>
        <w:spacing w:after="0" w:line="360" w:lineRule="auto"/>
        <w:jc w:val="both"/>
        <w:rPr>
          <w:rFonts w:ascii="Arial" w:hAnsi="Arial" w:cs="Arial"/>
          <w:sz w:val="24"/>
          <w:szCs w:val="24"/>
        </w:rPr>
      </w:pPr>
      <w:r w:rsidRPr="00554EE9">
        <w:rPr>
          <w:rFonts w:ascii="Arial" w:hAnsi="Arial" w:cs="Arial"/>
          <w:sz w:val="24"/>
          <w:szCs w:val="24"/>
        </w:rPr>
        <w:t>Adicionalmente con el plan de previsión de recursos humanos de la Secretaría Jurídica Distrital se pretende establecer las necesidades de planta de personal para el cabal cumplimiento de los imperativos estratégicos y las funciones legales de la Entidad.</w:t>
      </w:r>
    </w:p>
    <w:p w14:paraId="38EAC76B" w14:textId="77777777" w:rsidR="000A586E" w:rsidRPr="00554EE9" w:rsidRDefault="000A586E" w:rsidP="00F22F3E">
      <w:pPr>
        <w:shd w:val="clear" w:color="auto" w:fill="FFFFFF"/>
        <w:spacing w:after="0" w:line="360" w:lineRule="auto"/>
        <w:jc w:val="both"/>
        <w:rPr>
          <w:rFonts w:ascii="Arial" w:hAnsi="Arial" w:cs="Arial"/>
          <w:sz w:val="24"/>
          <w:szCs w:val="24"/>
        </w:rPr>
      </w:pPr>
      <w:r w:rsidRPr="00554EE9">
        <w:rPr>
          <w:rFonts w:ascii="Arial" w:hAnsi="Arial" w:cs="Arial"/>
          <w:sz w:val="24"/>
          <w:szCs w:val="24"/>
        </w:rPr>
        <w:t>La provisión de empleos correspondientes a la planta de personal de carácter permanente de la Secretaría Jurídica Distrital, se hará de manera definitiva mediante nombramiento producto de un concurso de méritos, o transitoria mediante encargo o nombramiento provisional.</w:t>
      </w:r>
    </w:p>
    <w:p w14:paraId="21F1379A" w14:textId="69CEF0A8" w:rsidR="000A586E" w:rsidRPr="00554EE9" w:rsidRDefault="000A586E" w:rsidP="008717D4">
      <w:pPr>
        <w:pStyle w:val="Ttulo2"/>
        <w:numPr>
          <w:ilvl w:val="1"/>
          <w:numId w:val="47"/>
        </w:numPr>
        <w:rPr>
          <w:b/>
          <w:sz w:val="24"/>
        </w:rPr>
      </w:pPr>
      <w:bookmarkStart w:id="525" w:name="_Toc462845623"/>
      <w:bookmarkStart w:id="526" w:name="_Toc534990344"/>
      <w:bookmarkStart w:id="527" w:name="_Toc59692424"/>
      <w:bookmarkStart w:id="528" w:name="_Toc59695911"/>
      <w:r w:rsidRPr="00554EE9">
        <w:rPr>
          <w:b/>
          <w:sz w:val="24"/>
        </w:rPr>
        <w:t>ALCANCE</w:t>
      </w:r>
      <w:bookmarkEnd w:id="525"/>
      <w:bookmarkEnd w:id="526"/>
      <w:bookmarkEnd w:id="527"/>
      <w:bookmarkEnd w:id="528"/>
    </w:p>
    <w:p w14:paraId="3DEEDFB8" w14:textId="77777777" w:rsidR="000A586E" w:rsidRPr="00554EE9" w:rsidRDefault="000A586E" w:rsidP="00F22F3E">
      <w:pPr>
        <w:spacing w:after="0" w:line="360" w:lineRule="auto"/>
        <w:jc w:val="both"/>
        <w:rPr>
          <w:rFonts w:ascii="Arial" w:hAnsi="Arial" w:cs="Arial"/>
          <w:sz w:val="24"/>
          <w:szCs w:val="24"/>
        </w:rPr>
      </w:pPr>
      <w:r w:rsidRPr="00554EE9">
        <w:rPr>
          <w:rFonts w:ascii="Arial" w:hAnsi="Arial" w:cs="Arial"/>
          <w:sz w:val="24"/>
          <w:szCs w:val="24"/>
        </w:rPr>
        <w:t xml:space="preserve">El Plan de Previsión de Recursos Humanos de la Secretaría Jurídica Distrital es de aplicación general y a partir de la determinación de los empleos necesarios, de acuerdo con los requisitos y perfiles profesionales estipulados en el Manual Específico de Funciones y Competencias Laborales Resoluciones 020 y 039 de 2019, se proveerán las vacantes definitivas o temporales con el fin de atender a las necesidades presentes y futuras derivadas del ejercicio de las competencias por dependencias.  </w:t>
      </w:r>
    </w:p>
    <w:p w14:paraId="10096858" w14:textId="3A093082" w:rsidR="000A586E" w:rsidRPr="00554EE9" w:rsidRDefault="000A586E" w:rsidP="008717D4">
      <w:pPr>
        <w:pStyle w:val="Ttulo2"/>
        <w:numPr>
          <w:ilvl w:val="1"/>
          <w:numId w:val="47"/>
        </w:numPr>
        <w:rPr>
          <w:b/>
          <w:color w:val="365F91"/>
          <w:sz w:val="24"/>
        </w:rPr>
      </w:pPr>
      <w:bookmarkStart w:id="529" w:name="_Toc534990345"/>
      <w:bookmarkStart w:id="530" w:name="_Toc59692425"/>
      <w:bookmarkStart w:id="531" w:name="_Toc59695912"/>
      <w:r w:rsidRPr="00554EE9">
        <w:rPr>
          <w:b/>
          <w:sz w:val="24"/>
        </w:rPr>
        <w:t>CONTEXTO O DIAGNÓSTICO</w:t>
      </w:r>
      <w:bookmarkEnd w:id="529"/>
      <w:bookmarkEnd w:id="530"/>
      <w:bookmarkEnd w:id="531"/>
    </w:p>
    <w:p w14:paraId="53F4AAEB" w14:textId="77777777" w:rsidR="000A586E" w:rsidRPr="00554EE9" w:rsidRDefault="000A586E" w:rsidP="00F22F3E">
      <w:pPr>
        <w:shd w:val="clear" w:color="auto" w:fill="FFFFFF"/>
        <w:spacing w:after="0" w:line="360" w:lineRule="auto"/>
        <w:jc w:val="both"/>
        <w:rPr>
          <w:rFonts w:ascii="Arial" w:hAnsi="Arial" w:cs="Arial"/>
          <w:sz w:val="24"/>
          <w:szCs w:val="24"/>
        </w:rPr>
      </w:pPr>
      <w:r w:rsidRPr="00554EE9">
        <w:rPr>
          <w:rFonts w:ascii="Arial" w:hAnsi="Arial" w:cs="Arial"/>
          <w:sz w:val="24"/>
          <w:szCs w:val="24"/>
        </w:rPr>
        <w:t>El presente plan tiene como insumo el Plan Anual de Vacantes, en el cual se observa que, de los 170 cargos pertenecientes a la planta de personal, de los cuales existen 105 vacantes definitivas y 29 cargos vacantes de carácter temporal.</w:t>
      </w:r>
    </w:p>
    <w:p w14:paraId="6C4DE6FD" w14:textId="77777777" w:rsidR="000A586E" w:rsidRPr="00554EE9" w:rsidRDefault="000A586E" w:rsidP="00F22F3E">
      <w:pPr>
        <w:shd w:val="clear" w:color="auto" w:fill="FFFFFF"/>
        <w:spacing w:after="0" w:line="360" w:lineRule="auto"/>
        <w:jc w:val="both"/>
        <w:rPr>
          <w:rFonts w:ascii="Arial" w:hAnsi="Arial" w:cs="Arial"/>
          <w:i/>
          <w:sz w:val="24"/>
          <w:szCs w:val="24"/>
        </w:rPr>
      </w:pPr>
      <w:r w:rsidRPr="00554EE9">
        <w:rPr>
          <w:rFonts w:ascii="Arial" w:hAnsi="Arial" w:cs="Arial"/>
          <w:sz w:val="24"/>
          <w:szCs w:val="24"/>
        </w:rPr>
        <w:t xml:space="preserve">De las 105 empleos en vacancia definitiva, 104 se encuentran reportadas a la Comisión Nacional del Servicio Civil, la vacante restante, corresponde a una vacancia generada por la configuración de la causal 1 del Artículo 2.2.5.2.1 Vacancia definitiva del Decreto 1083 de 2015 que establece: </w:t>
      </w:r>
      <w:r w:rsidRPr="00554EE9">
        <w:rPr>
          <w:rFonts w:ascii="Arial" w:hAnsi="Arial" w:cs="Arial"/>
          <w:i/>
          <w:sz w:val="24"/>
          <w:szCs w:val="24"/>
        </w:rPr>
        <w:t>“El empleo queda vacante definitivamente, en los siguientes casos: 1. Por renuncia regularmente aceptada”</w:t>
      </w:r>
      <w:r w:rsidRPr="00554EE9">
        <w:rPr>
          <w:rFonts w:ascii="Arial" w:hAnsi="Arial" w:cs="Arial"/>
          <w:sz w:val="24"/>
          <w:szCs w:val="24"/>
        </w:rPr>
        <w:t xml:space="preserve">, la misma en cumplimiento a lo dispuesto en la Circular No. 20161000000057 de 2016 está pendiente de ser reportada ante la citada Comisión,  encontrándose la totalidad de vacantes definitivas, pendientes a ser provistas de manera definitiva como resultado de un concurso y en riguroso orden de mérito  de acuerdo con la convocatoria en curso </w:t>
      </w:r>
      <w:r w:rsidRPr="00554EE9">
        <w:rPr>
          <w:rFonts w:ascii="Arial" w:hAnsi="Arial" w:cs="Arial"/>
          <w:i/>
          <w:sz w:val="24"/>
          <w:szCs w:val="24"/>
        </w:rPr>
        <w:t>“806 a 825 de 2018 - Distrito Capital – CNSC”.</w:t>
      </w:r>
    </w:p>
    <w:p w14:paraId="03A36E27" w14:textId="77777777" w:rsidR="000A586E" w:rsidRPr="00554EE9" w:rsidRDefault="000A586E" w:rsidP="00F22F3E">
      <w:pPr>
        <w:spacing w:after="0" w:line="360" w:lineRule="auto"/>
        <w:jc w:val="both"/>
        <w:rPr>
          <w:rFonts w:ascii="Arial" w:hAnsi="Arial" w:cs="Arial"/>
          <w:sz w:val="24"/>
          <w:szCs w:val="24"/>
        </w:rPr>
      </w:pPr>
      <w:r w:rsidRPr="00554EE9">
        <w:rPr>
          <w:rFonts w:ascii="Arial" w:hAnsi="Arial" w:cs="Arial"/>
          <w:sz w:val="24"/>
          <w:szCs w:val="24"/>
        </w:rPr>
        <w:t>Para el efecto, se profirió la Resolución 086 de 2018, donde se ordenó el pago de los recursos con destino a financiar los costos que le corresponden a la Entidad, en desarrollo del proceso de selección para proveer por mérito los empleos de carrera administrativa a través de la Convocatoria de la Secretaría Jurídica Distrital  No. 822 de 2018 - DISTRITO CAPITAL – CNSC, y como consecuencia de esto, se canceló el pago ordenado por la misma la suma de TRESCIENTOS SESENTA Y CUATRO MILLONES ($364.000.000) M/CTE, derechos que abarcan (104) vacantes de carácter definitivo en la planta de personal de la Entidad.</w:t>
      </w:r>
    </w:p>
    <w:p w14:paraId="2FC5738F" w14:textId="77777777" w:rsidR="000A586E" w:rsidRPr="00554EE9" w:rsidRDefault="000A586E" w:rsidP="00F22F3E">
      <w:pPr>
        <w:shd w:val="clear" w:color="auto" w:fill="FFFFFF"/>
        <w:spacing w:after="0" w:line="360" w:lineRule="auto"/>
        <w:jc w:val="both"/>
        <w:rPr>
          <w:rFonts w:ascii="Arial" w:hAnsi="Arial" w:cs="Arial"/>
          <w:sz w:val="24"/>
          <w:szCs w:val="24"/>
        </w:rPr>
      </w:pPr>
      <w:r w:rsidRPr="00554EE9">
        <w:rPr>
          <w:rFonts w:ascii="Arial" w:hAnsi="Arial" w:cs="Arial"/>
          <w:sz w:val="24"/>
          <w:szCs w:val="24"/>
        </w:rPr>
        <w:t>Una vez se surta todo el proceso de la convocatoria próxima a desarrollarse, se pueden generar las siguientes situaciones:</w:t>
      </w:r>
    </w:p>
    <w:p w14:paraId="44EF00ED" w14:textId="77777777" w:rsidR="000A586E" w:rsidRPr="00554EE9" w:rsidRDefault="000A586E" w:rsidP="00F22F3E">
      <w:pPr>
        <w:shd w:val="clear" w:color="auto" w:fill="FFFFFF"/>
        <w:spacing w:after="0" w:line="360" w:lineRule="auto"/>
        <w:jc w:val="both"/>
        <w:rPr>
          <w:rFonts w:ascii="Arial" w:hAnsi="Arial" w:cs="Arial"/>
          <w:sz w:val="24"/>
          <w:szCs w:val="24"/>
        </w:rPr>
      </w:pPr>
      <w:r w:rsidRPr="00554EE9">
        <w:rPr>
          <w:rFonts w:ascii="Arial" w:hAnsi="Arial" w:cs="Arial"/>
          <w:sz w:val="24"/>
          <w:szCs w:val="24"/>
        </w:rPr>
        <w:t>Frente a las vacantes definitivas:</w:t>
      </w:r>
    </w:p>
    <w:p w14:paraId="200364FB" w14:textId="77777777" w:rsidR="000A586E" w:rsidRPr="00554EE9" w:rsidRDefault="000A586E" w:rsidP="00F22F3E">
      <w:pPr>
        <w:numPr>
          <w:ilvl w:val="0"/>
          <w:numId w:val="15"/>
        </w:numPr>
        <w:shd w:val="clear" w:color="auto" w:fill="FFFFFF"/>
        <w:spacing w:after="0" w:line="360" w:lineRule="auto"/>
        <w:jc w:val="both"/>
        <w:rPr>
          <w:rFonts w:ascii="Arial" w:hAnsi="Arial" w:cs="Arial"/>
          <w:sz w:val="24"/>
          <w:szCs w:val="24"/>
        </w:rPr>
      </w:pPr>
      <w:r w:rsidRPr="00554EE9">
        <w:rPr>
          <w:rFonts w:ascii="Arial" w:hAnsi="Arial" w:cs="Arial"/>
          <w:sz w:val="24"/>
          <w:szCs w:val="24"/>
        </w:rPr>
        <w:t xml:space="preserve">24 </w:t>
      </w:r>
      <w:r w:rsidRPr="00554EE9">
        <w:rPr>
          <w:rFonts w:ascii="Arial" w:hAnsi="Arial" w:cs="Arial"/>
          <w:sz w:val="24"/>
          <w:szCs w:val="24"/>
          <w:u w:val="single"/>
        </w:rPr>
        <w:t>Encargos</w:t>
      </w:r>
      <w:r w:rsidRPr="00554EE9">
        <w:rPr>
          <w:rFonts w:ascii="Arial" w:hAnsi="Arial" w:cs="Arial"/>
          <w:sz w:val="24"/>
          <w:szCs w:val="24"/>
        </w:rPr>
        <w:t xml:space="preserve"> finalizados, producto de 24 nombramientos y posesiones en periodo de prueba de quienes superen el concurso de méritos.</w:t>
      </w:r>
    </w:p>
    <w:p w14:paraId="3D45C5B4" w14:textId="395D49B1" w:rsidR="000A586E" w:rsidRPr="00554EE9" w:rsidRDefault="000A586E" w:rsidP="00F22F3E">
      <w:pPr>
        <w:pStyle w:val="Prrafodelista"/>
        <w:numPr>
          <w:ilvl w:val="0"/>
          <w:numId w:val="15"/>
        </w:numPr>
        <w:suppressAutoHyphens/>
        <w:spacing w:after="0" w:line="360" w:lineRule="auto"/>
        <w:jc w:val="both"/>
        <w:rPr>
          <w:rFonts w:ascii="Arial" w:hAnsi="Arial" w:cs="Arial"/>
          <w:sz w:val="24"/>
          <w:szCs w:val="24"/>
          <w:lang w:eastAsia="es-ES"/>
        </w:rPr>
      </w:pPr>
      <w:r w:rsidRPr="00554EE9">
        <w:rPr>
          <w:rFonts w:ascii="Arial" w:hAnsi="Arial" w:cs="Arial"/>
          <w:sz w:val="24"/>
          <w:szCs w:val="24"/>
          <w:lang w:eastAsia="es-ES"/>
        </w:rPr>
        <w:t xml:space="preserve">77 </w:t>
      </w:r>
      <w:r w:rsidR="008179F3" w:rsidRPr="00554EE9">
        <w:rPr>
          <w:rFonts w:ascii="Arial" w:hAnsi="Arial" w:cs="Arial"/>
          <w:sz w:val="24"/>
          <w:szCs w:val="24"/>
          <w:u w:val="single"/>
          <w:lang w:eastAsia="es-ES"/>
        </w:rPr>
        <w:t>nombramientos</w:t>
      </w:r>
      <w:r w:rsidRPr="00554EE9">
        <w:rPr>
          <w:rFonts w:ascii="Arial" w:hAnsi="Arial" w:cs="Arial"/>
          <w:sz w:val="24"/>
          <w:szCs w:val="24"/>
          <w:u w:val="single"/>
          <w:lang w:eastAsia="es-ES"/>
        </w:rPr>
        <w:t xml:space="preserve"> en Provisionalidad</w:t>
      </w:r>
      <w:r w:rsidRPr="00554EE9">
        <w:rPr>
          <w:rFonts w:ascii="Arial" w:hAnsi="Arial" w:cs="Arial"/>
          <w:sz w:val="24"/>
          <w:szCs w:val="24"/>
          <w:lang w:eastAsia="es-ES"/>
        </w:rPr>
        <w:t xml:space="preserve"> finalizados, producto de 757 nombramientos y posesiones de acuerdo con la provisión de vacantes entre tanto se surte en concurso de méritos.</w:t>
      </w:r>
    </w:p>
    <w:p w14:paraId="38BE6009" w14:textId="77777777" w:rsidR="000A586E" w:rsidRPr="00554EE9" w:rsidRDefault="000A586E" w:rsidP="00F22F3E">
      <w:pPr>
        <w:shd w:val="clear" w:color="auto" w:fill="FFFFFF"/>
        <w:spacing w:after="0" w:line="360" w:lineRule="auto"/>
        <w:jc w:val="both"/>
        <w:rPr>
          <w:rFonts w:ascii="Arial" w:hAnsi="Arial" w:cs="Arial"/>
          <w:sz w:val="24"/>
          <w:szCs w:val="24"/>
        </w:rPr>
      </w:pPr>
      <w:r w:rsidRPr="00554EE9">
        <w:rPr>
          <w:rFonts w:ascii="Arial" w:hAnsi="Arial" w:cs="Arial"/>
          <w:sz w:val="24"/>
          <w:szCs w:val="24"/>
        </w:rPr>
        <w:t>Frente a las vacantes temporales:</w:t>
      </w:r>
    </w:p>
    <w:p w14:paraId="7A770458" w14:textId="77777777" w:rsidR="000A586E" w:rsidRPr="00554EE9" w:rsidRDefault="000A586E" w:rsidP="00F22F3E">
      <w:pPr>
        <w:pStyle w:val="Prrafodelista"/>
        <w:numPr>
          <w:ilvl w:val="0"/>
          <w:numId w:val="16"/>
        </w:numPr>
        <w:suppressAutoHyphens/>
        <w:spacing w:after="0" w:line="360" w:lineRule="auto"/>
        <w:jc w:val="both"/>
        <w:rPr>
          <w:rFonts w:ascii="Arial" w:hAnsi="Arial" w:cs="Arial"/>
          <w:sz w:val="24"/>
          <w:szCs w:val="24"/>
          <w:lang w:eastAsia="es-ES"/>
        </w:rPr>
      </w:pPr>
      <w:r w:rsidRPr="00554EE9">
        <w:rPr>
          <w:rFonts w:ascii="Arial" w:hAnsi="Arial" w:cs="Arial"/>
          <w:sz w:val="24"/>
          <w:szCs w:val="24"/>
          <w:lang w:eastAsia="es-ES"/>
        </w:rPr>
        <w:t xml:space="preserve">8 </w:t>
      </w:r>
      <w:r w:rsidRPr="00554EE9">
        <w:rPr>
          <w:rFonts w:ascii="Arial" w:hAnsi="Arial" w:cs="Arial"/>
          <w:sz w:val="24"/>
          <w:szCs w:val="24"/>
          <w:u w:val="single"/>
          <w:lang w:eastAsia="es-ES"/>
        </w:rPr>
        <w:t>Encargos</w:t>
      </w:r>
      <w:r w:rsidRPr="00554EE9">
        <w:rPr>
          <w:rFonts w:ascii="Arial" w:hAnsi="Arial" w:cs="Arial"/>
          <w:sz w:val="24"/>
          <w:szCs w:val="24"/>
          <w:lang w:eastAsia="es-ES"/>
        </w:rPr>
        <w:t xml:space="preserve"> finalizados, producto de la terminación de la vacancia temporal, y así mismo, el retorno al cargo del que son titulares.</w:t>
      </w:r>
    </w:p>
    <w:p w14:paraId="42EEA452" w14:textId="77777777" w:rsidR="000A586E" w:rsidRPr="00554EE9" w:rsidRDefault="000A586E" w:rsidP="00F22F3E">
      <w:pPr>
        <w:numPr>
          <w:ilvl w:val="0"/>
          <w:numId w:val="16"/>
        </w:numPr>
        <w:shd w:val="clear" w:color="auto" w:fill="FFFFFF"/>
        <w:spacing w:after="0" w:line="360" w:lineRule="auto"/>
        <w:jc w:val="both"/>
        <w:rPr>
          <w:rFonts w:ascii="Arial" w:hAnsi="Arial" w:cs="Arial"/>
          <w:sz w:val="24"/>
          <w:szCs w:val="24"/>
        </w:rPr>
      </w:pPr>
      <w:r w:rsidRPr="00554EE9">
        <w:rPr>
          <w:rFonts w:ascii="Arial" w:hAnsi="Arial" w:cs="Arial"/>
          <w:sz w:val="24"/>
          <w:szCs w:val="24"/>
        </w:rPr>
        <w:t xml:space="preserve">22 nombramientos en </w:t>
      </w:r>
      <w:r w:rsidRPr="00554EE9">
        <w:rPr>
          <w:rFonts w:ascii="Arial" w:hAnsi="Arial" w:cs="Arial"/>
          <w:sz w:val="24"/>
          <w:szCs w:val="24"/>
          <w:u w:val="single"/>
        </w:rPr>
        <w:t>Provisionalidad</w:t>
      </w:r>
      <w:r w:rsidRPr="00554EE9">
        <w:rPr>
          <w:rFonts w:ascii="Arial" w:hAnsi="Arial" w:cs="Arial"/>
          <w:sz w:val="24"/>
          <w:szCs w:val="24"/>
        </w:rPr>
        <w:t xml:space="preserve"> finalizados, producto de la terminación de la vacancia temporal, y así mismo, el retorno de los titulares del cargo a su empleo.</w:t>
      </w:r>
    </w:p>
    <w:p w14:paraId="47CBA313" w14:textId="77777777" w:rsidR="000A586E" w:rsidRPr="00554EE9" w:rsidRDefault="000A586E" w:rsidP="00F22F3E">
      <w:pPr>
        <w:shd w:val="clear" w:color="auto" w:fill="FFFFFF"/>
        <w:spacing w:after="0" w:line="360" w:lineRule="auto"/>
        <w:jc w:val="both"/>
        <w:rPr>
          <w:rFonts w:ascii="Arial" w:hAnsi="Arial" w:cs="Arial"/>
          <w:sz w:val="24"/>
          <w:szCs w:val="24"/>
        </w:rPr>
      </w:pPr>
      <w:r w:rsidRPr="00554EE9">
        <w:rPr>
          <w:rFonts w:ascii="Arial" w:hAnsi="Arial" w:cs="Arial"/>
          <w:sz w:val="24"/>
          <w:szCs w:val="24"/>
        </w:rPr>
        <w:t>Por último, dentro de este  contexto es importante tener en cuenta que, existe un grupo de 12 servidores que ya superaron la edad para acceder a la pensión de vejez; 22 servidores que se encuentran a 3 años o menos de alcanzar la edad para acceder a la misma, si bien para adquirir el  status de pensionado existen dos requisitos concurrentes y la edad no es el único, este es un elemento de importante consideración en el presente plan, teniendo en cuenta que durante los próximos 3 años, podrían generarse nuevas vacantes definitivas, que equivalen al 20% de la planta de personal de la Secretaría Jurídica Distrital.</w:t>
      </w:r>
    </w:p>
    <w:p w14:paraId="6A3BDAC1" w14:textId="746D5C0E" w:rsidR="000A586E" w:rsidRPr="00554EE9" w:rsidRDefault="00066E50" w:rsidP="008717D4">
      <w:pPr>
        <w:pStyle w:val="Ttulo2"/>
        <w:numPr>
          <w:ilvl w:val="1"/>
          <w:numId w:val="47"/>
        </w:numPr>
        <w:rPr>
          <w:b/>
          <w:sz w:val="24"/>
        </w:rPr>
      </w:pPr>
      <w:bookmarkStart w:id="532" w:name="_Toc59692426"/>
      <w:bookmarkStart w:id="533" w:name="_Toc59695913"/>
      <w:r w:rsidRPr="00554EE9">
        <w:rPr>
          <w:b/>
          <w:sz w:val="24"/>
        </w:rPr>
        <w:t>PROVISIÓN DE EMPLEOS</w:t>
      </w:r>
      <w:bookmarkEnd w:id="532"/>
      <w:bookmarkEnd w:id="533"/>
    </w:p>
    <w:p w14:paraId="15440990" w14:textId="7A099C77" w:rsidR="000A586E" w:rsidRPr="00554EE9" w:rsidRDefault="00066E50" w:rsidP="008717D4">
      <w:pPr>
        <w:pStyle w:val="Ttulo3"/>
        <w:numPr>
          <w:ilvl w:val="2"/>
          <w:numId w:val="47"/>
        </w:numPr>
        <w:rPr>
          <w:b/>
          <w:color w:val="auto"/>
          <w:sz w:val="24"/>
          <w:szCs w:val="24"/>
        </w:rPr>
      </w:pPr>
      <w:bookmarkStart w:id="534" w:name="_Toc59692427"/>
      <w:bookmarkStart w:id="535" w:name="_Toc59695914"/>
      <w:r w:rsidRPr="00554EE9">
        <w:rPr>
          <w:b/>
          <w:color w:val="auto"/>
          <w:sz w:val="24"/>
          <w:szCs w:val="24"/>
        </w:rPr>
        <w:t>METODOLOGÍA DE LA PROVISIÓN</w:t>
      </w:r>
      <w:bookmarkEnd w:id="534"/>
      <w:bookmarkEnd w:id="535"/>
      <w:r w:rsidRPr="00554EE9">
        <w:rPr>
          <w:b/>
          <w:color w:val="auto"/>
          <w:sz w:val="24"/>
          <w:szCs w:val="24"/>
        </w:rPr>
        <w:t xml:space="preserve"> </w:t>
      </w:r>
    </w:p>
    <w:p w14:paraId="6E2F9EEB" w14:textId="77777777" w:rsidR="000A586E" w:rsidRPr="00554EE9" w:rsidRDefault="000A586E" w:rsidP="00F22F3E">
      <w:pPr>
        <w:spacing w:after="0" w:line="360" w:lineRule="auto"/>
        <w:jc w:val="both"/>
        <w:rPr>
          <w:rFonts w:ascii="Arial" w:hAnsi="Arial" w:cs="Arial"/>
          <w:sz w:val="24"/>
          <w:szCs w:val="24"/>
        </w:rPr>
      </w:pPr>
      <w:r w:rsidRPr="00554EE9">
        <w:rPr>
          <w:rFonts w:ascii="Arial" w:hAnsi="Arial" w:cs="Arial"/>
          <w:sz w:val="24"/>
          <w:szCs w:val="24"/>
        </w:rPr>
        <w:t xml:space="preserve">La Dirección de Gestión Corporativa llevará el control permanente de los empleos vacantes de la Secretaría Jurídica Distrital, de conformidad con lo estipulado en el artículo </w:t>
      </w:r>
      <w:r w:rsidRPr="00554EE9">
        <w:rPr>
          <w:rFonts w:ascii="Arial" w:hAnsi="Arial" w:cs="Arial"/>
          <w:bCs/>
          <w:sz w:val="24"/>
          <w:szCs w:val="24"/>
        </w:rPr>
        <w:t>2.2.1.1.4 del Decreto 1083 de 2015.</w:t>
      </w:r>
    </w:p>
    <w:p w14:paraId="33F093C2" w14:textId="62783F43" w:rsidR="000A586E" w:rsidRPr="00554EE9" w:rsidRDefault="00066E50" w:rsidP="008717D4">
      <w:pPr>
        <w:pStyle w:val="Ttulo3"/>
        <w:numPr>
          <w:ilvl w:val="2"/>
          <w:numId w:val="47"/>
        </w:numPr>
        <w:rPr>
          <w:b/>
          <w:color w:val="auto"/>
          <w:sz w:val="24"/>
        </w:rPr>
      </w:pPr>
      <w:bookmarkStart w:id="536" w:name="_Toc59692428"/>
      <w:bookmarkStart w:id="537" w:name="_Toc59695915"/>
      <w:r w:rsidRPr="00554EE9">
        <w:rPr>
          <w:b/>
          <w:color w:val="auto"/>
          <w:sz w:val="24"/>
        </w:rPr>
        <w:t>DETERMINACIÓN DE LA VIABILIDAD PRESUPUESTAL</w:t>
      </w:r>
      <w:bookmarkEnd w:id="536"/>
      <w:bookmarkEnd w:id="537"/>
    </w:p>
    <w:p w14:paraId="2F615304" w14:textId="77777777" w:rsidR="000A586E" w:rsidRPr="00554EE9" w:rsidRDefault="000A586E" w:rsidP="00F22F3E">
      <w:pPr>
        <w:spacing w:after="0" w:line="360" w:lineRule="auto"/>
        <w:jc w:val="both"/>
        <w:rPr>
          <w:rFonts w:ascii="Arial" w:hAnsi="Arial" w:cs="Arial"/>
          <w:sz w:val="24"/>
          <w:szCs w:val="24"/>
        </w:rPr>
      </w:pPr>
      <w:r w:rsidRPr="00554EE9">
        <w:rPr>
          <w:rFonts w:ascii="Arial" w:hAnsi="Arial" w:cs="Arial"/>
          <w:sz w:val="24"/>
          <w:szCs w:val="24"/>
        </w:rPr>
        <w:t>La Secretaría Jurídica Distrital, realizará anualmente la proyección de los costos asociados al funcionamiento de la Entidad, así como los gastos de la nómina de la misma, con el fin de consolidar el anteproyecto de presupuesto y estimar los valores asociados, para garantizar la continua prestación del servicio y el financiamiento de la planta de personal de la Entidad.</w:t>
      </w:r>
    </w:p>
    <w:p w14:paraId="43BA9C9D" w14:textId="436841C9" w:rsidR="000A586E" w:rsidRPr="00554EE9" w:rsidRDefault="00066E50" w:rsidP="008717D4">
      <w:pPr>
        <w:pStyle w:val="Ttulo2"/>
        <w:numPr>
          <w:ilvl w:val="1"/>
          <w:numId w:val="47"/>
        </w:numPr>
        <w:rPr>
          <w:b/>
          <w:sz w:val="24"/>
        </w:rPr>
      </w:pPr>
      <w:bookmarkStart w:id="538" w:name="_Toc59692429"/>
      <w:bookmarkStart w:id="539" w:name="_Toc59695916"/>
      <w:r w:rsidRPr="00554EE9">
        <w:rPr>
          <w:b/>
          <w:sz w:val="24"/>
        </w:rPr>
        <w:t>PROCESO DE SELECCIÓN</w:t>
      </w:r>
      <w:bookmarkEnd w:id="538"/>
      <w:bookmarkEnd w:id="539"/>
    </w:p>
    <w:p w14:paraId="69171CE8" w14:textId="77777777" w:rsidR="000A586E" w:rsidRPr="00554EE9" w:rsidRDefault="000A586E" w:rsidP="00F22F3E">
      <w:pPr>
        <w:spacing w:after="0" w:line="360" w:lineRule="auto"/>
        <w:jc w:val="both"/>
        <w:rPr>
          <w:rFonts w:ascii="Arial" w:hAnsi="Arial" w:cs="Arial"/>
          <w:sz w:val="24"/>
          <w:szCs w:val="24"/>
        </w:rPr>
      </w:pPr>
      <w:r w:rsidRPr="00554EE9">
        <w:rPr>
          <w:rFonts w:ascii="Arial" w:hAnsi="Arial" w:cs="Arial"/>
          <w:sz w:val="24"/>
          <w:szCs w:val="24"/>
        </w:rPr>
        <w:t>Cuando se surjan nuevas vacantes cualquiera que sea tu carácter temporal o definitivas, los empleos públicos se podrán proveer de manera transitoria mediante nombramiento ordinario, encargo, en provisionalidad.</w:t>
      </w:r>
    </w:p>
    <w:p w14:paraId="36BCE35F" w14:textId="79022C91" w:rsidR="000A586E" w:rsidRPr="00554EE9" w:rsidRDefault="00066E50" w:rsidP="008717D4">
      <w:pPr>
        <w:pStyle w:val="Ttulo3"/>
        <w:numPr>
          <w:ilvl w:val="2"/>
          <w:numId w:val="47"/>
        </w:numPr>
        <w:rPr>
          <w:b/>
          <w:color w:val="auto"/>
        </w:rPr>
      </w:pPr>
      <w:bookmarkStart w:id="540" w:name="_Toc59692430"/>
      <w:bookmarkStart w:id="541" w:name="_Toc59695917"/>
      <w:r w:rsidRPr="00554EE9">
        <w:rPr>
          <w:rStyle w:val="Ttulo3Car"/>
          <w:b/>
          <w:color w:val="auto"/>
          <w:sz w:val="24"/>
        </w:rPr>
        <w:t>PROCESO DE SELECCIÓN EMPLEOS DE LIBRE NOMBRAMIENTO Y REMOCIÓN</w:t>
      </w:r>
      <w:bookmarkEnd w:id="540"/>
      <w:r w:rsidRPr="00554EE9">
        <w:rPr>
          <w:b/>
          <w:color w:val="auto"/>
        </w:rPr>
        <w:t>.</w:t>
      </w:r>
      <w:bookmarkEnd w:id="541"/>
    </w:p>
    <w:p w14:paraId="076B8D5B" w14:textId="77777777" w:rsidR="000A586E" w:rsidRPr="00554EE9" w:rsidRDefault="000A586E" w:rsidP="00F22F3E">
      <w:pPr>
        <w:spacing w:after="0" w:line="360" w:lineRule="auto"/>
        <w:jc w:val="both"/>
        <w:rPr>
          <w:rFonts w:ascii="Arial" w:hAnsi="Arial" w:cs="Arial"/>
          <w:sz w:val="24"/>
          <w:szCs w:val="24"/>
        </w:rPr>
      </w:pPr>
      <w:r w:rsidRPr="00554EE9">
        <w:rPr>
          <w:rFonts w:ascii="Arial" w:hAnsi="Arial" w:cs="Arial"/>
          <w:sz w:val="24"/>
          <w:szCs w:val="24"/>
        </w:rPr>
        <w:t>Estos empleos serán provistos por nombramiento ordinario, previo el cumplimiento de los requisitos exigidos en el Manual Especifico de funciones y Competencias Laborales vigente para el desempeño del empleo, de conformidad con lo establecido en el artículo 23 de la Ley 909 de 2004 y el Procedimiento de Vinculación de Servidores Públicos con código 2311300-PR-069 Versión 02 establecido dentro del Proceso de Gestión del Talento Humano de la Entidad; de igual manera cuando se trata de una vacancia temporal de un empleo de libre nombramiento y remoción, se utilizará la figura de encargo.</w:t>
      </w:r>
    </w:p>
    <w:p w14:paraId="441A875E" w14:textId="7F2DAD0F" w:rsidR="000A586E" w:rsidRPr="00554EE9" w:rsidRDefault="00066E50" w:rsidP="008717D4">
      <w:pPr>
        <w:pStyle w:val="Ttulo3"/>
        <w:numPr>
          <w:ilvl w:val="2"/>
          <w:numId w:val="47"/>
        </w:numPr>
        <w:spacing w:before="0" w:after="0" w:line="360" w:lineRule="auto"/>
        <w:rPr>
          <w:b/>
          <w:color w:val="auto"/>
          <w:sz w:val="24"/>
        </w:rPr>
      </w:pPr>
      <w:bookmarkStart w:id="542" w:name="_Toc59692431"/>
      <w:bookmarkStart w:id="543" w:name="_Toc59695918"/>
      <w:r w:rsidRPr="00554EE9">
        <w:rPr>
          <w:b/>
          <w:color w:val="auto"/>
          <w:sz w:val="24"/>
        </w:rPr>
        <w:t>PROCESO DE SELECCIÓN EMPLEOS DE CARRERA ADMINISTRATIVA.</w:t>
      </w:r>
      <w:bookmarkEnd w:id="542"/>
      <w:bookmarkEnd w:id="543"/>
    </w:p>
    <w:p w14:paraId="48C7FA8A" w14:textId="77777777" w:rsidR="000A586E" w:rsidRPr="00554EE9" w:rsidRDefault="000A586E" w:rsidP="00F22F3E">
      <w:pPr>
        <w:spacing w:after="0" w:line="360" w:lineRule="auto"/>
        <w:jc w:val="both"/>
        <w:rPr>
          <w:rFonts w:ascii="Arial" w:hAnsi="Arial" w:cs="Arial"/>
          <w:sz w:val="24"/>
          <w:szCs w:val="24"/>
        </w:rPr>
      </w:pPr>
      <w:r w:rsidRPr="00554EE9">
        <w:rPr>
          <w:rFonts w:ascii="Arial" w:hAnsi="Arial" w:cs="Arial"/>
          <w:sz w:val="24"/>
          <w:szCs w:val="24"/>
        </w:rPr>
        <w:t>Actualmente se encuentra en curso la Convocatoria No. 822 de 2018 - DISTRITO CAPITAL - CNSC que es el concurso abierto de méritos que adelanta la Comisión Nacional del Servicio Civil para proveer definitivamente los empleos vacantes pertenecientes al Sistema General de Carrera Administrativa de la Secretaría Jurídica Distrital, para ello se realizó la provisión de recursos en la vigencia 2018, con el fin de surtir las acciones necesarias para que se lleve a cabo dicho proceso.</w:t>
      </w:r>
    </w:p>
    <w:p w14:paraId="3AE34E5C" w14:textId="77777777" w:rsidR="000A586E" w:rsidRPr="00554EE9" w:rsidRDefault="000A586E" w:rsidP="00F22F3E">
      <w:pPr>
        <w:spacing w:after="0" w:line="360" w:lineRule="auto"/>
        <w:jc w:val="both"/>
        <w:rPr>
          <w:rFonts w:ascii="Arial" w:hAnsi="Arial" w:cs="Arial"/>
          <w:i/>
          <w:sz w:val="24"/>
          <w:szCs w:val="24"/>
        </w:rPr>
      </w:pPr>
      <w:r w:rsidRPr="00554EE9">
        <w:rPr>
          <w:rFonts w:ascii="Arial" w:hAnsi="Arial" w:cs="Arial"/>
          <w:sz w:val="24"/>
          <w:szCs w:val="24"/>
        </w:rPr>
        <w:t xml:space="preserve">Posteriormente, y una vez efectuado el desembolso de los recursos, se generaron nuevas vacantes por la causal 1 del Artículo 2.2.5.2.1 Vacancia definitiva del Decreto 1083 de 2015 </w:t>
      </w:r>
      <w:r w:rsidRPr="00554EE9">
        <w:rPr>
          <w:rFonts w:ascii="Arial" w:hAnsi="Arial" w:cs="Arial"/>
          <w:i/>
          <w:sz w:val="24"/>
          <w:szCs w:val="24"/>
        </w:rPr>
        <w:t>“El empleo queda vacante definitivamente, en los siguientes casos:</w:t>
      </w:r>
    </w:p>
    <w:p w14:paraId="3D41EB2D" w14:textId="77777777" w:rsidR="000A586E" w:rsidRPr="00554EE9" w:rsidRDefault="000A586E" w:rsidP="00F22F3E">
      <w:pPr>
        <w:spacing w:after="0" w:line="360" w:lineRule="auto"/>
        <w:jc w:val="both"/>
        <w:rPr>
          <w:rFonts w:ascii="Arial" w:hAnsi="Arial" w:cs="Arial"/>
          <w:i/>
          <w:sz w:val="24"/>
          <w:szCs w:val="24"/>
        </w:rPr>
      </w:pPr>
      <w:r w:rsidRPr="00554EE9">
        <w:rPr>
          <w:rFonts w:ascii="Arial" w:hAnsi="Arial" w:cs="Arial"/>
          <w:i/>
          <w:sz w:val="24"/>
          <w:szCs w:val="24"/>
        </w:rPr>
        <w:t>1. Por renuncia regularmente aceptada”.</w:t>
      </w:r>
    </w:p>
    <w:p w14:paraId="24E7E954" w14:textId="77777777" w:rsidR="000A586E" w:rsidRPr="00554EE9" w:rsidRDefault="000A586E" w:rsidP="00F22F3E">
      <w:pPr>
        <w:spacing w:after="0" w:line="360" w:lineRule="auto"/>
        <w:jc w:val="both"/>
        <w:rPr>
          <w:rFonts w:ascii="Arial" w:hAnsi="Arial" w:cs="Arial"/>
          <w:sz w:val="24"/>
          <w:szCs w:val="24"/>
        </w:rPr>
      </w:pPr>
      <w:r w:rsidRPr="00554EE9">
        <w:rPr>
          <w:rFonts w:ascii="Arial" w:hAnsi="Arial" w:cs="Arial"/>
          <w:sz w:val="24"/>
          <w:szCs w:val="24"/>
        </w:rPr>
        <w:t>La ex servidora Yolanda Montejo Garzón, quien ostentaba el cargo de Auxiliar Administrativo 407 – 09 de la Dirección Distrital de Inspección Vigilancia y Control de Personas Jurídicas sin Ánimo de Lucro, presentó renuncia que le fue aceptada mediante la Resolución 129 del 09 de noviembre de 2018, con efectividad a partir del 2 de enero de 2019, por lo anterior, se realizó el reporte de la OPEC con una vacante definitiva no reportada en el aplicativo SIMO, toda vez que la misma surgió por renuncia regularmente aceptada mediante la Resolución 129 del 09 de noviembre de 2018, con efectividad a partir del 2 de enero de 2019.</w:t>
      </w:r>
    </w:p>
    <w:p w14:paraId="6FEEF608" w14:textId="77777777" w:rsidR="000A586E" w:rsidRPr="00554EE9" w:rsidRDefault="000A586E" w:rsidP="00F22F3E">
      <w:pPr>
        <w:spacing w:after="0" w:line="360" w:lineRule="auto"/>
        <w:jc w:val="both"/>
        <w:rPr>
          <w:rFonts w:ascii="Arial" w:hAnsi="Arial" w:cs="Arial"/>
          <w:sz w:val="24"/>
          <w:szCs w:val="24"/>
        </w:rPr>
      </w:pPr>
      <w:r w:rsidRPr="00554EE9">
        <w:rPr>
          <w:rFonts w:ascii="Arial" w:hAnsi="Arial" w:cs="Arial"/>
          <w:sz w:val="24"/>
          <w:szCs w:val="24"/>
        </w:rPr>
        <w:t xml:space="preserve">En igual sentido, mediante la Resolución No. 016 del 28 de enero de 2020, se aceptó la renuncia presentada por Sandra Yaneth </w:t>
      </w:r>
      <w:proofErr w:type="spellStart"/>
      <w:r w:rsidRPr="00554EE9">
        <w:rPr>
          <w:rFonts w:ascii="Arial" w:hAnsi="Arial" w:cs="Arial"/>
          <w:sz w:val="24"/>
          <w:szCs w:val="24"/>
        </w:rPr>
        <w:t>Tibamosca</w:t>
      </w:r>
      <w:proofErr w:type="spellEnd"/>
      <w:r w:rsidRPr="00554EE9">
        <w:rPr>
          <w:rFonts w:ascii="Arial" w:hAnsi="Arial" w:cs="Arial"/>
          <w:sz w:val="24"/>
          <w:szCs w:val="24"/>
        </w:rPr>
        <w:t xml:space="preserve"> Villamarín Profesional Especializado Código 222, Grado 27 de la Dirección Distrital de Inspección, Vigilancia y Control de la Secretaría Jurídica Distrital, vacante definitiva que será reportada en el Sistema de Apoyo para la Igualdad, el Mérito y la Oportunidad -SIMO-, de acuerdo con los lineamientos dados por la Comisión Nacional del Servicio Civil –CNSC-.</w:t>
      </w:r>
    </w:p>
    <w:p w14:paraId="3D618BCA" w14:textId="77777777" w:rsidR="000A586E" w:rsidRPr="00554EE9" w:rsidRDefault="000A586E" w:rsidP="00F22F3E">
      <w:pPr>
        <w:spacing w:after="0" w:line="360" w:lineRule="auto"/>
        <w:jc w:val="both"/>
        <w:rPr>
          <w:rFonts w:ascii="Arial" w:hAnsi="Arial" w:cs="Arial"/>
          <w:sz w:val="24"/>
          <w:szCs w:val="24"/>
        </w:rPr>
      </w:pPr>
      <w:r w:rsidRPr="00554EE9">
        <w:rPr>
          <w:rFonts w:ascii="Arial" w:hAnsi="Arial" w:cs="Arial"/>
          <w:sz w:val="24"/>
          <w:szCs w:val="24"/>
        </w:rPr>
        <w:t>Considerando lo anterior, la selección del personal de planta se realizará de acuerdo a los siguientes parámetros:</w:t>
      </w:r>
    </w:p>
    <w:p w14:paraId="623C9A06" w14:textId="77777777" w:rsidR="000A586E" w:rsidRPr="00554EE9" w:rsidRDefault="000A586E" w:rsidP="00F22F3E">
      <w:pPr>
        <w:spacing w:after="0" w:line="360" w:lineRule="auto"/>
        <w:jc w:val="both"/>
        <w:rPr>
          <w:rFonts w:ascii="Arial" w:hAnsi="Arial" w:cs="Arial"/>
          <w:sz w:val="24"/>
          <w:szCs w:val="24"/>
        </w:rPr>
      </w:pPr>
      <w:r w:rsidRPr="00554EE9">
        <w:rPr>
          <w:rFonts w:ascii="Arial" w:hAnsi="Arial" w:cs="Arial"/>
          <w:sz w:val="24"/>
          <w:szCs w:val="24"/>
        </w:rPr>
        <w:t>- Una vez se genere una vacante, esta deberá actualizarse en la base de datos mensual</w:t>
      </w:r>
    </w:p>
    <w:p w14:paraId="49EDC99F" w14:textId="77777777" w:rsidR="000A586E" w:rsidRPr="00554EE9" w:rsidRDefault="000A586E" w:rsidP="00F22F3E">
      <w:pPr>
        <w:spacing w:after="0" w:line="360" w:lineRule="auto"/>
        <w:jc w:val="both"/>
        <w:rPr>
          <w:rFonts w:ascii="Arial" w:hAnsi="Arial" w:cs="Arial"/>
          <w:sz w:val="24"/>
          <w:szCs w:val="24"/>
        </w:rPr>
      </w:pPr>
      <w:r w:rsidRPr="00554EE9">
        <w:rPr>
          <w:rFonts w:ascii="Arial" w:hAnsi="Arial" w:cs="Arial"/>
          <w:sz w:val="24"/>
          <w:szCs w:val="24"/>
        </w:rPr>
        <w:t>que administrará el Director de Gestión Corporativa o a la persona de nómina que éste designe.</w:t>
      </w:r>
    </w:p>
    <w:p w14:paraId="425CB2C0" w14:textId="77777777" w:rsidR="000A586E" w:rsidRPr="00554EE9" w:rsidRDefault="000A586E" w:rsidP="00F22F3E">
      <w:pPr>
        <w:spacing w:after="0" w:line="360" w:lineRule="auto"/>
        <w:jc w:val="both"/>
        <w:rPr>
          <w:rFonts w:ascii="Arial" w:hAnsi="Arial" w:cs="Arial"/>
          <w:sz w:val="24"/>
          <w:szCs w:val="24"/>
        </w:rPr>
      </w:pPr>
      <w:r w:rsidRPr="00554EE9">
        <w:rPr>
          <w:rFonts w:ascii="Arial" w:hAnsi="Arial" w:cs="Arial"/>
          <w:sz w:val="24"/>
          <w:szCs w:val="24"/>
        </w:rPr>
        <w:t>- Se presentará la vacante a la Dirección de Gestión Corporativa, para establecer los</w:t>
      </w:r>
    </w:p>
    <w:p w14:paraId="79424F5B" w14:textId="77777777" w:rsidR="000A586E" w:rsidRPr="00554EE9" w:rsidRDefault="000A586E" w:rsidP="00F22F3E">
      <w:pPr>
        <w:spacing w:after="0" w:line="360" w:lineRule="auto"/>
        <w:jc w:val="both"/>
        <w:rPr>
          <w:rFonts w:ascii="Arial" w:hAnsi="Arial" w:cs="Arial"/>
          <w:sz w:val="24"/>
          <w:szCs w:val="24"/>
        </w:rPr>
      </w:pPr>
      <w:r w:rsidRPr="00554EE9">
        <w:rPr>
          <w:rFonts w:ascii="Arial" w:hAnsi="Arial" w:cs="Arial"/>
          <w:sz w:val="24"/>
          <w:szCs w:val="24"/>
        </w:rPr>
        <w:t>lineamientos de la provisión de conformidad con las normas legales vigentes.</w:t>
      </w:r>
    </w:p>
    <w:p w14:paraId="70420E9D" w14:textId="77777777" w:rsidR="00D25900" w:rsidRPr="00554EE9" w:rsidRDefault="000A586E" w:rsidP="00D25900">
      <w:pPr>
        <w:spacing w:after="0" w:line="360" w:lineRule="auto"/>
        <w:jc w:val="both"/>
        <w:rPr>
          <w:rFonts w:ascii="Arial" w:hAnsi="Arial" w:cs="Arial"/>
          <w:sz w:val="24"/>
          <w:szCs w:val="24"/>
        </w:rPr>
      </w:pPr>
      <w:r w:rsidRPr="00554EE9">
        <w:rPr>
          <w:rFonts w:ascii="Arial" w:hAnsi="Arial" w:cs="Arial"/>
          <w:sz w:val="24"/>
          <w:szCs w:val="24"/>
        </w:rPr>
        <w:t>- De existir lista de elegibles, la misma será solicitada por la Dirección de Gestión Corporativa a la Comisión Nacional del Servicio Civil – CNSC- y se procederá al nombramiento en período de prueba expidiéndose los actos administrativos correspondientes.</w:t>
      </w:r>
    </w:p>
    <w:p w14:paraId="010BA918" w14:textId="572A0AB7" w:rsidR="000A586E" w:rsidRPr="00554EE9" w:rsidRDefault="00066E50" w:rsidP="008717D4">
      <w:pPr>
        <w:pStyle w:val="Prrafodelista"/>
        <w:numPr>
          <w:ilvl w:val="2"/>
          <w:numId w:val="47"/>
        </w:numPr>
        <w:spacing w:after="0" w:line="360" w:lineRule="auto"/>
        <w:jc w:val="both"/>
        <w:outlineLvl w:val="2"/>
        <w:rPr>
          <w:rFonts w:ascii="Arial" w:hAnsi="Arial" w:cs="Arial"/>
          <w:sz w:val="24"/>
          <w:szCs w:val="24"/>
        </w:rPr>
      </w:pPr>
      <w:bookmarkStart w:id="544" w:name="_Toc59692432"/>
      <w:bookmarkStart w:id="545" w:name="_Toc59695919"/>
      <w:r w:rsidRPr="00554EE9">
        <w:rPr>
          <w:rFonts w:ascii="Arial" w:hAnsi="Arial" w:cs="Arial"/>
          <w:b/>
          <w:sz w:val="24"/>
        </w:rPr>
        <w:t>PROCESO DE SELECCIÓN DE EMPLEOS DE CARRERA ADMINISTRATIVA EN ENCARGO.</w:t>
      </w:r>
      <w:bookmarkEnd w:id="544"/>
      <w:bookmarkEnd w:id="545"/>
    </w:p>
    <w:p w14:paraId="3762A31C" w14:textId="6EF968CB" w:rsidR="000A586E" w:rsidRPr="00554EE9" w:rsidRDefault="000A586E" w:rsidP="00F22F3E">
      <w:pPr>
        <w:spacing w:after="0" w:line="360" w:lineRule="auto"/>
        <w:jc w:val="both"/>
        <w:rPr>
          <w:rFonts w:ascii="Arial" w:hAnsi="Arial" w:cs="Arial"/>
          <w:sz w:val="24"/>
          <w:szCs w:val="24"/>
        </w:rPr>
      </w:pPr>
      <w:r w:rsidRPr="00554EE9">
        <w:rPr>
          <w:rFonts w:ascii="Arial" w:hAnsi="Arial" w:cs="Arial"/>
          <w:sz w:val="24"/>
          <w:szCs w:val="24"/>
        </w:rPr>
        <w:t xml:space="preserve">Ante la imposibilidad de efectuarse nombramiento en periodo de prueba por no existir listas </w:t>
      </w:r>
      <w:r w:rsidR="00D25900" w:rsidRPr="00554EE9">
        <w:rPr>
          <w:rFonts w:ascii="Arial" w:hAnsi="Arial" w:cs="Arial"/>
          <w:sz w:val="24"/>
          <w:szCs w:val="24"/>
        </w:rPr>
        <w:t>6</w:t>
      </w:r>
      <w:r w:rsidRPr="00554EE9">
        <w:rPr>
          <w:rFonts w:ascii="Arial" w:hAnsi="Arial" w:cs="Arial"/>
          <w:sz w:val="24"/>
          <w:szCs w:val="24"/>
        </w:rPr>
        <w:t>de elegibles se procederá a realizar el proceso de convocatoria interna para el encargo entre los servidores pertenecientes al Sistema General de Carrera Administrativa de la planta de personal de la Secretaría Jurídica Distrital, a quienes les asiste un derecho preferencial que se materializa cuando se decide proveer un empleo de carrera administrativa y el servidor acredita el cumplimiento de los requisitos previstos en el artículo 24 de la  Ley 909 de 2004 , verificado lo anterior se expedirán los actos administrativos correspondientes para la provisión del empleo mediante el encargo.</w:t>
      </w:r>
    </w:p>
    <w:p w14:paraId="5E183526" w14:textId="288D122F" w:rsidR="000A586E" w:rsidRPr="00554EE9" w:rsidRDefault="00066E50" w:rsidP="008717D4">
      <w:pPr>
        <w:pStyle w:val="Ttulo3"/>
        <w:numPr>
          <w:ilvl w:val="2"/>
          <w:numId w:val="47"/>
        </w:numPr>
        <w:spacing w:before="0" w:after="0" w:line="360" w:lineRule="auto"/>
        <w:rPr>
          <w:b/>
          <w:color w:val="auto"/>
          <w:sz w:val="24"/>
        </w:rPr>
      </w:pPr>
      <w:bookmarkStart w:id="546" w:name="_Toc59692433"/>
      <w:bookmarkStart w:id="547" w:name="_Toc59695920"/>
      <w:r w:rsidRPr="00554EE9">
        <w:rPr>
          <w:b/>
          <w:color w:val="auto"/>
          <w:sz w:val="24"/>
        </w:rPr>
        <w:t>PROCESO DE SELECCIÓN DE EMPLEOS DE CARRERA ADMINISTRATIVA EN PROVISIONALIDAD.</w:t>
      </w:r>
      <w:bookmarkEnd w:id="546"/>
      <w:bookmarkEnd w:id="547"/>
    </w:p>
    <w:p w14:paraId="61BBDF26" w14:textId="77777777" w:rsidR="000A586E" w:rsidRPr="00554EE9" w:rsidRDefault="000A586E" w:rsidP="00F22F3E">
      <w:pPr>
        <w:spacing w:after="0" w:line="360" w:lineRule="auto"/>
        <w:jc w:val="both"/>
        <w:rPr>
          <w:rFonts w:ascii="Arial" w:hAnsi="Arial" w:cs="Arial"/>
          <w:sz w:val="24"/>
          <w:szCs w:val="24"/>
        </w:rPr>
      </w:pPr>
      <w:r w:rsidRPr="00554EE9">
        <w:rPr>
          <w:rFonts w:ascii="Arial" w:hAnsi="Arial" w:cs="Arial"/>
          <w:sz w:val="24"/>
          <w:szCs w:val="24"/>
        </w:rPr>
        <w:t>En caso de que ninguno de los servidores de carrera cumpla con los requisitos para ser encargado, se procederá a realizar el estudio de hojas de vida de posibles candidatos, una vez surtido el proceso de verificación de hojas de vida, procederá el Servidor del Proceso de Gestión del Talento Humano designado a efectuar la revisión de requisitos mínimos del cargo, y se procederá a la realización de la entrevista y/o pruebas de aptitudes, sobre el resultado de cumplimiento de requisitos por parte de los candidatos. Los candidatos seleccionados serán nombrados en provisionalidad mediante acto administrativo.</w:t>
      </w:r>
    </w:p>
    <w:p w14:paraId="7F6CA7AB" w14:textId="77777777" w:rsidR="000A586E" w:rsidRPr="00554EE9" w:rsidRDefault="000A586E" w:rsidP="00F22F3E">
      <w:pPr>
        <w:spacing w:after="0" w:line="360" w:lineRule="auto"/>
        <w:jc w:val="both"/>
        <w:rPr>
          <w:rFonts w:ascii="Arial" w:hAnsi="Arial" w:cs="Arial"/>
          <w:sz w:val="24"/>
          <w:szCs w:val="24"/>
        </w:rPr>
      </w:pPr>
      <w:r w:rsidRPr="00554EE9">
        <w:rPr>
          <w:rFonts w:ascii="Arial" w:hAnsi="Arial" w:cs="Arial"/>
          <w:sz w:val="24"/>
          <w:szCs w:val="24"/>
        </w:rPr>
        <w:t>Para el proceso resultante del desarrollo de la convocatoria próxima, así como del retorno al empleo titular de los servidores en encargo, se espera desarrollar:</w:t>
      </w:r>
    </w:p>
    <w:p w14:paraId="0669366C" w14:textId="77777777" w:rsidR="000A586E" w:rsidRPr="00554EE9" w:rsidRDefault="000A586E" w:rsidP="00F22F3E">
      <w:pPr>
        <w:spacing w:after="0" w:line="360" w:lineRule="auto"/>
        <w:jc w:val="both"/>
        <w:rPr>
          <w:rFonts w:ascii="Arial" w:hAnsi="Arial" w:cs="Arial"/>
          <w:b/>
          <w:sz w:val="24"/>
          <w:szCs w:val="24"/>
        </w:rPr>
      </w:pPr>
      <w:r w:rsidRPr="00554EE9">
        <w:rPr>
          <w:rFonts w:ascii="Arial" w:hAnsi="Arial" w:cs="Arial"/>
          <w:b/>
          <w:sz w:val="24"/>
          <w:szCs w:val="24"/>
        </w:rPr>
        <w:t xml:space="preserve">En materia de ingreso: </w:t>
      </w:r>
    </w:p>
    <w:p w14:paraId="0D5984E9" w14:textId="77777777" w:rsidR="000A586E" w:rsidRPr="00554EE9" w:rsidRDefault="000A586E" w:rsidP="00F22F3E">
      <w:pPr>
        <w:numPr>
          <w:ilvl w:val="0"/>
          <w:numId w:val="13"/>
        </w:numPr>
        <w:suppressAutoHyphens/>
        <w:spacing w:after="0" w:line="360" w:lineRule="auto"/>
        <w:jc w:val="both"/>
        <w:rPr>
          <w:rFonts w:ascii="Arial" w:hAnsi="Arial" w:cs="Arial"/>
          <w:sz w:val="24"/>
          <w:szCs w:val="24"/>
        </w:rPr>
      </w:pPr>
      <w:r w:rsidRPr="00554EE9">
        <w:rPr>
          <w:rFonts w:ascii="Arial" w:hAnsi="Arial" w:cs="Arial"/>
          <w:sz w:val="24"/>
          <w:szCs w:val="24"/>
        </w:rPr>
        <w:t>Examen médico de ingreso.</w:t>
      </w:r>
    </w:p>
    <w:p w14:paraId="3E4C908C" w14:textId="77777777" w:rsidR="000A586E" w:rsidRPr="00554EE9" w:rsidRDefault="000A586E" w:rsidP="00F22F3E">
      <w:pPr>
        <w:pStyle w:val="Prrafodelista"/>
        <w:numPr>
          <w:ilvl w:val="0"/>
          <w:numId w:val="13"/>
        </w:numPr>
        <w:spacing w:after="0" w:line="360" w:lineRule="auto"/>
        <w:jc w:val="both"/>
        <w:rPr>
          <w:rFonts w:ascii="Arial" w:eastAsia="Times New Roman" w:hAnsi="Arial" w:cs="Arial"/>
          <w:sz w:val="24"/>
          <w:szCs w:val="24"/>
          <w:lang w:eastAsia="es-ES"/>
        </w:rPr>
      </w:pPr>
      <w:r w:rsidRPr="00554EE9">
        <w:rPr>
          <w:rFonts w:ascii="Arial" w:hAnsi="Arial" w:cs="Arial"/>
          <w:sz w:val="24"/>
          <w:szCs w:val="24"/>
        </w:rPr>
        <w:t xml:space="preserve">Proceso de inducción al personal nuevo nombrado de manera transitoria o en período de prueba, a partir de la vigencia 2018 la Secretaría Jurídica Distrital cuenta con el programa de inducción virtual el cual se encuentra disponible en la intranet de la entidad. </w:t>
      </w:r>
      <w:r w:rsidRPr="00554EE9">
        <w:rPr>
          <w:rFonts w:ascii="Arial" w:eastAsia="Times New Roman" w:hAnsi="Arial" w:cs="Arial"/>
          <w:sz w:val="24"/>
          <w:szCs w:val="24"/>
          <w:lang w:eastAsia="es-ES"/>
        </w:rPr>
        <w:t xml:space="preserve">La acogida e ingreso de los nuevos servidores dentro del programa de inducción de la Secretaría Jurídica Distrital tiene por objeto contextualizar al servidor en su integración a la cultura organizacional, a la planeación estratégica, a los objetivos estratégicos y al sistema de valores que la rigen, familiarizarlo con el servicio público distrital, con las funciones de cada una de las dependencias, con los objetivos institucionales. pretendiendo propiciar en el nuevo servidor sentido de pertenencia hacia la Secretaría. </w:t>
      </w:r>
    </w:p>
    <w:p w14:paraId="1A5223A7" w14:textId="77777777" w:rsidR="000A586E" w:rsidRPr="00554EE9" w:rsidRDefault="000A586E" w:rsidP="00F22F3E">
      <w:pPr>
        <w:pStyle w:val="Prrafodelista"/>
        <w:numPr>
          <w:ilvl w:val="0"/>
          <w:numId w:val="13"/>
        </w:numPr>
        <w:spacing w:after="0" w:line="360" w:lineRule="auto"/>
        <w:jc w:val="both"/>
        <w:rPr>
          <w:rFonts w:ascii="Arial" w:eastAsia="Times New Roman" w:hAnsi="Arial" w:cs="Arial"/>
          <w:sz w:val="24"/>
          <w:szCs w:val="24"/>
          <w:lang w:eastAsia="es-ES"/>
        </w:rPr>
      </w:pPr>
      <w:r w:rsidRPr="00554EE9">
        <w:rPr>
          <w:rFonts w:ascii="Arial" w:hAnsi="Arial" w:cs="Arial"/>
          <w:sz w:val="24"/>
          <w:szCs w:val="24"/>
        </w:rPr>
        <w:t>Para el entrenamiento en el puesto de trabajo el jefe de dependencia designará un/a empleado/a para que acompañe en su entrenamiento el nuevo/a servidor/a, por el término de 15 días calendario siguientes al inicio de sus labores. (Plan Padrino).</w:t>
      </w:r>
    </w:p>
    <w:p w14:paraId="5C2E7A82" w14:textId="77777777" w:rsidR="000A586E" w:rsidRPr="00554EE9" w:rsidRDefault="000A586E" w:rsidP="00F22F3E">
      <w:pPr>
        <w:pStyle w:val="Prrafodelista"/>
        <w:numPr>
          <w:ilvl w:val="0"/>
          <w:numId w:val="13"/>
        </w:numPr>
        <w:spacing w:after="0" w:line="360" w:lineRule="auto"/>
        <w:jc w:val="both"/>
        <w:rPr>
          <w:rFonts w:ascii="Arial" w:eastAsia="Times New Roman" w:hAnsi="Arial" w:cs="Arial"/>
          <w:sz w:val="24"/>
          <w:szCs w:val="24"/>
          <w:lang w:eastAsia="es-ES"/>
        </w:rPr>
      </w:pPr>
      <w:r w:rsidRPr="00554EE9">
        <w:rPr>
          <w:rFonts w:ascii="Arial" w:hAnsi="Arial" w:cs="Arial"/>
          <w:sz w:val="24"/>
          <w:szCs w:val="24"/>
        </w:rPr>
        <w:t>La reinducción en la Secretaría Jurídica Distrital, a partir de la vigencia 2018 la Secretaría Jurídica Distrital cuenta con el programa de re inducción virtual el cual se encuentra disponible en la intranet de la entidad.</w:t>
      </w:r>
    </w:p>
    <w:p w14:paraId="7E1EB9F2" w14:textId="77777777" w:rsidR="000A586E" w:rsidRPr="00554EE9" w:rsidRDefault="000A586E" w:rsidP="00F22F3E">
      <w:pPr>
        <w:spacing w:after="0" w:line="360" w:lineRule="auto"/>
        <w:jc w:val="both"/>
        <w:rPr>
          <w:rFonts w:ascii="Arial" w:hAnsi="Arial" w:cs="Arial"/>
          <w:b/>
          <w:sz w:val="24"/>
          <w:szCs w:val="24"/>
        </w:rPr>
      </w:pPr>
      <w:r w:rsidRPr="00554EE9">
        <w:rPr>
          <w:rFonts w:ascii="Arial" w:hAnsi="Arial" w:cs="Arial"/>
          <w:b/>
          <w:sz w:val="24"/>
          <w:szCs w:val="24"/>
        </w:rPr>
        <w:t>En materia de retiro:</w:t>
      </w:r>
    </w:p>
    <w:p w14:paraId="7BD06841" w14:textId="2D2E7102" w:rsidR="000A586E" w:rsidRPr="00554EE9" w:rsidRDefault="000A586E" w:rsidP="00F22F3E">
      <w:pPr>
        <w:numPr>
          <w:ilvl w:val="0"/>
          <w:numId w:val="14"/>
        </w:numPr>
        <w:suppressAutoHyphens/>
        <w:spacing w:after="0" w:line="360" w:lineRule="auto"/>
        <w:jc w:val="both"/>
        <w:rPr>
          <w:rFonts w:ascii="Arial" w:hAnsi="Arial" w:cs="Arial"/>
          <w:sz w:val="24"/>
          <w:szCs w:val="24"/>
        </w:rPr>
      </w:pPr>
      <w:r w:rsidRPr="00554EE9">
        <w:rPr>
          <w:rFonts w:ascii="Arial" w:hAnsi="Arial" w:cs="Arial"/>
          <w:sz w:val="24"/>
          <w:szCs w:val="24"/>
        </w:rPr>
        <w:t>En materia de retiro se atenderán los lineamientos y actividades del procedimiento de desvinculación laboral de servidores públicos de la Secretaría Jurídica Distrital; aplicable para los servidores de carrera administrativa, nombramiento provisional y de libre nombramiento y remoción, dando cumplimiento a las políticas y normatividad vigente código 2311300-PR-074 del Proceso de Gestión del Talento Humano.</w:t>
      </w:r>
    </w:p>
    <w:p w14:paraId="69B21704" w14:textId="77777777" w:rsidR="008179F3" w:rsidRPr="00554EE9" w:rsidRDefault="008179F3" w:rsidP="00F22F3E">
      <w:pPr>
        <w:suppressAutoHyphens/>
        <w:spacing w:after="0" w:line="360" w:lineRule="auto"/>
        <w:ind w:left="720"/>
        <w:jc w:val="both"/>
        <w:rPr>
          <w:rFonts w:ascii="Arial" w:hAnsi="Arial" w:cs="Arial"/>
          <w:sz w:val="24"/>
          <w:szCs w:val="24"/>
        </w:rPr>
      </w:pPr>
    </w:p>
    <w:p w14:paraId="7D7379D8" w14:textId="4AE0CD3D" w:rsidR="000A586E" w:rsidRPr="00554EE9" w:rsidRDefault="000A586E" w:rsidP="00F22F3E">
      <w:pPr>
        <w:shd w:val="clear" w:color="auto" w:fill="FFFFFF"/>
        <w:spacing w:after="0" w:line="360" w:lineRule="auto"/>
        <w:jc w:val="both"/>
        <w:rPr>
          <w:rFonts w:ascii="Arial" w:hAnsi="Arial" w:cs="Arial"/>
          <w:sz w:val="24"/>
          <w:szCs w:val="24"/>
        </w:rPr>
      </w:pPr>
      <w:r w:rsidRPr="00554EE9">
        <w:rPr>
          <w:rFonts w:ascii="Arial" w:hAnsi="Arial" w:cs="Arial"/>
          <w:sz w:val="24"/>
          <w:szCs w:val="24"/>
        </w:rPr>
        <w:t>De otra parte, para las vacantes no ofertadas dentro de la Convocatoria, así como aquellas que se originen antes del inicio de un nuevo proceso de selección para la provisión de los empleos existentes en vacancia definitiva de</w:t>
      </w:r>
      <w:r w:rsidR="008179F3" w:rsidRPr="00554EE9">
        <w:rPr>
          <w:rFonts w:ascii="Arial" w:hAnsi="Arial" w:cs="Arial"/>
          <w:sz w:val="24"/>
          <w:szCs w:val="24"/>
        </w:rPr>
        <w:t xml:space="preserve"> </w:t>
      </w:r>
      <w:r w:rsidRPr="00554EE9">
        <w:rPr>
          <w:rFonts w:ascii="Arial" w:hAnsi="Arial" w:cs="Arial"/>
          <w:sz w:val="24"/>
          <w:szCs w:val="24"/>
        </w:rPr>
        <w:t>la SJD, se realizará el respectivo reporte a la CNSC a través del sistema de Apoyo para la Igualdad, el Mérito y la Oportunidad SIMO.</w:t>
      </w:r>
    </w:p>
    <w:p w14:paraId="52163F37" w14:textId="77777777" w:rsidR="000A586E" w:rsidRPr="00554EE9" w:rsidRDefault="000A586E" w:rsidP="00F22F3E">
      <w:pPr>
        <w:spacing w:after="0" w:line="360" w:lineRule="auto"/>
        <w:rPr>
          <w:rFonts w:ascii="Arial" w:hAnsi="Arial" w:cs="Arial"/>
          <w:sz w:val="24"/>
          <w:szCs w:val="24"/>
        </w:rPr>
      </w:pPr>
    </w:p>
    <w:sectPr w:rsidR="000A586E" w:rsidRPr="00554EE9" w:rsidSect="00A92562">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2A90DB" w14:textId="77777777" w:rsidR="00C42D30" w:rsidRDefault="00C42D30" w:rsidP="00F86564">
      <w:pPr>
        <w:spacing w:after="0" w:line="240" w:lineRule="auto"/>
      </w:pPr>
      <w:r>
        <w:separator/>
      </w:r>
    </w:p>
  </w:endnote>
  <w:endnote w:type="continuationSeparator" w:id="0">
    <w:p w14:paraId="258D7EAA" w14:textId="77777777" w:rsidR="00C42D30" w:rsidRDefault="00C42D30" w:rsidP="00F8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7731488"/>
      <w:docPartObj>
        <w:docPartGallery w:val="Page Numbers (Bottom of Page)"/>
        <w:docPartUnique/>
      </w:docPartObj>
    </w:sdtPr>
    <w:sdtEndPr/>
    <w:sdtContent>
      <w:p w14:paraId="07D95721" w14:textId="77777777" w:rsidR="00DB1D3C" w:rsidRDefault="00DB1D3C" w:rsidP="00DB1D3C">
        <w:pPr>
          <w:pStyle w:val="Piedepgina"/>
          <w:jc w:val="center"/>
          <w:rPr>
            <w:rFonts w:ascii="Arial" w:hAnsi="Arial" w:cs="Arial"/>
            <w:sz w:val="16"/>
            <w:szCs w:val="16"/>
            <w:lang w:val="es-MX"/>
          </w:rPr>
        </w:pPr>
        <w:r>
          <w:rPr>
            <w:rFonts w:ascii="Arial" w:hAnsi="Arial" w:cs="Arial"/>
            <w:noProof/>
            <w:sz w:val="16"/>
            <w:szCs w:val="16"/>
            <w:lang w:eastAsia="es-CO"/>
          </w:rPr>
          <w:drawing>
            <wp:inline distT="0" distB="0" distL="0" distR="0" wp14:anchorId="1810D975" wp14:editId="597309EF">
              <wp:extent cx="5635648" cy="864000"/>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5635648" cy="864000"/>
                      </a:xfrm>
                      <a:prstGeom prst="rect">
                        <a:avLst/>
                      </a:prstGeom>
                    </pic:spPr>
                  </pic:pic>
                </a:graphicData>
              </a:graphic>
            </wp:inline>
          </w:drawing>
        </w:r>
      </w:p>
      <w:p w14:paraId="3D17E4AA" w14:textId="322365C2" w:rsidR="00A92562" w:rsidRPr="00DB1D3C" w:rsidRDefault="00DB1D3C" w:rsidP="00DB1D3C">
        <w:pPr>
          <w:pStyle w:val="Piedepgina"/>
          <w:jc w:val="center"/>
          <w:rPr>
            <w:b/>
          </w:rPr>
        </w:pPr>
        <w:r w:rsidRPr="004214F1">
          <w:rPr>
            <w:rFonts w:ascii="Arial" w:hAnsi="Arial" w:cs="Arial"/>
            <w:b/>
            <w:sz w:val="16"/>
            <w:szCs w:val="16"/>
            <w:lang w:val="es-MX"/>
          </w:rPr>
          <w:t>2310100-FT-036 Versión 02</w:t>
        </w:r>
      </w:p>
    </w:sdtContent>
  </w:sdt>
  <w:p w14:paraId="58AC31DC" w14:textId="5697EA12" w:rsidR="00A92562" w:rsidRDefault="00A92562" w:rsidP="00435EA8">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6FACCC" w14:textId="77777777" w:rsidR="00C42D30" w:rsidRDefault="00C42D30" w:rsidP="00F86564">
      <w:pPr>
        <w:spacing w:after="0" w:line="240" w:lineRule="auto"/>
      </w:pPr>
      <w:r>
        <w:separator/>
      </w:r>
    </w:p>
  </w:footnote>
  <w:footnote w:type="continuationSeparator" w:id="0">
    <w:p w14:paraId="1296EF07" w14:textId="77777777" w:rsidR="00C42D30" w:rsidRDefault="00C42D30" w:rsidP="00F86564">
      <w:pPr>
        <w:spacing w:after="0" w:line="240" w:lineRule="auto"/>
      </w:pPr>
      <w:r>
        <w:continuationSeparator/>
      </w:r>
    </w:p>
  </w:footnote>
  <w:footnote w:id="1">
    <w:p w14:paraId="392E0E4B" w14:textId="77777777" w:rsidR="00A92562" w:rsidRDefault="00A92562" w:rsidP="00F86564">
      <w:pPr>
        <w:spacing w:line="240" w:lineRule="auto"/>
        <w:rPr>
          <w:sz w:val="20"/>
          <w:szCs w:val="20"/>
        </w:rPr>
      </w:pPr>
      <w:r>
        <w:rPr>
          <w:vertAlign w:val="superscript"/>
        </w:rPr>
        <w:footnoteRef/>
      </w:r>
      <w:r>
        <w:rPr>
          <w:sz w:val="20"/>
          <w:szCs w:val="20"/>
        </w:rPr>
        <w:t xml:space="preserve"> Sentencias  C- 618 del año 2015 y C-283 de 2019 de la Corte Constitucional de Colombia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34"/>
      <w:gridCol w:w="2127"/>
      <w:gridCol w:w="1275"/>
      <w:gridCol w:w="851"/>
      <w:gridCol w:w="2268"/>
      <w:gridCol w:w="2835"/>
    </w:tblGrid>
    <w:tr w:rsidR="00DB1D3C" w:rsidRPr="00742BC2" w14:paraId="34A3753D" w14:textId="77777777" w:rsidTr="00DB1D3C">
      <w:trPr>
        <w:cantSplit/>
        <w:trHeight w:val="410"/>
        <w:jc w:val="center"/>
      </w:trPr>
      <w:tc>
        <w:tcPr>
          <w:tcW w:w="10490" w:type="dxa"/>
          <w:gridSpan w:val="6"/>
          <w:shd w:val="clear" w:color="auto" w:fill="auto"/>
          <w:vAlign w:val="bottom"/>
        </w:tcPr>
        <w:p w14:paraId="79D7E28E" w14:textId="05413968" w:rsidR="00DB1D3C" w:rsidRPr="00DB1D3C" w:rsidRDefault="00DB1D3C" w:rsidP="00DB1D3C">
          <w:pPr>
            <w:spacing w:after="0"/>
            <w:jc w:val="center"/>
            <w:rPr>
              <w:rFonts w:ascii="Arial" w:hAnsi="Arial" w:cs="Arial"/>
              <w:b/>
              <w:bCs/>
              <w:sz w:val="40"/>
              <w:szCs w:val="28"/>
              <w:lang w:val="es" w:eastAsia="es-CO"/>
            </w:rPr>
          </w:pPr>
          <w:r w:rsidRPr="00DB1D3C">
            <w:rPr>
              <w:rFonts w:ascii="Arial" w:hAnsi="Arial" w:cs="Arial"/>
              <w:b/>
              <w:bCs/>
              <w:sz w:val="40"/>
              <w:szCs w:val="28"/>
              <w:lang w:val="es" w:eastAsia="es-CO"/>
            </w:rPr>
            <w:t>PLAN ESTRATÉGICO DEL TALENTO HUMANO</w:t>
          </w:r>
        </w:p>
        <w:p w14:paraId="6A1B4E9B" w14:textId="77777777" w:rsidR="00DB1D3C" w:rsidRPr="00FC1048" w:rsidRDefault="00DB1D3C" w:rsidP="00DB1D3C">
          <w:pPr>
            <w:spacing w:after="0"/>
            <w:jc w:val="center"/>
            <w:rPr>
              <w:rFonts w:ascii="Arial" w:hAnsi="Arial" w:cs="Arial"/>
              <w:b/>
              <w:bCs/>
              <w:sz w:val="28"/>
              <w:szCs w:val="28"/>
              <w:lang w:val="es" w:eastAsia="es-CO"/>
            </w:rPr>
          </w:pPr>
          <w:r w:rsidRPr="00DB1D3C">
            <w:rPr>
              <w:rFonts w:ascii="Arial" w:hAnsi="Arial" w:cs="Arial"/>
              <w:b/>
              <w:bCs/>
              <w:sz w:val="40"/>
              <w:szCs w:val="28"/>
              <w:lang w:val="es" w:eastAsia="es-CO"/>
            </w:rPr>
            <w:t>VIGENCIA 2020</w:t>
          </w:r>
        </w:p>
      </w:tc>
    </w:tr>
    <w:tr w:rsidR="00DB1D3C" w14:paraId="15DFB5C9" w14:textId="77777777" w:rsidTr="00DB1D3C">
      <w:trPr>
        <w:cantSplit/>
        <w:trHeight w:val="76"/>
        <w:jc w:val="center"/>
      </w:trPr>
      <w:tc>
        <w:tcPr>
          <w:tcW w:w="1134" w:type="dxa"/>
          <w:shd w:val="clear" w:color="auto" w:fill="auto"/>
          <w:vAlign w:val="center"/>
        </w:tcPr>
        <w:p w14:paraId="7DD57255" w14:textId="77777777" w:rsidR="00DB1D3C" w:rsidRPr="00742BC2" w:rsidRDefault="00DB1D3C" w:rsidP="00A92562">
          <w:pPr>
            <w:pStyle w:val="Encabezado"/>
            <w:jc w:val="center"/>
            <w:rPr>
              <w:b/>
              <w:sz w:val="16"/>
              <w:szCs w:val="16"/>
              <w:lang w:val="es-ES_tradnl"/>
            </w:rPr>
          </w:pPr>
          <w:r w:rsidRPr="00742BC2">
            <w:rPr>
              <w:rFonts w:ascii="Arial" w:hAnsi="Arial" w:cs="Arial"/>
              <w:b/>
              <w:sz w:val="16"/>
              <w:szCs w:val="16"/>
            </w:rPr>
            <w:t>CÓDIGO:</w:t>
          </w:r>
        </w:p>
      </w:tc>
      <w:tc>
        <w:tcPr>
          <w:tcW w:w="2127" w:type="dxa"/>
          <w:shd w:val="clear" w:color="auto" w:fill="auto"/>
          <w:vAlign w:val="center"/>
        </w:tcPr>
        <w:p w14:paraId="00902A88" w14:textId="77777777" w:rsidR="00DB1D3C" w:rsidRPr="00742BC2" w:rsidRDefault="00DB1D3C" w:rsidP="00A92562">
          <w:pPr>
            <w:pStyle w:val="Encabezado"/>
            <w:jc w:val="center"/>
            <w:rPr>
              <w:b/>
              <w:sz w:val="16"/>
              <w:szCs w:val="16"/>
              <w:lang w:val="es-ES_tradnl"/>
            </w:rPr>
          </w:pPr>
        </w:p>
      </w:tc>
      <w:tc>
        <w:tcPr>
          <w:tcW w:w="1275" w:type="dxa"/>
          <w:shd w:val="clear" w:color="auto" w:fill="auto"/>
          <w:vAlign w:val="center"/>
        </w:tcPr>
        <w:p w14:paraId="35BC5C6D" w14:textId="77777777" w:rsidR="00DB1D3C" w:rsidRPr="00742BC2" w:rsidRDefault="00DB1D3C" w:rsidP="00A92562">
          <w:pPr>
            <w:pStyle w:val="Encabezado"/>
            <w:jc w:val="center"/>
            <w:rPr>
              <w:b/>
              <w:sz w:val="16"/>
              <w:szCs w:val="16"/>
              <w:lang w:val="es-ES_tradnl"/>
            </w:rPr>
          </w:pPr>
          <w:r w:rsidRPr="00742BC2">
            <w:rPr>
              <w:rFonts w:ascii="Arial" w:hAnsi="Arial" w:cs="Arial"/>
              <w:b/>
              <w:sz w:val="16"/>
              <w:szCs w:val="16"/>
            </w:rPr>
            <w:t>VERSIÓN:</w:t>
          </w:r>
        </w:p>
      </w:tc>
      <w:tc>
        <w:tcPr>
          <w:tcW w:w="851" w:type="dxa"/>
          <w:shd w:val="clear" w:color="auto" w:fill="auto"/>
          <w:vAlign w:val="center"/>
        </w:tcPr>
        <w:p w14:paraId="1632A435" w14:textId="77777777" w:rsidR="00DB1D3C" w:rsidRPr="00742BC2" w:rsidRDefault="00DB1D3C" w:rsidP="00A92562">
          <w:pPr>
            <w:pStyle w:val="Encabezado"/>
            <w:jc w:val="center"/>
            <w:rPr>
              <w:b/>
              <w:sz w:val="16"/>
              <w:szCs w:val="16"/>
              <w:lang w:val="es-ES_tradnl"/>
            </w:rPr>
          </w:pPr>
        </w:p>
      </w:tc>
      <w:tc>
        <w:tcPr>
          <w:tcW w:w="2268" w:type="dxa"/>
          <w:shd w:val="clear" w:color="auto" w:fill="auto"/>
          <w:vAlign w:val="center"/>
        </w:tcPr>
        <w:p w14:paraId="2FD245B2" w14:textId="77777777" w:rsidR="00DB1D3C" w:rsidRPr="00742BC2" w:rsidRDefault="00DB1D3C" w:rsidP="00A92562">
          <w:pPr>
            <w:pStyle w:val="Encabezado"/>
            <w:jc w:val="center"/>
            <w:rPr>
              <w:rFonts w:ascii="Arial" w:hAnsi="Arial" w:cs="Arial"/>
              <w:b/>
              <w:sz w:val="16"/>
              <w:szCs w:val="16"/>
              <w:lang w:val="es-ES_tradnl"/>
            </w:rPr>
          </w:pPr>
          <w:r w:rsidRPr="00742BC2">
            <w:rPr>
              <w:rFonts w:ascii="Arial" w:hAnsi="Arial" w:cs="Arial"/>
              <w:b/>
              <w:sz w:val="16"/>
              <w:szCs w:val="16"/>
              <w:lang w:val="es-ES_tradnl"/>
            </w:rPr>
            <w:t>PÁGINA:</w:t>
          </w:r>
        </w:p>
      </w:tc>
      <w:tc>
        <w:tcPr>
          <w:tcW w:w="2835" w:type="dxa"/>
          <w:shd w:val="clear" w:color="auto" w:fill="auto"/>
          <w:vAlign w:val="center"/>
        </w:tcPr>
        <w:p w14:paraId="30C8793C" w14:textId="7FDBDD92" w:rsidR="00DB1D3C" w:rsidRPr="00742BC2" w:rsidRDefault="00DB1D3C" w:rsidP="00A92562">
          <w:pPr>
            <w:pStyle w:val="Encabezado"/>
            <w:spacing w:before="40" w:after="40"/>
            <w:jc w:val="center"/>
            <w:rPr>
              <w:rFonts w:ascii="Arial" w:hAnsi="Arial" w:cs="Arial"/>
              <w:b/>
              <w:sz w:val="16"/>
              <w:szCs w:val="16"/>
            </w:rPr>
          </w:pPr>
          <w:r w:rsidRPr="004F1776">
            <w:rPr>
              <w:rFonts w:ascii="Arial" w:hAnsi="Arial" w:cs="Arial"/>
              <w:b/>
              <w:bCs/>
              <w:sz w:val="16"/>
              <w:szCs w:val="16"/>
            </w:rPr>
            <w:fldChar w:fldCharType="begin"/>
          </w:r>
          <w:r w:rsidRPr="004F1776">
            <w:rPr>
              <w:rFonts w:ascii="Arial" w:hAnsi="Arial" w:cs="Arial"/>
              <w:b/>
              <w:bCs/>
              <w:sz w:val="16"/>
              <w:szCs w:val="16"/>
            </w:rPr>
            <w:instrText>PAGE  \* Arabic  \* MERGEFORMAT</w:instrText>
          </w:r>
          <w:r w:rsidRPr="004F1776">
            <w:rPr>
              <w:rFonts w:ascii="Arial" w:hAnsi="Arial" w:cs="Arial"/>
              <w:b/>
              <w:bCs/>
              <w:sz w:val="16"/>
              <w:szCs w:val="16"/>
            </w:rPr>
            <w:fldChar w:fldCharType="separate"/>
          </w:r>
          <w:r>
            <w:rPr>
              <w:rFonts w:ascii="Arial" w:hAnsi="Arial" w:cs="Arial"/>
              <w:b/>
              <w:bCs/>
              <w:noProof/>
              <w:sz w:val="16"/>
              <w:szCs w:val="16"/>
            </w:rPr>
            <w:t>21</w:t>
          </w:r>
          <w:r w:rsidRPr="004F1776">
            <w:rPr>
              <w:rFonts w:ascii="Arial" w:hAnsi="Arial" w:cs="Arial"/>
              <w:b/>
              <w:bCs/>
              <w:sz w:val="16"/>
              <w:szCs w:val="16"/>
            </w:rPr>
            <w:fldChar w:fldCharType="end"/>
          </w:r>
          <w:r w:rsidRPr="004F1776">
            <w:rPr>
              <w:rFonts w:ascii="Arial" w:hAnsi="Arial" w:cs="Arial"/>
              <w:b/>
              <w:sz w:val="16"/>
              <w:szCs w:val="16"/>
            </w:rPr>
            <w:t xml:space="preserve"> de </w:t>
          </w:r>
          <w:r w:rsidRPr="004F1776">
            <w:rPr>
              <w:rFonts w:ascii="Arial" w:hAnsi="Arial" w:cs="Arial"/>
              <w:b/>
              <w:bCs/>
              <w:sz w:val="16"/>
              <w:szCs w:val="16"/>
            </w:rPr>
            <w:fldChar w:fldCharType="begin"/>
          </w:r>
          <w:r w:rsidRPr="004F1776">
            <w:rPr>
              <w:rFonts w:ascii="Arial" w:hAnsi="Arial" w:cs="Arial"/>
              <w:b/>
              <w:bCs/>
              <w:sz w:val="16"/>
              <w:szCs w:val="16"/>
            </w:rPr>
            <w:instrText>NUMPAGES  \* Arabic  \* MERGEFORMAT</w:instrText>
          </w:r>
          <w:r w:rsidRPr="004F1776">
            <w:rPr>
              <w:rFonts w:ascii="Arial" w:hAnsi="Arial" w:cs="Arial"/>
              <w:b/>
              <w:bCs/>
              <w:sz w:val="16"/>
              <w:szCs w:val="16"/>
            </w:rPr>
            <w:fldChar w:fldCharType="separate"/>
          </w:r>
          <w:r>
            <w:rPr>
              <w:rFonts w:ascii="Arial" w:hAnsi="Arial" w:cs="Arial"/>
              <w:b/>
              <w:bCs/>
              <w:noProof/>
              <w:sz w:val="16"/>
              <w:szCs w:val="16"/>
            </w:rPr>
            <w:t>139</w:t>
          </w:r>
          <w:r w:rsidRPr="004F1776">
            <w:rPr>
              <w:rFonts w:ascii="Arial" w:hAnsi="Arial" w:cs="Arial"/>
              <w:b/>
              <w:bCs/>
              <w:sz w:val="16"/>
              <w:szCs w:val="16"/>
            </w:rPr>
            <w:fldChar w:fldCharType="end"/>
          </w:r>
        </w:p>
      </w:tc>
    </w:tr>
  </w:tbl>
  <w:p w14:paraId="25D41157" w14:textId="3243F8DD" w:rsidR="00A92562" w:rsidRDefault="00C42D30" w:rsidP="0021116D">
    <w:pPr>
      <w:pStyle w:val="Encabezado"/>
      <w:jc w:val="center"/>
    </w:pPr>
    <w:r>
      <w:rPr>
        <w:rFonts w:ascii="Arial" w:hAnsi="Arial" w:cs="Arial"/>
        <w:b/>
        <w:bCs/>
        <w:noProof/>
        <w:sz w:val="28"/>
        <w:szCs w:val="28"/>
        <w:lang w:eastAsia="es-CO"/>
      </w:rPr>
      <w:pict w14:anchorId="1BDB85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012939" o:spid="_x0000_s2050" type="#_x0000_t136" style="position:absolute;left:0;text-align:left;margin-left:0;margin-top:0;width:558.25pt;height:159.5pt;rotation:315;z-index:-251658752;mso-position-horizontal:center;mso-position-horizontal-relative:margin;mso-position-vertical:center;mso-position-vertical-relative:margin" o:allowincell="f" fillcolor="silver" stroked="f">
          <v:textpath style="font-family:&quot;ARIAL&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A43B6"/>
    <w:multiLevelType w:val="multilevel"/>
    <w:tmpl w:val="0D26DF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1BE7CF9"/>
    <w:multiLevelType w:val="multilevel"/>
    <w:tmpl w:val="32AC6D14"/>
    <w:lvl w:ilvl="0">
      <w:start w:val="1"/>
      <w:numFmt w:val="decimal"/>
      <w:lvlText w:val="%1."/>
      <w:lvlJc w:val="left"/>
      <w:pPr>
        <w:ind w:left="720" w:hanging="360"/>
      </w:pPr>
    </w:lvl>
    <w:lvl w:ilvl="1">
      <w:start w:val="2"/>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2" w15:restartNumberingAfterBreak="0">
    <w:nsid w:val="01EF67A8"/>
    <w:multiLevelType w:val="hybridMultilevel"/>
    <w:tmpl w:val="BE86965C"/>
    <w:lvl w:ilvl="0" w:tplc="240A0001">
      <w:start w:val="1"/>
      <w:numFmt w:val="bullet"/>
      <w:lvlText w:val=""/>
      <w:lvlJc w:val="left"/>
      <w:pPr>
        <w:ind w:left="89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5F654C"/>
    <w:multiLevelType w:val="hybridMultilevel"/>
    <w:tmpl w:val="5226ED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FF6BD9"/>
    <w:multiLevelType w:val="hybridMultilevel"/>
    <w:tmpl w:val="772EA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E37AEF"/>
    <w:multiLevelType w:val="multilevel"/>
    <w:tmpl w:val="FB626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8F1ECE"/>
    <w:multiLevelType w:val="multilevel"/>
    <w:tmpl w:val="40D450B2"/>
    <w:lvl w:ilvl="0">
      <w:start w:val="1"/>
      <w:numFmt w:val="lowerLetter"/>
      <w:lvlText w:val="%1."/>
      <w:lvlJc w:val="left"/>
      <w:pPr>
        <w:tabs>
          <w:tab w:val="num" w:pos="720"/>
        </w:tabs>
        <w:ind w:left="720" w:hanging="360"/>
      </w:pPr>
    </w:lvl>
    <w:lvl w:ilvl="1">
      <w:start w:val="7"/>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3876683"/>
    <w:multiLevelType w:val="multilevel"/>
    <w:tmpl w:val="0D26DF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15575B7C"/>
    <w:multiLevelType w:val="hybridMultilevel"/>
    <w:tmpl w:val="BE3C78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6961AC1"/>
    <w:multiLevelType w:val="hybridMultilevel"/>
    <w:tmpl w:val="43DA65AE"/>
    <w:lvl w:ilvl="0" w:tplc="240A0001">
      <w:start w:val="1"/>
      <w:numFmt w:val="bullet"/>
      <w:lvlText w:val=""/>
      <w:lvlJc w:val="left"/>
      <w:pPr>
        <w:ind w:left="89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FB5254"/>
    <w:multiLevelType w:val="hybridMultilevel"/>
    <w:tmpl w:val="C5D06CD8"/>
    <w:lvl w:ilvl="0" w:tplc="240A0001">
      <w:start w:val="1"/>
      <w:numFmt w:val="bullet"/>
      <w:lvlText w:val=""/>
      <w:lvlJc w:val="left"/>
      <w:pPr>
        <w:ind w:left="89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387755"/>
    <w:multiLevelType w:val="hybridMultilevel"/>
    <w:tmpl w:val="79F40B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342B15"/>
    <w:multiLevelType w:val="multilevel"/>
    <w:tmpl w:val="0D26DF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1EBF37B3"/>
    <w:multiLevelType w:val="hybridMultilevel"/>
    <w:tmpl w:val="4E8CD1B6"/>
    <w:lvl w:ilvl="0" w:tplc="240A0001">
      <w:start w:val="1"/>
      <w:numFmt w:val="bullet"/>
      <w:lvlText w:val=""/>
      <w:lvlJc w:val="left"/>
      <w:pPr>
        <w:ind w:left="89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0F63AC"/>
    <w:multiLevelType w:val="multilevel"/>
    <w:tmpl w:val="EFFAF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116EAF"/>
    <w:multiLevelType w:val="hybridMultilevel"/>
    <w:tmpl w:val="C41E54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8A219E"/>
    <w:multiLevelType w:val="hybridMultilevel"/>
    <w:tmpl w:val="D28AA5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A912E1B"/>
    <w:multiLevelType w:val="hybridMultilevel"/>
    <w:tmpl w:val="EB943C6A"/>
    <w:lvl w:ilvl="0" w:tplc="240A0001">
      <w:start w:val="1"/>
      <w:numFmt w:val="bullet"/>
      <w:lvlText w:val=""/>
      <w:lvlJc w:val="left"/>
      <w:pPr>
        <w:ind w:left="89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C05652B"/>
    <w:multiLevelType w:val="hybridMultilevel"/>
    <w:tmpl w:val="FC249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74B73CE"/>
    <w:multiLevelType w:val="hybridMultilevel"/>
    <w:tmpl w:val="B4FCD71A"/>
    <w:lvl w:ilvl="0" w:tplc="240A0001">
      <w:start w:val="1"/>
      <w:numFmt w:val="bullet"/>
      <w:lvlText w:val=""/>
      <w:lvlJc w:val="left"/>
      <w:pPr>
        <w:ind w:left="89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B14878"/>
    <w:multiLevelType w:val="multilevel"/>
    <w:tmpl w:val="E250A1B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EEF237A"/>
    <w:multiLevelType w:val="hybridMultilevel"/>
    <w:tmpl w:val="5C06C4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E56F31"/>
    <w:multiLevelType w:val="multilevel"/>
    <w:tmpl w:val="E1BA4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44130EA"/>
    <w:multiLevelType w:val="hybridMultilevel"/>
    <w:tmpl w:val="CA6897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58F4088"/>
    <w:multiLevelType w:val="hybridMultilevel"/>
    <w:tmpl w:val="0D26DF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6847E98"/>
    <w:multiLevelType w:val="multilevel"/>
    <w:tmpl w:val="B232C764"/>
    <w:lvl w:ilvl="0">
      <w:start w:val="7"/>
      <w:numFmt w:val="decimal"/>
      <w:lvlText w:val="%1."/>
      <w:lvlJc w:val="left"/>
      <w:pPr>
        <w:ind w:left="390" w:hanging="390"/>
      </w:pPr>
      <w:rPr>
        <w:rFonts w:hint="default"/>
        <w:i w:val="0"/>
      </w:rPr>
    </w:lvl>
    <w:lvl w:ilvl="1">
      <w:start w:val="1"/>
      <w:numFmt w:val="decimal"/>
      <w:lvlText w:val="%1.%2."/>
      <w:lvlJc w:val="left"/>
      <w:pPr>
        <w:ind w:left="720" w:hanging="720"/>
      </w:pPr>
      <w:rPr>
        <w:rFonts w:hint="default"/>
        <w:i w:val="0"/>
        <w:color w:val="auto"/>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26" w15:restartNumberingAfterBreak="0">
    <w:nsid w:val="473F7EDF"/>
    <w:multiLevelType w:val="hybridMultilevel"/>
    <w:tmpl w:val="E8580150"/>
    <w:lvl w:ilvl="0" w:tplc="240A0001">
      <w:start w:val="1"/>
      <w:numFmt w:val="bullet"/>
      <w:lvlText w:val=""/>
      <w:lvlJc w:val="left"/>
      <w:pPr>
        <w:ind w:left="898" w:hanging="360"/>
      </w:pPr>
      <w:rPr>
        <w:rFonts w:ascii="Symbol" w:hAnsi="Symbol" w:hint="default"/>
      </w:rPr>
    </w:lvl>
    <w:lvl w:ilvl="1" w:tplc="9F96A648">
      <w:numFmt w:val="bullet"/>
      <w:lvlText w:val="·"/>
      <w:lvlJc w:val="left"/>
      <w:pPr>
        <w:ind w:left="1933" w:hanging="675"/>
      </w:pPr>
      <w:rPr>
        <w:rFonts w:ascii="Arial" w:eastAsiaTheme="minorHAnsi" w:hAnsi="Arial" w:cs="Arial" w:hint="default"/>
      </w:rPr>
    </w:lvl>
    <w:lvl w:ilvl="2" w:tplc="240A0005" w:tentative="1">
      <w:start w:val="1"/>
      <w:numFmt w:val="bullet"/>
      <w:lvlText w:val=""/>
      <w:lvlJc w:val="left"/>
      <w:pPr>
        <w:ind w:left="2338" w:hanging="360"/>
      </w:pPr>
      <w:rPr>
        <w:rFonts w:ascii="Wingdings" w:hAnsi="Wingdings" w:hint="default"/>
      </w:rPr>
    </w:lvl>
    <w:lvl w:ilvl="3" w:tplc="240A0001" w:tentative="1">
      <w:start w:val="1"/>
      <w:numFmt w:val="bullet"/>
      <w:lvlText w:val=""/>
      <w:lvlJc w:val="left"/>
      <w:pPr>
        <w:ind w:left="3058" w:hanging="360"/>
      </w:pPr>
      <w:rPr>
        <w:rFonts w:ascii="Symbol" w:hAnsi="Symbol" w:hint="default"/>
      </w:rPr>
    </w:lvl>
    <w:lvl w:ilvl="4" w:tplc="240A0003" w:tentative="1">
      <w:start w:val="1"/>
      <w:numFmt w:val="bullet"/>
      <w:lvlText w:val="o"/>
      <w:lvlJc w:val="left"/>
      <w:pPr>
        <w:ind w:left="3778" w:hanging="360"/>
      </w:pPr>
      <w:rPr>
        <w:rFonts w:ascii="Courier New" w:hAnsi="Courier New" w:cs="Courier New" w:hint="default"/>
      </w:rPr>
    </w:lvl>
    <w:lvl w:ilvl="5" w:tplc="240A0005" w:tentative="1">
      <w:start w:val="1"/>
      <w:numFmt w:val="bullet"/>
      <w:lvlText w:val=""/>
      <w:lvlJc w:val="left"/>
      <w:pPr>
        <w:ind w:left="4498" w:hanging="360"/>
      </w:pPr>
      <w:rPr>
        <w:rFonts w:ascii="Wingdings" w:hAnsi="Wingdings" w:hint="default"/>
      </w:rPr>
    </w:lvl>
    <w:lvl w:ilvl="6" w:tplc="240A0001" w:tentative="1">
      <w:start w:val="1"/>
      <w:numFmt w:val="bullet"/>
      <w:lvlText w:val=""/>
      <w:lvlJc w:val="left"/>
      <w:pPr>
        <w:ind w:left="5218" w:hanging="360"/>
      </w:pPr>
      <w:rPr>
        <w:rFonts w:ascii="Symbol" w:hAnsi="Symbol" w:hint="default"/>
      </w:rPr>
    </w:lvl>
    <w:lvl w:ilvl="7" w:tplc="240A0003" w:tentative="1">
      <w:start w:val="1"/>
      <w:numFmt w:val="bullet"/>
      <w:lvlText w:val="o"/>
      <w:lvlJc w:val="left"/>
      <w:pPr>
        <w:ind w:left="5938" w:hanging="360"/>
      </w:pPr>
      <w:rPr>
        <w:rFonts w:ascii="Courier New" w:hAnsi="Courier New" w:cs="Courier New" w:hint="default"/>
      </w:rPr>
    </w:lvl>
    <w:lvl w:ilvl="8" w:tplc="240A0005" w:tentative="1">
      <w:start w:val="1"/>
      <w:numFmt w:val="bullet"/>
      <w:lvlText w:val=""/>
      <w:lvlJc w:val="left"/>
      <w:pPr>
        <w:ind w:left="6658" w:hanging="360"/>
      </w:pPr>
      <w:rPr>
        <w:rFonts w:ascii="Wingdings" w:hAnsi="Wingdings" w:hint="default"/>
      </w:rPr>
    </w:lvl>
  </w:abstractNum>
  <w:abstractNum w:abstractNumId="27" w15:restartNumberingAfterBreak="0">
    <w:nsid w:val="4788000F"/>
    <w:multiLevelType w:val="multilevel"/>
    <w:tmpl w:val="C214EA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4AD92A99"/>
    <w:multiLevelType w:val="hybridMultilevel"/>
    <w:tmpl w:val="B9FED168"/>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B577AAA"/>
    <w:multiLevelType w:val="multilevel"/>
    <w:tmpl w:val="1F0213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4DF31618"/>
    <w:multiLevelType w:val="hybridMultilevel"/>
    <w:tmpl w:val="B192A6D4"/>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1" w15:restartNumberingAfterBreak="0">
    <w:nsid w:val="576F1592"/>
    <w:multiLevelType w:val="hybridMultilevel"/>
    <w:tmpl w:val="59F6C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E676679"/>
    <w:multiLevelType w:val="multilevel"/>
    <w:tmpl w:val="E98054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5F8079E3"/>
    <w:multiLevelType w:val="multilevel"/>
    <w:tmpl w:val="56C89B74"/>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720"/>
      </w:pPr>
      <w:rPr>
        <w:rFonts w:hint="default"/>
        <w:b/>
        <w:bCs/>
        <w:i w:val="0"/>
        <w:iCs/>
        <w:color w:val="auto"/>
        <w:sz w:val="24"/>
        <w:szCs w:val="24"/>
      </w:rPr>
    </w:lvl>
    <w:lvl w:ilvl="2">
      <w:start w:val="1"/>
      <w:numFmt w:val="decimal"/>
      <w:isLgl/>
      <w:lvlText w:val="%1.%2.%3."/>
      <w:lvlJc w:val="left"/>
      <w:pPr>
        <w:ind w:left="1080" w:hanging="720"/>
      </w:pPr>
      <w:rPr>
        <w:rFonts w:hint="default"/>
        <w:b/>
        <w:i w:val="0"/>
        <w:iCs/>
        <w:color w:val="auto"/>
        <w:sz w:val="24"/>
        <w:szCs w:val="4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0045358"/>
    <w:multiLevelType w:val="hybridMultilevel"/>
    <w:tmpl w:val="60BC79B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15:restartNumberingAfterBreak="0">
    <w:nsid w:val="62047D77"/>
    <w:multiLevelType w:val="multilevel"/>
    <w:tmpl w:val="218418DA"/>
    <w:lvl w:ilvl="0">
      <w:start w:val="5"/>
      <w:numFmt w:val="decimal"/>
      <w:lvlText w:val="%1."/>
      <w:lvlJc w:val="left"/>
      <w:pPr>
        <w:ind w:left="585" w:hanging="585"/>
      </w:pPr>
      <w:rPr>
        <w:rFonts w:hint="default"/>
        <w:sz w:val="24"/>
        <w:szCs w:val="52"/>
      </w:rPr>
    </w:lvl>
    <w:lvl w:ilvl="1">
      <w:start w:val="8"/>
      <w:numFmt w:val="decimal"/>
      <w:lvlText w:val="%1.%2."/>
      <w:lvlJc w:val="left"/>
      <w:pPr>
        <w:ind w:left="1260" w:hanging="720"/>
      </w:pPr>
      <w:rPr>
        <w:rFonts w:hint="default"/>
        <w:sz w:val="24"/>
        <w:szCs w:val="24"/>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15:restartNumberingAfterBreak="0">
    <w:nsid w:val="647D6581"/>
    <w:multiLevelType w:val="hybridMultilevel"/>
    <w:tmpl w:val="A814B8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4C63FCB"/>
    <w:multiLevelType w:val="hybridMultilevel"/>
    <w:tmpl w:val="BBA2B852"/>
    <w:lvl w:ilvl="0" w:tplc="240A0001">
      <w:start w:val="1"/>
      <w:numFmt w:val="bullet"/>
      <w:lvlText w:val=""/>
      <w:lvlJc w:val="left"/>
      <w:pPr>
        <w:ind w:left="89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603F12"/>
    <w:multiLevelType w:val="hybridMultilevel"/>
    <w:tmpl w:val="488C94E4"/>
    <w:lvl w:ilvl="0" w:tplc="240A0001">
      <w:start w:val="1"/>
      <w:numFmt w:val="bullet"/>
      <w:lvlText w:val=""/>
      <w:lvlJc w:val="left"/>
      <w:pPr>
        <w:ind w:left="89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4044D7"/>
    <w:multiLevelType w:val="hybridMultilevel"/>
    <w:tmpl w:val="2A08F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EE63D98"/>
    <w:multiLevelType w:val="hybridMultilevel"/>
    <w:tmpl w:val="7D7EED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F9A36C9"/>
    <w:multiLevelType w:val="multilevel"/>
    <w:tmpl w:val="E4841B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71E11800"/>
    <w:multiLevelType w:val="multilevel"/>
    <w:tmpl w:val="BC280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2672759"/>
    <w:multiLevelType w:val="multilevel"/>
    <w:tmpl w:val="6D7EE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5C42CA5"/>
    <w:multiLevelType w:val="hybridMultilevel"/>
    <w:tmpl w:val="43A682C2"/>
    <w:lvl w:ilvl="0" w:tplc="240A0001">
      <w:start w:val="1"/>
      <w:numFmt w:val="bullet"/>
      <w:lvlText w:val=""/>
      <w:lvlJc w:val="left"/>
      <w:pPr>
        <w:ind w:left="89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6AC7A93"/>
    <w:multiLevelType w:val="hybridMultilevel"/>
    <w:tmpl w:val="20DE5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A0A3672"/>
    <w:multiLevelType w:val="hybridMultilevel"/>
    <w:tmpl w:val="6F5237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E09718F"/>
    <w:multiLevelType w:val="hybridMultilevel"/>
    <w:tmpl w:val="80302E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EDD2D9E"/>
    <w:multiLevelType w:val="hybridMultilevel"/>
    <w:tmpl w:val="90DAA5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7"/>
  </w:num>
  <w:num w:numId="2">
    <w:abstractNumId w:val="29"/>
  </w:num>
  <w:num w:numId="3">
    <w:abstractNumId w:val="14"/>
  </w:num>
  <w:num w:numId="4">
    <w:abstractNumId w:val="5"/>
  </w:num>
  <w:num w:numId="5">
    <w:abstractNumId w:val="32"/>
  </w:num>
  <w:num w:numId="6">
    <w:abstractNumId w:val="41"/>
  </w:num>
  <w:num w:numId="7">
    <w:abstractNumId w:val="22"/>
  </w:num>
  <w:num w:numId="8">
    <w:abstractNumId w:val="43"/>
  </w:num>
  <w:num w:numId="9">
    <w:abstractNumId w:val="42"/>
  </w:num>
  <w:num w:numId="10">
    <w:abstractNumId w:val="26"/>
  </w:num>
  <w:num w:numId="11">
    <w:abstractNumId w:val="28"/>
  </w:num>
  <w:num w:numId="12">
    <w:abstractNumId w:val="3"/>
  </w:num>
  <w:num w:numId="13">
    <w:abstractNumId w:val="8"/>
  </w:num>
  <w:num w:numId="14">
    <w:abstractNumId w:val="47"/>
  </w:num>
  <w:num w:numId="15">
    <w:abstractNumId w:val="48"/>
  </w:num>
  <w:num w:numId="16">
    <w:abstractNumId w:val="18"/>
  </w:num>
  <w:num w:numId="17">
    <w:abstractNumId w:val="40"/>
  </w:num>
  <w:num w:numId="18">
    <w:abstractNumId w:val="6"/>
  </w:num>
  <w:num w:numId="19">
    <w:abstractNumId w:val="24"/>
  </w:num>
  <w:num w:numId="20">
    <w:abstractNumId w:val="12"/>
  </w:num>
  <w:num w:numId="21">
    <w:abstractNumId w:val="0"/>
  </w:num>
  <w:num w:numId="22">
    <w:abstractNumId w:val="7"/>
  </w:num>
  <w:num w:numId="23">
    <w:abstractNumId w:val="1"/>
  </w:num>
  <w:num w:numId="24">
    <w:abstractNumId w:val="46"/>
  </w:num>
  <w:num w:numId="25">
    <w:abstractNumId w:val="30"/>
  </w:num>
  <w:num w:numId="26">
    <w:abstractNumId w:val="20"/>
  </w:num>
  <w:num w:numId="27">
    <w:abstractNumId w:val="31"/>
  </w:num>
  <w:num w:numId="28">
    <w:abstractNumId w:val="13"/>
  </w:num>
  <w:num w:numId="29">
    <w:abstractNumId w:val="37"/>
  </w:num>
  <w:num w:numId="30">
    <w:abstractNumId w:val="10"/>
  </w:num>
  <w:num w:numId="31">
    <w:abstractNumId w:val="17"/>
  </w:num>
  <w:num w:numId="32">
    <w:abstractNumId w:val="19"/>
  </w:num>
  <w:num w:numId="33">
    <w:abstractNumId w:val="38"/>
  </w:num>
  <w:num w:numId="34">
    <w:abstractNumId w:val="2"/>
  </w:num>
  <w:num w:numId="35">
    <w:abstractNumId w:val="44"/>
  </w:num>
  <w:num w:numId="36">
    <w:abstractNumId w:val="9"/>
  </w:num>
  <w:num w:numId="37">
    <w:abstractNumId w:val="15"/>
  </w:num>
  <w:num w:numId="38">
    <w:abstractNumId w:val="16"/>
  </w:num>
  <w:num w:numId="39">
    <w:abstractNumId w:val="39"/>
  </w:num>
  <w:num w:numId="40">
    <w:abstractNumId w:val="23"/>
  </w:num>
  <w:num w:numId="41">
    <w:abstractNumId w:val="36"/>
  </w:num>
  <w:num w:numId="42">
    <w:abstractNumId w:val="4"/>
  </w:num>
  <w:num w:numId="43">
    <w:abstractNumId w:val="34"/>
  </w:num>
  <w:num w:numId="44">
    <w:abstractNumId w:val="21"/>
  </w:num>
  <w:num w:numId="45">
    <w:abstractNumId w:val="11"/>
  </w:num>
  <w:num w:numId="46">
    <w:abstractNumId w:val="45"/>
  </w:num>
  <w:num w:numId="47">
    <w:abstractNumId w:val="33"/>
  </w:num>
  <w:num w:numId="48">
    <w:abstractNumId w:val="35"/>
  </w:num>
  <w:num w:numId="49">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564"/>
    <w:rsid w:val="00014FBC"/>
    <w:rsid w:val="00016CEA"/>
    <w:rsid w:val="00026B25"/>
    <w:rsid w:val="00031A7F"/>
    <w:rsid w:val="000349D0"/>
    <w:rsid w:val="00066E50"/>
    <w:rsid w:val="000A586E"/>
    <w:rsid w:val="000D1613"/>
    <w:rsid w:val="000D3977"/>
    <w:rsid w:val="000E14CF"/>
    <w:rsid w:val="000F6FE1"/>
    <w:rsid w:val="001A02CD"/>
    <w:rsid w:val="001A1DE4"/>
    <w:rsid w:val="001B32E5"/>
    <w:rsid w:val="001E7784"/>
    <w:rsid w:val="001F2D75"/>
    <w:rsid w:val="001F61C1"/>
    <w:rsid w:val="00204D4F"/>
    <w:rsid w:val="0021116D"/>
    <w:rsid w:val="00225AE0"/>
    <w:rsid w:val="002515B7"/>
    <w:rsid w:val="00256F79"/>
    <w:rsid w:val="002616FB"/>
    <w:rsid w:val="002949F7"/>
    <w:rsid w:val="002C44D8"/>
    <w:rsid w:val="002C787A"/>
    <w:rsid w:val="002E7BFC"/>
    <w:rsid w:val="002F5ED2"/>
    <w:rsid w:val="00332CE3"/>
    <w:rsid w:val="003464DB"/>
    <w:rsid w:val="00355B54"/>
    <w:rsid w:val="00360BC1"/>
    <w:rsid w:val="00370BD1"/>
    <w:rsid w:val="00374369"/>
    <w:rsid w:val="00380A70"/>
    <w:rsid w:val="003874E4"/>
    <w:rsid w:val="003A59D2"/>
    <w:rsid w:val="003C1411"/>
    <w:rsid w:val="004206FE"/>
    <w:rsid w:val="00435EA8"/>
    <w:rsid w:val="00442150"/>
    <w:rsid w:val="004540D7"/>
    <w:rsid w:val="004565E8"/>
    <w:rsid w:val="004B23CC"/>
    <w:rsid w:val="004D686A"/>
    <w:rsid w:val="004E6EB5"/>
    <w:rsid w:val="00554EE9"/>
    <w:rsid w:val="00627BD9"/>
    <w:rsid w:val="006641BF"/>
    <w:rsid w:val="00691A44"/>
    <w:rsid w:val="00693438"/>
    <w:rsid w:val="006A360C"/>
    <w:rsid w:val="006A71BC"/>
    <w:rsid w:val="006E159B"/>
    <w:rsid w:val="007115FC"/>
    <w:rsid w:val="00712B94"/>
    <w:rsid w:val="007178FB"/>
    <w:rsid w:val="00722B33"/>
    <w:rsid w:val="00735331"/>
    <w:rsid w:val="00740681"/>
    <w:rsid w:val="00762E30"/>
    <w:rsid w:val="00763128"/>
    <w:rsid w:val="007B1067"/>
    <w:rsid w:val="007D24E6"/>
    <w:rsid w:val="007E28F4"/>
    <w:rsid w:val="007E2979"/>
    <w:rsid w:val="007F1CE2"/>
    <w:rsid w:val="008015F9"/>
    <w:rsid w:val="008179F3"/>
    <w:rsid w:val="008717D4"/>
    <w:rsid w:val="008C68E5"/>
    <w:rsid w:val="008D7B55"/>
    <w:rsid w:val="00962652"/>
    <w:rsid w:val="00966F58"/>
    <w:rsid w:val="009909AB"/>
    <w:rsid w:val="00995C07"/>
    <w:rsid w:val="009C10AD"/>
    <w:rsid w:val="009C236C"/>
    <w:rsid w:val="009C407F"/>
    <w:rsid w:val="009D296E"/>
    <w:rsid w:val="00A1678E"/>
    <w:rsid w:val="00A74E55"/>
    <w:rsid w:val="00A92562"/>
    <w:rsid w:val="00AA7715"/>
    <w:rsid w:val="00AD7B49"/>
    <w:rsid w:val="00B00987"/>
    <w:rsid w:val="00B14B64"/>
    <w:rsid w:val="00B320B1"/>
    <w:rsid w:val="00B32125"/>
    <w:rsid w:val="00B47A11"/>
    <w:rsid w:val="00B77A9B"/>
    <w:rsid w:val="00B80B8D"/>
    <w:rsid w:val="00BB3937"/>
    <w:rsid w:val="00BC2637"/>
    <w:rsid w:val="00BF7879"/>
    <w:rsid w:val="00C30EE7"/>
    <w:rsid w:val="00C42D30"/>
    <w:rsid w:val="00C97566"/>
    <w:rsid w:val="00CF72D9"/>
    <w:rsid w:val="00D06E65"/>
    <w:rsid w:val="00D25900"/>
    <w:rsid w:val="00D57D1F"/>
    <w:rsid w:val="00D73551"/>
    <w:rsid w:val="00DB1D3C"/>
    <w:rsid w:val="00DE036B"/>
    <w:rsid w:val="00E43E70"/>
    <w:rsid w:val="00E465BB"/>
    <w:rsid w:val="00E5115D"/>
    <w:rsid w:val="00E52D1E"/>
    <w:rsid w:val="00E531C2"/>
    <w:rsid w:val="00E6028D"/>
    <w:rsid w:val="00E80FF4"/>
    <w:rsid w:val="00E925B4"/>
    <w:rsid w:val="00EA0C12"/>
    <w:rsid w:val="00EA53A8"/>
    <w:rsid w:val="00EA5D2F"/>
    <w:rsid w:val="00F22F3E"/>
    <w:rsid w:val="00F86564"/>
    <w:rsid w:val="00FE24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4F85E22"/>
  <w15:chartTrackingRefBased/>
  <w15:docId w15:val="{D2196F53-8DA2-473C-B6B5-4C7DC0EE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564"/>
    <w:pPr>
      <w:spacing w:after="200" w:line="276" w:lineRule="auto"/>
    </w:pPr>
    <w:rPr>
      <w:lang w:val="es-CO"/>
    </w:rPr>
  </w:style>
  <w:style w:type="paragraph" w:styleId="Ttulo1">
    <w:name w:val="heading 1"/>
    <w:basedOn w:val="Normal"/>
    <w:next w:val="Normal"/>
    <w:link w:val="Ttulo1Car"/>
    <w:qFormat/>
    <w:rsid w:val="00F86564"/>
    <w:pPr>
      <w:keepNext/>
      <w:keepLines/>
      <w:spacing w:before="400" w:after="120"/>
      <w:outlineLvl w:val="0"/>
    </w:pPr>
    <w:rPr>
      <w:rFonts w:ascii="Arial" w:eastAsia="Arial" w:hAnsi="Arial" w:cs="Arial"/>
      <w:sz w:val="40"/>
      <w:szCs w:val="40"/>
      <w:lang w:val="es" w:eastAsia="es-CO"/>
    </w:rPr>
  </w:style>
  <w:style w:type="paragraph" w:styleId="Ttulo2">
    <w:name w:val="heading 2"/>
    <w:basedOn w:val="Normal"/>
    <w:next w:val="Normal"/>
    <w:link w:val="Ttulo2Car"/>
    <w:unhideWhenUsed/>
    <w:qFormat/>
    <w:rsid w:val="00F86564"/>
    <w:pPr>
      <w:keepNext/>
      <w:keepLines/>
      <w:spacing w:before="360" w:after="120"/>
      <w:outlineLvl w:val="1"/>
    </w:pPr>
    <w:rPr>
      <w:rFonts w:ascii="Arial" w:eastAsia="Arial" w:hAnsi="Arial" w:cs="Arial"/>
      <w:sz w:val="32"/>
      <w:szCs w:val="32"/>
      <w:lang w:val="es" w:eastAsia="es-CO"/>
    </w:rPr>
  </w:style>
  <w:style w:type="paragraph" w:styleId="Ttulo3">
    <w:name w:val="heading 3"/>
    <w:basedOn w:val="Normal"/>
    <w:next w:val="Normal"/>
    <w:link w:val="Ttulo3Car"/>
    <w:uiPriority w:val="9"/>
    <w:unhideWhenUsed/>
    <w:qFormat/>
    <w:rsid w:val="00F86564"/>
    <w:pPr>
      <w:keepNext/>
      <w:keepLines/>
      <w:spacing w:before="320" w:after="80"/>
      <w:outlineLvl w:val="2"/>
    </w:pPr>
    <w:rPr>
      <w:rFonts w:ascii="Arial" w:eastAsia="Arial" w:hAnsi="Arial" w:cs="Arial"/>
      <w:color w:val="434343"/>
      <w:sz w:val="28"/>
      <w:szCs w:val="28"/>
      <w:lang w:val="es" w:eastAsia="es-CO"/>
    </w:rPr>
  </w:style>
  <w:style w:type="paragraph" w:styleId="Ttulo4">
    <w:name w:val="heading 4"/>
    <w:basedOn w:val="Normal"/>
    <w:next w:val="Normal"/>
    <w:link w:val="Ttulo4Car"/>
    <w:uiPriority w:val="9"/>
    <w:unhideWhenUsed/>
    <w:qFormat/>
    <w:rsid w:val="00F86564"/>
    <w:pPr>
      <w:keepNext/>
      <w:keepLines/>
      <w:spacing w:before="280" w:after="80"/>
      <w:outlineLvl w:val="3"/>
    </w:pPr>
    <w:rPr>
      <w:rFonts w:ascii="Arial" w:eastAsia="Arial" w:hAnsi="Arial" w:cs="Arial"/>
      <w:color w:val="666666"/>
      <w:sz w:val="24"/>
      <w:szCs w:val="24"/>
      <w:lang w:val="es" w:eastAsia="es-CO"/>
    </w:rPr>
  </w:style>
  <w:style w:type="paragraph" w:styleId="Ttulo5">
    <w:name w:val="heading 5"/>
    <w:basedOn w:val="Normal"/>
    <w:next w:val="Normal"/>
    <w:link w:val="Ttulo5Car"/>
    <w:uiPriority w:val="9"/>
    <w:semiHidden/>
    <w:unhideWhenUsed/>
    <w:qFormat/>
    <w:rsid w:val="00F86564"/>
    <w:pPr>
      <w:keepNext/>
      <w:keepLines/>
      <w:spacing w:before="240" w:after="80"/>
      <w:outlineLvl w:val="4"/>
    </w:pPr>
    <w:rPr>
      <w:rFonts w:ascii="Arial" w:eastAsia="Arial" w:hAnsi="Arial" w:cs="Arial"/>
      <w:color w:val="666666"/>
      <w:lang w:val="es" w:eastAsia="es-CO"/>
    </w:rPr>
  </w:style>
  <w:style w:type="paragraph" w:styleId="Ttulo6">
    <w:name w:val="heading 6"/>
    <w:basedOn w:val="Normal"/>
    <w:next w:val="Normal"/>
    <w:link w:val="Ttulo6Car"/>
    <w:uiPriority w:val="9"/>
    <w:semiHidden/>
    <w:unhideWhenUsed/>
    <w:qFormat/>
    <w:rsid w:val="00F86564"/>
    <w:pPr>
      <w:keepNext/>
      <w:keepLines/>
      <w:spacing w:before="240" w:after="80"/>
      <w:outlineLvl w:val="5"/>
    </w:pPr>
    <w:rPr>
      <w:rFonts w:ascii="Arial" w:eastAsia="Arial" w:hAnsi="Arial" w:cs="Arial"/>
      <w:i/>
      <w:color w:val="666666"/>
      <w:lang w:val="es" w:eastAsia="es-CO"/>
    </w:rPr>
  </w:style>
  <w:style w:type="paragraph" w:styleId="Ttulo9">
    <w:name w:val="heading 9"/>
    <w:basedOn w:val="Normal"/>
    <w:next w:val="Normal"/>
    <w:link w:val="Ttulo9Car"/>
    <w:uiPriority w:val="9"/>
    <w:semiHidden/>
    <w:unhideWhenUsed/>
    <w:qFormat/>
    <w:rsid w:val="00F86564"/>
    <w:pPr>
      <w:suppressAutoHyphens/>
      <w:spacing w:before="240" w:after="60" w:line="100" w:lineRule="atLeast"/>
      <w:outlineLvl w:val="8"/>
    </w:pPr>
    <w:rPr>
      <w:rFonts w:ascii="Cambria" w:eastAsia="Times New Roman" w:hAnsi="Cambria" w:cs="Times New Roman"/>
      <w:lang w:val="x-none"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86564"/>
    <w:rPr>
      <w:rFonts w:ascii="Arial" w:eastAsia="Arial" w:hAnsi="Arial" w:cs="Arial"/>
      <w:sz w:val="40"/>
      <w:szCs w:val="40"/>
      <w:lang w:val="es" w:eastAsia="es-CO"/>
    </w:rPr>
  </w:style>
  <w:style w:type="character" w:customStyle="1" w:styleId="Ttulo2Car">
    <w:name w:val="Título 2 Car"/>
    <w:basedOn w:val="Fuentedeprrafopredeter"/>
    <w:link w:val="Ttulo2"/>
    <w:rsid w:val="00F86564"/>
    <w:rPr>
      <w:rFonts w:ascii="Arial" w:eastAsia="Arial" w:hAnsi="Arial" w:cs="Arial"/>
      <w:sz w:val="32"/>
      <w:szCs w:val="32"/>
      <w:lang w:val="es" w:eastAsia="es-CO"/>
    </w:rPr>
  </w:style>
  <w:style w:type="character" w:customStyle="1" w:styleId="Ttulo3Car">
    <w:name w:val="Título 3 Car"/>
    <w:basedOn w:val="Fuentedeprrafopredeter"/>
    <w:link w:val="Ttulo3"/>
    <w:uiPriority w:val="9"/>
    <w:rsid w:val="00F86564"/>
    <w:rPr>
      <w:rFonts w:ascii="Arial" w:eastAsia="Arial" w:hAnsi="Arial" w:cs="Arial"/>
      <w:color w:val="434343"/>
      <w:sz w:val="28"/>
      <w:szCs w:val="28"/>
      <w:lang w:val="es" w:eastAsia="es-CO"/>
    </w:rPr>
  </w:style>
  <w:style w:type="character" w:customStyle="1" w:styleId="Ttulo4Car">
    <w:name w:val="Título 4 Car"/>
    <w:basedOn w:val="Fuentedeprrafopredeter"/>
    <w:link w:val="Ttulo4"/>
    <w:uiPriority w:val="9"/>
    <w:rsid w:val="00F86564"/>
    <w:rPr>
      <w:rFonts w:ascii="Arial" w:eastAsia="Arial" w:hAnsi="Arial" w:cs="Arial"/>
      <w:color w:val="666666"/>
      <w:sz w:val="24"/>
      <w:szCs w:val="24"/>
      <w:lang w:val="es" w:eastAsia="es-CO"/>
    </w:rPr>
  </w:style>
  <w:style w:type="character" w:customStyle="1" w:styleId="Ttulo5Car">
    <w:name w:val="Título 5 Car"/>
    <w:basedOn w:val="Fuentedeprrafopredeter"/>
    <w:link w:val="Ttulo5"/>
    <w:uiPriority w:val="9"/>
    <w:semiHidden/>
    <w:rsid w:val="00F86564"/>
    <w:rPr>
      <w:rFonts w:ascii="Arial" w:eastAsia="Arial" w:hAnsi="Arial" w:cs="Arial"/>
      <w:color w:val="666666"/>
      <w:lang w:val="es" w:eastAsia="es-CO"/>
    </w:rPr>
  </w:style>
  <w:style w:type="character" w:customStyle="1" w:styleId="Ttulo6Car">
    <w:name w:val="Título 6 Car"/>
    <w:basedOn w:val="Fuentedeprrafopredeter"/>
    <w:link w:val="Ttulo6"/>
    <w:uiPriority w:val="9"/>
    <w:semiHidden/>
    <w:rsid w:val="00F86564"/>
    <w:rPr>
      <w:rFonts w:ascii="Arial" w:eastAsia="Arial" w:hAnsi="Arial" w:cs="Arial"/>
      <w:i/>
      <w:color w:val="666666"/>
      <w:lang w:val="es" w:eastAsia="es-CO"/>
    </w:rPr>
  </w:style>
  <w:style w:type="character" w:customStyle="1" w:styleId="Ttulo9Car">
    <w:name w:val="Título 9 Car"/>
    <w:basedOn w:val="Fuentedeprrafopredeter"/>
    <w:link w:val="Ttulo9"/>
    <w:uiPriority w:val="9"/>
    <w:semiHidden/>
    <w:rsid w:val="00F86564"/>
    <w:rPr>
      <w:rFonts w:ascii="Cambria" w:eastAsia="Times New Roman" w:hAnsi="Cambria" w:cs="Times New Roman"/>
      <w:lang w:val="x-none" w:eastAsia="zh-CN"/>
    </w:rPr>
  </w:style>
  <w:style w:type="paragraph" w:styleId="Prrafodelista">
    <w:name w:val="List Paragraph"/>
    <w:basedOn w:val="Normal"/>
    <w:uiPriority w:val="34"/>
    <w:qFormat/>
    <w:rsid w:val="00F86564"/>
    <w:pPr>
      <w:ind w:left="720"/>
      <w:contextualSpacing/>
    </w:pPr>
  </w:style>
  <w:style w:type="paragraph" w:styleId="Ttulo">
    <w:name w:val="Title"/>
    <w:basedOn w:val="Normal"/>
    <w:next w:val="Normal"/>
    <w:link w:val="TtuloCar"/>
    <w:uiPriority w:val="10"/>
    <w:qFormat/>
    <w:rsid w:val="00F86564"/>
    <w:pPr>
      <w:keepNext/>
      <w:keepLines/>
      <w:spacing w:after="60"/>
    </w:pPr>
    <w:rPr>
      <w:rFonts w:ascii="Arial" w:eastAsia="Arial" w:hAnsi="Arial" w:cs="Arial"/>
      <w:sz w:val="52"/>
      <w:szCs w:val="52"/>
      <w:lang w:val="es" w:eastAsia="es-CO"/>
    </w:rPr>
  </w:style>
  <w:style w:type="character" w:customStyle="1" w:styleId="TtuloCar">
    <w:name w:val="Título Car"/>
    <w:basedOn w:val="Fuentedeprrafopredeter"/>
    <w:link w:val="Ttulo"/>
    <w:uiPriority w:val="10"/>
    <w:rsid w:val="00F86564"/>
    <w:rPr>
      <w:rFonts w:ascii="Arial" w:eastAsia="Arial" w:hAnsi="Arial" w:cs="Arial"/>
      <w:sz w:val="52"/>
      <w:szCs w:val="52"/>
      <w:lang w:val="es" w:eastAsia="es-CO"/>
    </w:rPr>
  </w:style>
  <w:style w:type="paragraph" w:styleId="Subttulo">
    <w:name w:val="Subtitle"/>
    <w:basedOn w:val="Normal"/>
    <w:next w:val="Normal"/>
    <w:link w:val="SubttuloCar"/>
    <w:qFormat/>
    <w:rsid w:val="00F86564"/>
    <w:pPr>
      <w:keepNext/>
      <w:keepLines/>
      <w:spacing w:after="320"/>
    </w:pPr>
    <w:rPr>
      <w:rFonts w:ascii="Arial" w:eastAsia="Arial" w:hAnsi="Arial" w:cs="Arial"/>
      <w:color w:val="666666"/>
      <w:sz w:val="30"/>
      <w:szCs w:val="30"/>
      <w:lang w:val="es" w:eastAsia="es-CO"/>
    </w:rPr>
  </w:style>
  <w:style w:type="character" w:customStyle="1" w:styleId="SubttuloCar">
    <w:name w:val="Subtítulo Car"/>
    <w:basedOn w:val="Fuentedeprrafopredeter"/>
    <w:link w:val="Subttulo"/>
    <w:rsid w:val="00F86564"/>
    <w:rPr>
      <w:rFonts w:ascii="Arial" w:eastAsia="Arial" w:hAnsi="Arial" w:cs="Arial"/>
      <w:color w:val="666666"/>
      <w:sz w:val="30"/>
      <w:szCs w:val="30"/>
      <w:lang w:val="es" w:eastAsia="es-CO"/>
    </w:rPr>
  </w:style>
  <w:style w:type="paragraph" w:styleId="Textoindependiente">
    <w:name w:val="Body Text"/>
    <w:basedOn w:val="Normal"/>
    <w:link w:val="TextoindependienteCar"/>
    <w:qFormat/>
    <w:rsid w:val="00F86564"/>
    <w:pPr>
      <w:widowControl w:val="0"/>
      <w:autoSpaceDE w:val="0"/>
      <w:autoSpaceDN w:val="0"/>
      <w:spacing w:after="0" w:line="240" w:lineRule="auto"/>
    </w:pPr>
    <w:rPr>
      <w:rFonts w:ascii="Arial" w:eastAsia="Arial" w:hAnsi="Arial" w:cs="Arial"/>
      <w:sz w:val="20"/>
      <w:szCs w:val="20"/>
      <w:lang w:val="es-ES"/>
    </w:rPr>
  </w:style>
  <w:style w:type="character" w:customStyle="1" w:styleId="TextoindependienteCar">
    <w:name w:val="Texto independiente Car"/>
    <w:basedOn w:val="Fuentedeprrafopredeter"/>
    <w:link w:val="Textoindependiente"/>
    <w:uiPriority w:val="1"/>
    <w:rsid w:val="00F86564"/>
    <w:rPr>
      <w:rFonts w:ascii="Arial" w:eastAsia="Arial" w:hAnsi="Arial" w:cs="Arial"/>
      <w:sz w:val="20"/>
      <w:szCs w:val="20"/>
      <w:lang w:val="es-ES"/>
    </w:rPr>
  </w:style>
  <w:style w:type="paragraph" w:styleId="Encabezado">
    <w:name w:val="header"/>
    <w:basedOn w:val="Normal"/>
    <w:link w:val="EncabezadoCar"/>
    <w:rsid w:val="00F86564"/>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86564"/>
    <w:rPr>
      <w:rFonts w:ascii="Times New Roman" w:eastAsia="Times New Roman" w:hAnsi="Times New Roman" w:cs="Times New Roman"/>
      <w:sz w:val="24"/>
      <w:szCs w:val="24"/>
      <w:lang w:val="es-ES" w:eastAsia="es-ES"/>
    </w:rPr>
  </w:style>
  <w:style w:type="character" w:customStyle="1" w:styleId="WW8Num1z0">
    <w:name w:val="WW8Num1z0"/>
    <w:rsid w:val="00F86564"/>
  </w:style>
  <w:style w:type="character" w:customStyle="1" w:styleId="WW8Num1z1">
    <w:name w:val="WW8Num1z1"/>
    <w:rsid w:val="00F86564"/>
  </w:style>
  <w:style w:type="character" w:customStyle="1" w:styleId="WW8Num1z2">
    <w:name w:val="WW8Num1z2"/>
    <w:rsid w:val="00F86564"/>
  </w:style>
  <w:style w:type="character" w:customStyle="1" w:styleId="WW8Num1z3">
    <w:name w:val="WW8Num1z3"/>
    <w:rsid w:val="00F86564"/>
  </w:style>
  <w:style w:type="character" w:customStyle="1" w:styleId="WW8Num1z4">
    <w:name w:val="WW8Num1z4"/>
    <w:rsid w:val="00F86564"/>
  </w:style>
  <w:style w:type="character" w:customStyle="1" w:styleId="WW8Num1z5">
    <w:name w:val="WW8Num1z5"/>
    <w:rsid w:val="00F86564"/>
  </w:style>
  <w:style w:type="character" w:customStyle="1" w:styleId="WW8Num1z6">
    <w:name w:val="WW8Num1z6"/>
    <w:rsid w:val="00F86564"/>
  </w:style>
  <w:style w:type="character" w:customStyle="1" w:styleId="WW8Num1z7">
    <w:name w:val="WW8Num1z7"/>
    <w:rsid w:val="00F86564"/>
  </w:style>
  <w:style w:type="character" w:customStyle="1" w:styleId="WW8Num1z8">
    <w:name w:val="WW8Num1z8"/>
    <w:rsid w:val="00F86564"/>
  </w:style>
  <w:style w:type="character" w:customStyle="1" w:styleId="Fuentedeprrafopredeter4">
    <w:name w:val="Fuente de párrafo predeter.4"/>
    <w:rsid w:val="00F86564"/>
  </w:style>
  <w:style w:type="character" w:customStyle="1" w:styleId="Fuentedeprrafopredeter3">
    <w:name w:val="Fuente de párrafo predeter.3"/>
    <w:rsid w:val="00F86564"/>
  </w:style>
  <w:style w:type="character" w:customStyle="1" w:styleId="Fuentedeprrafopredeter2">
    <w:name w:val="Fuente de párrafo predeter.2"/>
    <w:rsid w:val="00F86564"/>
  </w:style>
  <w:style w:type="character" w:customStyle="1" w:styleId="Fuentedeprrafopredeter1">
    <w:name w:val="Fuente de párrafo predeter.1"/>
    <w:rsid w:val="00F86564"/>
  </w:style>
  <w:style w:type="character" w:customStyle="1" w:styleId="PiedepginaCar">
    <w:name w:val="Pie de página Car"/>
    <w:uiPriority w:val="99"/>
    <w:rsid w:val="00F86564"/>
    <w:rPr>
      <w:rFonts w:ascii="Calibri" w:eastAsia="Times New Roman" w:hAnsi="Calibri" w:cs="Times New Roman"/>
    </w:rPr>
  </w:style>
  <w:style w:type="character" w:customStyle="1" w:styleId="TextodegloboCar">
    <w:name w:val="Texto de globo Car"/>
    <w:rsid w:val="00F86564"/>
    <w:rPr>
      <w:rFonts w:ascii="Tahoma" w:eastAsia="Times New Roman" w:hAnsi="Tahoma" w:cs="Tahoma"/>
      <w:sz w:val="16"/>
      <w:szCs w:val="16"/>
    </w:rPr>
  </w:style>
  <w:style w:type="paragraph" w:customStyle="1" w:styleId="Encabezado3">
    <w:name w:val="Encabezado3"/>
    <w:basedOn w:val="Normal"/>
    <w:next w:val="Textoindependiente"/>
    <w:rsid w:val="00F86564"/>
    <w:pPr>
      <w:keepNext/>
      <w:suppressAutoHyphens/>
      <w:spacing w:before="240" w:after="120" w:line="100" w:lineRule="atLeast"/>
    </w:pPr>
    <w:rPr>
      <w:rFonts w:ascii="Arial" w:eastAsia="Microsoft YaHei" w:hAnsi="Arial" w:cs="Mangal"/>
      <w:sz w:val="28"/>
      <w:szCs w:val="28"/>
      <w:lang w:eastAsia="zh-CN"/>
    </w:rPr>
  </w:style>
  <w:style w:type="paragraph" w:styleId="Lista">
    <w:name w:val="List"/>
    <w:basedOn w:val="Textoindependiente"/>
    <w:rsid w:val="00F86564"/>
    <w:pPr>
      <w:widowControl/>
      <w:suppressAutoHyphens/>
      <w:autoSpaceDE/>
      <w:autoSpaceDN/>
      <w:spacing w:after="120" w:line="100" w:lineRule="atLeast"/>
    </w:pPr>
    <w:rPr>
      <w:rFonts w:ascii="Calibri" w:eastAsia="Calibri" w:hAnsi="Calibri" w:cs="Mangal"/>
      <w:lang w:val="es-CO" w:eastAsia="zh-CN"/>
    </w:rPr>
  </w:style>
  <w:style w:type="paragraph" w:styleId="Descripcin">
    <w:name w:val="caption"/>
    <w:basedOn w:val="Normal"/>
    <w:qFormat/>
    <w:rsid w:val="00F86564"/>
    <w:pPr>
      <w:suppressLineNumbers/>
      <w:suppressAutoHyphens/>
      <w:spacing w:before="120" w:after="120" w:line="100" w:lineRule="atLeast"/>
    </w:pPr>
    <w:rPr>
      <w:rFonts w:ascii="Calibri" w:eastAsia="Calibri" w:hAnsi="Calibri" w:cs="Mangal"/>
      <w:i/>
      <w:iCs/>
      <w:sz w:val="24"/>
      <w:szCs w:val="24"/>
      <w:lang w:eastAsia="zh-CN"/>
    </w:rPr>
  </w:style>
  <w:style w:type="paragraph" w:customStyle="1" w:styleId="ndice">
    <w:name w:val="Índice"/>
    <w:basedOn w:val="Normal"/>
    <w:rsid w:val="00F86564"/>
    <w:pPr>
      <w:suppressLineNumbers/>
      <w:suppressAutoHyphens/>
      <w:spacing w:after="0" w:line="100" w:lineRule="atLeast"/>
    </w:pPr>
    <w:rPr>
      <w:rFonts w:ascii="Calibri" w:eastAsia="Calibri" w:hAnsi="Calibri" w:cs="Mangal"/>
      <w:sz w:val="20"/>
      <w:szCs w:val="20"/>
      <w:lang w:eastAsia="zh-CN"/>
    </w:rPr>
  </w:style>
  <w:style w:type="paragraph" w:customStyle="1" w:styleId="Encabezado2">
    <w:name w:val="Encabezado2"/>
    <w:basedOn w:val="Normal"/>
    <w:next w:val="Textoindependiente"/>
    <w:rsid w:val="00F86564"/>
    <w:pPr>
      <w:keepNext/>
      <w:suppressAutoHyphens/>
      <w:spacing w:before="240" w:after="120" w:line="100" w:lineRule="atLeast"/>
    </w:pPr>
    <w:rPr>
      <w:rFonts w:ascii="Arial" w:eastAsia="Microsoft YaHei" w:hAnsi="Arial" w:cs="Mangal"/>
      <w:sz w:val="28"/>
      <w:szCs w:val="28"/>
      <w:lang w:eastAsia="zh-CN"/>
    </w:rPr>
  </w:style>
  <w:style w:type="paragraph" w:customStyle="1" w:styleId="Epgrafe2">
    <w:name w:val="Epígrafe2"/>
    <w:basedOn w:val="Normal"/>
    <w:rsid w:val="00F86564"/>
    <w:pPr>
      <w:suppressLineNumbers/>
      <w:suppressAutoHyphens/>
      <w:spacing w:before="120" w:after="120" w:line="100" w:lineRule="atLeast"/>
    </w:pPr>
    <w:rPr>
      <w:rFonts w:ascii="Calibri" w:eastAsia="Calibri" w:hAnsi="Calibri" w:cs="Mangal"/>
      <w:i/>
      <w:iCs/>
      <w:sz w:val="24"/>
      <w:szCs w:val="24"/>
      <w:lang w:eastAsia="zh-CN"/>
    </w:rPr>
  </w:style>
  <w:style w:type="paragraph" w:customStyle="1" w:styleId="Encabezado1">
    <w:name w:val="Encabezado1"/>
    <w:basedOn w:val="Normal"/>
    <w:next w:val="Textoindependiente"/>
    <w:rsid w:val="00F86564"/>
    <w:pPr>
      <w:keepNext/>
      <w:suppressAutoHyphens/>
      <w:spacing w:before="240" w:after="120" w:line="100" w:lineRule="atLeast"/>
    </w:pPr>
    <w:rPr>
      <w:rFonts w:ascii="Arial" w:eastAsia="Microsoft YaHei" w:hAnsi="Arial" w:cs="Mangal"/>
      <w:sz w:val="28"/>
      <w:szCs w:val="28"/>
      <w:lang w:eastAsia="zh-CN"/>
    </w:rPr>
  </w:style>
  <w:style w:type="paragraph" w:customStyle="1" w:styleId="Epgrafe1">
    <w:name w:val="Epígrafe1"/>
    <w:basedOn w:val="Normal"/>
    <w:rsid w:val="00F86564"/>
    <w:pPr>
      <w:suppressLineNumbers/>
      <w:suppressAutoHyphens/>
      <w:spacing w:before="120" w:after="120" w:line="100" w:lineRule="atLeast"/>
    </w:pPr>
    <w:rPr>
      <w:rFonts w:ascii="Calibri" w:eastAsia="Calibri" w:hAnsi="Calibri" w:cs="Mangal"/>
      <w:i/>
      <w:iCs/>
      <w:sz w:val="24"/>
      <w:szCs w:val="24"/>
      <w:lang w:eastAsia="zh-CN"/>
    </w:rPr>
  </w:style>
  <w:style w:type="paragraph" w:customStyle="1" w:styleId="Normal1">
    <w:name w:val="Normal1"/>
    <w:rsid w:val="00F86564"/>
    <w:pPr>
      <w:suppressAutoHyphens/>
      <w:spacing w:after="200" w:line="276" w:lineRule="auto"/>
    </w:pPr>
    <w:rPr>
      <w:rFonts w:ascii="Calibri" w:eastAsia="Times New Roman" w:hAnsi="Calibri" w:cs="Calibri"/>
      <w:lang w:val="es-CO" w:eastAsia="zh-CN"/>
    </w:rPr>
  </w:style>
  <w:style w:type="paragraph" w:customStyle="1" w:styleId="Ttulo21">
    <w:name w:val="Título 21"/>
    <w:basedOn w:val="Normal1"/>
    <w:next w:val="Normal1"/>
    <w:rsid w:val="00F86564"/>
    <w:pPr>
      <w:keepNext/>
      <w:tabs>
        <w:tab w:val="num" w:pos="0"/>
      </w:tabs>
      <w:spacing w:after="0" w:line="100" w:lineRule="atLeast"/>
      <w:outlineLvl w:val="1"/>
    </w:pPr>
    <w:rPr>
      <w:rFonts w:ascii="Arial" w:eastAsia="Calibri" w:hAnsi="Arial" w:cs="Arial"/>
      <w:b/>
      <w:bCs/>
      <w:sz w:val="24"/>
      <w:szCs w:val="24"/>
      <w:lang w:val="es-ES"/>
    </w:rPr>
  </w:style>
  <w:style w:type="paragraph" w:styleId="Piedepgina">
    <w:name w:val="footer"/>
    <w:basedOn w:val="Normal1"/>
    <w:link w:val="PiedepginaCar1"/>
    <w:rsid w:val="00F86564"/>
    <w:pPr>
      <w:tabs>
        <w:tab w:val="center" w:pos="4419"/>
        <w:tab w:val="right" w:pos="8838"/>
      </w:tabs>
      <w:spacing w:after="0" w:line="100" w:lineRule="atLeast"/>
    </w:pPr>
  </w:style>
  <w:style w:type="character" w:customStyle="1" w:styleId="PiedepginaCar1">
    <w:name w:val="Pie de página Car1"/>
    <w:basedOn w:val="Fuentedeprrafopredeter"/>
    <w:link w:val="Piedepgina"/>
    <w:uiPriority w:val="99"/>
    <w:rsid w:val="00F86564"/>
    <w:rPr>
      <w:rFonts w:ascii="Calibri" w:eastAsia="Times New Roman" w:hAnsi="Calibri" w:cs="Calibri"/>
      <w:lang w:val="es-CO" w:eastAsia="zh-CN"/>
    </w:rPr>
  </w:style>
  <w:style w:type="paragraph" w:styleId="Textodeglobo">
    <w:name w:val="Balloon Text"/>
    <w:basedOn w:val="Normal1"/>
    <w:link w:val="TextodegloboCar1"/>
    <w:rsid w:val="00F86564"/>
    <w:pPr>
      <w:spacing w:after="0" w:line="100" w:lineRule="atLeast"/>
    </w:pPr>
    <w:rPr>
      <w:rFonts w:ascii="Tahoma" w:hAnsi="Tahoma" w:cs="Tahoma"/>
      <w:sz w:val="16"/>
      <w:szCs w:val="16"/>
    </w:rPr>
  </w:style>
  <w:style w:type="character" w:customStyle="1" w:styleId="TextodegloboCar1">
    <w:name w:val="Texto de globo Car1"/>
    <w:basedOn w:val="Fuentedeprrafopredeter"/>
    <w:link w:val="Textodeglobo"/>
    <w:rsid w:val="00F86564"/>
    <w:rPr>
      <w:rFonts w:ascii="Tahoma" w:eastAsia="Times New Roman" w:hAnsi="Tahoma" w:cs="Tahoma"/>
      <w:sz w:val="16"/>
      <w:szCs w:val="16"/>
      <w:lang w:val="es-CO" w:eastAsia="zh-CN"/>
    </w:rPr>
  </w:style>
  <w:style w:type="paragraph" w:customStyle="1" w:styleId="Contenidodelmarco">
    <w:name w:val="Contenido del marco"/>
    <w:basedOn w:val="Textoindependiente"/>
    <w:rsid w:val="00F86564"/>
    <w:pPr>
      <w:widowControl/>
      <w:suppressAutoHyphens/>
      <w:autoSpaceDE/>
      <w:autoSpaceDN/>
      <w:spacing w:after="120" w:line="100" w:lineRule="atLeast"/>
    </w:pPr>
    <w:rPr>
      <w:rFonts w:ascii="Calibri" w:eastAsia="Calibri" w:hAnsi="Calibri" w:cs="Calibri"/>
      <w:lang w:val="es-CO" w:eastAsia="zh-CN"/>
    </w:rPr>
  </w:style>
  <w:style w:type="paragraph" w:customStyle="1" w:styleId="Contenidodelatabla">
    <w:name w:val="Contenido de la tabla"/>
    <w:basedOn w:val="Normal"/>
    <w:rsid w:val="00F86564"/>
    <w:pPr>
      <w:suppressLineNumbers/>
      <w:suppressAutoHyphens/>
      <w:spacing w:after="0" w:line="100" w:lineRule="atLeast"/>
    </w:pPr>
    <w:rPr>
      <w:rFonts w:ascii="Calibri" w:eastAsia="Calibri" w:hAnsi="Calibri" w:cs="Calibri"/>
      <w:sz w:val="20"/>
      <w:szCs w:val="20"/>
      <w:lang w:eastAsia="zh-CN"/>
    </w:rPr>
  </w:style>
  <w:style w:type="paragraph" w:customStyle="1" w:styleId="Encabezadodelatabla">
    <w:name w:val="Encabezado de la tabla"/>
    <w:basedOn w:val="Contenidodelatabla"/>
    <w:rsid w:val="00F86564"/>
    <w:pPr>
      <w:jc w:val="center"/>
    </w:pPr>
    <w:rPr>
      <w:b/>
      <w:bCs/>
    </w:rPr>
  </w:style>
  <w:style w:type="character" w:customStyle="1" w:styleId="TextonotapieCar">
    <w:name w:val="Texto nota pie Car"/>
    <w:basedOn w:val="Fuentedeprrafopredeter"/>
    <w:link w:val="Textonotapie"/>
    <w:uiPriority w:val="99"/>
    <w:semiHidden/>
    <w:rsid w:val="00F86564"/>
    <w:rPr>
      <w:rFonts w:ascii="Calibri" w:eastAsia="Calibri" w:hAnsi="Calibri" w:cs="Times New Roman"/>
      <w:sz w:val="20"/>
      <w:szCs w:val="20"/>
      <w:lang w:val="x-none" w:eastAsia="zh-CN"/>
    </w:rPr>
  </w:style>
  <w:style w:type="paragraph" w:styleId="Textonotapie">
    <w:name w:val="footnote text"/>
    <w:basedOn w:val="Normal"/>
    <w:link w:val="TextonotapieCar"/>
    <w:uiPriority w:val="99"/>
    <w:semiHidden/>
    <w:unhideWhenUsed/>
    <w:rsid w:val="00F86564"/>
    <w:pPr>
      <w:suppressAutoHyphens/>
      <w:spacing w:after="0" w:line="100" w:lineRule="atLeast"/>
    </w:pPr>
    <w:rPr>
      <w:rFonts w:ascii="Calibri" w:eastAsia="Calibri" w:hAnsi="Calibri" w:cs="Times New Roman"/>
      <w:sz w:val="20"/>
      <w:szCs w:val="20"/>
      <w:lang w:val="x-none" w:eastAsia="zh-CN"/>
    </w:rPr>
  </w:style>
  <w:style w:type="character" w:customStyle="1" w:styleId="TextonotapieCar1">
    <w:name w:val="Texto nota pie Car1"/>
    <w:basedOn w:val="Fuentedeprrafopredeter"/>
    <w:uiPriority w:val="99"/>
    <w:semiHidden/>
    <w:rsid w:val="00F86564"/>
    <w:rPr>
      <w:sz w:val="20"/>
      <w:szCs w:val="20"/>
      <w:lang w:val="es-CO"/>
    </w:rPr>
  </w:style>
  <w:style w:type="paragraph" w:customStyle="1" w:styleId="Textoindependiente31">
    <w:name w:val="Texto independiente 31"/>
    <w:basedOn w:val="Normal"/>
    <w:rsid w:val="00F86564"/>
    <w:pPr>
      <w:suppressAutoHyphens/>
      <w:spacing w:after="0" w:line="240" w:lineRule="auto"/>
      <w:jc w:val="both"/>
    </w:pPr>
    <w:rPr>
      <w:rFonts w:ascii="Tahoma" w:eastAsia="Times New Roman" w:hAnsi="Tahoma" w:cs="Tahoma"/>
      <w:szCs w:val="20"/>
      <w:lang w:val="es-ES_tradnl" w:eastAsia="zh-CN"/>
    </w:rPr>
  </w:style>
  <w:style w:type="paragraph" w:customStyle="1" w:styleId="CarCarCarCarCarCarCar">
    <w:name w:val="Car Car Car Car Car Car Car"/>
    <w:basedOn w:val="Normal"/>
    <w:rsid w:val="00F86564"/>
    <w:pPr>
      <w:spacing w:after="160" w:line="240" w:lineRule="exact"/>
    </w:pPr>
    <w:rPr>
      <w:rFonts w:ascii="Verdana" w:eastAsia="Times New Roman" w:hAnsi="Verdana" w:cs="Times New Roman"/>
      <w:sz w:val="20"/>
      <w:szCs w:val="24"/>
      <w:lang w:val="en-US"/>
    </w:rPr>
  </w:style>
  <w:style w:type="character" w:customStyle="1" w:styleId="Ttulo2Car1">
    <w:name w:val="Título 2 Car1"/>
    <w:rsid w:val="00F86564"/>
    <w:rPr>
      <w:sz w:val="24"/>
      <w:lang w:val="es-ES" w:eastAsia="zh-CN"/>
    </w:rPr>
  </w:style>
  <w:style w:type="paragraph" w:styleId="NormalWeb">
    <w:name w:val="Normal (Web)"/>
    <w:basedOn w:val="Normal"/>
    <w:uiPriority w:val="99"/>
    <w:unhideWhenUsed/>
    <w:rsid w:val="00F8656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rsid w:val="00F86564"/>
  </w:style>
  <w:style w:type="paragraph" w:customStyle="1" w:styleId="Default">
    <w:name w:val="Default"/>
    <w:rsid w:val="00F86564"/>
    <w:pPr>
      <w:autoSpaceDE w:val="0"/>
      <w:autoSpaceDN w:val="0"/>
      <w:adjustRightInd w:val="0"/>
      <w:spacing w:after="0" w:line="240" w:lineRule="auto"/>
    </w:pPr>
    <w:rPr>
      <w:rFonts w:ascii="Arial" w:eastAsia="Times New Roman" w:hAnsi="Arial" w:cs="Arial"/>
      <w:color w:val="000000"/>
      <w:sz w:val="24"/>
      <w:szCs w:val="24"/>
      <w:lang w:val="es-CO" w:eastAsia="es-CO"/>
    </w:rPr>
  </w:style>
  <w:style w:type="character" w:styleId="Hipervnculo">
    <w:name w:val="Hyperlink"/>
    <w:uiPriority w:val="99"/>
    <w:unhideWhenUsed/>
    <w:rsid w:val="00F86564"/>
    <w:rPr>
      <w:color w:val="0000FF"/>
      <w:u w:val="single"/>
    </w:rPr>
  </w:style>
  <w:style w:type="character" w:styleId="Textoennegrita">
    <w:name w:val="Strong"/>
    <w:uiPriority w:val="22"/>
    <w:qFormat/>
    <w:rsid w:val="00F86564"/>
    <w:rPr>
      <w:b/>
      <w:bCs/>
    </w:rPr>
  </w:style>
  <w:style w:type="character" w:customStyle="1" w:styleId="TextonotaalfinalCar">
    <w:name w:val="Texto nota al final Car"/>
    <w:basedOn w:val="Fuentedeprrafopredeter"/>
    <w:link w:val="Textonotaalfinal"/>
    <w:uiPriority w:val="99"/>
    <w:semiHidden/>
    <w:rsid w:val="00F86564"/>
    <w:rPr>
      <w:rFonts w:ascii="Calibri" w:eastAsia="Calibri" w:hAnsi="Calibri" w:cs="Times New Roman"/>
      <w:sz w:val="20"/>
      <w:szCs w:val="20"/>
      <w:lang w:val="es-CO" w:eastAsia="zh-CN"/>
    </w:rPr>
  </w:style>
  <w:style w:type="paragraph" w:styleId="Textonotaalfinal">
    <w:name w:val="endnote text"/>
    <w:basedOn w:val="Normal"/>
    <w:link w:val="TextonotaalfinalCar"/>
    <w:uiPriority w:val="99"/>
    <w:semiHidden/>
    <w:unhideWhenUsed/>
    <w:rsid w:val="00F86564"/>
    <w:pPr>
      <w:suppressAutoHyphens/>
      <w:spacing w:after="0" w:line="100" w:lineRule="atLeast"/>
    </w:pPr>
    <w:rPr>
      <w:rFonts w:ascii="Calibri" w:eastAsia="Calibri" w:hAnsi="Calibri" w:cs="Times New Roman"/>
      <w:sz w:val="20"/>
      <w:szCs w:val="20"/>
      <w:lang w:eastAsia="zh-CN"/>
    </w:rPr>
  </w:style>
  <w:style w:type="character" w:customStyle="1" w:styleId="TextonotaalfinalCar1">
    <w:name w:val="Texto nota al final Car1"/>
    <w:basedOn w:val="Fuentedeprrafopredeter"/>
    <w:uiPriority w:val="99"/>
    <w:semiHidden/>
    <w:rsid w:val="00F86564"/>
    <w:rPr>
      <w:sz w:val="20"/>
      <w:szCs w:val="20"/>
      <w:lang w:val="es-CO"/>
    </w:rPr>
  </w:style>
  <w:style w:type="paragraph" w:styleId="Continuarlista">
    <w:name w:val="List Continue"/>
    <w:basedOn w:val="Normal"/>
    <w:uiPriority w:val="99"/>
    <w:unhideWhenUsed/>
    <w:rsid w:val="00F86564"/>
    <w:pPr>
      <w:spacing w:after="120"/>
      <w:ind w:left="283"/>
      <w:contextualSpacing/>
    </w:pPr>
    <w:rPr>
      <w:rFonts w:ascii="Calibri" w:eastAsia="Times New Roman" w:hAnsi="Calibri" w:cs="Times New Roman"/>
      <w:lang w:eastAsia="es-CO"/>
    </w:rPr>
  </w:style>
  <w:style w:type="paragraph" w:customStyle="1" w:styleId="parrafo">
    <w:name w:val="parrafo"/>
    <w:basedOn w:val="Normal"/>
    <w:rsid w:val="00F8656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8880888690232269330gmail-msonormal">
    <w:name w:val="m_8880888690232269330gmail-msonormal"/>
    <w:basedOn w:val="Normal"/>
    <w:rsid w:val="00F8656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8880888690232269330gmail-msolistparagraph">
    <w:name w:val="m_8880888690232269330gmail-msolistparagraph"/>
    <w:basedOn w:val="Normal"/>
    <w:rsid w:val="00F8656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F86564"/>
    <w:pPr>
      <w:suppressAutoHyphens/>
      <w:spacing w:after="0" w:line="240" w:lineRule="auto"/>
    </w:pPr>
    <w:rPr>
      <w:rFonts w:ascii="Calibri" w:eastAsia="Calibri" w:hAnsi="Calibri" w:cs="Calibri"/>
      <w:sz w:val="20"/>
      <w:szCs w:val="20"/>
      <w:lang w:val="es-CO" w:eastAsia="zh-CN"/>
    </w:rPr>
  </w:style>
  <w:style w:type="character" w:customStyle="1" w:styleId="m-6603620239191706290gmail-m3396737674745353788gmail-grame">
    <w:name w:val="m_-6603620239191706290gmail-m_3396737674745353788gmail-grame"/>
    <w:rsid w:val="00F86564"/>
  </w:style>
  <w:style w:type="paragraph" w:customStyle="1" w:styleId="m-1831873061155478072gmail-msonospacing">
    <w:name w:val="m_-1831873061155478072gmail-msonospacing"/>
    <w:basedOn w:val="Normal"/>
    <w:rsid w:val="00F8656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1831873061155478072gmail-msohyperlink">
    <w:name w:val="m_-1831873061155478072gmail-msohyperlink"/>
    <w:rsid w:val="00F86564"/>
  </w:style>
  <w:style w:type="character" w:styleId="nfasis">
    <w:name w:val="Emphasis"/>
    <w:uiPriority w:val="20"/>
    <w:qFormat/>
    <w:rsid w:val="00F86564"/>
    <w:rPr>
      <w:i/>
      <w:iCs/>
    </w:rPr>
  </w:style>
  <w:style w:type="character" w:styleId="nfasissutil">
    <w:name w:val="Subtle Emphasis"/>
    <w:uiPriority w:val="19"/>
    <w:qFormat/>
    <w:rsid w:val="00F86564"/>
    <w:rPr>
      <w:i/>
      <w:iCs/>
      <w:color w:val="404040"/>
    </w:rPr>
  </w:style>
  <w:style w:type="paragraph" w:styleId="TtuloTDC">
    <w:name w:val="TOC Heading"/>
    <w:basedOn w:val="Ttulo1"/>
    <w:next w:val="Normal"/>
    <w:uiPriority w:val="39"/>
    <w:unhideWhenUsed/>
    <w:qFormat/>
    <w:rsid w:val="00F86564"/>
    <w:pPr>
      <w:spacing w:before="240" w:after="0" w:line="259" w:lineRule="auto"/>
      <w:outlineLvl w:val="9"/>
    </w:pPr>
    <w:rPr>
      <w:rFonts w:ascii="Calibri Light" w:eastAsia="Times New Roman" w:hAnsi="Calibri Light" w:cs="Times New Roman"/>
      <w:color w:val="2E74B5"/>
      <w:sz w:val="32"/>
      <w:szCs w:val="32"/>
      <w:lang w:val="es-CO"/>
    </w:rPr>
  </w:style>
  <w:style w:type="paragraph" w:styleId="TDC1">
    <w:name w:val="toc 1"/>
    <w:basedOn w:val="Normal"/>
    <w:next w:val="Normal"/>
    <w:autoRedefine/>
    <w:uiPriority w:val="39"/>
    <w:unhideWhenUsed/>
    <w:rsid w:val="008717D4"/>
    <w:pPr>
      <w:tabs>
        <w:tab w:val="left" w:pos="440"/>
        <w:tab w:val="right" w:leader="dot" w:pos="9062"/>
      </w:tabs>
      <w:suppressAutoHyphens/>
      <w:spacing w:after="0" w:line="100" w:lineRule="atLeast"/>
    </w:pPr>
    <w:rPr>
      <w:rFonts w:ascii="Calibri" w:eastAsia="Calibri" w:hAnsi="Calibri" w:cs="Calibri"/>
      <w:sz w:val="20"/>
      <w:szCs w:val="20"/>
      <w:lang w:eastAsia="zh-CN"/>
    </w:rPr>
  </w:style>
  <w:style w:type="paragraph" w:styleId="TDC2">
    <w:name w:val="toc 2"/>
    <w:basedOn w:val="Normal"/>
    <w:next w:val="Normal"/>
    <w:autoRedefine/>
    <w:uiPriority w:val="39"/>
    <w:unhideWhenUsed/>
    <w:rsid w:val="00F86564"/>
    <w:pPr>
      <w:suppressAutoHyphens/>
      <w:spacing w:after="0" w:line="100" w:lineRule="atLeast"/>
      <w:ind w:left="200"/>
    </w:pPr>
    <w:rPr>
      <w:rFonts w:ascii="Calibri" w:eastAsia="Calibri" w:hAnsi="Calibri" w:cs="Calibri"/>
      <w:sz w:val="20"/>
      <w:szCs w:val="20"/>
      <w:lang w:eastAsia="zh-CN"/>
    </w:rPr>
  </w:style>
  <w:style w:type="paragraph" w:styleId="TDC3">
    <w:name w:val="toc 3"/>
    <w:basedOn w:val="Normal"/>
    <w:next w:val="Normal"/>
    <w:autoRedefine/>
    <w:uiPriority w:val="39"/>
    <w:unhideWhenUsed/>
    <w:rsid w:val="00F86564"/>
    <w:pPr>
      <w:spacing w:after="100" w:line="259" w:lineRule="auto"/>
      <w:ind w:left="440"/>
    </w:pPr>
    <w:rPr>
      <w:rFonts w:ascii="Calibri" w:eastAsia="Times New Roman" w:hAnsi="Calibri" w:cs="Times New Roman"/>
      <w:lang w:eastAsia="es-CO"/>
    </w:rPr>
  </w:style>
  <w:style w:type="paragraph" w:customStyle="1" w:styleId="TableParagraph">
    <w:name w:val="Table Paragraph"/>
    <w:basedOn w:val="Normal"/>
    <w:uiPriority w:val="1"/>
    <w:qFormat/>
    <w:rsid w:val="00F86564"/>
    <w:pPr>
      <w:widowControl w:val="0"/>
      <w:autoSpaceDE w:val="0"/>
      <w:autoSpaceDN w:val="0"/>
      <w:spacing w:after="0" w:line="240" w:lineRule="auto"/>
    </w:pPr>
    <w:rPr>
      <w:rFonts w:ascii="Arial" w:eastAsia="Arial" w:hAnsi="Arial" w:cs="Arial"/>
      <w:lang w:val="es-ES"/>
    </w:rPr>
  </w:style>
  <w:style w:type="paragraph" w:customStyle="1" w:styleId="msonormal0">
    <w:name w:val="msonormal"/>
    <w:basedOn w:val="Normal"/>
    <w:rsid w:val="00F8656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66">
    <w:name w:val="xl66"/>
    <w:basedOn w:val="Normal"/>
    <w:rsid w:val="00F86564"/>
    <w:pPr>
      <w:spacing w:before="100" w:beforeAutospacing="1" w:after="100" w:afterAutospacing="1" w:line="240" w:lineRule="auto"/>
      <w:jc w:val="center"/>
    </w:pPr>
    <w:rPr>
      <w:rFonts w:ascii="Times New Roman" w:eastAsia="Times New Roman" w:hAnsi="Times New Roman" w:cs="Times New Roman"/>
      <w:sz w:val="24"/>
      <w:szCs w:val="24"/>
      <w:lang w:val="fr-FR" w:eastAsia="fr-FR"/>
    </w:rPr>
  </w:style>
  <w:style w:type="paragraph" w:customStyle="1" w:styleId="xl67">
    <w:name w:val="xl67"/>
    <w:basedOn w:val="Normal"/>
    <w:rsid w:val="00F86564"/>
    <w:pPr>
      <w:spacing w:before="100" w:beforeAutospacing="1" w:after="100" w:afterAutospacing="1" w:line="240" w:lineRule="auto"/>
      <w:jc w:val="center"/>
      <w:textAlignment w:val="center"/>
    </w:pPr>
    <w:rPr>
      <w:rFonts w:ascii="Times New Roman" w:eastAsia="Times New Roman" w:hAnsi="Times New Roman" w:cs="Times New Roman"/>
      <w:sz w:val="24"/>
      <w:szCs w:val="24"/>
      <w:lang w:val="fr-FR" w:eastAsia="fr-FR"/>
    </w:rPr>
  </w:style>
  <w:style w:type="paragraph" w:customStyle="1" w:styleId="xl68">
    <w:name w:val="xl68"/>
    <w:basedOn w:val="Normal"/>
    <w:rsid w:val="00F86564"/>
    <w:pPr>
      <w:spacing w:before="100" w:beforeAutospacing="1" w:after="100" w:afterAutospacing="1" w:line="240" w:lineRule="auto"/>
      <w:jc w:val="center"/>
    </w:pPr>
    <w:rPr>
      <w:rFonts w:ascii="Times New Roman" w:eastAsia="Times New Roman" w:hAnsi="Times New Roman" w:cs="Times New Roman"/>
      <w:sz w:val="24"/>
      <w:szCs w:val="24"/>
      <w:lang w:val="fr-FR" w:eastAsia="fr-FR"/>
    </w:rPr>
  </w:style>
  <w:style w:type="paragraph" w:customStyle="1" w:styleId="xl69">
    <w:name w:val="xl69"/>
    <w:basedOn w:val="Normal"/>
    <w:rsid w:val="00F86564"/>
    <w:pPr>
      <w:shd w:val="clear" w:color="000000" w:fill="FFFFFF"/>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70">
    <w:name w:val="xl70"/>
    <w:basedOn w:val="Normal"/>
    <w:rsid w:val="00F86564"/>
    <w:pPr>
      <w:spacing w:before="100" w:beforeAutospacing="1" w:after="100" w:afterAutospacing="1" w:line="240" w:lineRule="auto"/>
      <w:jc w:val="center"/>
    </w:pPr>
    <w:rPr>
      <w:rFonts w:ascii="Times New Roman" w:eastAsia="Times New Roman" w:hAnsi="Times New Roman" w:cs="Times New Roman"/>
      <w:b/>
      <w:bCs/>
      <w:sz w:val="24"/>
      <w:szCs w:val="24"/>
      <w:lang w:val="fr-FR" w:eastAsia="fr-FR"/>
    </w:rPr>
  </w:style>
  <w:style w:type="paragraph" w:customStyle="1" w:styleId="xl71">
    <w:name w:val="xl71"/>
    <w:basedOn w:val="Normal"/>
    <w:rsid w:val="00F8656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fr-FR" w:eastAsia="fr-FR"/>
    </w:rPr>
  </w:style>
  <w:style w:type="paragraph" w:customStyle="1" w:styleId="xl72">
    <w:name w:val="xl72"/>
    <w:basedOn w:val="Normal"/>
    <w:rsid w:val="00F8656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fr-FR" w:eastAsia="fr-FR"/>
    </w:rPr>
  </w:style>
  <w:style w:type="paragraph" w:customStyle="1" w:styleId="xl73">
    <w:name w:val="xl73"/>
    <w:basedOn w:val="Normal"/>
    <w:rsid w:val="00F8656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fr-FR" w:eastAsia="fr-FR"/>
    </w:rPr>
  </w:style>
  <w:style w:type="paragraph" w:customStyle="1" w:styleId="xl74">
    <w:name w:val="xl74"/>
    <w:basedOn w:val="Normal"/>
    <w:rsid w:val="00F865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fr-FR" w:eastAsia="fr-FR"/>
    </w:rPr>
  </w:style>
  <w:style w:type="paragraph" w:customStyle="1" w:styleId="xl75">
    <w:name w:val="xl75"/>
    <w:basedOn w:val="Normal"/>
    <w:rsid w:val="00F865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fr-FR" w:eastAsia="fr-FR"/>
    </w:rPr>
  </w:style>
  <w:style w:type="paragraph" w:customStyle="1" w:styleId="xl76">
    <w:name w:val="xl76"/>
    <w:basedOn w:val="Normal"/>
    <w:rsid w:val="00F865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fr-FR" w:eastAsia="fr-FR"/>
    </w:rPr>
  </w:style>
  <w:style w:type="paragraph" w:customStyle="1" w:styleId="xl77">
    <w:name w:val="xl77"/>
    <w:basedOn w:val="Normal"/>
    <w:rsid w:val="00F865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fr-FR" w:eastAsia="fr-FR"/>
    </w:rPr>
  </w:style>
  <w:style w:type="paragraph" w:customStyle="1" w:styleId="xl78">
    <w:name w:val="xl78"/>
    <w:basedOn w:val="Normal"/>
    <w:rsid w:val="00F865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fr-FR" w:eastAsia="fr-FR"/>
    </w:rPr>
  </w:style>
  <w:style w:type="paragraph" w:customStyle="1" w:styleId="xl79">
    <w:name w:val="xl79"/>
    <w:basedOn w:val="Normal"/>
    <w:rsid w:val="00F865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fr-FR" w:eastAsia="fr-FR"/>
    </w:rPr>
  </w:style>
  <w:style w:type="paragraph" w:customStyle="1" w:styleId="xl80">
    <w:name w:val="xl80"/>
    <w:basedOn w:val="Normal"/>
    <w:rsid w:val="00F865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fr-FR" w:eastAsia="fr-FR"/>
    </w:rPr>
  </w:style>
  <w:style w:type="paragraph" w:customStyle="1" w:styleId="xl81">
    <w:name w:val="xl81"/>
    <w:basedOn w:val="Normal"/>
    <w:rsid w:val="00F865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fr-FR" w:eastAsia="fr-FR"/>
    </w:rPr>
  </w:style>
  <w:style w:type="paragraph" w:customStyle="1" w:styleId="xl82">
    <w:name w:val="xl82"/>
    <w:basedOn w:val="Normal"/>
    <w:rsid w:val="00F865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val="fr-FR" w:eastAsia="fr-FR"/>
    </w:rPr>
  </w:style>
  <w:style w:type="paragraph" w:customStyle="1" w:styleId="xl83">
    <w:name w:val="xl83"/>
    <w:basedOn w:val="Normal"/>
    <w:rsid w:val="00F865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fr-FR" w:eastAsia="fr-FR"/>
    </w:rPr>
  </w:style>
  <w:style w:type="paragraph" w:customStyle="1" w:styleId="xl84">
    <w:name w:val="xl84"/>
    <w:basedOn w:val="Normal"/>
    <w:rsid w:val="00F865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fr-FR" w:eastAsia="fr-FR"/>
    </w:rPr>
  </w:style>
  <w:style w:type="paragraph" w:customStyle="1" w:styleId="xl85">
    <w:name w:val="xl85"/>
    <w:basedOn w:val="Normal"/>
    <w:rsid w:val="00F865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fr-FR" w:eastAsia="fr-FR"/>
    </w:rPr>
  </w:style>
  <w:style w:type="paragraph" w:customStyle="1" w:styleId="xl86">
    <w:name w:val="xl86"/>
    <w:basedOn w:val="Normal"/>
    <w:rsid w:val="00F865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6"/>
      <w:szCs w:val="16"/>
      <w:lang w:val="fr-FR" w:eastAsia="fr-FR"/>
    </w:rPr>
  </w:style>
  <w:style w:type="paragraph" w:customStyle="1" w:styleId="xl87">
    <w:name w:val="xl87"/>
    <w:basedOn w:val="Normal"/>
    <w:rsid w:val="00F865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fr-FR" w:eastAsia="fr-FR"/>
    </w:rPr>
  </w:style>
  <w:style w:type="paragraph" w:customStyle="1" w:styleId="xl88">
    <w:name w:val="xl88"/>
    <w:basedOn w:val="Normal"/>
    <w:rsid w:val="00F865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fr-FR" w:eastAsia="fr-FR"/>
    </w:rPr>
  </w:style>
  <w:style w:type="paragraph" w:customStyle="1" w:styleId="xl89">
    <w:name w:val="xl89"/>
    <w:basedOn w:val="Normal"/>
    <w:rsid w:val="00F86564"/>
    <w:pPr>
      <w:spacing w:before="100" w:beforeAutospacing="1" w:after="100" w:afterAutospacing="1" w:line="240" w:lineRule="auto"/>
      <w:textAlignment w:val="center"/>
    </w:pPr>
    <w:rPr>
      <w:rFonts w:ascii="Times New Roman" w:eastAsia="Times New Roman" w:hAnsi="Times New Roman" w:cs="Times New Roman"/>
      <w:sz w:val="16"/>
      <w:szCs w:val="16"/>
      <w:lang w:val="fr-FR" w:eastAsia="fr-FR"/>
    </w:rPr>
  </w:style>
  <w:style w:type="paragraph" w:customStyle="1" w:styleId="xl90">
    <w:name w:val="xl90"/>
    <w:basedOn w:val="Normal"/>
    <w:rsid w:val="00F86564"/>
    <w:pPr>
      <w:spacing w:before="100" w:beforeAutospacing="1" w:after="100" w:afterAutospacing="1" w:line="240" w:lineRule="auto"/>
      <w:jc w:val="center"/>
      <w:textAlignment w:val="center"/>
    </w:pPr>
    <w:rPr>
      <w:rFonts w:ascii="Times New Roman" w:eastAsia="Times New Roman" w:hAnsi="Times New Roman" w:cs="Times New Roman"/>
      <w:sz w:val="16"/>
      <w:szCs w:val="16"/>
      <w:lang w:val="fr-FR" w:eastAsia="fr-FR"/>
    </w:rPr>
  </w:style>
  <w:style w:type="paragraph" w:customStyle="1" w:styleId="xl91">
    <w:name w:val="xl91"/>
    <w:basedOn w:val="Normal"/>
    <w:rsid w:val="00F86564"/>
    <w:pPr>
      <w:pBdr>
        <w:top w:val="single" w:sz="8" w:space="0" w:color="00000A"/>
        <w:left w:val="single" w:sz="8" w:space="0" w:color="00000A"/>
        <w:bottom w:val="single" w:sz="8" w:space="0" w:color="00000A"/>
        <w:right w:val="single" w:sz="8" w:space="0" w:color="00000A"/>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16"/>
      <w:szCs w:val="16"/>
      <w:lang w:val="fr-FR" w:eastAsia="fr-FR"/>
    </w:rPr>
  </w:style>
  <w:style w:type="paragraph" w:customStyle="1" w:styleId="xl92">
    <w:name w:val="xl92"/>
    <w:basedOn w:val="Normal"/>
    <w:rsid w:val="00F865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fr-FR" w:eastAsia="fr-FR"/>
    </w:rPr>
  </w:style>
  <w:style w:type="paragraph" w:customStyle="1" w:styleId="xl93">
    <w:name w:val="xl93"/>
    <w:basedOn w:val="Normal"/>
    <w:rsid w:val="00F865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val="fr-FR" w:eastAsia="fr-FR"/>
    </w:rPr>
  </w:style>
  <w:style w:type="paragraph" w:customStyle="1" w:styleId="xl94">
    <w:name w:val="xl94"/>
    <w:basedOn w:val="Normal"/>
    <w:rsid w:val="00F86564"/>
    <w:pPr>
      <w:spacing w:before="100" w:beforeAutospacing="1" w:after="100" w:afterAutospacing="1" w:line="240" w:lineRule="auto"/>
      <w:jc w:val="center"/>
      <w:textAlignment w:val="center"/>
    </w:pPr>
    <w:rPr>
      <w:rFonts w:ascii="Times New Roman" w:eastAsia="Times New Roman" w:hAnsi="Times New Roman" w:cs="Times New Roman"/>
      <w:sz w:val="16"/>
      <w:szCs w:val="16"/>
      <w:lang w:val="fr-FR" w:eastAsia="fr-FR"/>
    </w:rPr>
  </w:style>
  <w:style w:type="numbering" w:customStyle="1" w:styleId="Sinlista1">
    <w:name w:val="Sin lista1"/>
    <w:next w:val="Sinlista"/>
    <w:uiPriority w:val="99"/>
    <w:semiHidden/>
    <w:unhideWhenUsed/>
    <w:rsid w:val="00AA7715"/>
  </w:style>
  <w:style w:type="table" w:customStyle="1" w:styleId="TableNormal">
    <w:name w:val="Table Normal"/>
    <w:uiPriority w:val="2"/>
    <w:semiHidden/>
    <w:unhideWhenUsed/>
    <w:qFormat/>
    <w:rsid w:val="00AA77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AA7715"/>
    <w:rPr>
      <w:color w:val="954F72"/>
      <w:u w:val="single"/>
    </w:rPr>
  </w:style>
  <w:style w:type="paragraph" w:styleId="TDC4">
    <w:name w:val="toc 4"/>
    <w:basedOn w:val="Normal"/>
    <w:next w:val="Normal"/>
    <w:autoRedefine/>
    <w:uiPriority w:val="39"/>
    <w:unhideWhenUsed/>
    <w:rsid w:val="004540D7"/>
    <w:pPr>
      <w:spacing w:after="100" w:line="259" w:lineRule="auto"/>
      <w:ind w:left="660"/>
    </w:pPr>
    <w:rPr>
      <w:rFonts w:eastAsiaTheme="minorEastAsia"/>
      <w:lang w:eastAsia="es-CO"/>
    </w:rPr>
  </w:style>
  <w:style w:type="paragraph" w:styleId="TDC5">
    <w:name w:val="toc 5"/>
    <w:basedOn w:val="Normal"/>
    <w:next w:val="Normal"/>
    <w:autoRedefine/>
    <w:uiPriority w:val="39"/>
    <w:unhideWhenUsed/>
    <w:rsid w:val="004540D7"/>
    <w:pPr>
      <w:spacing w:after="100" w:line="259" w:lineRule="auto"/>
      <w:ind w:left="880"/>
    </w:pPr>
    <w:rPr>
      <w:rFonts w:eastAsiaTheme="minorEastAsia"/>
      <w:lang w:eastAsia="es-CO"/>
    </w:rPr>
  </w:style>
  <w:style w:type="paragraph" w:styleId="TDC6">
    <w:name w:val="toc 6"/>
    <w:basedOn w:val="Normal"/>
    <w:next w:val="Normal"/>
    <w:autoRedefine/>
    <w:uiPriority w:val="39"/>
    <w:unhideWhenUsed/>
    <w:rsid w:val="004540D7"/>
    <w:pPr>
      <w:spacing w:after="100" w:line="259" w:lineRule="auto"/>
      <w:ind w:left="1100"/>
    </w:pPr>
    <w:rPr>
      <w:rFonts w:eastAsiaTheme="minorEastAsia"/>
      <w:lang w:eastAsia="es-CO"/>
    </w:rPr>
  </w:style>
  <w:style w:type="paragraph" w:styleId="TDC7">
    <w:name w:val="toc 7"/>
    <w:basedOn w:val="Normal"/>
    <w:next w:val="Normal"/>
    <w:autoRedefine/>
    <w:uiPriority w:val="39"/>
    <w:unhideWhenUsed/>
    <w:rsid w:val="004540D7"/>
    <w:pPr>
      <w:spacing w:after="100" w:line="259" w:lineRule="auto"/>
      <w:ind w:left="1320"/>
    </w:pPr>
    <w:rPr>
      <w:rFonts w:eastAsiaTheme="minorEastAsia"/>
      <w:lang w:eastAsia="es-CO"/>
    </w:rPr>
  </w:style>
  <w:style w:type="paragraph" w:styleId="TDC8">
    <w:name w:val="toc 8"/>
    <w:basedOn w:val="Normal"/>
    <w:next w:val="Normal"/>
    <w:autoRedefine/>
    <w:uiPriority w:val="39"/>
    <w:unhideWhenUsed/>
    <w:rsid w:val="004540D7"/>
    <w:pPr>
      <w:spacing w:after="100" w:line="259" w:lineRule="auto"/>
      <w:ind w:left="1540"/>
    </w:pPr>
    <w:rPr>
      <w:rFonts w:eastAsiaTheme="minorEastAsia"/>
      <w:lang w:eastAsia="es-CO"/>
    </w:rPr>
  </w:style>
  <w:style w:type="paragraph" w:styleId="TDC9">
    <w:name w:val="toc 9"/>
    <w:basedOn w:val="Normal"/>
    <w:next w:val="Normal"/>
    <w:autoRedefine/>
    <w:uiPriority w:val="39"/>
    <w:unhideWhenUsed/>
    <w:rsid w:val="004540D7"/>
    <w:pPr>
      <w:spacing w:after="100" w:line="259" w:lineRule="auto"/>
      <w:ind w:left="1760"/>
    </w:pPr>
    <w:rPr>
      <w:rFonts w:eastAsiaTheme="minorEastAsia"/>
      <w:lang w:eastAsia="es-CO"/>
    </w:rPr>
  </w:style>
  <w:style w:type="character" w:customStyle="1" w:styleId="Mencinsinresolver1">
    <w:name w:val="Mención sin resolver1"/>
    <w:basedOn w:val="Fuentedeprrafopredeter"/>
    <w:uiPriority w:val="99"/>
    <w:semiHidden/>
    <w:unhideWhenUsed/>
    <w:rsid w:val="004540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815025">
      <w:bodyDiv w:val="1"/>
      <w:marLeft w:val="0"/>
      <w:marRight w:val="0"/>
      <w:marTop w:val="0"/>
      <w:marBottom w:val="0"/>
      <w:divBdr>
        <w:top w:val="none" w:sz="0" w:space="0" w:color="auto"/>
        <w:left w:val="none" w:sz="0" w:space="0" w:color="auto"/>
        <w:bottom w:val="none" w:sz="0" w:space="0" w:color="auto"/>
        <w:right w:val="none" w:sz="0" w:space="0" w:color="auto"/>
      </w:divBdr>
    </w:div>
    <w:div w:id="651911971">
      <w:bodyDiv w:val="1"/>
      <w:marLeft w:val="0"/>
      <w:marRight w:val="0"/>
      <w:marTop w:val="0"/>
      <w:marBottom w:val="0"/>
      <w:divBdr>
        <w:top w:val="none" w:sz="0" w:space="0" w:color="auto"/>
        <w:left w:val="none" w:sz="0" w:space="0" w:color="auto"/>
        <w:bottom w:val="none" w:sz="0" w:space="0" w:color="auto"/>
        <w:right w:val="none" w:sz="0" w:space="0" w:color="auto"/>
      </w:divBdr>
    </w:div>
    <w:div w:id="1164317455">
      <w:bodyDiv w:val="1"/>
      <w:marLeft w:val="0"/>
      <w:marRight w:val="0"/>
      <w:marTop w:val="0"/>
      <w:marBottom w:val="0"/>
      <w:divBdr>
        <w:top w:val="none" w:sz="0" w:space="0" w:color="auto"/>
        <w:left w:val="none" w:sz="0" w:space="0" w:color="auto"/>
        <w:bottom w:val="none" w:sz="0" w:space="0" w:color="auto"/>
        <w:right w:val="none" w:sz="0" w:space="0" w:color="auto"/>
      </w:divBdr>
    </w:div>
    <w:div w:id="1267882499">
      <w:bodyDiv w:val="1"/>
      <w:marLeft w:val="0"/>
      <w:marRight w:val="0"/>
      <w:marTop w:val="0"/>
      <w:marBottom w:val="0"/>
      <w:divBdr>
        <w:top w:val="none" w:sz="0" w:space="0" w:color="auto"/>
        <w:left w:val="none" w:sz="0" w:space="0" w:color="auto"/>
        <w:bottom w:val="none" w:sz="0" w:space="0" w:color="auto"/>
        <w:right w:val="none" w:sz="0" w:space="0" w:color="auto"/>
      </w:divBdr>
    </w:div>
    <w:div w:id="147961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funcionpublica.gov.co/eva/gestornormativo/norma.php?i=12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2020\TALENTO%20HUMANO\CAPACITACION\PIC%202020\Info.%20Planta2020.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castrom.SECJUR\Downloads\Planta%20de%20pesonal%202019%20(6).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GRUPO ETARIO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Dinamica!$M$32</c:f>
              <c:strCache>
                <c:ptCount val="1"/>
                <c:pt idx="0">
                  <c:v>CANTIDAD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C8B-440E-9315-43B0071C6FD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C8B-440E-9315-43B0071C6FD3}"/>
              </c:ext>
            </c:extLst>
          </c:dPt>
          <c:dLbls>
            <c:dLbl>
              <c:idx val="0"/>
              <c:layout>
                <c:manualLayout>
                  <c:x val="-0.18482611548556441"/>
                  <c:y val="8.5150554097404407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18447222222222223"/>
                      <c:h val="0.11560185185185186"/>
                    </c:manualLayout>
                  </c15:layout>
                </c:ext>
                <c:ext xmlns:c16="http://schemas.microsoft.com/office/drawing/2014/chart" uri="{C3380CC4-5D6E-409C-BE32-E72D297353CC}">
                  <c16:uniqueId val="{00000001-BC8B-440E-9315-43B0071C6FD3}"/>
                </c:ext>
              </c:extLst>
            </c:dLbl>
            <c:dLbl>
              <c:idx val="1"/>
              <c:layout>
                <c:manualLayout>
                  <c:x val="0.19980971128608921"/>
                  <c:y val="-1.799941673957421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1"/>
              <c:showSerName val="0"/>
              <c:showPercent val="1"/>
              <c:showBubbleSize val="0"/>
              <c:extLst>
                <c:ext xmlns:c15="http://schemas.microsoft.com/office/drawing/2012/chart" uri="{CE6537A1-D6FC-4f65-9D91-7224C49458BB}">
                  <c15:layout>
                    <c:manualLayout>
                      <c:w val="0.16162489063867014"/>
                      <c:h val="0.12956036745406824"/>
                    </c:manualLayout>
                  </c15:layout>
                </c:ext>
                <c:ext xmlns:c16="http://schemas.microsoft.com/office/drawing/2014/chart" uri="{C3380CC4-5D6E-409C-BE32-E72D297353CC}">
                  <c16:uniqueId val="{00000003-BC8B-440E-9315-43B0071C6F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Dinamica!$L$33:$L$34</c:f>
              <c:strCache>
                <c:ptCount val="2"/>
                <c:pt idx="0">
                  <c:v>HOMBRE</c:v>
                </c:pt>
                <c:pt idx="1">
                  <c:v>MUJER</c:v>
                </c:pt>
              </c:strCache>
            </c:strRef>
          </c:cat>
          <c:val>
            <c:numRef>
              <c:f>Dinamica!$M$33:$M$34</c:f>
              <c:numCache>
                <c:formatCode>General</c:formatCode>
                <c:ptCount val="2"/>
                <c:pt idx="0">
                  <c:v>64</c:v>
                </c:pt>
                <c:pt idx="1">
                  <c:v>95</c:v>
                </c:pt>
              </c:numCache>
            </c:numRef>
          </c:val>
          <c:extLst>
            <c:ext xmlns:c16="http://schemas.microsoft.com/office/drawing/2014/chart" uri="{C3380CC4-5D6E-409C-BE32-E72D297353CC}">
              <c16:uniqueId val="{00000004-BC8B-440E-9315-43B0071C6FD3}"/>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Nivel Ocupacional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cat>
            <c:strRef>
              <c:f>'[Planta de pesonal 2019 (6).xlsx]Hoja1'!$B$3:$G$4</c:f>
              <c:strCache>
                <c:ptCount val="6"/>
                <c:pt idx="0">
                  <c:v>Asesor </c:v>
                </c:pt>
                <c:pt idx="1">
                  <c:v>Auxliar Administrativo</c:v>
                </c:pt>
                <c:pt idx="2">
                  <c:v>Directivo </c:v>
                </c:pt>
                <c:pt idx="3">
                  <c:v>Profesional Especializado </c:v>
                </c:pt>
                <c:pt idx="4">
                  <c:v>Profesional Universitario </c:v>
                </c:pt>
                <c:pt idx="5">
                  <c:v>Técnico </c:v>
                </c:pt>
              </c:strCache>
              <c:extLst/>
            </c:strRef>
          </c:cat>
          <c:val>
            <c:numRef>
              <c:f>'[Planta de pesonal 2019 (6).xlsx]Hoja1'!$B$5:$G$5</c:f>
              <c:numCache>
                <c:formatCode>General</c:formatCode>
                <c:ptCount val="6"/>
                <c:pt idx="0">
                  <c:v>5</c:v>
                </c:pt>
                <c:pt idx="1">
                  <c:v>37</c:v>
                </c:pt>
                <c:pt idx="2">
                  <c:v>11</c:v>
                </c:pt>
                <c:pt idx="3">
                  <c:v>53</c:v>
                </c:pt>
                <c:pt idx="4">
                  <c:v>68</c:v>
                </c:pt>
                <c:pt idx="5">
                  <c:v>17</c:v>
                </c:pt>
              </c:numCache>
            </c:numRef>
          </c:val>
          <c:extLst>
            <c:ext xmlns:c16="http://schemas.microsoft.com/office/drawing/2014/chart" uri="{C3380CC4-5D6E-409C-BE32-E72D297353CC}">
              <c16:uniqueId val="{00000000-3955-46D4-B7D2-D0840DB09D46}"/>
            </c:ext>
          </c:extLst>
        </c:ser>
        <c:dLbls>
          <c:showLegendKey val="0"/>
          <c:showVal val="0"/>
          <c:showCatName val="0"/>
          <c:showSerName val="0"/>
          <c:showPercent val="0"/>
          <c:showBubbleSize val="0"/>
        </c:dLbls>
        <c:gapWidth val="182"/>
        <c:axId val="1929969647"/>
        <c:axId val="1929980463"/>
      </c:barChart>
      <c:catAx>
        <c:axId val="19299696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29980463"/>
        <c:crosses val="autoZero"/>
        <c:auto val="1"/>
        <c:lblAlgn val="ctr"/>
        <c:lblOffset val="100"/>
        <c:noMultiLvlLbl val="0"/>
      </c:catAx>
      <c:valAx>
        <c:axId val="19299804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299696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Género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Hoja1!$H$2:$H$3</c:f>
              <c:numCache>
                <c:formatCode>General</c:formatCode>
                <c:ptCount val="2"/>
                <c:pt idx="0">
                  <c:v>64</c:v>
                </c:pt>
                <c:pt idx="1">
                  <c:v>95</c:v>
                </c:pt>
              </c:numCache>
            </c:numRef>
          </c:val>
          <c:extLst>
            <c:ext xmlns:c16="http://schemas.microsoft.com/office/drawing/2014/chart" uri="{C3380CC4-5D6E-409C-BE32-E72D297353CC}">
              <c16:uniqueId val="{00000000-1CEB-4D05-8592-7D5B3ADCCE69}"/>
            </c:ext>
          </c:extLst>
        </c:ser>
        <c:ser>
          <c:idx val="1"/>
          <c:order val="1"/>
          <c:spPr>
            <a:solidFill>
              <a:schemeClr val="accent2"/>
            </a:solidFill>
            <a:ln>
              <a:noFill/>
            </a:ln>
            <a:effectLst/>
          </c:spPr>
          <c:invertIfNegative val="0"/>
          <c:val>
            <c:numRef>
              <c:f>Hoja1!$I$2:$I$3</c:f>
              <c:numCache>
                <c:formatCode>General</c:formatCode>
                <c:ptCount val="2"/>
                <c:pt idx="0">
                  <c:v>0</c:v>
                </c:pt>
                <c:pt idx="1">
                  <c:v>0</c:v>
                </c:pt>
              </c:numCache>
            </c:numRef>
          </c:val>
          <c:extLst>
            <c:ext xmlns:c16="http://schemas.microsoft.com/office/drawing/2014/chart" uri="{C3380CC4-5D6E-409C-BE32-E72D297353CC}">
              <c16:uniqueId val="{00000001-1CEB-4D05-8592-7D5B3ADCCE69}"/>
            </c:ext>
          </c:extLst>
        </c:ser>
        <c:dLbls>
          <c:showLegendKey val="0"/>
          <c:showVal val="0"/>
          <c:showCatName val="0"/>
          <c:showSerName val="0"/>
          <c:showPercent val="0"/>
          <c:showBubbleSize val="0"/>
        </c:dLbls>
        <c:gapWidth val="182"/>
        <c:axId val="2143167856"/>
        <c:axId val="2143169936"/>
      </c:barChart>
      <c:catAx>
        <c:axId val="214316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Hombres   -  Mujeres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43169936"/>
        <c:crosses val="autoZero"/>
        <c:auto val="1"/>
        <c:lblAlgn val="ctr"/>
        <c:lblOffset val="100"/>
        <c:noMultiLvlLbl val="0"/>
      </c:catAx>
      <c:valAx>
        <c:axId val="2143169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4316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6ECC4-543C-4ED8-9C3B-EDB0C314C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38857</Words>
  <Characters>213715</Characters>
  <Application>Microsoft Office Word</Application>
  <DocSecurity>0</DocSecurity>
  <Lines>1780</Lines>
  <Paragraphs>504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Acosta</dc:creator>
  <cp:keywords/>
  <dc:description/>
  <cp:lastModifiedBy>carlos andres acosta naranjo</cp:lastModifiedBy>
  <cp:revision>3</cp:revision>
  <dcterms:created xsi:type="dcterms:W3CDTF">2020-12-28T14:54:00Z</dcterms:created>
  <dcterms:modified xsi:type="dcterms:W3CDTF">2020-12-28T14:54:00Z</dcterms:modified>
</cp:coreProperties>
</file>