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FE2869" w14:textId="419C7FF3" w:rsidR="00FF0C5C" w:rsidRPr="004A1754" w:rsidRDefault="00FF0C5C" w:rsidP="00FF0C5C">
      <w:pPr>
        <w:pStyle w:val="TtuloTDC"/>
        <w:rPr>
          <w:lang w:val="es-ES"/>
        </w:rPr>
      </w:pPr>
      <w:bookmarkStart w:id="0" w:name="_Toc517711879"/>
      <w:bookmarkStart w:id="1" w:name="_GoBack"/>
      <w:bookmarkEnd w:id="1"/>
    </w:p>
    <w:p w14:paraId="51610F2F" w14:textId="77777777" w:rsidR="00FF0C5C" w:rsidRPr="004A1754" w:rsidRDefault="00FF0C5C" w:rsidP="00FF0C5C">
      <w:pPr>
        <w:jc w:val="center"/>
        <w:rPr>
          <w:b/>
          <w:szCs w:val="24"/>
        </w:rPr>
      </w:pPr>
    </w:p>
    <w:p w14:paraId="139067C3" w14:textId="77777777" w:rsidR="00FF0C5C" w:rsidRPr="004A1754" w:rsidRDefault="00FF0C5C" w:rsidP="00FF0C5C">
      <w:pPr>
        <w:jc w:val="center"/>
        <w:rPr>
          <w:b/>
          <w:szCs w:val="24"/>
        </w:rPr>
      </w:pPr>
    </w:p>
    <w:p w14:paraId="25E9725E" w14:textId="77777777" w:rsidR="00FF0C5C" w:rsidRPr="004A1754" w:rsidRDefault="00FF0C5C" w:rsidP="00FF0C5C">
      <w:pPr>
        <w:jc w:val="center"/>
        <w:rPr>
          <w:b/>
          <w:szCs w:val="24"/>
        </w:rPr>
      </w:pPr>
    </w:p>
    <w:p w14:paraId="07D5416A" w14:textId="77777777" w:rsidR="00FF0C5C" w:rsidRPr="004A1754" w:rsidRDefault="00FF0C5C" w:rsidP="00FF0C5C">
      <w:pPr>
        <w:jc w:val="center"/>
        <w:rPr>
          <w:b/>
          <w:szCs w:val="24"/>
        </w:rPr>
      </w:pPr>
    </w:p>
    <w:p w14:paraId="1B3B3B01" w14:textId="77777777" w:rsidR="00FF0C5C" w:rsidRPr="004A1754" w:rsidRDefault="00FF0C5C" w:rsidP="00FF0C5C">
      <w:pPr>
        <w:jc w:val="center"/>
        <w:rPr>
          <w:b/>
          <w:szCs w:val="24"/>
        </w:rPr>
      </w:pPr>
    </w:p>
    <w:p w14:paraId="4A535161" w14:textId="1A240017" w:rsidR="00FF0C5C" w:rsidRPr="004A1754" w:rsidRDefault="004C0970" w:rsidP="00FF0C5C">
      <w:pPr>
        <w:jc w:val="center"/>
        <w:rPr>
          <w:b/>
          <w:szCs w:val="24"/>
        </w:rPr>
      </w:pPr>
      <w:r w:rsidRPr="004A1754">
        <w:rPr>
          <w:b/>
          <w:noProof/>
          <w:szCs w:val="24"/>
          <w:lang w:eastAsia="es-CO"/>
        </w:rPr>
        <mc:AlternateContent>
          <mc:Choice Requires="wps">
            <w:drawing>
              <wp:anchor distT="0" distB="0" distL="114300" distR="114300" simplePos="0" relativeHeight="251661312" behindDoc="0" locked="0" layoutInCell="1" allowOverlap="1" wp14:anchorId="48B73E61" wp14:editId="05A446F6">
                <wp:simplePos x="0" y="0"/>
                <wp:positionH relativeFrom="margin">
                  <wp:posOffset>1082041</wp:posOffset>
                </wp:positionH>
                <wp:positionV relativeFrom="paragraph">
                  <wp:posOffset>6985</wp:posOffset>
                </wp:positionV>
                <wp:extent cx="3467100" cy="1457325"/>
                <wp:effectExtent l="0" t="0" r="0" b="0"/>
                <wp:wrapNone/>
                <wp:docPr id="2" name="Rectángulo 2"/>
                <wp:cNvGraphicFramePr/>
                <a:graphic xmlns:a="http://schemas.openxmlformats.org/drawingml/2006/main">
                  <a:graphicData uri="http://schemas.microsoft.com/office/word/2010/wordprocessingShape">
                    <wps:wsp>
                      <wps:cNvSpPr/>
                      <wps:spPr>
                        <a:xfrm>
                          <a:off x="0" y="0"/>
                          <a:ext cx="3467100" cy="1457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64F53F" w14:textId="2EA5D3F9" w:rsidR="000E3FB2" w:rsidRPr="00452C42" w:rsidRDefault="000E3FB2" w:rsidP="00FF0C5C">
                            <w:pPr>
                              <w:jc w:val="center"/>
                              <w:rPr>
                                <w:b/>
                                <w:color w:val="365F91" w:themeColor="accent1" w:themeShade="BF"/>
                                <w:sz w:val="44"/>
                                <w:szCs w:val="44"/>
                                <w:lang w:val="es-ES"/>
                              </w:rPr>
                            </w:pPr>
                            <w:r>
                              <w:rPr>
                                <w:b/>
                                <w:color w:val="365F91" w:themeColor="accent1" w:themeShade="BF"/>
                                <w:sz w:val="44"/>
                                <w:szCs w:val="44"/>
                                <w:lang w:val="es-ES"/>
                              </w:rPr>
                              <w:t>INFORME DE GESTIÓN MODELO INTEGRADO DE PLANEACIÓN Y GESTIÓN (MIPG)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8B73E61" id="Rectángulo 2" o:spid="_x0000_s1026" style="position:absolute;left:0;text-align:left;margin-left:85.2pt;margin-top:.55pt;width:273pt;height:114.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" filled="f" stroked="f" strokeweight="2pt">
                <v:textbox>
                  <w:txbxContent>
                    <w:p w14:paraId="1264F53F" w14:textId="2EA5D3F9" w:rsidR="000E3FB2" w:rsidRPr="00452C42" w:rsidRDefault="000E3FB2" w:rsidP="00FF0C5C">
                      <w:pPr>
                        <w:jc w:val="center"/>
                        <w:rPr>
                          <w:b/>
                          <w:color w:val="365F91" w:themeColor="accent1" w:themeShade="BF"/>
                          <w:sz w:val="44"/>
                          <w:szCs w:val="44"/>
                          <w:lang w:val="es-ES"/>
                        </w:rPr>
                      </w:pPr>
                      <w:r>
                        <w:rPr>
                          <w:b/>
                          <w:color w:val="365F91" w:themeColor="accent1" w:themeShade="BF"/>
                          <w:sz w:val="44"/>
                          <w:szCs w:val="44"/>
                          <w:lang w:val="es-ES"/>
                        </w:rPr>
                        <w:t>INFORME DE GESTIÓN MODELO INTEGRADO DE PLANEACIÓN Y GESTIÓN (MIPG)</w:t>
                      </w:r>
                    </w:p>
                  </w:txbxContent>
                </v:textbox>
                <w10:wrap anchorx="margin"/>
              </v:rect>
            </w:pict>
          </mc:Fallback>
        </mc:AlternateContent>
      </w:r>
    </w:p>
    <w:p w14:paraId="7965E308" w14:textId="77777777" w:rsidR="00FF0C5C" w:rsidRPr="004A1754" w:rsidRDefault="00FF0C5C" w:rsidP="00FF0C5C">
      <w:pPr>
        <w:jc w:val="center"/>
        <w:rPr>
          <w:b/>
          <w:szCs w:val="24"/>
        </w:rPr>
      </w:pPr>
    </w:p>
    <w:p w14:paraId="72A40F29" w14:textId="77777777" w:rsidR="00FF0C5C" w:rsidRPr="004A1754" w:rsidRDefault="00FF0C5C" w:rsidP="00FF0C5C">
      <w:pPr>
        <w:jc w:val="center"/>
        <w:rPr>
          <w:b/>
          <w:szCs w:val="24"/>
        </w:rPr>
      </w:pPr>
    </w:p>
    <w:p w14:paraId="1AE67D6D" w14:textId="33BDF9C6" w:rsidR="00FF0C5C" w:rsidRPr="004A1754" w:rsidRDefault="00FF0C5C" w:rsidP="00FF0C5C">
      <w:pPr>
        <w:jc w:val="center"/>
        <w:rPr>
          <w:b/>
          <w:szCs w:val="24"/>
        </w:rPr>
      </w:pPr>
    </w:p>
    <w:p w14:paraId="176676DF" w14:textId="77777777" w:rsidR="00FF0C5C" w:rsidRPr="004A1754" w:rsidRDefault="00FF0C5C" w:rsidP="00FF0C5C">
      <w:pPr>
        <w:jc w:val="center"/>
        <w:rPr>
          <w:b/>
          <w:szCs w:val="24"/>
        </w:rPr>
      </w:pPr>
    </w:p>
    <w:p w14:paraId="50EB0C4C" w14:textId="77777777" w:rsidR="00FF0C5C" w:rsidRPr="004A1754" w:rsidRDefault="00FF0C5C" w:rsidP="00FF0C5C">
      <w:pPr>
        <w:jc w:val="center"/>
        <w:rPr>
          <w:b/>
          <w:szCs w:val="24"/>
        </w:rPr>
      </w:pPr>
    </w:p>
    <w:p w14:paraId="64439DCB" w14:textId="77777777" w:rsidR="00FF0C5C" w:rsidRPr="004A1754" w:rsidRDefault="00FF0C5C" w:rsidP="00FF0C5C">
      <w:pPr>
        <w:jc w:val="center"/>
        <w:rPr>
          <w:b/>
          <w:szCs w:val="24"/>
        </w:rPr>
      </w:pPr>
    </w:p>
    <w:p w14:paraId="11095AF4" w14:textId="77777777" w:rsidR="00FF0C5C" w:rsidRPr="004A1754" w:rsidRDefault="00FF0C5C" w:rsidP="00FF0C5C">
      <w:pPr>
        <w:jc w:val="center"/>
        <w:rPr>
          <w:b/>
          <w:szCs w:val="24"/>
        </w:rPr>
      </w:pPr>
    </w:p>
    <w:p w14:paraId="2BDD5106" w14:textId="77777777" w:rsidR="006A0206" w:rsidRPr="004A1754" w:rsidRDefault="006A0206" w:rsidP="00FF0C5C">
      <w:pPr>
        <w:jc w:val="center"/>
        <w:rPr>
          <w:b/>
          <w:color w:val="365F91" w:themeColor="accent1" w:themeShade="BF"/>
          <w:sz w:val="44"/>
          <w:szCs w:val="44"/>
          <w:lang w:val="es-ES"/>
        </w:rPr>
      </w:pPr>
    </w:p>
    <w:p w14:paraId="748FF76A" w14:textId="77777777" w:rsidR="006A0206" w:rsidRPr="004A1754" w:rsidRDefault="006A0206" w:rsidP="00FF0C5C">
      <w:pPr>
        <w:jc w:val="center"/>
        <w:rPr>
          <w:b/>
          <w:color w:val="365F91" w:themeColor="accent1" w:themeShade="BF"/>
          <w:sz w:val="44"/>
          <w:szCs w:val="44"/>
          <w:lang w:val="es-ES"/>
        </w:rPr>
      </w:pPr>
    </w:p>
    <w:p w14:paraId="1E761466" w14:textId="189A5671" w:rsidR="006A0206" w:rsidRPr="004A1754" w:rsidRDefault="001E4C38" w:rsidP="00FF0C5C">
      <w:pPr>
        <w:jc w:val="center"/>
        <w:rPr>
          <w:b/>
          <w:color w:val="365F91" w:themeColor="accent1" w:themeShade="BF"/>
          <w:sz w:val="44"/>
          <w:szCs w:val="44"/>
          <w:lang w:val="es-ES"/>
        </w:rPr>
      </w:pPr>
      <w:r w:rsidRPr="004A1754">
        <w:rPr>
          <w:b/>
          <w:color w:val="365F91" w:themeColor="accent1" w:themeShade="BF"/>
          <w:sz w:val="44"/>
          <w:szCs w:val="44"/>
          <w:lang w:val="es-ES"/>
        </w:rPr>
        <w:t>SECRETARÍA JURÍDICA DISTRITAL</w:t>
      </w:r>
    </w:p>
    <w:p w14:paraId="31D73C45" w14:textId="18FC347B" w:rsidR="00FF0C5C" w:rsidRPr="004A1754" w:rsidRDefault="00FF0C5C" w:rsidP="00FF0C5C">
      <w:pPr>
        <w:jc w:val="center"/>
        <w:rPr>
          <w:b/>
          <w:color w:val="365F91" w:themeColor="accent1" w:themeShade="BF"/>
          <w:sz w:val="44"/>
          <w:szCs w:val="44"/>
          <w:lang w:val="es-ES"/>
        </w:rPr>
      </w:pPr>
      <w:r w:rsidRPr="004A1754">
        <w:rPr>
          <w:b/>
          <w:color w:val="365F91" w:themeColor="accent1" w:themeShade="BF"/>
          <w:sz w:val="44"/>
          <w:szCs w:val="44"/>
          <w:lang w:val="es-ES"/>
        </w:rPr>
        <w:t xml:space="preserve"> </w:t>
      </w:r>
    </w:p>
    <w:p w14:paraId="1F4C0439" w14:textId="12EBC52B" w:rsidR="006A0206" w:rsidRPr="004A1754" w:rsidRDefault="006A0206" w:rsidP="00FF0C5C">
      <w:pPr>
        <w:jc w:val="center"/>
        <w:rPr>
          <w:b/>
          <w:color w:val="365F91" w:themeColor="accent1" w:themeShade="BF"/>
          <w:sz w:val="44"/>
          <w:szCs w:val="44"/>
          <w:lang w:val="es-ES"/>
        </w:rPr>
      </w:pPr>
    </w:p>
    <w:p w14:paraId="79F7ABAE" w14:textId="42C13883" w:rsidR="006A0206" w:rsidRPr="004A1754" w:rsidRDefault="006A0206" w:rsidP="00FF0C5C">
      <w:pPr>
        <w:jc w:val="center"/>
        <w:rPr>
          <w:b/>
          <w:color w:val="365F91" w:themeColor="accent1" w:themeShade="BF"/>
          <w:sz w:val="44"/>
          <w:szCs w:val="44"/>
          <w:lang w:val="es-ES"/>
        </w:rPr>
      </w:pPr>
    </w:p>
    <w:p w14:paraId="09A1E291" w14:textId="39C80E44" w:rsidR="006A0206" w:rsidRPr="004A1754" w:rsidRDefault="006A0206" w:rsidP="00FF0C5C">
      <w:pPr>
        <w:jc w:val="center"/>
        <w:rPr>
          <w:b/>
          <w:color w:val="365F91" w:themeColor="accent1" w:themeShade="BF"/>
          <w:sz w:val="44"/>
          <w:szCs w:val="44"/>
          <w:lang w:val="es-ES"/>
        </w:rPr>
      </w:pPr>
    </w:p>
    <w:p w14:paraId="4AD8190D" w14:textId="13E4AC18" w:rsidR="006A0206" w:rsidRPr="004A1754" w:rsidRDefault="006A0206" w:rsidP="00FF0C5C">
      <w:pPr>
        <w:jc w:val="center"/>
        <w:rPr>
          <w:b/>
          <w:color w:val="365F91" w:themeColor="accent1" w:themeShade="BF"/>
          <w:sz w:val="44"/>
          <w:szCs w:val="44"/>
          <w:lang w:val="es-ES"/>
        </w:rPr>
      </w:pPr>
    </w:p>
    <w:p w14:paraId="46AAD1D3" w14:textId="17B5E72F" w:rsidR="006A0206" w:rsidRPr="004A1754" w:rsidRDefault="006A0206" w:rsidP="00FF0C5C">
      <w:pPr>
        <w:jc w:val="center"/>
        <w:rPr>
          <w:b/>
          <w:color w:val="365F91" w:themeColor="accent1" w:themeShade="BF"/>
          <w:sz w:val="44"/>
          <w:szCs w:val="44"/>
          <w:lang w:val="es-ES"/>
        </w:rPr>
      </w:pPr>
    </w:p>
    <w:p w14:paraId="3872B58A" w14:textId="77777777" w:rsidR="006A0206" w:rsidRPr="004A1754" w:rsidRDefault="006A0206" w:rsidP="00FF0C5C">
      <w:pPr>
        <w:jc w:val="center"/>
        <w:rPr>
          <w:b/>
          <w:color w:val="365F91" w:themeColor="accent1" w:themeShade="BF"/>
          <w:sz w:val="44"/>
          <w:szCs w:val="44"/>
          <w:lang w:val="es-ES"/>
        </w:rPr>
      </w:pPr>
    </w:p>
    <w:p w14:paraId="096B8CE8" w14:textId="77777777" w:rsidR="006A0206" w:rsidRPr="004A1754" w:rsidRDefault="006A0206" w:rsidP="00FF0C5C">
      <w:pPr>
        <w:jc w:val="center"/>
        <w:rPr>
          <w:b/>
          <w:color w:val="365F91" w:themeColor="accent1" w:themeShade="BF"/>
          <w:sz w:val="44"/>
          <w:szCs w:val="44"/>
          <w:lang w:val="es-ES"/>
        </w:rPr>
      </w:pPr>
    </w:p>
    <w:p w14:paraId="2EF2ECD4" w14:textId="4D2CC8EC" w:rsidR="00FF0C5C" w:rsidRPr="004A1754" w:rsidRDefault="006A0206" w:rsidP="00FF0C5C">
      <w:pPr>
        <w:jc w:val="center"/>
        <w:rPr>
          <w:b/>
          <w:color w:val="365F91" w:themeColor="accent1" w:themeShade="BF"/>
          <w:sz w:val="36"/>
          <w:szCs w:val="36"/>
          <w:lang w:val="es-ES"/>
        </w:rPr>
      </w:pPr>
      <w:r w:rsidRPr="004A1754">
        <w:rPr>
          <w:b/>
          <w:color w:val="365F91" w:themeColor="accent1" w:themeShade="BF"/>
          <w:sz w:val="36"/>
          <w:szCs w:val="36"/>
          <w:lang w:val="es-ES"/>
        </w:rPr>
        <w:t>Bogotá D.C., 2019</w:t>
      </w:r>
    </w:p>
    <w:p w14:paraId="010C30A4" w14:textId="4BB2A31F" w:rsidR="00FF0C5C" w:rsidRPr="004A1754" w:rsidRDefault="00FF0C5C" w:rsidP="00FF0C5C">
      <w:pPr>
        <w:jc w:val="center"/>
        <w:rPr>
          <w:b/>
          <w:color w:val="365F91" w:themeColor="accent1" w:themeShade="BF"/>
          <w:sz w:val="44"/>
          <w:szCs w:val="44"/>
          <w:lang w:val="es-ES"/>
        </w:rPr>
      </w:pPr>
    </w:p>
    <w:p w14:paraId="38743E9C" w14:textId="77777777" w:rsidR="00FF0C5C" w:rsidRPr="004A1754" w:rsidRDefault="00FF0C5C" w:rsidP="00FF0C5C">
      <w:pPr>
        <w:jc w:val="center"/>
        <w:rPr>
          <w:b/>
          <w:szCs w:val="24"/>
        </w:rPr>
      </w:pPr>
    </w:p>
    <w:p w14:paraId="5E92A5FC" w14:textId="4225B5A4" w:rsidR="00FF0C5C" w:rsidRDefault="00FF0C5C" w:rsidP="00FF0C5C">
      <w:pPr>
        <w:jc w:val="center"/>
        <w:rPr>
          <w:b/>
          <w:szCs w:val="24"/>
        </w:rPr>
      </w:pPr>
    </w:p>
    <w:p w14:paraId="3BB61C5C" w14:textId="77777777" w:rsidR="00E95AB7" w:rsidRPr="004A1754" w:rsidRDefault="00E95AB7" w:rsidP="00FF0C5C">
      <w:pPr>
        <w:jc w:val="center"/>
        <w:rPr>
          <w:b/>
          <w:szCs w:val="24"/>
        </w:rPr>
      </w:pPr>
    </w:p>
    <w:p w14:paraId="3AF6A10B" w14:textId="77777777" w:rsidR="00FF0C5C" w:rsidRPr="004A1754" w:rsidRDefault="00FF0C5C" w:rsidP="00FF0C5C">
      <w:pPr>
        <w:jc w:val="center"/>
        <w:rPr>
          <w:b/>
          <w:szCs w:val="24"/>
        </w:rPr>
      </w:pPr>
    </w:p>
    <w:p w14:paraId="228CFD70" w14:textId="77777777" w:rsidR="00FF0C5C" w:rsidRPr="004A1754" w:rsidRDefault="00FF0C5C" w:rsidP="00FF0C5C">
      <w:pPr>
        <w:jc w:val="center"/>
        <w:rPr>
          <w:b/>
          <w:szCs w:val="24"/>
        </w:rPr>
      </w:pPr>
    </w:p>
    <w:p w14:paraId="15E36E62" w14:textId="77777777" w:rsidR="00FF0C5C" w:rsidRPr="004A1754" w:rsidRDefault="00FF0C5C" w:rsidP="00FF0C5C">
      <w:pPr>
        <w:jc w:val="center"/>
        <w:rPr>
          <w:b/>
          <w:szCs w:val="24"/>
        </w:rPr>
      </w:pPr>
    </w:p>
    <w:p w14:paraId="510E5E06" w14:textId="77777777" w:rsidR="00FF0C5C" w:rsidRPr="004A1754" w:rsidRDefault="00FF0C5C" w:rsidP="00FF0C5C">
      <w:pPr>
        <w:jc w:val="center"/>
        <w:rPr>
          <w:b/>
          <w:szCs w:val="24"/>
        </w:rPr>
      </w:pPr>
    </w:p>
    <w:p w14:paraId="4D4B5764" w14:textId="1BBAFDDE" w:rsidR="00FF0C5C" w:rsidRPr="004A1754" w:rsidRDefault="00FF0C5C" w:rsidP="00FF0C5C">
      <w:pPr>
        <w:rPr>
          <w:b/>
          <w:color w:val="1F497D" w:themeColor="text2"/>
          <w:lang w:val="es-ES"/>
        </w:rPr>
      </w:pPr>
      <w:r w:rsidRPr="004A1754">
        <w:rPr>
          <w:b/>
          <w:color w:val="1F497D" w:themeColor="text2"/>
          <w:lang w:val="es-ES"/>
        </w:rPr>
        <w:lastRenderedPageBreak/>
        <w:t>CONTENIDO</w:t>
      </w:r>
    </w:p>
    <w:p w14:paraId="6FA9E338" w14:textId="77777777" w:rsidR="00DB0207" w:rsidRPr="004A1754" w:rsidRDefault="00DB0207" w:rsidP="00FF0C5C">
      <w:pPr>
        <w:rPr>
          <w:b/>
          <w:lang w:val="es-ES"/>
        </w:rPr>
      </w:pPr>
    </w:p>
    <w:p w14:paraId="1C109342" w14:textId="23DA414A" w:rsidR="00810D79" w:rsidRPr="004A1754" w:rsidRDefault="00FF0C5C">
      <w:pPr>
        <w:pStyle w:val="TDC1"/>
        <w:tabs>
          <w:tab w:val="right" w:leader="dot" w:pos="8828"/>
        </w:tabs>
        <w:rPr>
          <w:rFonts w:eastAsiaTheme="minorEastAsia" w:cstheme="minorBidi"/>
          <w:b w:val="0"/>
          <w:noProof/>
          <w:sz w:val="22"/>
          <w:lang w:eastAsia="es-CO"/>
        </w:rPr>
      </w:pPr>
      <w:r w:rsidRPr="004A1754">
        <w:rPr>
          <w:b w:val="0"/>
        </w:rPr>
        <w:fldChar w:fldCharType="begin"/>
      </w:r>
      <w:r w:rsidRPr="004A1754">
        <w:rPr>
          <w:b w:val="0"/>
        </w:rPr>
        <w:instrText xml:space="preserve"> TOC \o "1-2" \h \z \u \t "Título 3,3" </w:instrText>
      </w:r>
      <w:r w:rsidRPr="004A1754">
        <w:rPr>
          <w:b w:val="0"/>
        </w:rPr>
        <w:fldChar w:fldCharType="separate"/>
      </w:r>
      <w:hyperlink w:anchor="_Toc16153927" w:history="1">
        <w:r w:rsidR="00810D79" w:rsidRPr="004A1754">
          <w:rPr>
            <w:rStyle w:val="Hipervnculo"/>
            <w:noProof/>
          </w:rPr>
          <w:t>INTRODUCCIÓN</w:t>
        </w:r>
        <w:r w:rsidR="00810D79" w:rsidRPr="004A1754">
          <w:rPr>
            <w:noProof/>
            <w:webHidden/>
          </w:rPr>
          <w:tab/>
        </w:r>
        <w:r w:rsidR="00810D79" w:rsidRPr="004A1754">
          <w:rPr>
            <w:noProof/>
            <w:webHidden/>
          </w:rPr>
          <w:fldChar w:fldCharType="begin"/>
        </w:r>
        <w:r w:rsidR="00810D79" w:rsidRPr="004A1754">
          <w:rPr>
            <w:noProof/>
            <w:webHidden/>
          </w:rPr>
          <w:instrText xml:space="preserve"> PAGEREF _Toc16153927 \h </w:instrText>
        </w:r>
        <w:r w:rsidR="00810D79" w:rsidRPr="004A1754">
          <w:rPr>
            <w:noProof/>
            <w:webHidden/>
          </w:rPr>
        </w:r>
        <w:r w:rsidR="00810D79" w:rsidRPr="004A1754">
          <w:rPr>
            <w:noProof/>
            <w:webHidden/>
          </w:rPr>
          <w:fldChar w:fldCharType="separate"/>
        </w:r>
        <w:r w:rsidR="00810D79" w:rsidRPr="004A1754">
          <w:rPr>
            <w:noProof/>
            <w:webHidden/>
          </w:rPr>
          <w:t>4</w:t>
        </w:r>
        <w:r w:rsidR="00810D79" w:rsidRPr="004A1754">
          <w:rPr>
            <w:noProof/>
            <w:webHidden/>
          </w:rPr>
          <w:fldChar w:fldCharType="end"/>
        </w:r>
      </w:hyperlink>
    </w:p>
    <w:p w14:paraId="42EE1E39" w14:textId="7E27EF1E" w:rsidR="00810D79" w:rsidRPr="004A1754" w:rsidRDefault="00095C04">
      <w:pPr>
        <w:pStyle w:val="TDC1"/>
        <w:tabs>
          <w:tab w:val="left" w:pos="480"/>
          <w:tab w:val="right" w:leader="dot" w:pos="8828"/>
        </w:tabs>
        <w:rPr>
          <w:rFonts w:eastAsiaTheme="minorEastAsia" w:cstheme="minorBidi"/>
          <w:b w:val="0"/>
          <w:noProof/>
          <w:sz w:val="22"/>
          <w:lang w:eastAsia="es-CO"/>
        </w:rPr>
      </w:pPr>
      <w:hyperlink w:anchor="_Toc16153928" w:history="1">
        <w:r w:rsidR="00810D79" w:rsidRPr="004A1754">
          <w:rPr>
            <w:rStyle w:val="Hipervnculo"/>
            <w:noProof/>
          </w:rPr>
          <w:t>1.</w:t>
        </w:r>
        <w:r w:rsidR="00810D79" w:rsidRPr="004A1754">
          <w:rPr>
            <w:rFonts w:eastAsiaTheme="minorEastAsia" w:cstheme="minorBidi"/>
            <w:b w:val="0"/>
            <w:noProof/>
            <w:sz w:val="22"/>
            <w:lang w:eastAsia="es-CO"/>
          </w:rPr>
          <w:tab/>
        </w:r>
        <w:r w:rsidR="00810D79" w:rsidRPr="004A1754">
          <w:rPr>
            <w:rStyle w:val="Hipervnculo"/>
            <w:noProof/>
          </w:rPr>
          <w:t>INSTITUCIONALIDAD</w:t>
        </w:r>
        <w:r w:rsidR="00810D79" w:rsidRPr="004A1754">
          <w:rPr>
            <w:noProof/>
            <w:webHidden/>
          </w:rPr>
          <w:tab/>
        </w:r>
        <w:r w:rsidR="00810D79" w:rsidRPr="004A1754">
          <w:rPr>
            <w:noProof/>
            <w:webHidden/>
          </w:rPr>
          <w:fldChar w:fldCharType="begin"/>
        </w:r>
        <w:r w:rsidR="00810D79" w:rsidRPr="004A1754">
          <w:rPr>
            <w:noProof/>
            <w:webHidden/>
          </w:rPr>
          <w:instrText xml:space="preserve"> PAGEREF _Toc16153928 \h </w:instrText>
        </w:r>
        <w:r w:rsidR="00810D79" w:rsidRPr="004A1754">
          <w:rPr>
            <w:noProof/>
            <w:webHidden/>
          </w:rPr>
        </w:r>
        <w:r w:rsidR="00810D79" w:rsidRPr="004A1754">
          <w:rPr>
            <w:noProof/>
            <w:webHidden/>
          </w:rPr>
          <w:fldChar w:fldCharType="separate"/>
        </w:r>
        <w:r w:rsidR="00810D79" w:rsidRPr="004A1754">
          <w:rPr>
            <w:noProof/>
            <w:webHidden/>
          </w:rPr>
          <w:t>5</w:t>
        </w:r>
        <w:r w:rsidR="00810D79" w:rsidRPr="004A1754">
          <w:rPr>
            <w:noProof/>
            <w:webHidden/>
          </w:rPr>
          <w:fldChar w:fldCharType="end"/>
        </w:r>
      </w:hyperlink>
    </w:p>
    <w:p w14:paraId="440A42FA" w14:textId="7A825137" w:rsidR="00810D79" w:rsidRPr="004A1754" w:rsidRDefault="00095C04">
      <w:pPr>
        <w:pStyle w:val="TDC2"/>
        <w:tabs>
          <w:tab w:val="left" w:pos="880"/>
          <w:tab w:val="right" w:leader="dot" w:pos="8828"/>
        </w:tabs>
        <w:rPr>
          <w:rFonts w:eastAsiaTheme="minorEastAsia" w:cstheme="minorBidi"/>
          <w:noProof/>
          <w:sz w:val="22"/>
          <w:lang w:eastAsia="es-CO"/>
        </w:rPr>
      </w:pPr>
      <w:hyperlink w:anchor="_Toc16153929" w:history="1">
        <w:r w:rsidR="00810D79" w:rsidRPr="004A1754">
          <w:rPr>
            <w:rStyle w:val="Hipervnculo"/>
            <w:noProof/>
          </w:rPr>
          <w:t>1.1</w:t>
        </w:r>
        <w:r w:rsidR="00810D79" w:rsidRPr="004A1754">
          <w:rPr>
            <w:rFonts w:eastAsiaTheme="minorEastAsia" w:cstheme="minorBidi"/>
            <w:noProof/>
            <w:sz w:val="22"/>
            <w:lang w:eastAsia="es-CO"/>
          </w:rPr>
          <w:tab/>
        </w:r>
        <w:r w:rsidR="00810D79" w:rsidRPr="004A1754">
          <w:rPr>
            <w:rStyle w:val="Hipervnculo"/>
            <w:noProof/>
          </w:rPr>
          <w:t>COMITÉ INSTITUCIONAL DE GESTIÓN Y DESEMPEÑO</w:t>
        </w:r>
        <w:r w:rsidR="00810D79" w:rsidRPr="004A1754">
          <w:rPr>
            <w:noProof/>
            <w:webHidden/>
          </w:rPr>
          <w:tab/>
        </w:r>
        <w:r w:rsidR="00810D79" w:rsidRPr="004A1754">
          <w:rPr>
            <w:noProof/>
            <w:webHidden/>
          </w:rPr>
          <w:fldChar w:fldCharType="begin"/>
        </w:r>
        <w:r w:rsidR="00810D79" w:rsidRPr="004A1754">
          <w:rPr>
            <w:noProof/>
            <w:webHidden/>
          </w:rPr>
          <w:instrText xml:space="preserve"> PAGEREF _Toc16153929 \h </w:instrText>
        </w:r>
        <w:r w:rsidR="00810D79" w:rsidRPr="004A1754">
          <w:rPr>
            <w:noProof/>
            <w:webHidden/>
          </w:rPr>
        </w:r>
        <w:r w:rsidR="00810D79" w:rsidRPr="004A1754">
          <w:rPr>
            <w:noProof/>
            <w:webHidden/>
          </w:rPr>
          <w:fldChar w:fldCharType="separate"/>
        </w:r>
        <w:r w:rsidR="00810D79" w:rsidRPr="004A1754">
          <w:rPr>
            <w:noProof/>
            <w:webHidden/>
          </w:rPr>
          <w:t>5</w:t>
        </w:r>
        <w:r w:rsidR="00810D79" w:rsidRPr="004A1754">
          <w:rPr>
            <w:noProof/>
            <w:webHidden/>
          </w:rPr>
          <w:fldChar w:fldCharType="end"/>
        </w:r>
      </w:hyperlink>
    </w:p>
    <w:p w14:paraId="58B85B98" w14:textId="7B51AB75" w:rsidR="00810D79" w:rsidRPr="004A1754" w:rsidRDefault="00095C04">
      <w:pPr>
        <w:pStyle w:val="TDC1"/>
        <w:tabs>
          <w:tab w:val="left" w:pos="480"/>
          <w:tab w:val="right" w:leader="dot" w:pos="8828"/>
        </w:tabs>
        <w:rPr>
          <w:rFonts w:eastAsiaTheme="minorEastAsia" w:cstheme="minorBidi"/>
          <w:b w:val="0"/>
          <w:noProof/>
          <w:sz w:val="22"/>
          <w:lang w:eastAsia="es-CO"/>
        </w:rPr>
      </w:pPr>
      <w:hyperlink w:anchor="_Toc16153930" w:history="1">
        <w:r w:rsidR="00810D79" w:rsidRPr="004A1754">
          <w:rPr>
            <w:rStyle w:val="Hipervnculo"/>
            <w:noProof/>
          </w:rPr>
          <w:t>2.</w:t>
        </w:r>
        <w:r w:rsidR="00810D79" w:rsidRPr="004A1754">
          <w:rPr>
            <w:rFonts w:eastAsiaTheme="minorEastAsia" w:cstheme="minorBidi"/>
            <w:b w:val="0"/>
            <w:noProof/>
            <w:sz w:val="22"/>
            <w:lang w:eastAsia="es-CO"/>
          </w:rPr>
          <w:tab/>
        </w:r>
        <w:r w:rsidR="00810D79" w:rsidRPr="004A1754">
          <w:rPr>
            <w:rStyle w:val="Hipervnculo"/>
            <w:noProof/>
          </w:rPr>
          <w:t>OPERACIÓN</w:t>
        </w:r>
        <w:r w:rsidR="00810D79" w:rsidRPr="004A1754">
          <w:rPr>
            <w:noProof/>
            <w:webHidden/>
          </w:rPr>
          <w:tab/>
        </w:r>
        <w:r w:rsidR="00810D79" w:rsidRPr="004A1754">
          <w:rPr>
            <w:noProof/>
            <w:webHidden/>
          </w:rPr>
          <w:fldChar w:fldCharType="begin"/>
        </w:r>
        <w:r w:rsidR="00810D79" w:rsidRPr="004A1754">
          <w:rPr>
            <w:noProof/>
            <w:webHidden/>
          </w:rPr>
          <w:instrText xml:space="preserve"> PAGEREF _Toc16153930 \h </w:instrText>
        </w:r>
        <w:r w:rsidR="00810D79" w:rsidRPr="004A1754">
          <w:rPr>
            <w:noProof/>
            <w:webHidden/>
          </w:rPr>
        </w:r>
        <w:r w:rsidR="00810D79" w:rsidRPr="004A1754">
          <w:rPr>
            <w:noProof/>
            <w:webHidden/>
          </w:rPr>
          <w:fldChar w:fldCharType="separate"/>
        </w:r>
        <w:r w:rsidR="00810D79" w:rsidRPr="004A1754">
          <w:rPr>
            <w:noProof/>
            <w:webHidden/>
          </w:rPr>
          <w:t>5</w:t>
        </w:r>
        <w:r w:rsidR="00810D79" w:rsidRPr="004A1754">
          <w:rPr>
            <w:noProof/>
            <w:webHidden/>
          </w:rPr>
          <w:fldChar w:fldCharType="end"/>
        </w:r>
      </w:hyperlink>
    </w:p>
    <w:p w14:paraId="339EA9D7" w14:textId="65200B68" w:rsidR="00810D79" w:rsidRPr="004A1754" w:rsidRDefault="00095C04">
      <w:pPr>
        <w:pStyle w:val="TDC2"/>
        <w:tabs>
          <w:tab w:val="left" w:pos="880"/>
          <w:tab w:val="right" w:leader="dot" w:pos="8828"/>
        </w:tabs>
        <w:rPr>
          <w:rFonts w:eastAsiaTheme="minorEastAsia" w:cstheme="minorBidi"/>
          <w:noProof/>
          <w:sz w:val="22"/>
          <w:lang w:eastAsia="es-CO"/>
        </w:rPr>
      </w:pPr>
      <w:hyperlink w:anchor="_Toc16153931" w:history="1">
        <w:r w:rsidR="00810D79" w:rsidRPr="004A1754">
          <w:rPr>
            <w:rStyle w:val="Hipervnculo"/>
            <w:noProof/>
          </w:rPr>
          <w:t>2.1</w:t>
        </w:r>
        <w:r w:rsidR="00810D79" w:rsidRPr="004A1754">
          <w:rPr>
            <w:rFonts w:eastAsiaTheme="minorEastAsia" w:cstheme="minorBidi"/>
            <w:noProof/>
            <w:sz w:val="22"/>
            <w:lang w:eastAsia="es-CO"/>
          </w:rPr>
          <w:tab/>
        </w:r>
        <w:r w:rsidR="00810D79" w:rsidRPr="004A1754">
          <w:rPr>
            <w:rStyle w:val="Hipervnculo"/>
            <w:noProof/>
            <w:lang w:val="es-ES"/>
          </w:rPr>
          <w:t xml:space="preserve">Alistamiento </w:t>
        </w:r>
        <w:r w:rsidR="00810D79" w:rsidRPr="004A1754">
          <w:rPr>
            <w:rStyle w:val="Hipervnculo"/>
            <w:noProof/>
          </w:rPr>
          <w:t>“IDEAS CLARAS, CAMINO SEGURO”</w:t>
        </w:r>
        <w:r w:rsidR="00810D79" w:rsidRPr="004A1754">
          <w:rPr>
            <w:noProof/>
            <w:webHidden/>
          </w:rPr>
          <w:tab/>
        </w:r>
        <w:r w:rsidR="00810D79" w:rsidRPr="004A1754">
          <w:rPr>
            <w:noProof/>
            <w:webHidden/>
          </w:rPr>
          <w:fldChar w:fldCharType="begin"/>
        </w:r>
        <w:r w:rsidR="00810D79" w:rsidRPr="004A1754">
          <w:rPr>
            <w:noProof/>
            <w:webHidden/>
          </w:rPr>
          <w:instrText xml:space="preserve"> PAGEREF _Toc16153931 \h </w:instrText>
        </w:r>
        <w:r w:rsidR="00810D79" w:rsidRPr="004A1754">
          <w:rPr>
            <w:noProof/>
            <w:webHidden/>
          </w:rPr>
        </w:r>
        <w:r w:rsidR="00810D79" w:rsidRPr="004A1754">
          <w:rPr>
            <w:noProof/>
            <w:webHidden/>
          </w:rPr>
          <w:fldChar w:fldCharType="separate"/>
        </w:r>
        <w:r w:rsidR="00810D79" w:rsidRPr="004A1754">
          <w:rPr>
            <w:noProof/>
            <w:webHidden/>
          </w:rPr>
          <w:t>5</w:t>
        </w:r>
        <w:r w:rsidR="00810D79" w:rsidRPr="004A1754">
          <w:rPr>
            <w:noProof/>
            <w:webHidden/>
          </w:rPr>
          <w:fldChar w:fldCharType="end"/>
        </w:r>
      </w:hyperlink>
    </w:p>
    <w:p w14:paraId="68E66BDA" w14:textId="43A10EAD" w:rsidR="00810D79" w:rsidRPr="004A1754" w:rsidRDefault="00095C04">
      <w:pPr>
        <w:pStyle w:val="TDC2"/>
        <w:tabs>
          <w:tab w:val="right" w:leader="dot" w:pos="8828"/>
        </w:tabs>
        <w:rPr>
          <w:rFonts w:eastAsiaTheme="minorEastAsia" w:cstheme="minorBidi"/>
          <w:noProof/>
          <w:sz w:val="22"/>
          <w:lang w:eastAsia="es-CO"/>
        </w:rPr>
      </w:pPr>
      <w:hyperlink w:anchor="_Toc16153932" w:history="1">
        <w:r w:rsidR="00810D79" w:rsidRPr="004A1754">
          <w:rPr>
            <w:rStyle w:val="Hipervnculo"/>
            <w:noProof/>
            <w:lang w:val="es-ES"/>
          </w:rPr>
          <w:t xml:space="preserve">2.2 Direccionamiento </w:t>
        </w:r>
        <w:r w:rsidR="00810D79" w:rsidRPr="004A1754">
          <w:rPr>
            <w:rStyle w:val="Hipervnculo"/>
            <w:noProof/>
          </w:rPr>
          <w:t>“MOTOR DE LO PÚBLICO”</w:t>
        </w:r>
        <w:r w:rsidR="00810D79" w:rsidRPr="004A1754">
          <w:rPr>
            <w:noProof/>
            <w:webHidden/>
          </w:rPr>
          <w:tab/>
        </w:r>
        <w:r w:rsidR="00810D79" w:rsidRPr="004A1754">
          <w:rPr>
            <w:noProof/>
            <w:webHidden/>
          </w:rPr>
          <w:fldChar w:fldCharType="begin"/>
        </w:r>
        <w:r w:rsidR="00810D79" w:rsidRPr="004A1754">
          <w:rPr>
            <w:noProof/>
            <w:webHidden/>
          </w:rPr>
          <w:instrText xml:space="preserve"> PAGEREF _Toc16153932 \h </w:instrText>
        </w:r>
        <w:r w:rsidR="00810D79" w:rsidRPr="004A1754">
          <w:rPr>
            <w:noProof/>
            <w:webHidden/>
          </w:rPr>
        </w:r>
        <w:r w:rsidR="00810D79" w:rsidRPr="004A1754">
          <w:rPr>
            <w:noProof/>
            <w:webHidden/>
          </w:rPr>
          <w:fldChar w:fldCharType="separate"/>
        </w:r>
        <w:r w:rsidR="00810D79" w:rsidRPr="004A1754">
          <w:rPr>
            <w:noProof/>
            <w:webHidden/>
          </w:rPr>
          <w:t>6</w:t>
        </w:r>
        <w:r w:rsidR="00810D79" w:rsidRPr="004A1754">
          <w:rPr>
            <w:noProof/>
            <w:webHidden/>
          </w:rPr>
          <w:fldChar w:fldCharType="end"/>
        </w:r>
      </w:hyperlink>
    </w:p>
    <w:p w14:paraId="6AC486B9" w14:textId="120F7A42" w:rsidR="00810D79" w:rsidRPr="004A1754" w:rsidRDefault="00095C04">
      <w:pPr>
        <w:pStyle w:val="TDC2"/>
        <w:tabs>
          <w:tab w:val="right" w:leader="dot" w:pos="8828"/>
        </w:tabs>
        <w:rPr>
          <w:rFonts w:eastAsiaTheme="minorEastAsia" w:cstheme="minorBidi"/>
          <w:noProof/>
          <w:sz w:val="22"/>
          <w:lang w:eastAsia="es-CO"/>
        </w:rPr>
      </w:pPr>
      <w:hyperlink w:anchor="_Toc16153933" w:history="1">
        <w:r w:rsidR="00810D79" w:rsidRPr="004A1754">
          <w:rPr>
            <w:rStyle w:val="Hipervnculo"/>
            <w:rFonts w:eastAsia="Times New Roman"/>
            <w:noProof/>
            <w:lang w:val="es-ES"/>
          </w:rPr>
          <w:t xml:space="preserve">2.3 Implementación </w:t>
        </w:r>
        <w:r w:rsidR="00810D79" w:rsidRPr="004A1754">
          <w:rPr>
            <w:rStyle w:val="Hipervnculo"/>
            <w:rFonts w:eastAsia="Times New Roman"/>
            <w:noProof/>
          </w:rPr>
          <w:t>“ACTÚO LO QUE PIENSO”</w:t>
        </w:r>
        <w:r w:rsidR="00810D79" w:rsidRPr="004A1754">
          <w:rPr>
            <w:noProof/>
            <w:webHidden/>
          </w:rPr>
          <w:tab/>
        </w:r>
        <w:r w:rsidR="00810D79" w:rsidRPr="004A1754">
          <w:rPr>
            <w:noProof/>
            <w:webHidden/>
          </w:rPr>
          <w:fldChar w:fldCharType="begin"/>
        </w:r>
        <w:r w:rsidR="00810D79" w:rsidRPr="004A1754">
          <w:rPr>
            <w:noProof/>
            <w:webHidden/>
          </w:rPr>
          <w:instrText xml:space="preserve"> PAGEREF _Toc16153933 \h </w:instrText>
        </w:r>
        <w:r w:rsidR="00810D79" w:rsidRPr="004A1754">
          <w:rPr>
            <w:noProof/>
            <w:webHidden/>
          </w:rPr>
        </w:r>
        <w:r w:rsidR="00810D79" w:rsidRPr="004A1754">
          <w:rPr>
            <w:noProof/>
            <w:webHidden/>
          </w:rPr>
          <w:fldChar w:fldCharType="separate"/>
        </w:r>
        <w:r w:rsidR="00810D79" w:rsidRPr="004A1754">
          <w:rPr>
            <w:noProof/>
            <w:webHidden/>
          </w:rPr>
          <w:t>6</w:t>
        </w:r>
        <w:r w:rsidR="00810D79" w:rsidRPr="004A1754">
          <w:rPr>
            <w:noProof/>
            <w:webHidden/>
          </w:rPr>
          <w:fldChar w:fldCharType="end"/>
        </w:r>
      </w:hyperlink>
    </w:p>
    <w:p w14:paraId="10716311" w14:textId="145D0552" w:rsidR="00810D79" w:rsidRPr="004A1754" w:rsidRDefault="00095C04">
      <w:pPr>
        <w:pStyle w:val="TDC2"/>
        <w:tabs>
          <w:tab w:val="right" w:leader="dot" w:pos="8828"/>
        </w:tabs>
        <w:rPr>
          <w:rFonts w:eastAsiaTheme="minorEastAsia" w:cstheme="minorBidi"/>
          <w:noProof/>
          <w:sz w:val="22"/>
          <w:lang w:eastAsia="es-CO"/>
        </w:rPr>
      </w:pPr>
      <w:hyperlink w:anchor="_Toc16153934" w:history="1">
        <w:r w:rsidR="00810D79" w:rsidRPr="004A1754">
          <w:rPr>
            <w:rStyle w:val="Hipervnculo"/>
            <w:noProof/>
          </w:rPr>
          <w:t>2.3.1 DIMENSIÓN DE TALENTO HUMANO</w:t>
        </w:r>
        <w:r w:rsidR="00810D79" w:rsidRPr="004A1754">
          <w:rPr>
            <w:noProof/>
            <w:webHidden/>
          </w:rPr>
          <w:tab/>
        </w:r>
        <w:r w:rsidR="00810D79" w:rsidRPr="004A1754">
          <w:rPr>
            <w:noProof/>
            <w:webHidden/>
          </w:rPr>
          <w:fldChar w:fldCharType="begin"/>
        </w:r>
        <w:r w:rsidR="00810D79" w:rsidRPr="004A1754">
          <w:rPr>
            <w:noProof/>
            <w:webHidden/>
          </w:rPr>
          <w:instrText xml:space="preserve"> PAGEREF _Toc16153934 \h </w:instrText>
        </w:r>
        <w:r w:rsidR="00810D79" w:rsidRPr="004A1754">
          <w:rPr>
            <w:noProof/>
            <w:webHidden/>
          </w:rPr>
        </w:r>
        <w:r w:rsidR="00810D79" w:rsidRPr="004A1754">
          <w:rPr>
            <w:noProof/>
            <w:webHidden/>
          </w:rPr>
          <w:fldChar w:fldCharType="separate"/>
        </w:r>
        <w:r w:rsidR="00810D79" w:rsidRPr="004A1754">
          <w:rPr>
            <w:noProof/>
            <w:webHidden/>
          </w:rPr>
          <w:t>6</w:t>
        </w:r>
        <w:r w:rsidR="00810D79" w:rsidRPr="004A1754">
          <w:rPr>
            <w:noProof/>
            <w:webHidden/>
          </w:rPr>
          <w:fldChar w:fldCharType="end"/>
        </w:r>
      </w:hyperlink>
    </w:p>
    <w:p w14:paraId="68F24064" w14:textId="6A7617F1" w:rsidR="00810D79" w:rsidRPr="004A1754" w:rsidRDefault="00095C04">
      <w:pPr>
        <w:pStyle w:val="TDC3"/>
        <w:tabs>
          <w:tab w:val="right" w:leader="dot" w:pos="8828"/>
        </w:tabs>
        <w:rPr>
          <w:rFonts w:eastAsiaTheme="minorEastAsia" w:cstheme="minorBidi"/>
          <w:noProof/>
          <w:sz w:val="22"/>
          <w:lang w:eastAsia="es-CO"/>
        </w:rPr>
      </w:pPr>
      <w:hyperlink w:anchor="_Toc16153935" w:history="1">
        <w:r w:rsidR="00810D79" w:rsidRPr="004A1754">
          <w:rPr>
            <w:rStyle w:val="Hipervnculo"/>
            <w:noProof/>
          </w:rPr>
          <w:t>2.3.1.1 Gestión Estratégica del Talento Humano</w:t>
        </w:r>
        <w:r w:rsidR="00810D79" w:rsidRPr="004A1754">
          <w:rPr>
            <w:noProof/>
            <w:webHidden/>
          </w:rPr>
          <w:tab/>
        </w:r>
        <w:r w:rsidR="00810D79" w:rsidRPr="004A1754">
          <w:rPr>
            <w:noProof/>
            <w:webHidden/>
          </w:rPr>
          <w:fldChar w:fldCharType="begin"/>
        </w:r>
        <w:r w:rsidR="00810D79" w:rsidRPr="004A1754">
          <w:rPr>
            <w:noProof/>
            <w:webHidden/>
          </w:rPr>
          <w:instrText xml:space="preserve"> PAGEREF _Toc16153935 \h </w:instrText>
        </w:r>
        <w:r w:rsidR="00810D79" w:rsidRPr="004A1754">
          <w:rPr>
            <w:noProof/>
            <w:webHidden/>
          </w:rPr>
        </w:r>
        <w:r w:rsidR="00810D79" w:rsidRPr="004A1754">
          <w:rPr>
            <w:noProof/>
            <w:webHidden/>
          </w:rPr>
          <w:fldChar w:fldCharType="separate"/>
        </w:r>
        <w:r w:rsidR="00810D79" w:rsidRPr="004A1754">
          <w:rPr>
            <w:noProof/>
            <w:webHidden/>
          </w:rPr>
          <w:t>6</w:t>
        </w:r>
        <w:r w:rsidR="00810D79" w:rsidRPr="004A1754">
          <w:rPr>
            <w:noProof/>
            <w:webHidden/>
          </w:rPr>
          <w:fldChar w:fldCharType="end"/>
        </w:r>
      </w:hyperlink>
    </w:p>
    <w:p w14:paraId="309D2587" w14:textId="30CCBFDD" w:rsidR="00810D79" w:rsidRPr="004A1754" w:rsidRDefault="00095C04">
      <w:pPr>
        <w:pStyle w:val="TDC3"/>
        <w:tabs>
          <w:tab w:val="right" w:leader="dot" w:pos="8828"/>
        </w:tabs>
        <w:rPr>
          <w:rFonts w:eastAsiaTheme="minorEastAsia" w:cstheme="minorBidi"/>
          <w:noProof/>
          <w:sz w:val="22"/>
          <w:lang w:eastAsia="es-CO"/>
        </w:rPr>
      </w:pPr>
      <w:hyperlink w:anchor="_Toc16153936" w:history="1">
        <w:r w:rsidR="00810D79" w:rsidRPr="004A1754">
          <w:rPr>
            <w:rStyle w:val="Hipervnculo"/>
            <w:noProof/>
          </w:rPr>
          <w:t>2.3.1.2 Integridad</w:t>
        </w:r>
        <w:r w:rsidR="00810D79" w:rsidRPr="004A1754">
          <w:rPr>
            <w:noProof/>
            <w:webHidden/>
          </w:rPr>
          <w:tab/>
        </w:r>
        <w:r w:rsidR="00810D79" w:rsidRPr="004A1754">
          <w:rPr>
            <w:noProof/>
            <w:webHidden/>
          </w:rPr>
          <w:fldChar w:fldCharType="begin"/>
        </w:r>
        <w:r w:rsidR="00810D79" w:rsidRPr="004A1754">
          <w:rPr>
            <w:noProof/>
            <w:webHidden/>
          </w:rPr>
          <w:instrText xml:space="preserve"> PAGEREF _Toc16153936 \h </w:instrText>
        </w:r>
        <w:r w:rsidR="00810D79" w:rsidRPr="004A1754">
          <w:rPr>
            <w:noProof/>
            <w:webHidden/>
          </w:rPr>
        </w:r>
        <w:r w:rsidR="00810D79" w:rsidRPr="004A1754">
          <w:rPr>
            <w:noProof/>
            <w:webHidden/>
          </w:rPr>
          <w:fldChar w:fldCharType="separate"/>
        </w:r>
        <w:r w:rsidR="00810D79" w:rsidRPr="004A1754">
          <w:rPr>
            <w:noProof/>
            <w:webHidden/>
          </w:rPr>
          <w:t>10</w:t>
        </w:r>
        <w:r w:rsidR="00810D79" w:rsidRPr="004A1754">
          <w:rPr>
            <w:noProof/>
            <w:webHidden/>
          </w:rPr>
          <w:fldChar w:fldCharType="end"/>
        </w:r>
      </w:hyperlink>
    </w:p>
    <w:p w14:paraId="17B586C9" w14:textId="7A478F56" w:rsidR="00810D79" w:rsidRPr="004A1754" w:rsidRDefault="00095C04">
      <w:pPr>
        <w:pStyle w:val="TDC2"/>
        <w:tabs>
          <w:tab w:val="right" w:leader="dot" w:pos="8828"/>
        </w:tabs>
        <w:rPr>
          <w:rFonts w:eastAsiaTheme="minorEastAsia" w:cstheme="minorBidi"/>
          <w:noProof/>
          <w:sz w:val="22"/>
          <w:lang w:eastAsia="es-CO"/>
        </w:rPr>
      </w:pPr>
      <w:hyperlink w:anchor="_Toc16153937" w:history="1">
        <w:r w:rsidR="00810D79" w:rsidRPr="004A1754">
          <w:rPr>
            <w:rStyle w:val="Hipervnculo"/>
            <w:noProof/>
          </w:rPr>
          <w:t>2.3.2 DIRECCIONAMIENTO ESTRATÉGICO Y PLANEACIÓN</w:t>
        </w:r>
        <w:r w:rsidR="00810D79" w:rsidRPr="004A1754">
          <w:rPr>
            <w:noProof/>
            <w:webHidden/>
          </w:rPr>
          <w:tab/>
        </w:r>
        <w:r w:rsidR="00810D79" w:rsidRPr="004A1754">
          <w:rPr>
            <w:noProof/>
            <w:webHidden/>
          </w:rPr>
          <w:fldChar w:fldCharType="begin"/>
        </w:r>
        <w:r w:rsidR="00810D79" w:rsidRPr="004A1754">
          <w:rPr>
            <w:noProof/>
            <w:webHidden/>
          </w:rPr>
          <w:instrText xml:space="preserve"> PAGEREF _Toc16153937 \h </w:instrText>
        </w:r>
        <w:r w:rsidR="00810D79" w:rsidRPr="004A1754">
          <w:rPr>
            <w:noProof/>
            <w:webHidden/>
          </w:rPr>
        </w:r>
        <w:r w:rsidR="00810D79" w:rsidRPr="004A1754">
          <w:rPr>
            <w:noProof/>
            <w:webHidden/>
          </w:rPr>
          <w:fldChar w:fldCharType="separate"/>
        </w:r>
        <w:r w:rsidR="00810D79" w:rsidRPr="004A1754">
          <w:rPr>
            <w:noProof/>
            <w:webHidden/>
          </w:rPr>
          <w:t>11</w:t>
        </w:r>
        <w:r w:rsidR="00810D79" w:rsidRPr="004A1754">
          <w:rPr>
            <w:noProof/>
            <w:webHidden/>
          </w:rPr>
          <w:fldChar w:fldCharType="end"/>
        </w:r>
      </w:hyperlink>
    </w:p>
    <w:p w14:paraId="2A007F39" w14:textId="67E0EBEF" w:rsidR="00810D79" w:rsidRPr="004A1754" w:rsidRDefault="00095C04">
      <w:pPr>
        <w:pStyle w:val="TDC3"/>
        <w:tabs>
          <w:tab w:val="right" w:leader="dot" w:pos="8828"/>
        </w:tabs>
        <w:rPr>
          <w:rFonts w:eastAsiaTheme="minorEastAsia" w:cstheme="minorBidi"/>
          <w:noProof/>
          <w:sz w:val="22"/>
          <w:lang w:eastAsia="es-CO"/>
        </w:rPr>
      </w:pPr>
      <w:hyperlink w:anchor="_Toc16153939" w:history="1">
        <w:r w:rsidR="00810D79" w:rsidRPr="004A1754">
          <w:rPr>
            <w:rStyle w:val="Hipervnculo"/>
            <w:noProof/>
          </w:rPr>
          <w:t>2.3.2.1 Planeación Institucional</w:t>
        </w:r>
        <w:r w:rsidR="00810D79" w:rsidRPr="004A1754">
          <w:rPr>
            <w:noProof/>
            <w:webHidden/>
          </w:rPr>
          <w:tab/>
        </w:r>
        <w:r w:rsidR="00810D79" w:rsidRPr="004A1754">
          <w:rPr>
            <w:noProof/>
            <w:webHidden/>
          </w:rPr>
          <w:fldChar w:fldCharType="begin"/>
        </w:r>
        <w:r w:rsidR="00810D79" w:rsidRPr="004A1754">
          <w:rPr>
            <w:noProof/>
            <w:webHidden/>
          </w:rPr>
          <w:instrText xml:space="preserve"> PAGEREF _Toc16153939 \h </w:instrText>
        </w:r>
        <w:r w:rsidR="00810D79" w:rsidRPr="004A1754">
          <w:rPr>
            <w:noProof/>
            <w:webHidden/>
          </w:rPr>
        </w:r>
        <w:r w:rsidR="00810D79" w:rsidRPr="004A1754">
          <w:rPr>
            <w:noProof/>
            <w:webHidden/>
          </w:rPr>
          <w:fldChar w:fldCharType="separate"/>
        </w:r>
        <w:r w:rsidR="00810D79" w:rsidRPr="004A1754">
          <w:rPr>
            <w:noProof/>
            <w:webHidden/>
          </w:rPr>
          <w:t>12</w:t>
        </w:r>
        <w:r w:rsidR="00810D79" w:rsidRPr="004A1754">
          <w:rPr>
            <w:noProof/>
            <w:webHidden/>
          </w:rPr>
          <w:fldChar w:fldCharType="end"/>
        </w:r>
      </w:hyperlink>
    </w:p>
    <w:p w14:paraId="701D7C01" w14:textId="6304DA9B" w:rsidR="00810D79" w:rsidRPr="004A1754" w:rsidRDefault="00095C04">
      <w:pPr>
        <w:pStyle w:val="TDC3"/>
        <w:tabs>
          <w:tab w:val="right" w:leader="dot" w:pos="8828"/>
        </w:tabs>
        <w:rPr>
          <w:rFonts w:eastAsiaTheme="minorEastAsia" w:cstheme="minorBidi"/>
          <w:noProof/>
          <w:sz w:val="22"/>
          <w:lang w:eastAsia="es-CO"/>
        </w:rPr>
      </w:pPr>
      <w:hyperlink w:anchor="_Toc16153940" w:history="1">
        <w:r w:rsidR="00810D79" w:rsidRPr="004A1754">
          <w:rPr>
            <w:rStyle w:val="Hipervnculo"/>
            <w:noProof/>
          </w:rPr>
          <w:t>2.3.2.2 Gestión Presupuestal y Eficiencia del Gasto Público</w:t>
        </w:r>
        <w:r w:rsidR="00810D79" w:rsidRPr="004A1754">
          <w:rPr>
            <w:noProof/>
            <w:webHidden/>
          </w:rPr>
          <w:tab/>
        </w:r>
        <w:r w:rsidR="00810D79" w:rsidRPr="004A1754">
          <w:rPr>
            <w:noProof/>
            <w:webHidden/>
          </w:rPr>
          <w:fldChar w:fldCharType="begin"/>
        </w:r>
        <w:r w:rsidR="00810D79" w:rsidRPr="004A1754">
          <w:rPr>
            <w:noProof/>
            <w:webHidden/>
          </w:rPr>
          <w:instrText xml:space="preserve"> PAGEREF _Toc16153940 \h </w:instrText>
        </w:r>
        <w:r w:rsidR="00810D79" w:rsidRPr="004A1754">
          <w:rPr>
            <w:noProof/>
            <w:webHidden/>
          </w:rPr>
        </w:r>
        <w:r w:rsidR="00810D79" w:rsidRPr="004A1754">
          <w:rPr>
            <w:noProof/>
            <w:webHidden/>
          </w:rPr>
          <w:fldChar w:fldCharType="separate"/>
        </w:r>
        <w:r w:rsidR="00810D79" w:rsidRPr="004A1754">
          <w:rPr>
            <w:noProof/>
            <w:webHidden/>
          </w:rPr>
          <w:t>13</w:t>
        </w:r>
        <w:r w:rsidR="00810D79" w:rsidRPr="004A1754">
          <w:rPr>
            <w:noProof/>
            <w:webHidden/>
          </w:rPr>
          <w:fldChar w:fldCharType="end"/>
        </w:r>
      </w:hyperlink>
    </w:p>
    <w:p w14:paraId="362B2B73" w14:textId="4A8B509F" w:rsidR="00810D79" w:rsidRPr="004A1754" w:rsidRDefault="00095C04">
      <w:pPr>
        <w:pStyle w:val="TDC2"/>
        <w:tabs>
          <w:tab w:val="right" w:leader="dot" w:pos="8828"/>
        </w:tabs>
        <w:rPr>
          <w:rFonts w:eastAsiaTheme="minorEastAsia" w:cstheme="minorBidi"/>
          <w:noProof/>
          <w:sz w:val="22"/>
          <w:lang w:eastAsia="es-CO"/>
        </w:rPr>
      </w:pPr>
      <w:hyperlink w:anchor="_Toc16153941" w:history="1">
        <w:r w:rsidR="00810D79" w:rsidRPr="004A1754">
          <w:rPr>
            <w:rStyle w:val="Hipervnculo"/>
            <w:noProof/>
          </w:rPr>
          <w:t>2.3.3 GESTIÓN CON VALORES PARA RESULTADO</w:t>
        </w:r>
        <w:r w:rsidR="00810D79" w:rsidRPr="004A1754">
          <w:rPr>
            <w:noProof/>
            <w:webHidden/>
          </w:rPr>
          <w:tab/>
        </w:r>
        <w:r w:rsidR="00810D79" w:rsidRPr="004A1754">
          <w:rPr>
            <w:noProof/>
            <w:webHidden/>
          </w:rPr>
          <w:fldChar w:fldCharType="begin"/>
        </w:r>
        <w:r w:rsidR="00810D79" w:rsidRPr="004A1754">
          <w:rPr>
            <w:noProof/>
            <w:webHidden/>
          </w:rPr>
          <w:instrText xml:space="preserve"> PAGEREF _Toc16153941 \h </w:instrText>
        </w:r>
        <w:r w:rsidR="00810D79" w:rsidRPr="004A1754">
          <w:rPr>
            <w:noProof/>
            <w:webHidden/>
          </w:rPr>
        </w:r>
        <w:r w:rsidR="00810D79" w:rsidRPr="004A1754">
          <w:rPr>
            <w:noProof/>
            <w:webHidden/>
          </w:rPr>
          <w:fldChar w:fldCharType="separate"/>
        </w:r>
        <w:r w:rsidR="00810D79" w:rsidRPr="004A1754">
          <w:rPr>
            <w:noProof/>
            <w:webHidden/>
          </w:rPr>
          <w:t>16</w:t>
        </w:r>
        <w:r w:rsidR="00810D79" w:rsidRPr="004A1754">
          <w:rPr>
            <w:noProof/>
            <w:webHidden/>
          </w:rPr>
          <w:fldChar w:fldCharType="end"/>
        </w:r>
      </w:hyperlink>
    </w:p>
    <w:p w14:paraId="312EA2A3" w14:textId="262D418C" w:rsidR="00810D79" w:rsidRPr="004A1754" w:rsidRDefault="00095C04">
      <w:pPr>
        <w:pStyle w:val="TDC3"/>
        <w:tabs>
          <w:tab w:val="right" w:leader="dot" w:pos="8828"/>
        </w:tabs>
        <w:rPr>
          <w:rFonts w:eastAsiaTheme="minorEastAsia" w:cstheme="minorBidi"/>
          <w:noProof/>
          <w:sz w:val="22"/>
          <w:lang w:eastAsia="es-CO"/>
        </w:rPr>
      </w:pPr>
      <w:hyperlink w:anchor="_Toc16153942" w:history="1">
        <w:r w:rsidR="00810D79" w:rsidRPr="004A1754">
          <w:rPr>
            <w:rStyle w:val="Hipervnculo"/>
            <w:noProof/>
            <w:color w:val="auto"/>
          </w:rPr>
          <w:t>2.3.3.1</w:t>
        </w:r>
        <w:r w:rsidR="00810D79" w:rsidRPr="004A1754">
          <w:rPr>
            <w:rStyle w:val="Hipervnculo"/>
            <w:noProof/>
            <w:color w:val="000080" w:themeColor="hyperlink" w:themeShade="80"/>
          </w:rPr>
          <w:t xml:space="preserve"> </w:t>
        </w:r>
        <w:r w:rsidR="00810D79" w:rsidRPr="004A1754">
          <w:rPr>
            <w:rStyle w:val="Hipervnculo"/>
            <w:noProof/>
          </w:rPr>
          <w:t>Fortalecimiento institucional y simplificación de procesos</w:t>
        </w:r>
        <w:r w:rsidR="00810D79" w:rsidRPr="004A1754">
          <w:rPr>
            <w:noProof/>
            <w:webHidden/>
          </w:rPr>
          <w:tab/>
        </w:r>
        <w:r w:rsidR="00810D79" w:rsidRPr="004A1754">
          <w:rPr>
            <w:noProof/>
            <w:webHidden/>
          </w:rPr>
          <w:fldChar w:fldCharType="begin"/>
        </w:r>
        <w:r w:rsidR="00810D79" w:rsidRPr="004A1754">
          <w:rPr>
            <w:noProof/>
            <w:webHidden/>
          </w:rPr>
          <w:instrText xml:space="preserve"> PAGEREF _Toc16153942 \h </w:instrText>
        </w:r>
        <w:r w:rsidR="00810D79" w:rsidRPr="004A1754">
          <w:rPr>
            <w:noProof/>
            <w:webHidden/>
          </w:rPr>
        </w:r>
        <w:r w:rsidR="00810D79" w:rsidRPr="004A1754">
          <w:rPr>
            <w:noProof/>
            <w:webHidden/>
          </w:rPr>
          <w:fldChar w:fldCharType="separate"/>
        </w:r>
        <w:r w:rsidR="00810D79" w:rsidRPr="004A1754">
          <w:rPr>
            <w:noProof/>
            <w:webHidden/>
          </w:rPr>
          <w:t>16</w:t>
        </w:r>
        <w:r w:rsidR="00810D79" w:rsidRPr="004A1754">
          <w:rPr>
            <w:noProof/>
            <w:webHidden/>
          </w:rPr>
          <w:fldChar w:fldCharType="end"/>
        </w:r>
      </w:hyperlink>
    </w:p>
    <w:p w14:paraId="6522021B" w14:textId="0648769F" w:rsidR="00810D79" w:rsidRPr="004A1754" w:rsidRDefault="00095C04">
      <w:pPr>
        <w:pStyle w:val="TDC3"/>
        <w:tabs>
          <w:tab w:val="right" w:leader="dot" w:pos="8828"/>
        </w:tabs>
        <w:rPr>
          <w:rFonts w:eastAsiaTheme="minorEastAsia" w:cstheme="minorBidi"/>
          <w:noProof/>
          <w:sz w:val="22"/>
          <w:lang w:eastAsia="es-CO"/>
        </w:rPr>
      </w:pPr>
      <w:hyperlink w:anchor="_Toc16153944" w:history="1">
        <w:r w:rsidR="00810D79" w:rsidRPr="004A1754">
          <w:rPr>
            <w:rStyle w:val="Hipervnculo"/>
            <w:noProof/>
          </w:rPr>
          <w:t>2.3.3.2 Gobierno Digital</w:t>
        </w:r>
        <w:r w:rsidR="00810D79" w:rsidRPr="004A1754">
          <w:rPr>
            <w:noProof/>
            <w:webHidden/>
          </w:rPr>
          <w:tab/>
        </w:r>
        <w:r w:rsidR="00810D79" w:rsidRPr="004A1754">
          <w:rPr>
            <w:noProof/>
            <w:webHidden/>
          </w:rPr>
          <w:fldChar w:fldCharType="begin"/>
        </w:r>
        <w:r w:rsidR="00810D79" w:rsidRPr="004A1754">
          <w:rPr>
            <w:noProof/>
            <w:webHidden/>
          </w:rPr>
          <w:instrText xml:space="preserve"> PAGEREF _Toc16153944 \h </w:instrText>
        </w:r>
        <w:r w:rsidR="00810D79" w:rsidRPr="004A1754">
          <w:rPr>
            <w:noProof/>
            <w:webHidden/>
          </w:rPr>
        </w:r>
        <w:r w:rsidR="00810D79" w:rsidRPr="004A1754">
          <w:rPr>
            <w:noProof/>
            <w:webHidden/>
          </w:rPr>
          <w:fldChar w:fldCharType="separate"/>
        </w:r>
        <w:r w:rsidR="00810D79" w:rsidRPr="004A1754">
          <w:rPr>
            <w:noProof/>
            <w:webHidden/>
          </w:rPr>
          <w:t>18</w:t>
        </w:r>
        <w:r w:rsidR="00810D79" w:rsidRPr="004A1754">
          <w:rPr>
            <w:noProof/>
            <w:webHidden/>
          </w:rPr>
          <w:fldChar w:fldCharType="end"/>
        </w:r>
      </w:hyperlink>
    </w:p>
    <w:p w14:paraId="64B7BD2B" w14:textId="03DD9C6D" w:rsidR="00810D79" w:rsidRPr="004A1754" w:rsidRDefault="00095C04">
      <w:pPr>
        <w:pStyle w:val="TDC3"/>
        <w:tabs>
          <w:tab w:val="right" w:leader="dot" w:pos="8828"/>
        </w:tabs>
        <w:rPr>
          <w:rFonts w:eastAsiaTheme="minorEastAsia" w:cstheme="minorBidi"/>
          <w:noProof/>
          <w:sz w:val="22"/>
          <w:lang w:eastAsia="es-CO"/>
        </w:rPr>
      </w:pPr>
      <w:hyperlink w:anchor="_Toc16153945" w:history="1">
        <w:r w:rsidR="00810D79" w:rsidRPr="004A1754">
          <w:rPr>
            <w:rStyle w:val="Hipervnculo"/>
            <w:noProof/>
          </w:rPr>
          <w:t>2.3.3.3 Seguridad Digital</w:t>
        </w:r>
        <w:r w:rsidR="00810D79" w:rsidRPr="004A1754">
          <w:rPr>
            <w:noProof/>
            <w:webHidden/>
          </w:rPr>
          <w:tab/>
        </w:r>
        <w:r w:rsidR="00810D79" w:rsidRPr="004A1754">
          <w:rPr>
            <w:noProof/>
            <w:webHidden/>
          </w:rPr>
          <w:fldChar w:fldCharType="begin"/>
        </w:r>
        <w:r w:rsidR="00810D79" w:rsidRPr="004A1754">
          <w:rPr>
            <w:noProof/>
            <w:webHidden/>
          </w:rPr>
          <w:instrText xml:space="preserve"> PAGEREF _Toc16153945 \h </w:instrText>
        </w:r>
        <w:r w:rsidR="00810D79" w:rsidRPr="004A1754">
          <w:rPr>
            <w:noProof/>
            <w:webHidden/>
          </w:rPr>
        </w:r>
        <w:r w:rsidR="00810D79" w:rsidRPr="004A1754">
          <w:rPr>
            <w:noProof/>
            <w:webHidden/>
          </w:rPr>
          <w:fldChar w:fldCharType="separate"/>
        </w:r>
        <w:r w:rsidR="00810D79" w:rsidRPr="004A1754">
          <w:rPr>
            <w:noProof/>
            <w:webHidden/>
          </w:rPr>
          <w:t>19</w:t>
        </w:r>
        <w:r w:rsidR="00810D79" w:rsidRPr="004A1754">
          <w:rPr>
            <w:noProof/>
            <w:webHidden/>
          </w:rPr>
          <w:fldChar w:fldCharType="end"/>
        </w:r>
      </w:hyperlink>
    </w:p>
    <w:p w14:paraId="0E176D22" w14:textId="7CCBD950" w:rsidR="00810D79" w:rsidRPr="004A1754" w:rsidRDefault="00095C04">
      <w:pPr>
        <w:pStyle w:val="TDC3"/>
        <w:tabs>
          <w:tab w:val="right" w:leader="dot" w:pos="8828"/>
        </w:tabs>
        <w:rPr>
          <w:rFonts w:eastAsiaTheme="minorEastAsia" w:cstheme="minorBidi"/>
          <w:noProof/>
          <w:sz w:val="22"/>
          <w:lang w:eastAsia="es-CO"/>
        </w:rPr>
      </w:pPr>
      <w:hyperlink w:anchor="_Toc16153947" w:history="1">
        <w:r w:rsidR="00810D79" w:rsidRPr="004A1754">
          <w:rPr>
            <w:rStyle w:val="Hipervnculo"/>
            <w:noProof/>
          </w:rPr>
          <w:t>2.3.3.4 Defensa Jurídica</w:t>
        </w:r>
        <w:r w:rsidR="00810D79" w:rsidRPr="004A1754">
          <w:rPr>
            <w:noProof/>
            <w:webHidden/>
          </w:rPr>
          <w:tab/>
        </w:r>
        <w:r w:rsidR="00810D79" w:rsidRPr="004A1754">
          <w:rPr>
            <w:noProof/>
            <w:webHidden/>
          </w:rPr>
          <w:fldChar w:fldCharType="begin"/>
        </w:r>
        <w:r w:rsidR="00810D79" w:rsidRPr="004A1754">
          <w:rPr>
            <w:noProof/>
            <w:webHidden/>
          </w:rPr>
          <w:instrText xml:space="preserve"> PAGEREF _Toc16153947 \h </w:instrText>
        </w:r>
        <w:r w:rsidR="00810D79" w:rsidRPr="004A1754">
          <w:rPr>
            <w:noProof/>
            <w:webHidden/>
          </w:rPr>
        </w:r>
        <w:r w:rsidR="00810D79" w:rsidRPr="004A1754">
          <w:rPr>
            <w:noProof/>
            <w:webHidden/>
          </w:rPr>
          <w:fldChar w:fldCharType="separate"/>
        </w:r>
        <w:r w:rsidR="00810D79" w:rsidRPr="004A1754">
          <w:rPr>
            <w:noProof/>
            <w:webHidden/>
          </w:rPr>
          <w:t>21</w:t>
        </w:r>
        <w:r w:rsidR="00810D79" w:rsidRPr="004A1754">
          <w:rPr>
            <w:noProof/>
            <w:webHidden/>
          </w:rPr>
          <w:fldChar w:fldCharType="end"/>
        </w:r>
      </w:hyperlink>
    </w:p>
    <w:p w14:paraId="33C279CF" w14:textId="505FB74D" w:rsidR="00810D79" w:rsidRPr="004A1754" w:rsidRDefault="00095C04">
      <w:pPr>
        <w:pStyle w:val="TDC3"/>
        <w:tabs>
          <w:tab w:val="right" w:leader="dot" w:pos="8828"/>
        </w:tabs>
        <w:rPr>
          <w:rFonts w:eastAsiaTheme="minorEastAsia" w:cstheme="minorBidi"/>
          <w:noProof/>
          <w:sz w:val="22"/>
          <w:lang w:eastAsia="es-CO"/>
        </w:rPr>
      </w:pPr>
      <w:hyperlink w:anchor="_Toc16153948" w:history="1">
        <w:r w:rsidR="00810D79" w:rsidRPr="004A1754">
          <w:rPr>
            <w:rStyle w:val="Hipervnculo"/>
            <w:noProof/>
          </w:rPr>
          <w:t>2.3.3.5 Mejora Normativa</w:t>
        </w:r>
        <w:r w:rsidR="00810D79" w:rsidRPr="004A1754">
          <w:rPr>
            <w:noProof/>
            <w:webHidden/>
          </w:rPr>
          <w:tab/>
        </w:r>
        <w:r w:rsidR="00810D79" w:rsidRPr="004A1754">
          <w:rPr>
            <w:noProof/>
            <w:webHidden/>
          </w:rPr>
          <w:fldChar w:fldCharType="begin"/>
        </w:r>
        <w:r w:rsidR="00810D79" w:rsidRPr="004A1754">
          <w:rPr>
            <w:noProof/>
            <w:webHidden/>
          </w:rPr>
          <w:instrText xml:space="preserve"> PAGEREF _Toc16153948 \h </w:instrText>
        </w:r>
        <w:r w:rsidR="00810D79" w:rsidRPr="004A1754">
          <w:rPr>
            <w:noProof/>
            <w:webHidden/>
          </w:rPr>
        </w:r>
        <w:r w:rsidR="00810D79" w:rsidRPr="004A1754">
          <w:rPr>
            <w:noProof/>
            <w:webHidden/>
          </w:rPr>
          <w:fldChar w:fldCharType="separate"/>
        </w:r>
        <w:r w:rsidR="00810D79" w:rsidRPr="004A1754">
          <w:rPr>
            <w:noProof/>
            <w:webHidden/>
          </w:rPr>
          <w:t>22</w:t>
        </w:r>
        <w:r w:rsidR="00810D79" w:rsidRPr="004A1754">
          <w:rPr>
            <w:noProof/>
            <w:webHidden/>
          </w:rPr>
          <w:fldChar w:fldCharType="end"/>
        </w:r>
      </w:hyperlink>
    </w:p>
    <w:p w14:paraId="46C7C67A" w14:textId="610C89F5" w:rsidR="00810D79" w:rsidRPr="004A1754" w:rsidRDefault="00095C04">
      <w:pPr>
        <w:pStyle w:val="TDC3"/>
        <w:tabs>
          <w:tab w:val="right" w:leader="dot" w:pos="8828"/>
        </w:tabs>
        <w:rPr>
          <w:rFonts w:eastAsiaTheme="minorEastAsia" w:cstheme="minorBidi"/>
          <w:noProof/>
          <w:sz w:val="22"/>
          <w:lang w:eastAsia="es-CO"/>
        </w:rPr>
      </w:pPr>
      <w:hyperlink w:anchor="_Toc16153949" w:history="1">
        <w:r w:rsidR="00810D79" w:rsidRPr="004A1754">
          <w:rPr>
            <w:rStyle w:val="Hipervnculo"/>
            <w:noProof/>
          </w:rPr>
          <w:t>2.3.3.6 Servicio al Ciudadano</w:t>
        </w:r>
        <w:r w:rsidR="00810D79" w:rsidRPr="004A1754">
          <w:rPr>
            <w:noProof/>
            <w:webHidden/>
          </w:rPr>
          <w:tab/>
        </w:r>
        <w:r w:rsidR="00810D79" w:rsidRPr="004A1754">
          <w:rPr>
            <w:noProof/>
            <w:webHidden/>
          </w:rPr>
          <w:fldChar w:fldCharType="begin"/>
        </w:r>
        <w:r w:rsidR="00810D79" w:rsidRPr="004A1754">
          <w:rPr>
            <w:noProof/>
            <w:webHidden/>
          </w:rPr>
          <w:instrText xml:space="preserve"> PAGEREF _Toc16153949 \h </w:instrText>
        </w:r>
        <w:r w:rsidR="00810D79" w:rsidRPr="004A1754">
          <w:rPr>
            <w:noProof/>
            <w:webHidden/>
          </w:rPr>
        </w:r>
        <w:r w:rsidR="00810D79" w:rsidRPr="004A1754">
          <w:rPr>
            <w:noProof/>
            <w:webHidden/>
          </w:rPr>
          <w:fldChar w:fldCharType="separate"/>
        </w:r>
        <w:r w:rsidR="00810D79" w:rsidRPr="004A1754">
          <w:rPr>
            <w:noProof/>
            <w:webHidden/>
          </w:rPr>
          <w:t>24</w:t>
        </w:r>
        <w:r w:rsidR="00810D79" w:rsidRPr="004A1754">
          <w:rPr>
            <w:noProof/>
            <w:webHidden/>
          </w:rPr>
          <w:fldChar w:fldCharType="end"/>
        </w:r>
      </w:hyperlink>
    </w:p>
    <w:p w14:paraId="79160CB6" w14:textId="58DE634A" w:rsidR="00810D79" w:rsidRPr="004A1754" w:rsidRDefault="00095C04">
      <w:pPr>
        <w:pStyle w:val="TDC3"/>
        <w:tabs>
          <w:tab w:val="right" w:leader="dot" w:pos="8828"/>
        </w:tabs>
        <w:rPr>
          <w:rFonts w:eastAsiaTheme="minorEastAsia" w:cstheme="minorBidi"/>
          <w:noProof/>
          <w:sz w:val="22"/>
          <w:lang w:eastAsia="es-CO"/>
        </w:rPr>
      </w:pPr>
      <w:hyperlink w:anchor="_Toc16153950" w:history="1">
        <w:r w:rsidR="00810D79" w:rsidRPr="004A1754">
          <w:rPr>
            <w:rStyle w:val="Hipervnculo"/>
            <w:noProof/>
          </w:rPr>
          <w:t>2.3.3.7 Racionalización de Trámites</w:t>
        </w:r>
        <w:r w:rsidR="00810D79" w:rsidRPr="004A1754">
          <w:rPr>
            <w:noProof/>
            <w:webHidden/>
          </w:rPr>
          <w:tab/>
        </w:r>
        <w:r w:rsidR="00810D79" w:rsidRPr="004A1754">
          <w:rPr>
            <w:noProof/>
            <w:webHidden/>
          </w:rPr>
          <w:fldChar w:fldCharType="begin"/>
        </w:r>
        <w:r w:rsidR="00810D79" w:rsidRPr="004A1754">
          <w:rPr>
            <w:noProof/>
            <w:webHidden/>
          </w:rPr>
          <w:instrText xml:space="preserve"> PAGEREF _Toc16153950 \h </w:instrText>
        </w:r>
        <w:r w:rsidR="00810D79" w:rsidRPr="004A1754">
          <w:rPr>
            <w:noProof/>
            <w:webHidden/>
          </w:rPr>
        </w:r>
        <w:r w:rsidR="00810D79" w:rsidRPr="004A1754">
          <w:rPr>
            <w:noProof/>
            <w:webHidden/>
          </w:rPr>
          <w:fldChar w:fldCharType="separate"/>
        </w:r>
        <w:r w:rsidR="00810D79" w:rsidRPr="004A1754">
          <w:rPr>
            <w:noProof/>
            <w:webHidden/>
          </w:rPr>
          <w:t>26</w:t>
        </w:r>
        <w:r w:rsidR="00810D79" w:rsidRPr="004A1754">
          <w:rPr>
            <w:noProof/>
            <w:webHidden/>
          </w:rPr>
          <w:fldChar w:fldCharType="end"/>
        </w:r>
      </w:hyperlink>
    </w:p>
    <w:p w14:paraId="5DF28C84" w14:textId="08830D60" w:rsidR="00810D79" w:rsidRPr="004A1754" w:rsidRDefault="00095C04">
      <w:pPr>
        <w:pStyle w:val="TDC3"/>
        <w:tabs>
          <w:tab w:val="right" w:leader="dot" w:pos="8828"/>
        </w:tabs>
        <w:rPr>
          <w:rFonts w:eastAsiaTheme="minorEastAsia" w:cstheme="minorBidi"/>
          <w:noProof/>
          <w:sz w:val="22"/>
          <w:lang w:eastAsia="es-CO"/>
        </w:rPr>
      </w:pPr>
      <w:hyperlink w:anchor="_Toc16153951" w:history="1">
        <w:r w:rsidR="00810D79" w:rsidRPr="004A1754">
          <w:rPr>
            <w:rStyle w:val="Hipervnculo"/>
            <w:noProof/>
          </w:rPr>
          <w:t>2.3.3.8 Participación Ciudadana en la Gestión Pública</w:t>
        </w:r>
        <w:r w:rsidR="00810D79" w:rsidRPr="004A1754">
          <w:rPr>
            <w:noProof/>
            <w:webHidden/>
          </w:rPr>
          <w:tab/>
        </w:r>
        <w:r w:rsidR="00810D79" w:rsidRPr="004A1754">
          <w:rPr>
            <w:noProof/>
            <w:webHidden/>
          </w:rPr>
          <w:fldChar w:fldCharType="begin"/>
        </w:r>
        <w:r w:rsidR="00810D79" w:rsidRPr="004A1754">
          <w:rPr>
            <w:noProof/>
            <w:webHidden/>
          </w:rPr>
          <w:instrText xml:space="preserve"> PAGEREF _Toc16153951 \h </w:instrText>
        </w:r>
        <w:r w:rsidR="00810D79" w:rsidRPr="004A1754">
          <w:rPr>
            <w:noProof/>
            <w:webHidden/>
          </w:rPr>
        </w:r>
        <w:r w:rsidR="00810D79" w:rsidRPr="004A1754">
          <w:rPr>
            <w:noProof/>
            <w:webHidden/>
          </w:rPr>
          <w:fldChar w:fldCharType="separate"/>
        </w:r>
        <w:r w:rsidR="00810D79" w:rsidRPr="004A1754">
          <w:rPr>
            <w:noProof/>
            <w:webHidden/>
          </w:rPr>
          <w:t>28</w:t>
        </w:r>
        <w:r w:rsidR="00810D79" w:rsidRPr="004A1754">
          <w:rPr>
            <w:noProof/>
            <w:webHidden/>
          </w:rPr>
          <w:fldChar w:fldCharType="end"/>
        </w:r>
      </w:hyperlink>
    </w:p>
    <w:p w14:paraId="3D057B18" w14:textId="01C12768" w:rsidR="00810D79" w:rsidRPr="004A1754" w:rsidRDefault="00095C04">
      <w:pPr>
        <w:pStyle w:val="TDC3"/>
        <w:tabs>
          <w:tab w:val="right" w:leader="dot" w:pos="8828"/>
        </w:tabs>
        <w:rPr>
          <w:rFonts w:eastAsiaTheme="minorEastAsia" w:cstheme="minorBidi"/>
          <w:noProof/>
          <w:sz w:val="22"/>
          <w:lang w:eastAsia="es-CO"/>
        </w:rPr>
      </w:pPr>
      <w:hyperlink w:anchor="_Toc16153952" w:history="1">
        <w:r w:rsidR="00810D79" w:rsidRPr="004A1754">
          <w:rPr>
            <w:rStyle w:val="Hipervnculo"/>
            <w:noProof/>
          </w:rPr>
          <w:t>2.3.3.9 Componente Gestión Ambiental</w:t>
        </w:r>
        <w:r w:rsidR="00810D79" w:rsidRPr="004A1754">
          <w:rPr>
            <w:noProof/>
            <w:webHidden/>
          </w:rPr>
          <w:tab/>
        </w:r>
        <w:r w:rsidR="00810D79" w:rsidRPr="004A1754">
          <w:rPr>
            <w:noProof/>
            <w:webHidden/>
          </w:rPr>
          <w:fldChar w:fldCharType="begin"/>
        </w:r>
        <w:r w:rsidR="00810D79" w:rsidRPr="004A1754">
          <w:rPr>
            <w:noProof/>
            <w:webHidden/>
          </w:rPr>
          <w:instrText xml:space="preserve"> PAGEREF _Toc16153952 \h </w:instrText>
        </w:r>
        <w:r w:rsidR="00810D79" w:rsidRPr="004A1754">
          <w:rPr>
            <w:noProof/>
            <w:webHidden/>
          </w:rPr>
        </w:r>
        <w:r w:rsidR="00810D79" w:rsidRPr="004A1754">
          <w:rPr>
            <w:noProof/>
            <w:webHidden/>
          </w:rPr>
          <w:fldChar w:fldCharType="separate"/>
        </w:r>
        <w:r w:rsidR="00810D79" w:rsidRPr="004A1754">
          <w:rPr>
            <w:noProof/>
            <w:webHidden/>
          </w:rPr>
          <w:t>29</w:t>
        </w:r>
        <w:r w:rsidR="00810D79" w:rsidRPr="004A1754">
          <w:rPr>
            <w:noProof/>
            <w:webHidden/>
          </w:rPr>
          <w:fldChar w:fldCharType="end"/>
        </w:r>
      </w:hyperlink>
    </w:p>
    <w:p w14:paraId="16502B14" w14:textId="4E8954D7" w:rsidR="00810D79" w:rsidRPr="004A1754" w:rsidRDefault="00095C04">
      <w:pPr>
        <w:pStyle w:val="TDC2"/>
        <w:tabs>
          <w:tab w:val="right" w:leader="dot" w:pos="8828"/>
        </w:tabs>
        <w:rPr>
          <w:rFonts w:eastAsiaTheme="minorEastAsia" w:cstheme="minorBidi"/>
          <w:noProof/>
          <w:sz w:val="22"/>
          <w:lang w:eastAsia="es-CO"/>
        </w:rPr>
      </w:pPr>
      <w:hyperlink w:anchor="_Toc16153953" w:history="1">
        <w:r w:rsidR="00810D79" w:rsidRPr="004A1754">
          <w:rPr>
            <w:rStyle w:val="Hipervnculo"/>
            <w:noProof/>
          </w:rPr>
          <w:t>2.3.4 EVALUACIÓN DE RESULTADOS</w:t>
        </w:r>
        <w:r w:rsidR="00810D79" w:rsidRPr="004A1754">
          <w:rPr>
            <w:noProof/>
            <w:webHidden/>
          </w:rPr>
          <w:tab/>
        </w:r>
        <w:r w:rsidR="00810D79" w:rsidRPr="004A1754">
          <w:rPr>
            <w:noProof/>
            <w:webHidden/>
          </w:rPr>
          <w:fldChar w:fldCharType="begin"/>
        </w:r>
        <w:r w:rsidR="00810D79" w:rsidRPr="004A1754">
          <w:rPr>
            <w:noProof/>
            <w:webHidden/>
          </w:rPr>
          <w:instrText xml:space="preserve"> PAGEREF _Toc16153953 \h </w:instrText>
        </w:r>
        <w:r w:rsidR="00810D79" w:rsidRPr="004A1754">
          <w:rPr>
            <w:noProof/>
            <w:webHidden/>
          </w:rPr>
        </w:r>
        <w:r w:rsidR="00810D79" w:rsidRPr="004A1754">
          <w:rPr>
            <w:noProof/>
            <w:webHidden/>
          </w:rPr>
          <w:fldChar w:fldCharType="separate"/>
        </w:r>
        <w:r w:rsidR="00810D79" w:rsidRPr="004A1754">
          <w:rPr>
            <w:noProof/>
            <w:webHidden/>
          </w:rPr>
          <w:t>31</w:t>
        </w:r>
        <w:r w:rsidR="00810D79" w:rsidRPr="004A1754">
          <w:rPr>
            <w:noProof/>
            <w:webHidden/>
          </w:rPr>
          <w:fldChar w:fldCharType="end"/>
        </w:r>
      </w:hyperlink>
    </w:p>
    <w:p w14:paraId="1C914C33" w14:textId="5EFA0C0A" w:rsidR="00810D79" w:rsidRPr="004A1754" w:rsidRDefault="00095C04">
      <w:pPr>
        <w:pStyle w:val="TDC3"/>
        <w:tabs>
          <w:tab w:val="right" w:leader="dot" w:pos="8828"/>
        </w:tabs>
        <w:rPr>
          <w:rFonts w:eastAsiaTheme="minorEastAsia" w:cstheme="minorBidi"/>
          <w:noProof/>
          <w:sz w:val="22"/>
          <w:lang w:eastAsia="es-CO"/>
        </w:rPr>
      </w:pPr>
      <w:hyperlink w:anchor="_Toc16153954" w:history="1">
        <w:r w:rsidR="00810D79" w:rsidRPr="004A1754">
          <w:rPr>
            <w:rStyle w:val="Hipervnculo"/>
            <w:noProof/>
          </w:rPr>
          <w:t>2.3.4.1 Seguimiento y Evaluación del Desempeño Institucional</w:t>
        </w:r>
        <w:r w:rsidR="00810D79" w:rsidRPr="004A1754">
          <w:rPr>
            <w:noProof/>
            <w:webHidden/>
          </w:rPr>
          <w:tab/>
        </w:r>
        <w:r w:rsidR="00810D79" w:rsidRPr="004A1754">
          <w:rPr>
            <w:noProof/>
            <w:webHidden/>
          </w:rPr>
          <w:fldChar w:fldCharType="begin"/>
        </w:r>
        <w:r w:rsidR="00810D79" w:rsidRPr="004A1754">
          <w:rPr>
            <w:noProof/>
            <w:webHidden/>
          </w:rPr>
          <w:instrText xml:space="preserve"> PAGEREF _Toc16153954 \h </w:instrText>
        </w:r>
        <w:r w:rsidR="00810D79" w:rsidRPr="004A1754">
          <w:rPr>
            <w:noProof/>
            <w:webHidden/>
          </w:rPr>
        </w:r>
        <w:r w:rsidR="00810D79" w:rsidRPr="004A1754">
          <w:rPr>
            <w:noProof/>
            <w:webHidden/>
          </w:rPr>
          <w:fldChar w:fldCharType="separate"/>
        </w:r>
        <w:r w:rsidR="00810D79" w:rsidRPr="004A1754">
          <w:rPr>
            <w:noProof/>
            <w:webHidden/>
          </w:rPr>
          <w:t>31</w:t>
        </w:r>
        <w:r w:rsidR="00810D79" w:rsidRPr="004A1754">
          <w:rPr>
            <w:noProof/>
            <w:webHidden/>
          </w:rPr>
          <w:fldChar w:fldCharType="end"/>
        </w:r>
      </w:hyperlink>
    </w:p>
    <w:p w14:paraId="5FAE6525" w14:textId="26CA14A0" w:rsidR="00810D79" w:rsidRPr="004A1754" w:rsidRDefault="00095C04">
      <w:pPr>
        <w:pStyle w:val="TDC2"/>
        <w:tabs>
          <w:tab w:val="right" w:leader="dot" w:pos="8828"/>
        </w:tabs>
        <w:rPr>
          <w:rFonts w:eastAsiaTheme="minorEastAsia" w:cstheme="minorBidi"/>
          <w:noProof/>
          <w:sz w:val="22"/>
          <w:lang w:eastAsia="es-CO"/>
        </w:rPr>
      </w:pPr>
      <w:hyperlink w:anchor="_Toc16153956" w:history="1">
        <w:r w:rsidR="00810D79" w:rsidRPr="004A1754">
          <w:rPr>
            <w:rStyle w:val="Hipervnculo"/>
            <w:noProof/>
          </w:rPr>
          <w:t>2.3.5 INFORMACIÓN Y COMUNICACIÓN</w:t>
        </w:r>
        <w:r w:rsidR="00810D79" w:rsidRPr="004A1754">
          <w:rPr>
            <w:noProof/>
            <w:webHidden/>
          </w:rPr>
          <w:tab/>
        </w:r>
        <w:r w:rsidR="00810D79" w:rsidRPr="004A1754">
          <w:rPr>
            <w:noProof/>
            <w:webHidden/>
          </w:rPr>
          <w:fldChar w:fldCharType="begin"/>
        </w:r>
        <w:r w:rsidR="00810D79" w:rsidRPr="004A1754">
          <w:rPr>
            <w:noProof/>
            <w:webHidden/>
          </w:rPr>
          <w:instrText xml:space="preserve"> PAGEREF _Toc16153956 \h </w:instrText>
        </w:r>
        <w:r w:rsidR="00810D79" w:rsidRPr="004A1754">
          <w:rPr>
            <w:noProof/>
            <w:webHidden/>
          </w:rPr>
        </w:r>
        <w:r w:rsidR="00810D79" w:rsidRPr="004A1754">
          <w:rPr>
            <w:noProof/>
            <w:webHidden/>
          </w:rPr>
          <w:fldChar w:fldCharType="separate"/>
        </w:r>
        <w:r w:rsidR="00810D79" w:rsidRPr="004A1754">
          <w:rPr>
            <w:noProof/>
            <w:webHidden/>
          </w:rPr>
          <w:t>32</w:t>
        </w:r>
        <w:r w:rsidR="00810D79" w:rsidRPr="004A1754">
          <w:rPr>
            <w:noProof/>
            <w:webHidden/>
          </w:rPr>
          <w:fldChar w:fldCharType="end"/>
        </w:r>
      </w:hyperlink>
    </w:p>
    <w:p w14:paraId="406B154F" w14:textId="431C12B6" w:rsidR="00810D79" w:rsidRPr="004A1754" w:rsidRDefault="00095C04">
      <w:pPr>
        <w:pStyle w:val="TDC3"/>
        <w:tabs>
          <w:tab w:val="right" w:leader="dot" w:pos="8828"/>
        </w:tabs>
        <w:rPr>
          <w:rFonts w:eastAsiaTheme="minorEastAsia" w:cstheme="minorBidi"/>
          <w:noProof/>
          <w:sz w:val="22"/>
          <w:lang w:eastAsia="es-CO"/>
        </w:rPr>
      </w:pPr>
      <w:hyperlink w:anchor="_Toc16153957" w:history="1">
        <w:r w:rsidR="00810D79" w:rsidRPr="004A1754">
          <w:rPr>
            <w:rStyle w:val="Hipervnculo"/>
            <w:noProof/>
          </w:rPr>
          <w:t>2.3.5.1 Gestión Documental</w:t>
        </w:r>
        <w:r w:rsidR="00810D79" w:rsidRPr="004A1754">
          <w:rPr>
            <w:noProof/>
            <w:webHidden/>
          </w:rPr>
          <w:tab/>
        </w:r>
        <w:r w:rsidR="00810D79" w:rsidRPr="004A1754">
          <w:rPr>
            <w:noProof/>
            <w:webHidden/>
          </w:rPr>
          <w:fldChar w:fldCharType="begin"/>
        </w:r>
        <w:r w:rsidR="00810D79" w:rsidRPr="004A1754">
          <w:rPr>
            <w:noProof/>
            <w:webHidden/>
          </w:rPr>
          <w:instrText xml:space="preserve"> PAGEREF _Toc16153957 \h </w:instrText>
        </w:r>
        <w:r w:rsidR="00810D79" w:rsidRPr="004A1754">
          <w:rPr>
            <w:noProof/>
            <w:webHidden/>
          </w:rPr>
        </w:r>
        <w:r w:rsidR="00810D79" w:rsidRPr="004A1754">
          <w:rPr>
            <w:noProof/>
            <w:webHidden/>
          </w:rPr>
          <w:fldChar w:fldCharType="separate"/>
        </w:r>
        <w:r w:rsidR="00810D79" w:rsidRPr="004A1754">
          <w:rPr>
            <w:noProof/>
            <w:webHidden/>
          </w:rPr>
          <w:t>32</w:t>
        </w:r>
        <w:r w:rsidR="00810D79" w:rsidRPr="004A1754">
          <w:rPr>
            <w:noProof/>
            <w:webHidden/>
          </w:rPr>
          <w:fldChar w:fldCharType="end"/>
        </w:r>
      </w:hyperlink>
    </w:p>
    <w:p w14:paraId="671D3B82" w14:textId="1CCBDECE" w:rsidR="00810D79" w:rsidRPr="004A1754" w:rsidRDefault="00095C04">
      <w:pPr>
        <w:pStyle w:val="TDC3"/>
        <w:tabs>
          <w:tab w:val="right" w:leader="dot" w:pos="8828"/>
        </w:tabs>
        <w:rPr>
          <w:rFonts w:eastAsiaTheme="minorEastAsia" w:cstheme="minorBidi"/>
          <w:noProof/>
          <w:sz w:val="22"/>
          <w:lang w:eastAsia="es-CO"/>
        </w:rPr>
      </w:pPr>
      <w:hyperlink w:anchor="_Toc16153958" w:history="1">
        <w:r w:rsidR="00810D79" w:rsidRPr="004A1754">
          <w:rPr>
            <w:rStyle w:val="Hipervnculo"/>
            <w:noProof/>
          </w:rPr>
          <w:t>2.3.5.2 Transparencia, Acceso a la Información Pública y Lucha contra la Corrupción</w:t>
        </w:r>
        <w:r w:rsidR="00810D79" w:rsidRPr="004A1754">
          <w:rPr>
            <w:noProof/>
            <w:webHidden/>
          </w:rPr>
          <w:tab/>
        </w:r>
        <w:r w:rsidR="00810D79" w:rsidRPr="004A1754">
          <w:rPr>
            <w:noProof/>
            <w:webHidden/>
          </w:rPr>
          <w:fldChar w:fldCharType="begin"/>
        </w:r>
        <w:r w:rsidR="00810D79" w:rsidRPr="004A1754">
          <w:rPr>
            <w:noProof/>
            <w:webHidden/>
          </w:rPr>
          <w:instrText xml:space="preserve"> PAGEREF _Toc16153958 \h </w:instrText>
        </w:r>
        <w:r w:rsidR="00810D79" w:rsidRPr="004A1754">
          <w:rPr>
            <w:noProof/>
            <w:webHidden/>
          </w:rPr>
        </w:r>
        <w:r w:rsidR="00810D79" w:rsidRPr="004A1754">
          <w:rPr>
            <w:noProof/>
            <w:webHidden/>
          </w:rPr>
          <w:fldChar w:fldCharType="separate"/>
        </w:r>
        <w:r w:rsidR="00810D79" w:rsidRPr="004A1754">
          <w:rPr>
            <w:noProof/>
            <w:webHidden/>
          </w:rPr>
          <w:t>34</w:t>
        </w:r>
        <w:r w:rsidR="00810D79" w:rsidRPr="004A1754">
          <w:rPr>
            <w:noProof/>
            <w:webHidden/>
          </w:rPr>
          <w:fldChar w:fldCharType="end"/>
        </w:r>
      </w:hyperlink>
    </w:p>
    <w:p w14:paraId="6780D2D3" w14:textId="5F78A603" w:rsidR="00810D79" w:rsidRPr="004A1754" w:rsidRDefault="00095C04">
      <w:pPr>
        <w:pStyle w:val="TDC2"/>
        <w:tabs>
          <w:tab w:val="right" w:leader="dot" w:pos="8828"/>
        </w:tabs>
        <w:rPr>
          <w:rFonts w:eastAsiaTheme="minorEastAsia" w:cstheme="minorBidi"/>
          <w:noProof/>
          <w:sz w:val="22"/>
          <w:lang w:eastAsia="es-CO"/>
        </w:rPr>
      </w:pPr>
      <w:hyperlink w:anchor="_Toc16153959" w:history="1">
        <w:r w:rsidR="00810D79" w:rsidRPr="004A1754">
          <w:rPr>
            <w:rStyle w:val="Hipervnculo"/>
            <w:noProof/>
          </w:rPr>
          <w:t>2.3.6 GESTIÓN DEL CONOCIMIENTO</w:t>
        </w:r>
        <w:r w:rsidR="00810D79" w:rsidRPr="004A1754">
          <w:rPr>
            <w:noProof/>
            <w:webHidden/>
          </w:rPr>
          <w:tab/>
        </w:r>
        <w:r w:rsidR="00810D79" w:rsidRPr="004A1754">
          <w:rPr>
            <w:noProof/>
            <w:webHidden/>
          </w:rPr>
          <w:fldChar w:fldCharType="begin"/>
        </w:r>
        <w:r w:rsidR="00810D79" w:rsidRPr="004A1754">
          <w:rPr>
            <w:noProof/>
            <w:webHidden/>
          </w:rPr>
          <w:instrText xml:space="preserve"> PAGEREF _Toc16153959 \h </w:instrText>
        </w:r>
        <w:r w:rsidR="00810D79" w:rsidRPr="004A1754">
          <w:rPr>
            <w:noProof/>
            <w:webHidden/>
          </w:rPr>
        </w:r>
        <w:r w:rsidR="00810D79" w:rsidRPr="004A1754">
          <w:rPr>
            <w:noProof/>
            <w:webHidden/>
          </w:rPr>
          <w:fldChar w:fldCharType="separate"/>
        </w:r>
        <w:r w:rsidR="00810D79" w:rsidRPr="004A1754">
          <w:rPr>
            <w:noProof/>
            <w:webHidden/>
          </w:rPr>
          <w:t>35</w:t>
        </w:r>
        <w:r w:rsidR="00810D79" w:rsidRPr="004A1754">
          <w:rPr>
            <w:noProof/>
            <w:webHidden/>
          </w:rPr>
          <w:fldChar w:fldCharType="end"/>
        </w:r>
      </w:hyperlink>
    </w:p>
    <w:p w14:paraId="5424D85F" w14:textId="34FD6D17" w:rsidR="00810D79" w:rsidRPr="004A1754" w:rsidRDefault="00095C04">
      <w:pPr>
        <w:pStyle w:val="TDC3"/>
        <w:tabs>
          <w:tab w:val="right" w:leader="dot" w:pos="8828"/>
        </w:tabs>
        <w:rPr>
          <w:rFonts w:eastAsiaTheme="minorEastAsia" w:cstheme="minorBidi"/>
          <w:noProof/>
          <w:sz w:val="22"/>
          <w:lang w:eastAsia="es-CO"/>
        </w:rPr>
      </w:pPr>
      <w:hyperlink w:anchor="_Toc16153960" w:history="1">
        <w:r w:rsidR="00810D79" w:rsidRPr="004A1754">
          <w:rPr>
            <w:rStyle w:val="Hipervnculo"/>
            <w:noProof/>
          </w:rPr>
          <w:t>2.3.6.1 Gestión del Conocimiento y la Innovación</w:t>
        </w:r>
        <w:r w:rsidR="00810D79" w:rsidRPr="004A1754">
          <w:rPr>
            <w:noProof/>
            <w:webHidden/>
          </w:rPr>
          <w:tab/>
        </w:r>
        <w:r w:rsidR="00810D79" w:rsidRPr="004A1754">
          <w:rPr>
            <w:noProof/>
            <w:webHidden/>
          </w:rPr>
          <w:fldChar w:fldCharType="begin"/>
        </w:r>
        <w:r w:rsidR="00810D79" w:rsidRPr="004A1754">
          <w:rPr>
            <w:noProof/>
            <w:webHidden/>
          </w:rPr>
          <w:instrText xml:space="preserve"> PAGEREF _Toc16153960 \h </w:instrText>
        </w:r>
        <w:r w:rsidR="00810D79" w:rsidRPr="004A1754">
          <w:rPr>
            <w:noProof/>
            <w:webHidden/>
          </w:rPr>
        </w:r>
        <w:r w:rsidR="00810D79" w:rsidRPr="004A1754">
          <w:rPr>
            <w:noProof/>
            <w:webHidden/>
          </w:rPr>
          <w:fldChar w:fldCharType="separate"/>
        </w:r>
        <w:r w:rsidR="00810D79" w:rsidRPr="004A1754">
          <w:rPr>
            <w:noProof/>
            <w:webHidden/>
          </w:rPr>
          <w:t>36</w:t>
        </w:r>
        <w:r w:rsidR="00810D79" w:rsidRPr="004A1754">
          <w:rPr>
            <w:noProof/>
            <w:webHidden/>
          </w:rPr>
          <w:fldChar w:fldCharType="end"/>
        </w:r>
      </w:hyperlink>
    </w:p>
    <w:p w14:paraId="248D87AF" w14:textId="4517E166" w:rsidR="00810D79" w:rsidRPr="004A1754" w:rsidRDefault="00095C04">
      <w:pPr>
        <w:pStyle w:val="TDC2"/>
        <w:tabs>
          <w:tab w:val="right" w:leader="dot" w:pos="8828"/>
        </w:tabs>
        <w:rPr>
          <w:rFonts w:eastAsiaTheme="minorEastAsia" w:cstheme="minorBidi"/>
          <w:noProof/>
          <w:sz w:val="22"/>
          <w:lang w:eastAsia="es-CO"/>
        </w:rPr>
      </w:pPr>
      <w:hyperlink w:anchor="_Toc16153961" w:history="1">
        <w:r w:rsidR="00810D79" w:rsidRPr="004A1754">
          <w:rPr>
            <w:rStyle w:val="Hipervnculo"/>
            <w:noProof/>
          </w:rPr>
          <w:t>2.3.7 CONTROL INTERNO</w:t>
        </w:r>
        <w:r w:rsidR="00810D79" w:rsidRPr="004A1754">
          <w:rPr>
            <w:noProof/>
            <w:webHidden/>
          </w:rPr>
          <w:tab/>
        </w:r>
        <w:r w:rsidR="00810D79" w:rsidRPr="004A1754">
          <w:rPr>
            <w:noProof/>
            <w:webHidden/>
          </w:rPr>
          <w:fldChar w:fldCharType="begin"/>
        </w:r>
        <w:r w:rsidR="00810D79" w:rsidRPr="004A1754">
          <w:rPr>
            <w:noProof/>
            <w:webHidden/>
          </w:rPr>
          <w:instrText xml:space="preserve"> PAGEREF _Toc16153961 \h </w:instrText>
        </w:r>
        <w:r w:rsidR="00810D79" w:rsidRPr="004A1754">
          <w:rPr>
            <w:noProof/>
            <w:webHidden/>
          </w:rPr>
        </w:r>
        <w:r w:rsidR="00810D79" w:rsidRPr="004A1754">
          <w:rPr>
            <w:noProof/>
            <w:webHidden/>
          </w:rPr>
          <w:fldChar w:fldCharType="separate"/>
        </w:r>
        <w:r w:rsidR="00810D79" w:rsidRPr="004A1754">
          <w:rPr>
            <w:noProof/>
            <w:webHidden/>
          </w:rPr>
          <w:t>37</w:t>
        </w:r>
        <w:r w:rsidR="00810D79" w:rsidRPr="004A1754">
          <w:rPr>
            <w:noProof/>
            <w:webHidden/>
          </w:rPr>
          <w:fldChar w:fldCharType="end"/>
        </w:r>
      </w:hyperlink>
    </w:p>
    <w:p w14:paraId="649B0FE0" w14:textId="35EBB58C" w:rsidR="00810D79" w:rsidRPr="004A1754" w:rsidRDefault="00095C04">
      <w:pPr>
        <w:pStyle w:val="TDC3"/>
        <w:tabs>
          <w:tab w:val="right" w:leader="dot" w:pos="8828"/>
        </w:tabs>
        <w:rPr>
          <w:rFonts w:eastAsiaTheme="minorEastAsia" w:cstheme="minorBidi"/>
          <w:noProof/>
          <w:sz w:val="22"/>
          <w:lang w:eastAsia="es-CO"/>
        </w:rPr>
      </w:pPr>
      <w:hyperlink w:anchor="_Toc16153962" w:history="1">
        <w:r w:rsidR="00810D79" w:rsidRPr="004A1754">
          <w:rPr>
            <w:rStyle w:val="Hipervnculo"/>
            <w:noProof/>
          </w:rPr>
          <w:t>2.3.7.1 Control Interno</w:t>
        </w:r>
        <w:r w:rsidR="00810D79" w:rsidRPr="004A1754">
          <w:rPr>
            <w:noProof/>
            <w:webHidden/>
          </w:rPr>
          <w:tab/>
        </w:r>
        <w:r w:rsidR="00810D79" w:rsidRPr="004A1754">
          <w:rPr>
            <w:noProof/>
            <w:webHidden/>
          </w:rPr>
          <w:fldChar w:fldCharType="begin"/>
        </w:r>
        <w:r w:rsidR="00810D79" w:rsidRPr="004A1754">
          <w:rPr>
            <w:noProof/>
            <w:webHidden/>
          </w:rPr>
          <w:instrText xml:space="preserve"> PAGEREF _Toc16153962 \h </w:instrText>
        </w:r>
        <w:r w:rsidR="00810D79" w:rsidRPr="004A1754">
          <w:rPr>
            <w:noProof/>
            <w:webHidden/>
          </w:rPr>
        </w:r>
        <w:r w:rsidR="00810D79" w:rsidRPr="004A1754">
          <w:rPr>
            <w:noProof/>
            <w:webHidden/>
          </w:rPr>
          <w:fldChar w:fldCharType="separate"/>
        </w:r>
        <w:r w:rsidR="00810D79" w:rsidRPr="004A1754">
          <w:rPr>
            <w:noProof/>
            <w:webHidden/>
          </w:rPr>
          <w:t>37</w:t>
        </w:r>
        <w:r w:rsidR="00810D79" w:rsidRPr="004A1754">
          <w:rPr>
            <w:noProof/>
            <w:webHidden/>
          </w:rPr>
          <w:fldChar w:fldCharType="end"/>
        </w:r>
      </w:hyperlink>
    </w:p>
    <w:p w14:paraId="7AF1AFC2" w14:textId="73C9B423" w:rsidR="00FF0C5C" w:rsidRPr="004A1754" w:rsidRDefault="00FF0C5C" w:rsidP="00FF0C5C">
      <w:pPr>
        <w:ind w:left="1134"/>
        <w:rPr>
          <w:b/>
        </w:rPr>
      </w:pPr>
      <w:r w:rsidRPr="004A1754">
        <w:rPr>
          <w:b/>
        </w:rPr>
        <w:fldChar w:fldCharType="end"/>
      </w:r>
    </w:p>
    <w:p w14:paraId="29BA66B8" w14:textId="77777777" w:rsidR="001526ED" w:rsidRDefault="001526ED" w:rsidP="00FF0C5C">
      <w:pPr>
        <w:rPr>
          <w:lang w:val="es-ES" w:eastAsia="es-CO"/>
        </w:rPr>
        <w:sectPr w:rsidR="001526ED" w:rsidSect="00D55E79">
          <w:headerReference w:type="default" r:id="rId8"/>
          <w:footerReference w:type="default" r:id="rId9"/>
          <w:type w:val="continuous"/>
          <w:pgSz w:w="12240" w:h="15840"/>
          <w:pgMar w:top="1418" w:right="1701" w:bottom="1276" w:left="1701" w:header="709" w:footer="709" w:gutter="0"/>
          <w:cols w:space="708"/>
          <w:docGrid w:linePitch="360"/>
        </w:sectPr>
      </w:pPr>
    </w:p>
    <w:p w14:paraId="1B78EBA7" w14:textId="1448B271" w:rsidR="00FF0C5C" w:rsidRDefault="00FF0C5C" w:rsidP="00FF0C5C">
      <w:pPr>
        <w:rPr>
          <w:lang w:val="es-ES" w:eastAsia="es-CO"/>
        </w:rPr>
      </w:pPr>
    </w:p>
    <w:p w14:paraId="43F257C4" w14:textId="2FA875ED" w:rsidR="00F209EE" w:rsidRDefault="00F209EE" w:rsidP="00FF0C5C">
      <w:pPr>
        <w:rPr>
          <w:lang w:val="es-ES" w:eastAsia="es-CO"/>
        </w:rPr>
      </w:pPr>
    </w:p>
    <w:p w14:paraId="02D823E3" w14:textId="77777777" w:rsidR="00F209EE" w:rsidRPr="004A1754" w:rsidRDefault="00F209EE" w:rsidP="00F209EE">
      <w:pPr>
        <w:pStyle w:val="TtuloTDC"/>
        <w:ind w:left="0"/>
        <w:rPr>
          <w:color w:val="auto"/>
          <w:lang w:val="es-ES"/>
        </w:rPr>
      </w:pPr>
      <w:r w:rsidRPr="004A1754">
        <w:rPr>
          <w:color w:val="auto"/>
          <w:lang w:val="es-ES"/>
        </w:rPr>
        <w:t>Índice de Tablas</w:t>
      </w:r>
    </w:p>
    <w:p w14:paraId="6CC0DFE9" w14:textId="77777777" w:rsidR="00F209EE" w:rsidRPr="004A1754" w:rsidRDefault="00F209EE" w:rsidP="00FF0C5C">
      <w:pPr>
        <w:rPr>
          <w:lang w:val="es-ES" w:eastAsia="es-CO"/>
        </w:rPr>
      </w:pPr>
    </w:p>
    <w:bookmarkStart w:id="2" w:name="_Toc342212"/>
    <w:bookmarkStart w:id="3" w:name="_Toc3222636"/>
    <w:p w14:paraId="6F26DEAE" w14:textId="63735E81" w:rsidR="00F209EE" w:rsidRDefault="00F209EE">
      <w:pPr>
        <w:pStyle w:val="Tabladeilustraciones"/>
        <w:tabs>
          <w:tab w:val="right" w:leader="dot" w:pos="8828"/>
        </w:tabs>
        <w:rPr>
          <w:rFonts w:asciiTheme="minorHAnsi" w:eastAsiaTheme="minorEastAsia" w:hAnsiTheme="minorHAnsi" w:cstheme="minorBidi"/>
          <w:noProof/>
          <w:sz w:val="22"/>
          <w:lang w:eastAsia="es-CO"/>
        </w:rPr>
      </w:pPr>
      <w:r>
        <w:fldChar w:fldCharType="begin"/>
      </w:r>
      <w:r>
        <w:instrText xml:space="preserve"> TOC \h \z \c "Tabla" </w:instrText>
      </w:r>
      <w:r>
        <w:fldChar w:fldCharType="separate"/>
      </w:r>
      <w:hyperlink w:anchor="_Toc26957544" w:history="1">
        <w:r w:rsidRPr="00CD37EB">
          <w:rPr>
            <w:rStyle w:val="Hipervnculo"/>
            <w:noProof/>
          </w:rPr>
          <w:t>Tabla 1  «Fase Alistamiento»</w:t>
        </w:r>
        <w:r>
          <w:rPr>
            <w:noProof/>
            <w:webHidden/>
          </w:rPr>
          <w:tab/>
        </w:r>
        <w:r>
          <w:rPr>
            <w:noProof/>
            <w:webHidden/>
          </w:rPr>
          <w:fldChar w:fldCharType="begin"/>
        </w:r>
        <w:r>
          <w:rPr>
            <w:noProof/>
            <w:webHidden/>
          </w:rPr>
          <w:instrText xml:space="preserve"> PAGEREF _Toc26957544 \h </w:instrText>
        </w:r>
        <w:r>
          <w:rPr>
            <w:noProof/>
            <w:webHidden/>
          </w:rPr>
        </w:r>
        <w:r>
          <w:rPr>
            <w:noProof/>
            <w:webHidden/>
          </w:rPr>
          <w:fldChar w:fldCharType="separate"/>
        </w:r>
        <w:r>
          <w:rPr>
            <w:noProof/>
            <w:webHidden/>
          </w:rPr>
          <w:t>5</w:t>
        </w:r>
        <w:r>
          <w:rPr>
            <w:noProof/>
            <w:webHidden/>
          </w:rPr>
          <w:fldChar w:fldCharType="end"/>
        </w:r>
      </w:hyperlink>
    </w:p>
    <w:p w14:paraId="4139AAA7" w14:textId="7A3BB10A" w:rsidR="00F209EE" w:rsidRDefault="00095C04">
      <w:pPr>
        <w:pStyle w:val="Tabladeilustraciones"/>
        <w:tabs>
          <w:tab w:val="right" w:leader="dot" w:pos="8828"/>
        </w:tabs>
        <w:rPr>
          <w:rFonts w:asciiTheme="minorHAnsi" w:eastAsiaTheme="minorEastAsia" w:hAnsiTheme="minorHAnsi" w:cstheme="minorBidi"/>
          <w:noProof/>
          <w:sz w:val="22"/>
          <w:lang w:eastAsia="es-CO"/>
        </w:rPr>
      </w:pPr>
      <w:hyperlink w:anchor="_Toc26957545" w:history="1">
        <w:r w:rsidR="00F209EE" w:rsidRPr="00CD37EB">
          <w:rPr>
            <w:rStyle w:val="Hipervnculo"/>
            <w:noProof/>
          </w:rPr>
          <w:t>Tabla 2 Avance Talento Humano</w:t>
        </w:r>
        <w:r w:rsidR="00F209EE">
          <w:rPr>
            <w:noProof/>
            <w:webHidden/>
          </w:rPr>
          <w:tab/>
        </w:r>
        <w:r w:rsidR="00F209EE">
          <w:rPr>
            <w:noProof/>
            <w:webHidden/>
          </w:rPr>
          <w:fldChar w:fldCharType="begin"/>
        </w:r>
        <w:r w:rsidR="00F209EE">
          <w:rPr>
            <w:noProof/>
            <w:webHidden/>
          </w:rPr>
          <w:instrText xml:space="preserve"> PAGEREF _Toc26957545 \h </w:instrText>
        </w:r>
        <w:r w:rsidR="00F209EE">
          <w:rPr>
            <w:noProof/>
            <w:webHidden/>
          </w:rPr>
        </w:r>
        <w:r w:rsidR="00F209EE">
          <w:rPr>
            <w:noProof/>
            <w:webHidden/>
          </w:rPr>
          <w:fldChar w:fldCharType="separate"/>
        </w:r>
        <w:r w:rsidR="00F209EE">
          <w:rPr>
            <w:noProof/>
            <w:webHidden/>
          </w:rPr>
          <w:t>9</w:t>
        </w:r>
        <w:r w:rsidR="00F209EE">
          <w:rPr>
            <w:noProof/>
            <w:webHidden/>
          </w:rPr>
          <w:fldChar w:fldCharType="end"/>
        </w:r>
      </w:hyperlink>
    </w:p>
    <w:p w14:paraId="5C54A2CE" w14:textId="3BA00750" w:rsidR="00F209EE" w:rsidRDefault="00095C04">
      <w:pPr>
        <w:pStyle w:val="Tabladeilustraciones"/>
        <w:tabs>
          <w:tab w:val="right" w:leader="dot" w:pos="8828"/>
        </w:tabs>
        <w:rPr>
          <w:rFonts w:asciiTheme="minorHAnsi" w:eastAsiaTheme="minorEastAsia" w:hAnsiTheme="minorHAnsi" w:cstheme="minorBidi"/>
          <w:noProof/>
          <w:sz w:val="22"/>
          <w:lang w:eastAsia="es-CO"/>
        </w:rPr>
      </w:pPr>
      <w:hyperlink w:anchor="_Toc26957546" w:history="1">
        <w:r w:rsidR="00F209EE" w:rsidRPr="00CD37EB">
          <w:rPr>
            <w:rStyle w:val="Hipervnculo"/>
            <w:noProof/>
          </w:rPr>
          <w:t>Tabla 3 Avance Creación de Rutas de Valor</w:t>
        </w:r>
        <w:r w:rsidR="00F209EE">
          <w:rPr>
            <w:noProof/>
            <w:webHidden/>
          </w:rPr>
          <w:tab/>
        </w:r>
        <w:r w:rsidR="00F209EE">
          <w:rPr>
            <w:noProof/>
            <w:webHidden/>
          </w:rPr>
          <w:fldChar w:fldCharType="begin"/>
        </w:r>
        <w:r w:rsidR="00F209EE">
          <w:rPr>
            <w:noProof/>
            <w:webHidden/>
          </w:rPr>
          <w:instrText xml:space="preserve"> PAGEREF _Toc26957546 \h </w:instrText>
        </w:r>
        <w:r w:rsidR="00F209EE">
          <w:rPr>
            <w:noProof/>
            <w:webHidden/>
          </w:rPr>
        </w:r>
        <w:r w:rsidR="00F209EE">
          <w:rPr>
            <w:noProof/>
            <w:webHidden/>
          </w:rPr>
          <w:fldChar w:fldCharType="separate"/>
        </w:r>
        <w:r w:rsidR="00F209EE">
          <w:rPr>
            <w:noProof/>
            <w:webHidden/>
          </w:rPr>
          <w:t>9</w:t>
        </w:r>
        <w:r w:rsidR="00F209EE">
          <w:rPr>
            <w:noProof/>
            <w:webHidden/>
          </w:rPr>
          <w:fldChar w:fldCharType="end"/>
        </w:r>
      </w:hyperlink>
    </w:p>
    <w:p w14:paraId="35F6A662" w14:textId="6C40CA96" w:rsidR="00F209EE" w:rsidRDefault="00095C04">
      <w:pPr>
        <w:pStyle w:val="Tabladeilustraciones"/>
        <w:tabs>
          <w:tab w:val="right" w:leader="dot" w:pos="8828"/>
        </w:tabs>
        <w:rPr>
          <w:rFonts w:asciiTheme="minorHAnsi" w:eastAsiaTheme="minorEastAsia" w:hAnsiTheme="minorHAnsi" w:cstheme="minorBidi"/>
          <w:noProof/>
          <w:sz w:val="22"/>
          <w:lang w:eastAsia="es-CO"/>
        </w:rPr>
      </w:pPr>
      <w:hyperlink w:anchor="_Toc26957547" w:history="1">
        <w:r w:rsidR="00F209EE" w:rsidRPr="00CD37EB">
          <w:rPr>
            <w:rStyle w:val="Hipervnculo"/>
            <w:noProof/>
          </w:rPr>
          <w:t>Tabla 4 Presupuesto Capacitación</w:t>
        </w:r>
        <w:r w:rsidR="00F209EE">
          <w:rPr>
            <w:noProof/>
            <w:webHidden/>
          </w:rPr>
          <w:tab/>
        </w:r>
        <w:r w:rsidR="00F209EE">
          <w:rPr>
            <w:noProof/>
            <w:webHidden/>
          </w:rPr>
          <w:fldChar w:fldCharType="begin"/>
        </w:r>
        <w:r w:rsidR="00F209EE">
          <w:rPr>
            <w:noProof/>
            <w:webHidden/>
          </w:rPr>
          <w:instrText xml:space="preserve"> PAGEREF _Toc26957547 \h </w:instrText>
        </w:r>
        <w:r w:rsidR="00F209EE">
          <w:rPr>
            <w:noProof/>
            <w:webHidden/>
          </w:rPr>
        </w:r>
        <w:r w:rsidR="00F209EE">
          <w:rPr>
            <w:noProof/>
            <w:webHidden/>
          </w:rPr>
          <w:fldChar w:fldCharType="separate"/>
        </w:r>
        <w:r w:rsidR="00F209EE">
          <w:rPr>
            <w:noProof/>
            <w:webHidden/>
          </w:rPr>
          <w:t>11</w:t>
        </w:r>
        <w:r w:rsidR="00F209EE">
          <w:rPr>
            <w:noProof/>
            <w:webHidden/>
          </w:rPr>
          <w:fldChar w:fldCharType="end"/>
        </w:r>
      </w:hyperlink>
    </w:p>
    <w:p w14:paraId="5259C682" w14:textId="05524C41" w:rsidR="00F209EE" w:rsidRDefault="00095C04">
      <w:pPr>
        <w:pStyle w:val="Tabladeilustraciones"/>
        <w:tabs>
          <w:tab w:val="right" w:leader="dot" w:pos="8828"/>
        </w:tabs>
        <w:rPr>
          <w:rFonts w:asciiTheme="minorHAnsi" w:eastAsiaTheme="minorEastAsia" w:hAnsiTheme="minorHAnsi" w:cstheme="minorBidi"/>
          <w:noProof/>
          <w:sz w:val="22"/>
          <w:lang w:eastAsia="es-CO"/>
        </w:rPr>
      </w:pPr>
      <w:hyperlink w:anchor="_Toc26957548" w:history="1">
        <w:r w:rsidR="00F209EE" w:rsidRPr="00CD37EB">
          <w:rPr>
            <w:rStyle w:val="Hipervnculo"/>
            <w:noProof/>
          </w:rPr>
          <w:t>Tabla 5 Presupuesto Plan de incentivos institucionales</w:t>
        </w:r>
        <w:r w:rsidR="00F209EE">
          <w:rPr>
            <w:noProof/>
            <w:webHidden/>
          </w:rPr>
          <w:tab/>
        </w:r>
        <w:r w:rsidR="00F209EE">
          <w:rPr>
            <w:noProof/>
            <w:webHidden/>
          </w:rPr>
          <w:fldChar w:fldCharType="begin"/>
        </w:r>
        <w:r w:rsidR="00F209EE">
          <w:rPr>
            <w:noProof/>
            <w:webHidden/>
          </w:rPr>
          <w:instrText xml:space="preserve"> PAGEREF _Toc26957548 \h </w:instrText>
        </w:r>
        <w:r w:rsidR="00F209EE">
          <w:rPr>
            <w:noProof/>
            <w:webHidden/>
          </w:rPr>
        </w:r>
        <w:r w:rsidR="00F209EE">
          <w:rPr>
            <w:noProof/>
            <w:webHidden/>
          </w:rPr>
          <w:fldChar w:fldCharType="separate"/>
        </w:r>
        <w:r w:rsidR="00F209EE">
          <w:rPr>
            <w:noProof/>
            <w:webHidden/>
          </w:rPr>
          <w:t>12</w:t>
        </w:r>
        <w:r w:rsidR="00F209EE">
          <w:rPr>
            <w:noProof/>
            <w:webHidden/>
          </w:rPr>
          <w:fldChar w:fldCharType="end"/>
        </w:r>
      </w:hyperlink>
    </w:p>
    <w:p w14:paraId="592138F3" w14:textId="1009FF70" w:rsidR="00F209EE" w:rsidRDefault="00095C04">
      <w:pPr>
        <w:pStyle w:val="Tabladeilustraciones"/>
        <w:tabs>
          <w:tab w:val="right" w:leader="dot" w:pos="8828"/>
        </w:tabs>
        <w:rPr>
          <w:rFonts w:asciiTheme="minorHAnsi" w:eastAsiaTheme="minorEastAsia" w:hAnsiTheme="minorHAnsi" w:cstheme="minorBidi"/>
          <w:noProof/>
          <w:sz w:val="22"/>
          <w:lang w:eastAsia="es-CO"/>
        </w:rPr>
      </w:pPr>
      <w:hyperlink w:anchor="_Toc26957549" w:history="1">
        <w:r w:rsidR="00F209EE" w:rsidRPr="00CD37EB">
          <w:rPr>
            <w:rStyle w:val="Hipervnculo"/>
            <w:noProof/>
          </w:rPr>
          <w:t>Tabla 6 Programa de Bienestar Social</w:t>
        </w:r>
        <w:r w:rsidR="00F209EE">
          <w:rPr>
            <w:noProof/>
            <w:webHidden/>
          </w:rPr>
          <w:tab/>
        </w:r>
        <w:r w:rsidR="00F209EE">
          <w:rPr>
            <w:noProof/>
            <w:webHidden/>
          </w:rPr>
          <w:fldChar w:fldCharType="begin"/>
        </w:r>
        <w:r w:rsidR="00F209EE">
          <w:rPr>
            <w:noProof/>
            <w:webHidden/>
          </w:rPr>
          <w:instrText xml:space="preserve"> PAGEREF _Toc26957549 \h </w:instrText>
        </w:r>
        <w:r w:rsidR="00F209EE">
          <w:rPr>
            <w:noProof/>
            <w:webHidden/>
          </w:rPr>
        </w:r>
        <w:r w:rsidR="00F209EE">
          <w:rPr>
            <w:noProof/>
            <w:webHidden/>
          </w:rPr>
          <w:fldChar w:fldCharType="separate"/>
        </w:r>
        <w:r w:rsidR="00F209EE">
          <w:rPr>
            <w:noProof/>
            <w:webHidden/>
          </w:rPr>
          <w:t>13</w:t>
        </w:r>
        <w:r w:rsidR="00F209EE">
          <w:rPr>
            <w:noProof/>
            <w:webHidden/>
          </w:rPr>
          <w:fldChar w:fldCharType="end"/>
        </w:r>
      </w:hyperlink>
    </w:p>
    <w:p w14:paraId="6A92A64E" w14:textId="2CD3CF9B" w:rsidR="00F209EE" w:rsidRDefault="00095C04">
      <w:pPr>
        <w:pStyle w:val="Tabladeilustraciones"/>
        <w:tabs>
          <w:tab w:val="right" w:leader="dot" w:pos="8828"/>
        </w:tabs>
        <w:rPr>
          <w:rFonts w:asciiTheme="minorHAnsi" w:eastAsiaTheme="minorEastAsia" w:hAnsiTheme="minorHAnsi" w:cstheme="minorBidi"/>
          <w:noProof/>
          <w:sz w:val="22"/>
          <w:lang w:eastAsia="es-CO"/>
        </w:rPr>
      </w:pPr>
      <w:hyperlink w:anchor="_Toc26957550" w:history="1">
        <w:r w:rsidR="00F209EE" w:rsidRPr="00CD37EB">
          <w:rPr>
            <w:rStyle w:val="Hipervnculo"/>
            <w:noProof/>
          </w:rPr>
          <w:t>Tabla 7 Nivel de satisfacción evento</w:t>
        </w:r>
        <w:r w:rsidR="00F209EE">
          <w:rPr>
            <w:noProof/>
            <w:webHidden/>
          </w:rPr>
          <w:tab/>
        </w:r>
        <w:r w:rsidR="00F209EE">
          <w:rPr>
            <w:noProof/>
            <w:webHidden/>
          </w:rPr>
          <w:fldChar w:fldCharType="begin"/>
        </w:r>
        <w:r w:rsidR="00F209EE">
          <w:rPr>
            <w:noProof/>
            <w:webHidden/>
          </w:rPr>
          <w:instrText xml:space="preserve"> PAGEREF _Toc26957550 \h </w:instrText>
        </w:r>
        <w:r w:rsidR="00F209EE">
          <w:rPr>
            <w:noProof/>
            <w:webHidden/>
          </w:rPr>
        </w:r>
        <w:r w:rsidR="00F209EE">
          <w:rPr>
            <w:noProof/>
            <w:webHidden/>
          </w:rPr>
          <w:fldChar w:fldCharType="separate"/>
        </w:r>
        <w:r w:rsidR="00F209EE">
          <w:rPr>
            <w:noProof/>
            <w:webHidden/>
          </w:rPr>
          <w:t>14</w:t>
        </w:r>
        <w:r w:rsidR="00F209EE">
          <w:rPr>
            <w:noProof/>
            <w:webHidden/>
          </w:rPr>
          <w:fldChar w:fldCharType="end"/>
        </w:r>
      </w:hyperlink>
    </w:p>
    <w:p w14:paraId="1702EAFC" w14:textId="6B74A63F" w:rsidR="00F209EE" w:rsidRDefault="00095C04">
      <w:pPr>
        <w:pStyle w:val="Tabladeilustraciones"/>
        <w:tabs>
          <w:tab w:val="right" w:leader="dot" w:pos="8828"/>
        </w:tabs>
        <w:rPr>
          <w:rFonts w:asciiTheme="minorHAnsi" w:eastAsiaTheme="minorEastAsia" w:hAnsiTheme="minorHAnsi" w:cstheme="minorBidi"/>
          <w:noProof/>
          <w:sz w:val="22"/>
          <w:lang w:eastAsia="es-CO"/>
        </w:rPr>
      </w:pPr>
      <w:hyperlink w:anchor="_Toc26957551" w:history="1">
        <w:r w:rsidR="00F209EE" w:rsidRPr="00CD37EB">
          <w:rPr>
            <w:rStyle w:val="Hipervnculo"/>
            <w:noProof/>
          </w:rPr>
          <w:t>Tabla 8 Presupuesto Plan de Incentivos</w:t>
        </w:r>
        <w:r w:rsidR="00F209EE">
          <w:rPr>
            <w:noProof/>
            <w:webHidden/>
          </w:rPr>
          <w:tab/>
        </w:r>
        <w:r w:rsidR="00F209EE">
          <w:rPr>
            <w:noProof/>
            <w:webHidden/>
          </w:rPr>
          <w:fldChar w:fldCharType="begin"/>
        </w:r>
        <w:r w:rsidR="00F209EE">
          <w:rPr>
            <w:noProof/>
            <w:webHidden/>
          </w:rPr>
          <w:instrText xml:space="preserve"> PAGEREF _Toc26957551 \h </w:instrText>
        </w:r>
        <w:r w:rsidR="00F209EE">
          <w:rPr>
            <w:noProof/>
            <w:webHidden/>
          </w:rPr>
        </w:r>
        <w:r w:rsidR="00F209EE">
          <w:rPr>
            <w:noProof/>
            <w:webHidden/>
          </w:rPr>
          <w:fldChar w:fldCharType="separate"/>
        </w:r>
        <w:r w:rsidR="00F209EE">
          <w:rPr>
            <w:noProof/>
            <w:webHidden/>
          </w:rPr>
          <w:t>14</w:t>
        </w:r>
        <w:r w:rsidR="00F209EE">
          <w:rPr>
            <w:noProof/>
            <w:webHidden/>
          </w:rPr>
          <w:fldChar w:fldCharType="end"/>
        </w:r>
      </w:hyperlink>
    </w:p>
    <w:p w14:paraId="65FD878F" w14:textId="47D6E9DB" w:rsidR="00F209EE" w:rsidRDefault="00095C04">
      <w:pPr>
        <w:pStyle w:val="Tabladeilustraciones"/>
        <w:tabs>
          <w:tab w:val="right" w:leader="dot" w:pos="8828"/>
        </w:tabs>
        <w:rPr>
          <w:rFonts w:asciiTheme="minorHAnsi" w:eastAsiaTheme="minorEastAsia" w:hAnsiTheme="minorHAnsi" w:cstheme="minorBidi"/>
          <w:noProof/>
          <w:sz w:val="22"/>
          <w:lang w:eastAsia="es-CO"/>
        </w:rPr>
      </w:pPr>
      <w:hyperlink w:anchor="_Toc26957552" w:history="1">
        <w:r w:rsidR="00F209EE" w:rsidRPr="00CD37EB">
          <w:rPr>
            <w:rStyle w:val="Hipervnculo"/>
            <w:noProof/>
          </w:rPr>
          <w:t>Tabla 9 Ley de cuotas</w:t>
        </w:r>
        <w:r w:rsidR="00F209EE">
          <w:rPr>
            <w:noProof/>
            <w:webHidden/>
          </w:rPr>
          <w:tab/>
        </w:r>
        <w:r w:rsidR="00F209EE">
          <w:rPr>
            <w:noProof/>
            <w:webHidden/>
          </w:rPr>
          <w:fldChar w:fldCharType="begin"/>
        </w:r>
        <w:r w:rsidR="00F209EE">
          <w:rPr>
            <w:noProof/>
            <w:webHidden/>
          </w:rPr>
          <w:instrText xml:space="preserve"> PAGEREF _Toc26957552 \h </w:instrText>
        </w:r>
        <w:r w:rsidR="00F209EE">
          <w:rPr>
            <w:noProof/>
            <w:webHidden/>
          </w:rPr>
        </w:r>
        <w:r w:rsidR="00F209EE">
          <w:rPr>
            <w:noProof/>
            <w:webHidden/>
          </w:rPr>
          <w:fldChar w:fldCharType="separate"/>
        </w:r>
        <w:r w:rsidR="00F209EE">
          <w:rPr>
            <w:noProof/>
            <w:webHidden/>
          </w:rPr>
          <w:t>23</w:t>
        </w:r>
        <w:r w:rsidR="00F209EE">
          <w:rPr>
            <w:noProof/>
            <w:webHidden/>
          </w:rPr>
          <w:fldChar w:fldCharType="end"/>
        </w:r>
      </w:hyperlink>
    </w:p>
    <w:p w14:paraId="4A4653C3" w14:textId="0E1686D0" w:rsidR="00F209EE" w:rsidRDefault="00095C04">
      <w:pPr>
        <w:pStyle w:val="Tabladeilustraciones"/>
        <w:tabs>
          <w:tab w:val="right" w:leader="dot" w:pos="8828"/>
        </w:tabs>
        <w:rPr>
          <w:rFonts w:asciiTheme="minorHAnsi" w:eastAsiaTheme="minorEastAsia" w:hAnsiTheme="minorHAnsi" w:cstheme="minorBidi"/>
          <w:noProof/>
          <w:sz w:val="22"/>
          <w:lang w:eastAsia="es-CO"/>
        </w:rPr>
      </w:pPr>
      <w:hyperlink w:anchor="_Toc26957553" w:history="1">
        <w:r w:rsidR="00F209EE" w:rsidRPr="00CD37EB">
          <w:rPr>
            <w:rStyle w:val="Hipervnculo"/>
            <w:noProof/>
          </w:rPr>
          <w:t>Tabla 10 Cuadro Riesgos</w:t>
        </w:r>
        <w:r w:rsidR="00F209EE">
          <w:rPr>
            <w:noProof/>
            <w:webHidden/>
          </w:rPr>
          <w:tab/>
        </w:r>
        <w:r w:rsidR="00F209EE">
          <w:rPr>
            <w:noProof/>
            <w:webHidden/>
          </w:rPr>
          <w:fldChar w:fldCharType="begin"/>
        </w:r>
        <w:r w:rsidR="00F209EE">
          <w:rPr>
            <w:noProof/>
            <w:webHidden/>
          </w:rPr>
          <w:instrText xml:space="preserve"> PAGEREF _Toc26957553 \h </w:instrText>
        </w:r>
        <w:r w:rsidR="00F209EE">
          <w:rPr>
            <w:noProof/>
            <w:webHidden/>
          </w:rPr>
        </w:r>
        <w:r w:rsidR="00F209EE">
          <w:rPr>
            <w:noProof/>
            <w:webHidden/>
          </w:rPr>
          <w:fldChar w:fldCharType="separate"/>
        </w:r>
        <w:r w:rsidR="00F209EE">
          <w:rPr>
            <w:noProof/>
            <w:webHidden/>
          </w:rPr>
          <w:t>34</w:t>
        </w:r>
        <w:r w:rsidR="00F209EE">
          <w:rPr>
            <w:noProof/>
            <w:webHidden/>
          </w:rPr>
          <w:fldChar w:fldCharType="end"/>
        </w:r>
      </w:hyperlink>
    </w:p>
    <w:p w14:paraId="07083F61" w14:textId="3AEB54BA" w:rsidR="00F209EE" w:rsidRDefault="00095C04">
      <w:pPr>
        <w:pStyle w:val="Tabladeilustraciones"/>
        <w:tabs>
          <w:tab w:val="right" w:leader="dot" w:pos="8828"/>
        </w:tabs>
        <w:rPr>
          <w:rFonts w:asciiTheme="minorHAnsi" w:eastAsiaTheme="minorEastAsia" w:hAnsiTheme="minorHAnsi" w:cstheme="minorBidi"/>
          <w:noProof/>
          <w:sz w:val="22"/>
          <w:lang w:eastAsia="es-CO"/>
        </w:rPr>
      </w:pPr>
      <w:hyperlink w:anchor="_Toc26957554" w:history="1">
        <w:r w:rsidR="00F209EE" w:rsidRPr="00CD37EB">
          <w:rPr>
            <w:rStyle w:val="Hipervnculo"/>
            <w:noProof/>
          </w:rPr>
          <w:t>Tabla 11 Resultados Auditorias</w:t>
        </w:r>
        <w:r w:rsidR="00F209EE">
          <w:rPr>
            <w:noProof/>
            <w:webHidden/>
          </w:rPr>
          <w:tab/>
        </w:r>
        <w:r w:rsidR="00F209EE">
          <w:rPr>
            <w:noProof/>
            <w:webHidden/>
          </w:rPr>
          <w:fldChar w:fldCharType="begin"/>
        </w:r>
        <w:r w:rsidR="00F209EE">
          <w:rPr>
            <w:noProof/>
            <w:webHidden/>
          </w:rPr>
          <w:instrText xml:space="preserve"> PAGEREF _Toc26957554 \h </w:instrText>
        </w:r>
        <w:r w:rsidR="00F209EE">
          <w:rPr>
            <w:noProof/>
            <w:webHidden/>
          </w:rPr>
        </w:r>
        <w:r w:rsidR="00F209EE">
          <w:rPr>
            <w:noProof/>
            <w:webHidden/>
          </w:rPr>
          <w:fldChar w:fldCharType="separate"/>
        </w:r>
        <w:r w:rsidR="00F209EE">
          <w:rPr>
            <w:noProof/>
            <w:webHidden/>
          </w:rPr>
          <w:t>34</w:t>
        </w:r>
        <w:r w:rsidR="00F209EE">
          <w:rPr>
            <w:noProof/>
            <w:webHidden/>
          </w:rPr>
          <w:fldChar w:fldCharType="end"/>
        </w:r>
      </w:hyperlink>
    </w:p>
    <w:p w14:paraId="6274100D" w14:textId="10F887FE" w:rsidR="00F209EE" w:rsidRDefault="00095C04">
      <w:pPr>
        <w:pStyle w:val="Tabladeilustraciones"/>
        <w:tabs>
          <w:tab w:val="right" w:leader="dot" w:pos="8828"/>
        </w:tabs>
        <w:rPr>
          <w:rFonts w:asciiTheme="minorHAnsi" w:eastAsiaTheme="minorEastAsia" w:hAnsiTheme="minorHAnsi" w:cstheme="minorBidi"/>
          <w:noProof/>
          <w:sz w:val="22"/>
          <w:lang w:eastAsia="es-CO"/>
        </w:rPr>
      </w:pPr>
      <w:hyperlink w:anchor="_Toc26957555" w:history="1">
        <w:r w:rsidR="00F209EE" w:rsidRPr="00CD37EB">
          <w:rPr>
            <w:rStyle w:val="Hipervnculo"/>
            <w:noProof/>
          </w:rPr>
          <w:t>Tabla 12 Plan de Auditorias</w:t>
        </w:r>
        <w:r w:rsidR="00F209EE">
          <w:rPr>
            <w:noProof/>
            <w:webHidden/>
          </w:rPr>
          <w:tab/>
        </w:r>
        <w:r w:rsidR="00F209EE">
          <w:rPr>
            <w:noProof/>
            <w:webHidden/>
          </w:rPr>
          <w:fldChar w:fldCharType="begin"/>
        </w:r>
        <w:r w:rsidR="00F209EE">
          <w:rPr>
            <w:noProof/>
            <w:webHidden/>
          </w:rPr>
          <w:instrText xml:space="preserve"> PAGEREF _Toc26957555 \h </w:instrText>
        </w:r>
        <w:r w:rsidR="00F209EE">
          <w:rPr>
            <w:noProof/>
            <w:webHidden/>
          </w:rPr>
        </w:r>
        <w:r w:rsidR="00F209EE">
          <w:rPr>
            <w:noProof/>
            <w:webHidden/>
          </w:rPr>
          <w:fldChar w:fldCharType="separate"/>
        </w:r>
        <w:r w:rsidR="00F209EE">
          <w:rPr>
            <w:noProof/>
            <w:webHidden/>
          </w:rPr>
          <w:t>35</w:t>
        </w:r>
        <w:r w:rsidR="00F209EE">
          <w:rPr>
            <w:noProof/>
            <w:webHidden/>
          </w:rPr>
          <w:fldChar w:fldCharType="end"/>
        </w:r>
      </w:hyperlink>
    </w:p>
    <w:p w14:paraId="1998BC2F" w14:textId="79F12596" w:rsidR="00F209EE" w:rsidRDefault="00095C04">
      <w:pPr>
        <w:pStyle w:val="Tabladeilustraciones"/>
        <w:tabs>
          <w:tab w:val="right" w:leader="dot" w:pos="8828"/>
        </w:tabs>
        <w:rPr>
          <w:rFonts w:asciiTheme="minorHAnsi" w:eastAsiaTheme="minorEastAsia" w:hAnsiTheme="minorHAnsi" w:cstheme="minorBidi"/>
          <w:noProof/>
          <w:sz w:val="22"/>
          <w:lang w:eastAsia="es-CO"/>
        </w:rPr>
      </w:pPr>
      <w:hyperlink w:anchor="_Toc26957556" w:history="1">
        <w:r w:rsidR="00F209EE" w:rsidRPr="00CD37EB">
          <w:rPr>
            <w:rStyle w:val="Hipervnculo"/>
            <w:noProof/>
          </w:rPr>
          <w:t>Tabla 13 Tipos de Acciones Planes de Mejoramiento</w:t>
        </w:r>
        <w:r w:rsidR="00F209EE">
          <w:rPr>
            <w:noProof/>
            <w:webHidden/>
          </w:rPr>
          <w:tab/>
        </w:r>
        <w:r w:rsidR="00F209EE">
          <w:rPr>
            <w:noProof/>
            <w:webHidden/>
          </w:rPr>
          <w:fldChar w:fldCharType="begin"/>
        </w:r>
        <w:r w:rsidR="00F209EE">
          <w:rPr>
            <w:noProof/>
            <w:webHidden/>
          </w:rPr>
          <w:instrText xml:space="preserve"> PAGEREF _Toc26957556 \h </w:instrText>
        </w:r>
        <w:r w:rsidR="00F209EE">
          <w:rPr>
            <w:noProof/>
            <w:webHidden/>
          </w:rPr>
        </w:r>
        <w:r w:rsidR="00F209EE">
          <w:rPr>
            <w:noProof/>
            <w:webHidden/>
          </w:rPr>
          <w:fldChar w:fldCharType="separate"/>
        </w:r>
        <w:r w:rsidR="00F209EE">
          <w:rPr>
            <w:noProof/>
            <w:webHidden/>
          </w:rPr>
          <w:t>35</w:t>
        </w:r>
        <w:r w:rsidR="00F209EE">
          <w:rPr>
            <w:noProof/>
            <w:webHidden/>
          </w:rPr>
          <w:fldChar w:fldCharType="end"/>
        </w:r>
      </w:hyperlink>
    </w:p>
    <w:p w14:paraId="13781B69" w14:textId="35D4E20E" w:rsidR="00F209EE" w:rsidRDefault="00095C04">
      <w:pPr>
        <w:pStyle w:val="Tabladeilustraciones"/>
        <w:tabs>
          <w:tab w:val="right" w:leader="dot" w:pos="8828"/>
        </w:tabs>
        <w:rPr>
          <w:rFonts w:asciiTheme="minorHAnsi" w:eastAsiaTheme="minorEastAsia" w:hAnsiTheme="minorHAnsi" w:cstheme="minorBidi"/>
          <w:noProof/>
          <w:sz w:val="22"/>
          <w:lang w:eastAsia="es-CO"/>
        </w:rPr>
      </w:pPr>
      <w:hyperlink w:anchor="_Toc26957557" w:history="1">
        <w:r w:rsidR="00F209EE" w:rsidRPr="00CD37EB">
          <w:rPr>
            <w:rStyle w:val="Hipervnculo"/>
            <w:noProof/>
          </w:rPr>
          <w:t>Tabla 14 Resultados Estado de los Planes</w:t>
        </w:r>
        <w:r w:rsidR="00F209EE">
          <w:rPr>
            <w:noProof/>
            <w:webHidden/>
          </w:rPr>
          <w:tab/>
        </w:r>
        <w:r w:rsidR="00F209EE">
          <w:rPr>
            <w:noProof/>
            <w:webHidden/>
          </w:rPr>
          <w:fldChar w:fldCharType="begin"/>
        </w:r>
        <w:r w:rsidR="00F209EE">
          <w:rPr>
            <w:noProof/>
            <w:webHidden/>
          </w:rPr>
          <w:instrText xml:space="preserve"> PAGEREF _Toc26957557 \h </w:instrText>
        </w:r>
        <w:r w:rsidR="00F209EE">
          <w:rPr>
            <w:noProof/>
            <w:webHidden/>
          </w:rPr>
        </w:r>
        <w:r w:rsidR="00F209EE">
          <w:rPr>
            <w:noProof/>
            <w:webHidden/>
          </w:rPr>
          <w:fldChar w:fldCharType="separate"/>
        </w:r>
        <w:r w:rsidR="00F209EE">
          <w:rPr>
            <w:noProof/>
            <w:webHidden/>
          </w:rPr>
          <w:t>36</w:t>
        </w:r>
        <w:r w:rsidR="00F209EE">
          <w:rPr>
            <w:noProof/>
            <w:webHidden/>
          </w:rPr>
          <w:fldChar w:fldCharType="end"/>
        </w:r>
      </w:hyperlink>
    </w:p>
    <w:p w14:paraId="01C057CD" w14:textId="6553FFFB" w:rsidR="00F209EE" w:rsidRDefault="00095C04">
      <w:pPr>
        <w:pStyle w:val="Tabladeilustraciones"/>
        <w:tabs>
          <w:tab w:val="right" w:leader="dot" w:pos="8828"/>
        </w:tabs>
        <w:rPr>
          <w:rFonts w:asciiTheme="minorHAnsi" w:eastAsiaTheme="minorEastAsia" w:hAnsiTheme="minorHAnsi" w:cstheme="minorBidi"/>
          <w:noProof/>
          <w:sz w:val="22"/>
          <w:lang w:eastAsia="es-CO"/>
        </w:rPr>
      </w:pPr>
      <w:hyperlink w:anchor="_Toc26957558" w:history="1">
        <w:r w:rsidR="00F209EE" w:rsidRPr="00CD37EB">
          <w:rPr>
            <w:rStyle w:val="Hipervnculo"/>
            <w:noProof/>
          </w:rPr>
          <w:t>Tabla 15 Ejecución presupuestal</w:t>
        </w:r>
        <w:r w:rsidR="00F209EE">
          <w:rPr>
            <w:noProof/>
            <w:webHidden/>
          </w:rPr>
          <w:tab/>
        </w:r>
        <w:r w:rsidR="00F209EE">
          <w:rPr>
            <w:noProof/>
            <w:webHidden/>
          </w:rPr>
          <w:fldChar w:fldCharType="begin"/>
        </w:r>
        <w:r w:rsidR="00F209EE">
          <w:rPr>
            <w:noProof/>
            <w:webHidden/>
          </w:rPr>
          <w:instrText xml:space="preserve"> PAGEREF _Toc26957558 \h </w:instrText>
        </w:r>
        <w:r w:rsidR="00F209EE">
          <w:rPr>
            <w:noProof/>
            <w:webHidden/>
          </w:rPr>
        </w:r>
        <w:r w:rsidR="00F209EE">
          <w:rPr>
            <w:noProof/>
            <w:webHidden/>
          </w:rPr>
          <w:fldChar w:fldCharType="separate"/>
        </w:r>
        <w:r w:rsidR="00F209EE">
          <w:rPr>
            <w:noProof/>
            <w:webHidden/>
          </w:rPr>
          <w:t>38</w:t>
        </w:r>
        <w:r w:rsidR="00F209EE">
          <w:rPr>
            <w:noProof/>
            <w:webHidden/>
          </w:rPr>
          <w:fldChar w:fldCharType="end"/>
        </w:r>
      </w:hyperlink>
    </w:p>
    <w:p w14:paraId="4AF4FFFB" w14:textId="7D06187E" w:rsidR="00F209EE" w:rsidRDefault="00095C04">
      <w:pPr>
        <w:pStyle w:val="Tabladeilustraciones"/>
        <w:tabs>
          <w:tab w:val="right" w:leader="dot" w:pos="8828"/>
        </w:tabs>
        <w:rPr>
          <w:rFonts w:asciiTheme="minorHAnsi" w:eastAsiaTheme="minorEastAsia" w:hAnsiTheme="minorHAnsi" w:cstheme="minorBidi"/>
          <w:noProof/>
          <w:sz w:val="22"/>
          <w:lang w:eastAsia="es-CO"/>
        </w:rPr>
      </w:pPr>
      <w:hyperlink w:anchor="_Toc26957559" w:history="1">
        <w:r w:rsidR="00F209EE" w:rsidRPr="00CD37EB">
          <w:rPr>
            <w:rStyle w:val="Hipervnculo"/>
            <w:noProof/>
          </w:rPr>
          <w:t>Tabla 16 Presupuesto de funcionamiento</w:t>
        </w:r>
        <w:r w:rsidR="00F209EE">
          <w:rPr>
            <w:noProof/>
            <w:webHidden/>
          </w:rPr>
          <w:tab/>
        </w:r>
        <w:r w:rsidR="00F209EE">
          <w:rPr>
            <w:noProof/>
            <w:webHidden/>
          </w:rPr>
          <w:fldChar w:fldCharType="begin"/>
        </w:r>
        <w:r w:rsidR="00F209EE">
          <w:rPr>
            <w:noProof/>
            <w:webHidden/>
          </w:rPr>
          <w:instrText xml:space="preserve"> PAGEREF _Toc26957559 \h </w:instrText>
        </w:r>
        <w:r w:rsidR="00F209EE">
          <w:rPr>
            <w:noProof/>
            <w:webHidden/>
          </w:rPr>
        </w:r>
        <w:r w:rsidR="00F209EE">
          <w:rPr>
            <w:noProof/>
            <w:webHidden/>
          </w:rPr>
          <w:fldChar w:fldCharType="separate"/>
        </w:r>
        <w:r w:rsidR="00F209EE">
          <w:rPr>
            <w:noProof/>
            <w:webHidden/>
          </w:rPr>
          <w:t>39</w:t>
        </w:r>
        <w:r w:rsidR="00F209EE">
          <w:rPr>
            <w:noProof/>
            <w:webHidden/>
          </w:rPr>
          <w:fldChar w:fldCharType="end"/>
        </w:r>
      </w:hyperlink>
    </w:p>
    <w:p w14:paraId="340D15FB" w14:textId="4D6B8371" w:rsidR="00F209EE" w:rsidRDefault="00095C04">
      <w:pPr>
        <w:pStyle w:val="Tabladeilustraciones"/>
        <w:tabs>
          <w:tab w:val="right" w:leader="dot" w:pos="8828"/>
        </w:tabs>
        <w:rPr>
          <w:rFonts w:asciiTheme="minorHAnsi" w:eastAsiaTheme="minorEastAsia" w:hAnsiTheme="minorHAnsi" w:cstheme="minorBidi"/>
          <w:noProof/>
          <w:sz w:val="22"/>
          <w:lang w:eastAsia="es-CO"/>
        </w:rPr>
      </w:pPr>
      <w:hyperlink w:anchor="_Toc26957560" w:history="1">
        <w:r w:rsidR="00F209EE" w:rsidRPr="00CD37EB">
          <w:rPr>
            <w:rStyle w:val="Hipervnculo"/>
            <w:noProof/>
          </w:rPr>
          <w:t>Tabla 17 Presupuesto de inversión</w:t>
        </w:r>
        <w:r w:rsidR="00F209EE">
          <w:rPr>
            <w:noProof/>
            <w:webHidden/>
          </w:rPr>
          <w:tab/>
        </w:r>
        <w:r w:rsidR="00F209EE">
          <w:rPr>
            <w:noProof/>
            <w:webHidden/>
          </w:rPr>
          <w:fldChar w:fldCharType="begin"/>
        </w:r>
        <w:r w:rsidR="00F209EE">
          <w:rPr>
            <w:noProof/>
            <w:webHidden/>
          </w:rPr>
          <w:instrText xml:space="preserve"> PAGEREF _Toc26957560 \h </w:instrText>
        </w:r>
        <w:r w:rsidR="00F209EE">
          <w:rPr>
            <w:noProof/>
            <w:webHidden/>
          </w:rPr>
        </w:r>
        <w:r w:rsidR="00F209EE">
          <w:rPr>
            <w:noProof/>
            <w:webHidden/>
          </w:rPr>
          <w:fldChar w:fldCharType="separate"/>
        </w:r>
        <w:r w:rsidR="00F209EE">
          <w:rPr>
            <w:noProof/>
            <w:webHidden/>
          </w:rPr>
          <w:t>40</w:t>
        </w:r>
        <w:r w:rsidR="00F209EE">
          <w:rPr>
            <w:noProof/>
            <w:webHidden/>
          </w:rPr>
          <w:fldChar w:fldCharType="end"/>
        </w:r>
      </w:hyperlink>
    </w:p>
    <w:p w14:paraId="751107D6" w14:textId="5366DEC0" w:rsidR="00F209EE" w:rsidRDefault="00095C04">
      <w:pPr>
        <w:pStyle w:val="Tabladeilustraciones"/>
        <w:tabs>
          <w:tab w:val="right" w:leader="dot" w:pos="8828"/>
        </w:tabs>
        <w:rPr>
          <w:rFonts w:asciiTheme="minorHAnsi" w:eastAsiaTheme="minorEastAsia" w:hAnsiTheme="minorHAnsi" w:cstheme="minorBidi"/>
          <w:noProof/>
          <w:sz w:val="22"/>
          <w:lang w:eastAsia="es-CO"/>
        </w:rPr>
      </w:pPr>
      <w:hyperlink w:anchor="_Toc26957561" w:history="1">
        <w:r w:rsidR="00F209EE" w:rsidRPr="00CD37EB">
          <w:rPr>
            <w:rStyle w:val="Hipervnculo"/>
            <w:noProof/>
          </w:rPr>
          <w:t>Tabla 18 Contratos por modalidad de proceso</w:t>
        </w:r>
        <w:r w:rsidR="00F209EE">
          <w:rPr>
            <w:noProof/>
            <w:webHidden/>
          </w:rPr>
          <w:tab/>
        </w:r>
        <w:r w:rsidR="00F209EE">
          <w:rPr>
            <w:noProof/>
            <w:webHidden/>
          </w:rPr>
          <w:fldChar w:fldCharType="begin"/>
        </w:r>
        <w:r w:rsidR="00F209EE">
          <w:rPr>
            <w:noProof/>
            <w:webHidden/>
          </w:rPr>
          <w:instrText xml:space="preserve"> PAGEREF _Toc26957561 \h </w:instrText>
        </w:r>
        <w:r w:rsidR="00F209EE">
          <w:rPr>
            <w:noProof/>
            <w:webHidden/>
          </w:rPr>
        </w:r>
        <w:r w:rsidR="00F209EE">
          <w:rPr>
            <w:noProof/>
            <w:webHidden/>
          </w:rPr>
          <w:fldChar w:fldCharType="separate"/>
        </w:r>
        <w:r w:rsidR="00F209EE">
          <w:rPr>
            <w:noProof/>
            <w:webHidden/>
          </w:rPr>
          <w:t>45</w:t>
        </w:r>
        <w:r w:rsidR="00F209EE">
          <w:rPr>
            <w:noProof/>
            <w:webHidden/>
          </w:rPr>
          <w:fldChar w:fldCharType="end"/>
        </w:r>
      </w:hyperlink>
    </w:p>
    <w:p w14:paraId="29668BCA" w14:textId="4CBECF86" w:rsidR="00F209EE" w:rsidRDefault="00095C04">
      <w:pPr>
        <w:pStyle w:val="Tabladeilustraciones"/>
        <w:tabs>
          <w:tab w:val="right" w:leader="dot" w:pos="8828"/>
        </w:tabs>
        <w:rPr>
          <w:rFonts w:asciiTheme="minorHAnsi" w:eastAsiaTheme="minorEastAsia" w:hAnsiTheme="minorHAnsi" w:cstheme="minorBidi"/>
          <w:noProof/>
          <w:sz w:val="22"/>
          <w:lang w:eastAsia="es-CO"/>
        </w:rPr>
      </w:pPr>
      <w:hyperlink w:anchor="_Toc26957562" w:history="1">
        <w:r w:rsidR="00F209EE" w:rsidRPr="00CD37EB">
          <w:rPr>
            <w:rStyle w:val="Hipervnculo"/>
            <w:noProof/>
          </w:rPr>
          <w:t>Tabla 19 Equipo del Gestión Contractual</w:t>
        </w:r>
        <w:r w:rsidR="00F209EE">
          <w:rPr>
            <w:noProof/>
            <w:webHidden/>
          </w:rPr>
          <w:tab/>
        </w:r>
        <w:r w:rsidR="00F209EE">
          <w:rPr>
            <w:noProof/>
            <w:webHidden/>
          </w:rPr>
          <w:fldChar w:fldCharType="begin"/>
        </w:r>
        <w:r w:rsidR="00F209EE">
          <w:rPr>
            <w:noProof/>
            <w:webHidden/>
          </w:rPr>
          <w:instrText xml:space="preserve"> PAGEREF _Toc26957562 \h </w:instrText>
        </w:r>
        <w:r w:rsidR="00F209EE">
          <w:rPr>
            <w:noProof/>
            <w:webHidden/>
          </w:rPr>
        </w:r>
        <w:r w:rsidR="00F209EE">
          <w:rPr>
            <w:noProof/>
            <w:webHidden/>
          </w:rPr>
          <w:fldChar w:fldCharType="separate"/>
        </w:r>
        <w:r w:rsidR="00F209EE">
          <w:rPr>
            <w:noProof/>
            <w:webHidden/>
          </w:rPr>
          <w:t>46</w:t>
        </w:r>
        <w:r w:rsidR="00F209EE">
          <w:rPr>
            <w:noProof/>
            <w:webHidden/>
          </w:rPr>
          <w:fldChar w:fldCharType="end"/>
        </w:r>
      </w:hyperlink>
    </w:p>
    <w:p w14:paraId="5E0D7F5A" w14:textId="7CF2C760" w:rsidR="00F209EE" w:rsidRDefault="00095C04">
      <w:pPr>
        <w:pStyle w:val="Tabladeilustraciones"/>
        <w:tabs>
          <w:tab w:val="right" w:leader="dot" w:pos="8828"/>
        </w:tabs>
        <w:rPr>
          <w:rFonts w:asciiTheme="minorHAnsi" w:eastAsiaTheme="minorEastAsia" w:hAnsiTheme="minorHAnsi" w:cstheme="minorBidi"/>
          <w:noProof/>
          <w:sz w:val="22"/>
          <w:lang w:eastAsia="es-CO"/>
        </w:rPr>
      </w:pPr>
      <w:hyperlink w:anchor="_Toc26957563" w:history="1">
        <w:r w:rsidR="00F209EE" w:rsidRPr="00CD37EB">
          <w:rPr>
            <w:rStyle w:val="Hipervnculo"/>
            <w:noProof/>
          </w:rPr>
          <w:t>Tabla 20 etapas contractuales</w:t>
        </w:r>
        <w:r w:rsidR="00F209EE">
          <w:rPr>
            <w:noProof/>
            <w:webHidden/>
          </w:rPr>
          <w:tab/>
        </w:r>
        <w:r w:rsidR="00F209EE">
          <w:rPr>
            <w:noProof/>
            <w:webHidden/>
          </w:rPr>
          <w:fldChar w:fldCharType="begin"/>
        </w:r>
        <w:r w:rsidR="00F209EE">
          <w:rPr>
            <w:noProof/>
            <w:webHidden/>
          </w:rPr>
          <w:instrText xml:space="preserve"> PAGEREF _Toc26957563 \h </w:instrText>
        </w:r>
        <w:r w:rsidR="00F209EE">
          <w:rPr>
            <w:noProof/>
            <w:webHidden/>
          </w:rPr>
        </w:r>
        <w:r w:rsidR="00F209EE">
          <w:rPr>
            <w:noProof/>
            <w:webHidden/>
          </w:rPr>
          <w:fldChar w:fldCharType="separate"/>
        </w:r>
        <w:r w:rsidR="00F209EE">
          <w:rPr>
            <w:noProof/>
            <w:webHidden/>
          </w:rPr>
          <w:t>46</w:t>
        </w:r>
        <w:r w:rsidR="00F209EE">
          <w:rPr>
            <w:noProof/>
            <w:webHidden/>
          </w:rPr>
          <w:fldChar w:fldCharType="end"/>
        </w:r>
      </w:hyperlink>
    </w:p>
    <w:p w14:paraId="46DB77A9" w14:textId="32F93E26" w:rsidR="00F209EE" w:rsidRDefault="00095C04">
      <w:pPr>
        <w:pStyle w:val="Tabladeilustraciones"/>
        <w:tabs>
          <w:tab w:val="right" w:leader="dot" w:pos="8828"/>
        </w:tabs>
        <w:rPr>
          <w:rFonts w:asciiTheme="minorHAnsi" w:eastAsiaTheme="minorEastAsia" w:hAnsiTheme="minorHAnsi" w:cstheme="minorBidi"/>
          <w:noProof/>
          <w:sz w:val="22"/>
          <w:lang w:eastAsia="es-CO"/>
        </w:rPr>
      </w:pPr>
      <w:hyperlink w:anchor="_Toc26957564" w:history="1">
        <w:r w:rsidR="00F209EE" w:rsidRPr="00CD37EB">
          <w:rPr>
            <w:rStyle w:val="Hipervnculo"/>
            <w:noProof/>
          </w:rPr>
          <w:t>Tabla 21 Procesos activos a 1 de noviembre de 2016</w:t>
        </w:r>
        <w:r w:rsidR="00F209EE">
          <w:rPr>
            <w:noProof/>
            <w:webHidden/>
          </w:rPr>
          <w:tab/>
        </w:r>
        <w:r w:rsidR="00F209EE">
          <w:rPr>
            <w:noProof/>
            <w:webHidden/>
          </w:rPr>
          <w:fldChar w:fldCharType="begin"/>
        </w:r>
        <w:r w:rsidR="00F209EE">
          <w:rPr>
            <w:noProof/>
            <w:webHidden/>
          </w:rPr>
          <w:instrText xml:space="preserve"> PAGEREF _Toc26957564 \h </w:instrText>
        </w:r>
        <w:r w:rsidR="00F209EE">
          <w:rPr>
            <w:noProof/>
            <w:webHidden/>
          </w:rPr>
        </w:r>
        <w:r w:rsidR="00F209EE">
          <w:rPr>
            <w:noProof/>
            <w:webHidden/>
          </w:rPr>
          <w:fldChar w:fldCharType="separate"/>
        </w:r>
        <w:r w:rsidR="00F209EE">
          <w:rPr>
            <w:noProof/>
            <w:webHidden/>
          </w:rPr>
          <w:t>63</w:t>
        </w:r>
        <w:r w:rsidR="00F209EE">
          <w:rPr>
            <w:noProof/>
            <w:webHidden/>
          </w:rPr>
          <w:fldChar w:fldCharType="end"/>
        </w:r>
      </w:hyperlink>
    </w:p>
    <w:p w14:paraId="6C8A71AC" w14:textId="166579EA" w:rsidR="00F209EE" w:rsidRDefault="00095C04">
      <w:pPr>
        <w:pStyle w:val="Tabladeilustraciones"/>
        <w:tabs>
          <w:tab w:val="right" w:leader="dot" w:pos="8828"/>
        </w:tabs>
        <w:rPr>
          <w:rFonts w:asciiTheme="minorHAnsi" w:eastAsiaTheme="minorEastAsia" w:hAnsiTheme="minorHAnsi" w:cstheme="minorBidi"/>
          <w:noProof/>
          <w:sz w:val="22"/>
          <w:lang w:eastAsia="es-CO"/>
        </w:rPr>
      </w:pPr>
      <w:hyperlink w:anchor="_Toc26957565" w:history="1">
        <w:r w:rsidR="00F209EE" w:rsidRPr="00CD37EB">
          <w:rPr>
            <w:rStyle w:val="Hipervnculo"/>
            <w:noProof/>
          </w:rPr>
          <w:t>Tabla 22 Procesos en contra de la Secretaria Jurídica Distrital</w:t>
        </w:r>
        <w:r w:rsidR="00F209EE">
          <w:rPr>
            <w:noProof/>
            <w:webHidden/>
          </w:rPr>
          <w:tab/>
        </w:r>
        <w:r w:rsidR="00F209EE">
          <w:rPr>
            <w:noProof/>
            <w:webHidden/>
          </w:rPr>
          <w:fldChar w:fldCharType="begin"/>
        </w:r>
        <w:r w:rsidR="00F209EE">
          <w:rPr>
            <w:noProof/>
            <w:webHidden/>
          </w:rPr>
          <w:instrText xml:space="preserve"> PAGEREF _Toc26957565 \h </w:instrText>
        </w:r>
        <w:r w:rsidR="00F209EE">
          <w:rPr>
            <w:noProof/>
            <w:webHidden/>
          </w:rPr>
        </w:r>
        <w:r w:rsidR="00F209EE">
          <w:rPr>
            <w:noProof/>
            <w:webHidden/>
          </w:rPr>
          <w:fldChar w:fldCharType="separate"/>
        </w:r>
        <w:r w:rsidR="00F209EE">
          <w:rPr>
            <w:noProof/>
            <w:webHidden/>
          </w:rPr>
          <w:t>64</w:t>
        </w:r>
        <w:r w:rsidR="00F209EE">
          <w:rPr>
            <w:noProof/>
            <w:webHidden/>
          </w:rPr>
          <w:fldChar w:fldCharType="end"/>
        </w:r>
      </w:hyperlink>
    </w:p>
    <w:p w14:paraId="1637C72D" w14:textId="4D6E5126" w:rsidR="00F209EE" w:rsidRDefault="00095C04">
      <w:pPr>
        <w:pStyle w:val="Tabladeilustraciones"/>
        <w:tabs>
          <w:tab w:val="right" w:leader="dot" w:pos="8828"/>
        </w:tabs>
        <w:rPr>
          <w:rFonts w:asciiTheme="minorHAnsi" w:eastAsiaTheme="minorEastAsia" w:hAnsiTheme="minorHAnsi" w:cstheme="minorBidi"/>
          <w:noProof/>
          <w:sz w:val="22"/>
          <w:lang w:eastAsia="es-CO"/>
        </w:rPr>
      </w:pPr>
      <w:hyperlink w:anchor="_Toc26957566" w:history="1">
        <w:r w:rsidR="00F209EE" w:rsidRPr="00CD37EB">
          <w:rPr>
            <w:rStyle w:val="Hipervnculo"/>
            <w:noProof/>
          </w:rPr>
          <w:t>Tabla 23 Procesos en los que la Secretaria Jurídica Distrital ejerce la representación Judicial.</w:t>
        </w:r>
        <w:r w:rsidR="00F209EE">
          <w:rPr>
            <w:noProof/>
            <w:webHidden/>
          </w:rPr>
          <w:tab/>
        </w:r>
        <w:r w:rsidR="00F209EE">
          <w:rPr>
            <w:noProof/>
            <w:webHidden/>
          </w:rPr>
          <w:fldChar w:fldCharType="begin"/>
        </w:r>
        <w:r w:rsidR="00F209EE">
          <w:rPr>
            <w:noProof/>
            <w:webHidden/>
          </w:rPr>
          <w:instrText xml:space="preserve"> PAGEREF _Toc26957566 \h </w:instrText>
        </w:r>
        <w:r w:rsidR="00F209EE">
          <w:rPr>
            <w:noProof/>
            <w:webHidden/>
          </w:rPr>
        </w:r>
        <w:r w:rsidR="00F209EE">
          <w:rPr>
            <w:noProof/>
            <w:webHidden/>
          </w:rPr>
          <w:fldChar w:fldCharType="separate"/>
        </w:r>
        <w:r w:rsidR="00F209EE">
          <w:rPr>
            <w:noProof/>
            <w:webHidden/>
          </w:rPr>
          <w:t>67</w:t>
        </w:r>
        <w:r w:rsidR="00F209EE">
          <w:rPr>
            <w:noProof/>
            <w:webHidden/>
          </w:rPr>
          <w:fldChar w:fldCharType="end"/>
        </w:r>
      </w:hyperlink>
    </w:p>
    <w:p w14:paraId="74E0CE34" w14:textId="4F2C0AE1" w:rsidR="00F209EE" w:rsidRDefault="00095C04">
      <w:pPr>
        <w:pStyle w:val="Tabladeilustraciones"/>
        <w:tabs>
          <w:tab w:val="right" w:leader="dot" w:pos="8828"/>
        </w:tabs>
        <w:rPr>
          <w:rFonts w:asciiTheme="minorHAnsi" w:eastAsiaTheme="minorEastAsia" w:hAnsiTheme="minorHAnsi" w:cstheme="minorBidi"/>
          <w:noProof/>
          <w:sz w:val="22"/>
          <w:lang w:eastAsia="es-CO"/>
        </w:rPr>
      </w:pPr>
      <w:hyperlink w:anchor="_Toc26957567" w:history="1">
        <w:r w:rsidR="00F209EE" w:rsidRPr="00CD37EB">
          <w:rPr>
            <w:rStyle w:val="Hipervnculo"/>
            <w:noProof/>
          </w:rPr>
          <w:t>Tabla 24 Decretos expedidos durante la vigencia</w:t>
        </w:r>
        <w:r w:rsidR="00F209EE">
          <w:rPr>
            <w:noProof/>
            <w:webHidden/>
          </w:rPr>
          <w:tab/>
        </w:r>
        <w:r w:rsidR="00F209EE">
          <w:rPr>
            <w:noProof/>
            <w:webHidden/>
          </w:rPr>
          <w:fldChar w:fldCharType="begin"/>
        </w:r>
        <w:r w:rsidR="00F209EE">
          <w:rPr>
            <w:noProof/>
            <w:webHidden/>
          </w:rPr>
          <w:instrText xml:space="preserve"> PAGEREF _Toc26957567 \h </w:instrText>
        </w:r>
        <w:r w:rsidR="00F209EE">
          <w:rPr>
            <w:noProof/>
            <w:webHidden/>
          </w:rPr>
        </w:r>
        <w:r w:rsidR="00F209EE">
          <w:rPr>
            <w:noProof/>
            <w:webHidden/>
          </w:rPr>
          <w:fldChar w:fldCharType="separate"/>
        </w:r>
        <w:r w:rsidR="00F209EE">
          <w:rPr>
            <w:noProof/>
            <w:webHidden/>
          </w:rPr>
          <w:t>68</w:t>
        </w:r>
        <w:r w:rsidR="00F209EE">
          <w:rPr>
            <w:noProof/>
            <w:webHidden/>
          </w:rPr>
          <w:fldChar w:fldCharType="end"/>
        </w:r>
      </w:hyperlink>
    </w:p>
    <w:p w14:paraId="6F539E51" w14:textId="056E0AB9" w:rsidR="00F209EE" w:rsidRDefault="00095C04">
      <w:pPr>
        <w:pStyle w:val="Tabladeilustraciones"/>
        <w:tabs>
          <w:tab w:val="right" w:leader="dot" w:pos="8828"/>
        </w:tabs>
        <w:rPr>
          <w:rFonts w:asciiTheme="minorHAnsi" w:eastAsiaTheme="minorEastAsia" w:hAnsiTheme="minorHAnsi" w:cstheme="minorBidi"/>
          <w:noProof/>
          <w:sz w:val="22"/>
          <w:lang w:eastAsia="es-CO"/>
        </w:rPr>
      </w:pPr>
      <w:hyperlink w:anchor="_Toc26957568" w:history="1">
        <w:r w:rsidR="00F209EE" w:rsidRPr="00CD37EB">
          <w:rPr>
            <w:rStyle w:val="Hipervnculo"/>
            <w:noProof/>
          </w:rPr>
          <w:t>Tabla 25 Resoluciones expedidos durante la vigencia 2016-2020</w:t>
        </w:r>
        <w:r w:rsidR="00F209EE">
          <w:rPr>
            <w:noProof/>
            <w:webHidden/>
          </w:rPr>
          <w:tab/>
        </w:r>
        <w:r w:rsidR="00F209EE">
          <w:rPr>
            <w:noProof/>
            <w:webHidden/>
          </w:rPr>
          <w:fldChar w:fldCharType="begin"/>
        </w:r>
        <w:r w:rsidR="00F209EE">
          <w:rPr>
            <w:noProof/>
            <w:webHidden/>
          </w:rPr>
          <w:instrText xml:space="preserve"> PAGEREF _Toc26957568 \h </w:instrText>
        </w:r>
        <w:r w:rsidR="00F209EE">
          <w:rPr>
            <w:noProof/>
            <w:webHidden/>
          </w:rPr>
        </w:r>
        <w:r w:rsidR="00F209EE">
          <w:rPr>
            <w:noProof/>
            <w:webHidden/>
          </w:rPr>
          <w:fldChar w:fldCharType="separate"/>
        </w:r>
        <w:r w:rsidR="00F209EE">
          <w:rPr>
            <w:noProof/>
            <w:webHidden/>
          </w:rPr>
          <w:t>68</w:t>
        </w:r>
        <w:r w:rsidR="00F209EE">
          <w:rPr>
            <w:noProof/>
            <w:webHidden/>
          </w:rPr>
          <w:fldChar w:fldCharType="end"/>
        </w:r>
      </w:hyperlink>
    </w:p>
    <w:p w14:paraId="75ED8C53" w14:textId="39BBD4CE" w:rsidR="00F209EE" w:rsidRDefault="00095C04">
      <w:pPr>
        <w:pStyle w:val="Tabladeilustraciones"/>
        <w:tabs>
          <w:tab w:val="right" w:leader="dot" w:pos="8828"/>
        </w:tabs>
        <w:rPr>
          <w:rFonts w:asciiTheme="minorHAnsi" w:eastAsiaTheme="minorEastAsia" w:hAnsiTheme="minorHAnsi" w:cstheme="minorBidi"/>
          <w:noProof/>
          <w:sz w:val="22"/>
          <w:lang w:eastAsia="es-CO"/>
        </w:rPr>
      </w:pPr>
      <w:hyperlink w:anchor="_Toc26957569" w:history="1">
        <w:r w:rsidR="00F209EE" w:rsidRPr="00CD37EB">
          <w:rPr>
            <w:rStyle w:val="Hipervnculo"/>
            <w:noProof/>
          </w:rPr>
          <w:t>Tabla 26 Directivas expedidas durante la vigencia 2016-2020</w:t>
        </w:r>
        <w:r w:rsidR="00F209EE">
          <w:rPr>
            <w:noProof/>
            <w:webHidden/>
          </w:rPr>
          <w:tab/>
        </w:r>
        <w:r w:rsidR="00F209EE">
          <w:rPr>
            <w:noProof/>
            <w:webHidden/>
          </w:rPr>
          <w:fldChar w:fldCharType="begin"/>
        </w:r>
        <w:r w:rsidR="00F209EE">
          <w:rPr>
            <w:noProof/>
            <w:webHidden/>
          </w:rPr>
          <w:instrText xml:space="preserve"> PAGEREF _Toc26957569 \h </w:instrText>
        </w:r>
        <w:r w:rsidR="00F209EE">
          <w:rPr>
            <w:noProof/>
            <w:webHidden/>
          </w:rPr>
        </w:r>
        <w:r w:rsidR="00F209EE">
          <w:rPr>
            <w:noProof/>
            <w:webHidden/>
          </w:rPr>
          <w:fldChar w:fldCharType="separate"/>
        </w:r>
        <w:r w:rsidR="00F209EE">
          <w:rPr>
            <w:noProof/>
            <w:webHidden/>
          </w:rPr>
          <w:t>68</w:t>
        </w:r>
        <w:r w:rsidR="00F209EE">
          <w:rPr>
            <w:noProof/>
            <w:webHidden/>
          </w:rPr>
          <w:fldChar w:fldCharType="end"/>
        </w:r>
      </w:hyperlink>
    </w:p>
    <w:p w14:paraId="352D3295" w14:textId="740AFE9C" w:rsidR="00F209EE" w:rsidRDefault="00095C04">
      <w:pPr>
        <w:pStyle w:val="Tabladeilustraciones"/>
        <w:tabs>
          <w:tab w:val="right" w:leader="dot" w:pos="8828"/>
        </w:tabs>
        <w:rPr>
          <w:rFonts w:asciiTheme="minorHAnsi" w:eastAsiaTheme="minorEastAsia" w:hAnsiTheme="minorHAnsi" w:cstheme="minorBidi"/>
          <w:noProof/>
          <w:sz w:val="22"/>
          <w:lang w:eastAsia="es-CO"/>
        </w:rPr>
      </w:pPr>
      <w:hyperlink w:anchor="_Toc26957570" w:history="1">
        <w:r w:rsidR="00F209EE" w:rsidRPr="00CD37EB">
          <w:rPr>
            <w:rStyle w:val="Hipervnculo"/>
            <w:noProof/>
          </w:rPr>
          <w:t>Tabla 27 Metas Resultado del Sector Gestión Jurídica</w:t>
        </w:r>
        <w:r w:rsidR="00F209EE">
          <w:rPr>
            <w:noProof/>
            <w:webHidden/>
          </w:rPr>
          <w:tab/>
        </w:r>
        <w:r w:rsidR="00F209EE">
          <w:rPr>
            <w:noProof/>
            <w:webHidden/>
          </w:rPr>
          <w:fldChar w:fldCharType="begin"/>
        </w:r>
        <w:r w:rsidR="00F209EE">
          <w:rPr>
            <w:noProof/>
            <w:webHidden/>
          </w:rPr>
          <w:instrText xml:space="preserve"> PAGEREF _Toc26957570 \h </w:instrText>
        </w:r>
        <w:r w:rsidR="00F209EE">
          <w:rPr>
            <w:noProof/>
            <w:webHidden/>
          </w:rPr>
        </w:r>
        <w:r w:rsidR="00F209EE">
          <w:rPr>
            <w:noProof/>
            <w:webHidden/>
          </w:rPr>
          <w:fldChar w:fldCharType="separate"/>
        </w:r>
        <w:r w:rsidR="00F209EE">
          <w:rPr>
            <w:noProof/>
            <w:webHidden/>
          </w:rPr>
          <w:t>101</w:t>
        </w:r>
        <w:r w:rsidR="00F209EE">
          <w:rPr>
            <w:noProof/>
            <w:webHidden/>
          </w:rPr>
          <w:fldChar w:fldCharType="end"/>
        </w:r>
      </w:hyperlink>
    </w:p>
    <w:p w14:paraId="21FA3D4C" w14:textId="7F8652B8" w:rsidR="00F209EE" w:rsidRDefault="00095C04">
      <w:pPr>
        <w:pStyle w:val="Tabladeilustraciones"/>
        <w:tabs>
          <w:tab w:val="right" w:leader="dot" w:pos="8828"/>
        </w:tabs>
        <w:rPr>
          <w:rFonts w:asciiTheme="minorHAnsi" w:eastAsiaTheme="minorEastAsia" w:hAnsiTheme="minorHAnsi" w:cstheme="minorBidi"/>
          <w:noProof/>
          <w:sz w:val="22"/>
          <w:lang w:eastAsia="es-CO"/>
        </w:rPr>
      </w:pPr>
      <w:hyperlink w:anchor="_Toc26957571" w:history="1">
        <w:r w:rsidR="00F209EE" w:rsidRPr="00CD37EB">
          <w:rPr>
            <w:rStyle w:val="Hipervnculo"/>
            <w:noProof/>
          </w:rPr>
          <w:t>Tabla 28 Avance Gestión Documental</w:t>
        </w:r>
        <w:r w:rsidR="00F209EE">
          <w:rPr>
            <w:noProof/>
            <w:webHidden/>
          </w:rPr>
          <w:tab/>
        </w:r>
        <w:r w:rsidR="00F209EE">
          <w:rPr>
            <w:noProof/>
            <w:webHidden/>
          </w:rPr>
          <w:fldChar w:fldCharType="begin"/>
        </w:r>
        <w:r w:rsidR="00F209EE">
          <w:rPr>
            <w:noProof/>
            <w:webHidden/>
          </w:rPr>
          <w:instrText xml:space="preserve"> PAGEREF _Toc26957571 \h </w:instrText>
        </w:r>
        <w:r w:rsidR="00F209EE">
          <w:rPr>
            <w:noProof/>
            <w:webHidden/>
          </w:rPr>
        </w:r>
        <w:r w:rsidR="00F209EE">
          <w:rPr>
            <w:noProof/>
            <w:webHidden/>
          </w:rPr>
          <w:fldChar w:fldCharType="separate"/>
        </w:r>
        <w:r w:rsidR="00F209EE">
          <w:rPr>
            <w:noProof/>
            <w:webHidden/>
          </w:rPr>
          <w:t>107</w:t>
        </w:r>
        <w:r w:rsidR="00F209EE">
          <w:rPr>
            <w:noProof/>
            <w:webHidden/>
          </w:rPr>
          <w:fldChar w:fldCharType="end"/>
        </w:r>
      </w:hyperlink>
    </w:p>
    <w:p w14:paraId="180E44CF" w14:textId="5399B7C5" w:rsidR="00F209EE" w:rsidRDefault="00095C04">
      <w:pPr>
        <w:pStyle w:val="Tabladeilustraciones"/>
        <w:tabs>
          <w:tab w:val="right" w:leader="dot" w:pos="8828"/>
        </w:tabs>
        <w:rPr>
          <w:rFonts w:asciiTheme="minorHAnsi" w:eastAsiaTheme="minorEastAsia" w:hAnsiTheme="minorHAnsi" w:cstheme="minorBidi"/>
          <w:noProof/>
          <w:sz w:val="22"/>
          <w:lang w:eastAsia="es-CO"/>
        </w:rPr>
      </w:pPr>
      <w:hyperlink r:id="rId10" w:anchor="_Toc26957572" w:history="1">
        <w:r w:rsidR="00F209EE" w:rsidRPr="00CD37EB">
          <w:rPr>
            <w:rStyle w:val="Hipervnculo"/>
            <w:noProof/>
          </w:rPr>
          <w:t>Tabla 29 Proyectos de  Gestión Documental</w:t>
        </w:r>
        <w:r w:rsidR="00F209EE">
          <w:rPr>
            <w:noProof/>
            <w:webHidden/>
          </w:rPr>
          <w:tab/>
        </w:r>
        <w:r w:rsidR="00F209EE">
          <w:rPr>
            <w:noProof/>
            <w:webHidden/>
          </w:rPr>
          <w:fldChar w:fldCharType="begin"/>
        </w:r>
        <w:r w:rsidR="00F209EE">
          <w:rPr>
            <w:noProof/>
            <w:webHidden/>
          </w:rPr>
          <w:instrText xml:space="preserve"> PAGEREF _Toc26957572 \h </w:instrText>
        </w:r>
        <w:r w:rsidR="00F209EE">
          <w:rPr>
            <w:noProof/>
            <w:webHidden/>
          </w:rPr>
        </w:r>
        <w:r w:rsidR="00F209EE">
          <w:rPr>
            <w:noProof/>
            <w:webHidden/>
          </w:rPr>
          <w:fldChar w:fldCharType="separate"/>
        </w:r>
        <w:r w:rsidR="00F209EE">
          <w:rPr>
            <w:noProof/>
            <w:webHidden/>
          </w:rPr>
          <w:t>107</w:t>
        </w:r>
        <w:r w:rsidR="00F209EE">
          <w:rPr>
            <w:noProof/>
            <w:webHidden/>
          </w:rPr>
          <w:fldChar w:fldCharType="end"/>
        </w:r>
      </w:hyperlink>
    </w:p>
    <w:p w14:paraId="76727583" w14:textId="474286D3" w:rsidR="00F209EE" w:rsidRDefault="00095C04">
      <w:pPr>
        <w:pStyle w:val="Tabladeilustraciones"/>
        <w:tabs>
          <w:tab w:val="right" w:leader="dot" w:pos="8828"/>
        </w:tabs>
        <w:rPr>
          <w:rFonts w:asciiTheme="minorHAnsi" w:eastAsiaTheme="minorEastAsia" w:hAnsiTheme="minorHAnsi" w:cstheme="minorBidi"/>
          <w:noProof/>
          <w:sz w:val="22"/>
          <w:lang w:eastAsia="es-CO"/>
        </w:rPr>
      </w:pPr>
      <w:hyperlink w:anchor="_Toc26957573" w:history="1">
        <w:r w:rsidR="00F209EE" w:rsidRPr="00CD37EB">
          <w:rPr>
            <w:rStyle w:val="Hipervnculo"/>
            <w:noProof/>
          </w:rPr>
          <w:t>Tabla 30 Presupuesto de la Gestión Documental</w:t>
        </w:r>
        <w:r w:rsidR="00F209EE">
          <w:rPr>
            <w:noProof/>
            <w:webHidden/>
          </w:rPr>
          <w:tab/>
        </w:r>
        <w:r w:rsidR="00F209EE">
          <w:rPr>
            <w:noProof/>
            <w:webHidden/>
          </w:rPr>
          <w:fldChar w:fldCharType="begin"/>
        </w:r>
        <w:r w:rsidR="00F209EE">
          <w:rPr>
            <w:noProof/>
            <w:webHidden/>
          </w:rPr>
          <w:instrText xml:space="preserve"> PAGEREF _Toc26957573 \h </w:instrText>
        </w:r>
        <w:r w:rsidR="00F209EE">
          <w:rPr>
            <w:noProof/>
            <w:webHidden/>
          </w:rPr>
        </w:r>
        <w:r w:rsidR="00F209EE">
          <w:rPr>
            <w:noProof/>
            <w:webHidden/>
          </w:rPr>
          <w:fldChar w:fldCharType="separate"/>
        </w:r>
        <w:r w:rsidR="00F209EE">
          <w:rPr>
            <w:noProof/>
            <w:webHidden/>
          </w:rPr>
          <w:t>108</w:t>
        </w:r>
        <w:r w:rsidR="00F209EE">
          <w:rPr>
            <w:noProof/>
            <w:webHidden/>
          </w:rPr>
          <w:fldChar w:fldCharType="end"/>
        </w:r>
      </w:hyperlink>
    </w:p>
    <w:p w14:paraId="20132B43" w14:textId="428C48EC" w:rsidR="00F209EE" w:rsidRDefault="00095C04">
      <w:pPr>
        <w:pStyle w:val="Tabladeilustraciones"/>
        <w:tabs>
          <w:tab w:val="right" w:leader="dot" w:pos="8828"/>
        </w:tabs>
        <w:rPr>
          <w:rFonts w:asciiTheme="minorHAnsi" w:eastAsiaTheme="minorEastAsia" w:hAnsiTheme="minorHAnsi" w:cstheme="minorBidi"/>
          <w:noProof/>
          <w:sz w:val="22"/>
          <w:lang w:eastAsia="es-CO"/>
        </w:rPr>
      </w:pPr>
      <w:hyperlink w:anchor="_Toc26957574" w:history="1">
        <w:r w:rsidR="00F209EE" w:rsidRPr="00CD37EB">
          <w:rPr>
            <w:rStyle w:val="Hipervnculo"/>
            <w:noProof/>
          </w:rPr>
          <w:t>Tabla 31 Aspectos Prioritarios Gestión Documental</w:t>
        </w:r>
        <w:r w:rsidR="00F209EE">
          <w:rPr>
            <w:noProof/>
            <w:webHidden/>
          </w:rPr>
          <w:tab/>
        </w:r>
        <w:r w:rsidR="00F209EE">
          <w:rPr>
            <w:noProof/>
            <w:webHidden/>
          </w:rPr>
          <w:fldChar w:fldCharType="begin"/>
        </w:r>
        <w:r w:rsidR="00F209EE">
          <w:rPr>
            <w:noProof/>
            <w:webHidden/>
          </w:rPr>
          <w:instrText xml:space="preserve"> PAGEREF _Toc26957574 \h </w:instrText>
        </w:r>
        <w:r w:rsidR="00F209EE">
          <w:rPr>
            <w:noProof/>
            <w:webHidden/>
          </w:rPr>
        </w:r>
        <w:r w:rsidR="00F209EE">
          <w:rPr>
            <w:noProof/>
            <w:webHidden/>
          </w:rPr>
          <w:fldChar w:fldCharType="separate"/>
        </w:r>
        <w:r w:rsidR="00F209EE">
          <w:rPr>
            <w:noProof/>
            <w:webHidden/>
          </w:rPr>
          <w:t>109</w:t>
        </w:r>
        <w:r w:rsidR="00F209EE">
          <w:rPr>
            <w:noProof/>
            <w:webHidden/>
          </w:rPr>
          <w:fldChar w:fldCharType="end"/>
        </w:r>
      </w:hyperlink>
    </w:p>
    <w:p w14:paraId="1A6F68CF" w14:textId="5E508FB7" w:rsidR="00F209EE" w:rsidRDefault="00095C04">
      <w:pPr>
        <w:pStyle w:val="Tabladeilustraciones"/>
        <w:tabs>
          <w:tab w:val="right" w:leader="dot" w:pos="8828"/>
        </w:tabs>
        <w:rPr>
          <w:rFonts w:asciiTheme="minorHAnsi" w:eastAsiaTheme="minorEastAsia" w:hAnsiTheme="minorHAnsi" w:cstheme="minorBidi"/>
          <w:noProof/>
          <w:sz w:val="22"/>
          <w:lang w:eastAsia="es-CO"/>
        </w:rPr>
      </w:pPr>
      <w:hyperlink w:anchor="_Toc26957575" w:history="1">
        <w:r w:rsidR="00F209EE" w:rsidRPr="00CD37EB">
          <w:rPr>
            <w:rStyle w:val="Hipervnculo"/>
            <w:noProof/>
          </w:rPr>
          <w:t>Tabla 32 Planes de mejoramiento Contraloría de Bogotá</w:t>
        </w:r>
        <w:r w:rsidR="00F209EE">
          <w:rPr>
            <w:noProof/>
            <w:webHidden/>
          </w:rPr>
          <w:tab/>
        </w:r>
        <w:r w:rsidR="00F209EE">
          <w:rPr>
            <w:noProof/>
            <w:webHidden/>
          </w:rPr>
          <w:fldChar w:fldCharType="begin"/>
        </w:r>
        <w:r w:rsidR="00F209EE">
          <w:rPr>
            <w:noProof/>
            <w:webHidden/>
          </w:rPr>
          <w:instrText xml:space="preserve"> PAGEREF _Toc26957575 \h </w:instrText>
        </w:r>
        <w:r w:rsidR="00F209EE">
          <w:rPr>
            <w:noProof/>
            <w:webHidden/>
          </w:rPr>
        </w:r>
        <w:r w:rsidR="00F209EE">
          <w:rPr>
            <w:noProof/>
            <w:webHidden/>
          </w:rPr>
          <w:fldChar w:fldCharType="separate"/>
        </w:r>
        <w:r w:rsidR="00F209EE">
          <w:rPr>
            <w:noProof/>
            <w:webHidden/>
          </w:rPr>
          <w:t>120</w:t>
        </w:r>
        <w:r w:rsidR="00F209EE">
          <w:rPr>
            <w:noProof/>
            <w:webHidden/>
          </w:rPr>
          <w:fldChar w:fldCharType="end"/>
        </w:r>
      </w:hyperlink>
    </w:p>
    <w:p w14:paraId="3F147AE8" w14:textId="5C4DF0FF" w:rsidR="00F209EE" w:rsidRDefault="00095C04">
      <w:pPr>
        <w:pStyle w:val="Tabladeilustraciones"/>
        <w:tabs>
          <w:tab w:val="right" w:leader="dot" w:pos="8828"/>
        </w:tabs>
        <w:rPr>
          <w:rFonts w:asciiTheme="minorHAnsi" w:eastAsiaTheme="minorEastAsia" w:hAnsiTheme="minorHAnsi" w:cstheme="minorBidi"/>
          <w:noProof/>
          <w:sz w:val="22"/>
          <w:lang w:eastAsia="es-CO"/>
        </w:rPr>
      </w:pPr>
      <w:hyperlink w:anchor="_Toc26957576" w:history="1">
        <w:r w:rsidR="00F209EE" w:rsidRPr="00CD37EB">
          <w:rPr>
            <w:rStyle w:val="Hipervnculo"/>
            <w:noProof/>
          </w:rPr>
          <w:t>Tabla 33 Planes de mejoramiento - estado</w:t>
        </w:r>
        <w:r w:rsidR="00F209EE">
          <w:rPr>
            <w:noProof/>
            <w:webHidden/>
          </w:rPr>
          <w:tab/>
        </w:r>
        <w:r w:rsidR="00F209EE">
          <w:rPr>
            <w:noProof/>
            <w:webHidden/>
          </w:rPr>
          <w:fldChar w:fldCharType="begin"/>
        </w:r>
        <w:r w:rsidR="00F209EE">
          <w:rPr>
            <w:noProof/>
            <w:webHidden/>
          </w:rPr>
          <w:instrText xml:space="preserve"> PAGEREF _Toc26957576 \h </w:instrText>
        </w:r>
        <w:r w:rsidR="00F209EE">
          <w:rPr>
            <w:noProof/>
            <w:webHidden/>
          </w:rPr>
        </w:r>
        <w:r w:rsidR="00F209EE">
          <w:rPr>
            <w:noProof/>
            <w:webHidden/>
          </w:rPr>
          <w:fldChar w:fldCharType="separate"/>
        </w:r>
        <w:r w:rsidR="00F209EE">
          <w:rPr>
            <w:noProof/>
            <w:webHidden/>
          </w:rPr>
          <w:t>120</w:t>
        </w:r>
        <w:r w:rsidR="00F209EE">
          <w:rPr>
            <w:noProof/>
            <w:webHidden/>
          </w:rPr>
          <w:fldChar w:fldCharType="end"/>
        </w:r>
      </w:hyperlink>
    </w:p>
    <w:p w14:paraId="638BA36F" w14:textId="6A09F717" w:rsidR="004C0970" w:rsidRDefault="00F209EE" w:rsidP="006A0206">
      <w:r>
        <w:fldChar w:fldCharType="end"/>
      </w:r>
    </w:p>
    <w:p w14:paraId="6216CDB3" w14:textId="77777777" w:rsidR="0050012B" w:rsidRPr="004A1754" w:rsidRDefault="0050012B" w:rsidP="006A0206"/>
    <w:p w14:paraId="3943C35B" w14:textId="77777777" w:rsidR="00F209EE" w:rsidRDefault="00F209EE" w:rsidP="006A0206">
      <w:pPr>
        <w:sectPr w:rsidR="00F209EE" w:rsidSect="00D55E79">
          <w:type w:val="continuous"/>
          <w:pgSz w:w="12240" w:h="15840"/>
          <w:pgMar w:top="1418" w:right="1701" w:bottom="1276" w:left="1701" w:header="709" w:footer="709" w:gutter="0"/>
          <w:cols w:space="708"/>
          <w:docGrid w:linePitch="360"/>
        </w:sectPr>
      </w:pPr>
    </w:p>
    <w:p w14:paraId="36CB6EA6" w14:textId="572ECB8D" w:rsidR="004C0970" w:rsidRDefault="004C0970" w:rsidP="006A0206"/>
    <w:p w14:paraId="0CC117AA" w14:textId="289EED6B" w:rsidR="00CA67E5" w:rsidRDefault="00CA67E5" w:rsidP="006A0206"/>
    <w:p w14:paraId="7406E0E2" w14:textId="76DAB277" w:rsidR="00F209EE" w:rsidRDefault="00F209EE" w:rsidP="006A0206"/>
    <w:p w14:paraId="1F2D3D11" w14:textId="77777777" w:rsidR="00F209EE" w:rsidRPr="004A1754" w:rsidRDefault="00F209EE" w:rsidP="00F209EE">
      <w:pPr>
        <w:pStyle w:val="TtuloTDC"/>
        <w:ind w:left="0"/>
        <w:rPr>
          <w:color w:val="auto"/>
          <w:lang w:val="es-ES"/>
        </w:rPr>
      </w:pPr>
      <w:r w:rsidRPr="004A1754">
        <w:rPr>
          <w:color w:val="auto"/>
          <w:lang w:val="es-ES"/>
        </w:rPr>
        <w:t>Índice de Figuras</w:t>
      </w:r>
    </w:p>
    <w:p w14:paraId="3EFD7252" w14:textId="77777777" w:rsidR="00F209EE" w:rsidRDefault="00F209EE" w:rsidP="006A0206"/>
    <w:p w14:paraId="3365F594" w14:textId="13BF4207" w:rsidR="00F209EE" w:rsidRDefault="00F209EE">
      <w:pPr>
        <w:pStyle w:val="Tabladeilustraciones"/>
        <w:tabs>
          <w:tab w:val="right" w:leader="dot" w:pos="8828"/>
        </w:tabs>
        <w:rPr>
          <w:rFonts w:asciiTheme="minorHAnsi" w:eastAsiaTheme="minorEastAsia" w:hAnsiTheme="minorHAnsi" w:cstheme="minorBidi"/>
          <w:noProof/>
          <w:sz w:val="22"/>
          <w:lang w:eastAsia="es-CO"/>
        </w:rPr>
      </w:pPr>
      <w:r>
        <w:fldChar w:fldCharType="begin"/>
      </w:r>
      <w:r>
        <w:instrText xml:space="preserve"> TOC \f F \h \z \c "Figura" </w:instrText>
      </w:r>
      <w:r>
        <w:fldChar w:fldCharType="separate"/>
      </w:r>
      <w:hyperlink w:anchor="_Toc26957994" w:history="1">
        <w:r w:rsidRPr="00347200">
          <w:rPr>
            <w:rStyle w:val="Hipervnculo"/>
            <w:noProof/>
          </w:rPr>
          <w:t>Figura 1 Canales / Integridad</w:t>
        </w:r>
        <w:r>
          <w:rPr>
            <w:noProof/>
            <w:webHidden/>
          </w:rPr>
          <w:tab/>
        </w:r>
        <w:r>
          <w:rPr>
            <w:noProof/>
            <w:webHidden/>
          </w:rPr>
          <w:fldChar w:fldCharType="begin"/>
        </w:r>
        <w:r>
          <w:rPr>
            <w:noProof/>
            <w:webHidden/>
          </w:rPr>
          <w:instrText xml:space="preserve"> PAGEREF _Toc26957994 \h </w:instrText>
        </w:r>
        <w:r>
          <w:rPr>
            <w:noProof/>
            <w:webHidden/>
          </w:rPr>
        </w:r>
        <w:r>
          <w:rPr>
            <w:noProof/>
            <w:webHidden/>
          </w:rPr>
          <w:fldChar w:fldCharType="separate"/>
        </w:r>
        <w:r>
          <w:rPr>
            <w:noProof/>
            <w:webHidden/>
          </w:rPr>
          <w:t>27</w:t>
        </w:r>
        <w:r>
          <w:rPr>
            <w:noProof/>
            <w:webHidden/>
          </w:rPr>
          <w:fldChar w:fldCharType="end"/>
        </w:r>
      </w:hyperlink>
    </w:p>
    <w:p w14:paraId="698B0142" w14:textId="6F326635" w:rsidR="00F209EE" w:rsidRDefault="00095C04">
      <w:pPr>
        <w:pStyle w:val="Tabladeilustraciones"/>
        <w:tabs>
          <w:tab w:val="right" w:leader="dot" w:pos="8828"/>
        </w:tabs>
        <w:rPr>
          <w:rFonts w:asciiTheme="minorHAnsi" w:eastAsiaTheme="minorEastAsia" w:hAnsiTheme="minorHAnsi" w:cstheme="minorBidi"/>
          <w:noProof/>
          <w:sz w:val="22"/>
          <w:lang w:eastAsia="es-CO"/>
        </w:rPr>
      </w:pPr>
      <w:hyperlink w:anchor="_Toc26957995" w:history="1">
        <w:r w:rsidR="00F209EE" w:rsidRPr="00347200">
          <w:rPr>
            <w:rStyle w:val="Hipervnculo"/>
            <w:noProof/>
          </w:rPr>
          <w:t>Figura 2 Factores / Integridad</w:t>
        </w:r>
        <w:r w:rsidR="00F209EE">
          <w:rPr>
            <w:noProof/>
            <w:webHidden/>
          </w:rPr>
          <w:tab/>
        </w:r>
        <w:r w:rsidR="00F209EE">
          <w:rPr>
            <w:noProof/>
            <w:webHidden/>
          </w:rPr>
          <w:fldChar w:fldCharType="begin"/>
        </w:r>
        <w:r w:rsidR="00F209EE">
          <w:rPr>
            <w:noProof/>
            <w:webHidden/>
          </w:rPr>
          <w:instrText xml:space="preserve"> PAGEREF _Toc26957995 \h </w:instrText>
        </w:r>
        <w:r w:rsidR="00F209EE">
          <w:rPr>
            <w:noProof/>
            <w:webHidden/>
          </w:rPr>
        </w:r>
        <w:r w:rsidR="00F209EE">
          <w:rPr>
            <w:noProof/>
            <w:webHidden/>
          </w:rPr>
          <w:fldChar w:fldCharType="separate"/>
        </w:r>
        <w:r w:rsidR="00F209EE">
          <w:rPr>
            <w:noProof/>
            <w:webHidden/>
          </w:rPr>
          <w:t>29</w:t>
        </w:r>
        <w:r w:rsidR="00F209EE">
          <w:rPr>
            <w:noProof/>
            <w:webHidden/>
          </w:rPr>
          <w:fldChar w:fldCharType="end"/>
        </w:r>
      </w:hyperlink>
    </w:p>
    <w:p w14:paraId="14BC40A8" w14:textId="2AAE023F" w:rsidR="00F209EE" w:rsidRDefault="00095C04">
      <w:pPr>
        <w:pStyle w:val="Tabladeilustraciones"/>
        <w:tabs>
          <w:tab w:val="right" w:leader="dot" w:pos="8828"/>
        </w:tabs>
        <w:rPr>
          <w:rFonts w:asciiTheme="minorHAnsi" w:eastAsiaTheme="minorEastAsia" w:hAnsiTheme="minorHAnsi" w:cstheme="minorBidi"/>
          <w:noProof/>
          <w:sz w:val="22"/>
          <w:lang w:eastAsia="es-CO"/>
        </w:rPr>
      </w:pPr>
      <w:hyperlink r:id="rId11" w:anchor="_Toc26957996" w:history="1">
        <w:r w:rsidR="00F209EE" w:rsidRPr="00347200">
          <w:rPr>
            <w:rStyle w:val="Hipervnculo"/>
            <w:noProof/>
          </w:rPr>
          <w:t>Figura 3 Inventario de Indicadores</w:t>
        </w:r>
        <w:r w:rsidR="00F209EE">
          <w:rPr>
            <w:noProof/>
            <w:webHidden/>
          </w:rPr>
          <w:tab/>
        </w:r>
        <w:r w:rsidR="00F209EE">
          <w:rPr>
            <w:noProof/>
            <w:webHidden/>
          </w:rPr>
          <w:fldChar w:fldCharType="begin"/>
        </w:r>
        <w:r w:rsidR="00F209EE">
          <w:rPr>
            <w:noProof/>
            <w:webHidden/>
          </w:rPr>
          <w:instrText xml:space="preserve"> PAGEREF _Toc26957996 \h </w:instrText>
        </w:r>
        <w:r w:rsidR="00F209EE">
          <w:rPr>
            <w:noProof/>
            <w:webHidden/>
          </w:rPr>
        </w:r>
        <w:r w:rsidR="00F209EE">
          <w:rPr>
            <w:noProof/>
            <w:webHidden/>
          </w:rPr>
          <w:fldChar w:fldCharType="separate"/>
        </w:r>
        <w:r w:rsidR="00F209EE">
          <w:rPr>
            <w:noProof/>
            <w:webHidden/>
          </w:rPr>
          <w:t>31</w:t>
        </w:r>
        <w:r w:rsidR="00F209EE">
          <w:rPr>
            <w:noProof/>
            <w:webHidden/>
          </w:rPr>
          <w:fldChar w:fldCharType="end"/>
        </w:r>
      </w:hyperlink>
    </w:p>
    <w:p w14:paraId="1509344A" w14:textId="2252BF33" w:rsidR="00F209EE" w:rsidRDefault="00095C04">
      <w:pPr>
        <w:pStyle w:val="Tabladeilustraciones"/>
        <w:tabs>
          <w:tab w:val="right" w:leader="dot" w:pos="8828"/>
        </w:tabs>
        <w:rPr>
          <w:rFonts w:asciiTheme="minorHAnsi" w:eastAsiaTheme="minorEastAsia" w:hAnsiTheme="minorHAnsi" w:cstheme="minorBidi"/>
          <w:noProof/>
          <w:sz w:val="22"/>
          <w:lang w:eastAsia="es-CO"/>
        </w:rPr>
      </w:pPr>
      <w:hyperlink w:anchor="_Toc26957997" w:history="1">
        <w:r w:rsidR="00F209EE" w:rsidRPr="00347200">
          <w:rPr>
            <w:rStyle w:val="Hipervnculo"/>
            <w:noProof/>
          </w:rPr>
          <w:t>Figura 4 Seguimiento metas proyectos de inversión</w:t>
        </w:r>
        <w:r w:rsidR="00F209EE">
          <w:rPr>
            <w:noProof/>
            <w:webHidden/>
          </w:rPr>
          <w:tab/>
        </w:r>
        <w:r w:rsidR="00F209EE">
          <w:rPr>
            <w:noProof/>
            <w:webHidden/>
          </w:rPr>
          <w:fldChar w:fldCharType="begin"/>
        </w:r>
        <w:r w:rsidR="00F209EE">
          <w:rPr>
            <w:noProof/>
            <w:webHidden/>
          </w:rPr>
          <w:instrText xml:space="preserve"> PAGEREF _Toc26957997 \h </w:instrText>
        </w:r>
        <w:r w:rsidR="00F209EE">
          <w:rPr>
            <w:noProof/>
            <w:webHidden/>
          </w:rPr>
        </w:r>
        <w:r w:rsidR="00F209EE">
          <w:rPr>
            <w:noProof/>
            <w:webHidden/>
          </w:rPr>
          <w:fldChar w:fldCharType="separate"/>
        </w:r>
        <w:r w:rsidR="00F209EE">
          <w:rPr>
            <w:noProof/>
            <w:webHidden/>
          </w:rPr>
          <w:t>32</w:t>
        </w:r>
        <w:r w:rsidR="00F209EE">
          <w:rPr>
            <w:noProof/>
            <w:webHidden/>
          </w:rPr>
          <w:fldChar w:fldCharType="end"/>
        </w:r>
      </w:hyperlink>
    </w:p>
    <w:p w14:paraId="1D27CAC2" w14:textId="60FB5688" w:rsidR="00F209EE" w:rsidRDefault="00095C04">
      <w:pPr>
        <w:pStyle w:val="Tabladeilustraciones"/>
        <w:tabs>
          <w:tab w:val="right" w:leader="dot" w:pos="8828"/>
        </w:tabs>
        <w:rPr>
          <w:rFonts w:asciiTheme="minorHAnsi" w:eastAsiaTheme="minorEastAsia" w:hAnsiTheme="minorHAnsi" w:cstheme="minorBidi"/>
          <w:noProof/>
          <w:sz w:val="22"/>
          <w:lang w:eastAsia="es-CO"/>
        </w:rPr>
      </w:pPr>
      <w:hyperlink w:anchor="_Toc26957998" w:history="1">
        <w:r w:rsidR="00F209EE" w:rsidRPr="00347200">
          <w:rPr>
            <w:rStyle w:val="Hipervnculo"/>
            <w:noProof/>
          </w:rPr>
          <w:t>Figura 5 Desempeño Institucional</w:t>
        </w:r>
        <w:r w:rsidR="00F209EE">
          <w:rPr>
            <w:noProof/>
            <w:webHidden/>
          </w:rPr>
          <w:tab/>
        </w:r>
        <w:r w:rsidR="00F209EE">
          <w:rPr>
            <w:noProof/>
            <w:webHidden/>
          </w:rPr>
          <w:fldChar w:fldCharType="begin"/>
        </w:r>
        <w:r w:rsidR="00F209EE">
          <w:rPr>
            <w:noProof/>
            <w:webHidden/>
          </w:rPr>
          <w:instrText xml:space="preserve"> PAGEREF _Toc26957998 \h </w:instrText>
        </w:r>
        <w:r w:rsidR="00F209EE">
          <w:rPr>
            <w:noProof/>
            <w:webHidden/>
          </w:rPr>
        </w:r>
        <w:r w:rsidR="00F209EE">
          <w:rPr>
            <w:noProof/>
            <w:webHidden/>
          </w:rPr>
          <w:fldChar w:fldCharType="separate"/>
        </w:r>
        <w:r w:rsidR="00F209EE">
          <w:rPr>
            <w:noProof/>
            <w:webHidden/>
          </w:rPr>
          <w:t>33</w:t>
        </w:r>
        <w:r w:rsidR="00F209EE">
          <w:rPr>
            <w:noProof/>
            <w:webHidden/>
          </w:rPr>
          <w:fldChar w:fldCharType="end"/>
        </w:r>
      </w:hyperlink>
    </w:p>
    <w:p w14:paraId="1A9A4015" w14:textId="41283964" w:rsidR="00F209EE" w:rsidRDefault="00095C04">
      <w:pPr>
        <w:pStyle w:val="Tabladeilustraciones"/>
        <w:tabs>
          <w:tab w:val="right" w:leader="dot" w:pos="8828"/>
        </w:tabs>
        <w:rPr>
          <w:rFonts w:asciiTheme="minorHAnsi" w:eastAsiaTheme="minorEastAsia" w:hAnsiTheme="minorHAnsi" w:cstheme="minorBidi"/>
          <w:noProof/>
          <w:sz w:val="22"/>
          <w:lang w:eastAsia="es-CO"/>
        </w:rPr>
      </w:pPr>
      <w:hyperlink w:anchor="_Toc26957999" w:history="1">
        <w:r w:rsidR="00F209EE" w:rsidRPr="00347200">
          <w:rPr>
            <w:rStyle w:val="Hipervnculo"/>
            <w:noProof/>
          </w:rPr>
          <w:t>Figura 6 Presupuesto 2016-2020</w:t>
        </w:r>
        <w:r w:rsidR="00F209EE">
          <w:rPr>
            <w:noProof/>
            <w:webHidden/>
          </w:rPr>
          <w:tab/>
        </w:r>
        <w:r w:rsidR="00F209EE">
          <w:rPr>
            <w:noProof/>
            <w:webHidden/>
          </w:rPr>
          <w:fldChar w:fldCharType="begin"/>
        </w:r>
        <w:r w:rsidR="00F209EE">
          <w:rPr>
            <w:noProof/>
            <w:webHidden/>
          </w:rPr>
          <w:instrText xml:space="preserve"> PAGEREF _Toc26957999 \h </w:instrText>
        </w:r>
        <w:r w:rsidR="00F209EE">
          <w:rPr>
            <w:noProof/>
            <w:webHidden/>
          </w:rPr>
        </w:r>
        <w:r w:rsidR="00F209EE">
          <w:rPr>
            <w:noProof/>
            <w:webHidden/>
          </w:rPr>
          <w:fldChar w:fldCharType="separate"/>
        </w:r>
        <w:r w:rsidR="00F209EE">
          <w:rPr>
            <w:noProof/>
            <w:webHidden/>
          </w:rPr>
          <w:t>39</w:t>
        </w:r>
        <w:r w:rsidR="00F209EE">
          <w:rPr>
            <w:noProof/>
            <w:webHidden/>
          </w:rPr>
          <w:fldChar w:fldCharType="end"/>
        </w:r>
      </w:hyperlink>
    </w:p>
    <w:p w14:paraId="2A9923AC" w14:textId="435B8AE5" w:rsidR="00F209EE" w:rsidRDefault="00095C04">
      <w:pPr>
        <w:pStyle w:val="Tabladeilustraciones"/>
        <w:tabs>
          <w:tab w:val="right" w:leader="dot" w:pos="8828"/>
        </w:tabs>
        <w:rPr>
          <w:rFonts w:asciiTheme="minorHAnsi" w:eastAsiaTheme="minorEastAsia" w:hAnsiTheme="minorHAnsi" w:cstheme="minorBidi"/>
          <w:noProof/>
          <w:sz w:val="22"/>
          <w:lang w:eastAsia="es-CO"/>
        </w:rPr>
      </w:pPr>
      <w:hyperlink w:anchor="_Toc26958000" w:history="1">
        <w:r w:rsidR="00F209EE" w:rsidRPr="00347200">
          <w:rPr>
            <w:rStyle w:val="Hipervnculo"/>
            <w:noProof/>
          </w:rPr>
          <w:t>Figura 7 Ejecución presupuesto de funcionamiento</w:t>
        </w:r>
        <w:r w:rsidR="00F209EE">
          <w:rPr>
            <w:noProof/>
            <w:webHidden/>
          </w:rPr>
          <w:tab/>
        </w:r>
        <w:r w:rsidR="00F209EE">
          <w:rPr>
            <w:noProof/>
            <w:webHidden/>
          </w:rPr>
          <w:fldChar w:fldCharType="begin"/>
        </w:r>
        <w:r w:rsidR="00F209EE">
          <w:rPr>
            <w:noProof/>
            <w:webHidden/>
          </w:rPr>
          <w:instrText xml:space="preserve"> PAGEREF _Toc26958000 \h </w:instrText>
        </w:r>
        <w:r w:rsidR="00F209EE">
          <w:rPr>
            <w:noProof/>
            <w:webHidden/>
          </w:rPr>
        </w:r>
        <w:r w:rsidR="00F209EE">
          <w:rPr>
            <w:noProof/>
            <w:webHidden/>
          </w:rPr>
          <w:fldChar w:fldCharType="separate"/>
        </w:r>
        <w:r w:rsidR="00F209EE">
          <w:rPr>
            <w:noProof/>
            <w:webHidden/>
          </w:rPr>
          <w:t>40</w:t>
        </w:r>
        <w:r w:rsidR="00F209EE">
          <w:rPr>
            <w:noProof/>
            <w:webHidden/>
          </w:rPr>
          <w:fldChar w:fldCharType="end"/>
        </w:r>
      </w:hyperlink>
    </w:p>
    <w:p w14:paraId="4FFA403F" w14:textId="462A28AD" w:rsidR="00F209EE" w:rsidRDefault="00095C04">
      <w:pPr>
        <w:pStyle w:val="Tabladeilustraciones"/>
        <w:tabs>
          <w:tab w:val="right" w:leader="dot" w:pos="8828"/>
        </w:tabs>
        <w:rPr>
          <w:rFonts w:asciiTheme="minorHAnsi" w:eastAsiaTheme="minorEastAsia" w:hAnsiTheme="minorHAnsi" w:cstheme="minorBidi"/>
          <w:noProof/>
          <w:sz w:val="22"/>
          <w:lang w:eastAsia="es-CO"/>
        </w:rPr>
      </w:pPr>
      <w:hyperlink w:anchor="_Toc26958001" w:history="1">
        <w:r w:rsidR="00F209EE" w:rsidRPr="00347200">
          <w:rPr>
            <w:rStyle w:val="Hipervnculo"/>
            <w:noProof/>
          </w:rPr>
          <w:t>Figura 8 Estructura Organizacional</w:t>
        </w:r>
        <w:r w:rsidR="00F209EE">
          <w:rPr>
            <w:noProof/>
            <w:webHidden/>
          </w:rPr>
          <w:tab/>
        </w:r>
        <w:r w:rsidR="00F209EE">
          <w:rPr>
            <w:noProof/>
            <w:webHidden/>
          </w:rPr>
          <w:fldChar w:fldCharType="begin"/>
        </w:r>
        <w:r w:rsidR="00F209EE">
          <w:rPr>
            <w:noProof/>
            <w:webHidden/>
          </w:rPr>
          <w:instrText xml:space="preserve"> PAGEREF _Toc26958001 \h </w:instrText>
        </w:r>
        <w:r w:rsidR="00F209EE">
          <w:rPr>
            <w:noProof/>
            <w:webHidden/>
          </w:rPr>
        </w:r>
        <w:r w:rsidR="00F209EE">
          <w:rPr>
            <w:noProof/>
            <w:webHidden/>
          </w:rPr>
          <w:fldChar w:fldCharType="separate"/>
        </w:r>
        <w:r w:rsidR="00F209EE">
          <w:rPr>
            <w:noProof/>
            <w:webHidden/>
          </w:rPr>
          <w:t>50</w:t>
        </w:r>
        <w:r w:rsidR="00F209EE">
          <w:rPr>
            <w:noProof/>
            <w:webHidden/>
          </w:rPr>
          <w:fldChar w:fldCharType="end"/>
        </w:r>
      </w:hyperlink>
    </w:p>
    <w:p w14:paraId="4E7F84A8" w14:textId="20F44474" w:rsidR="00F209EE" w:rsidRDefault="00095C04">
      <w:pPr>
        <w:pStyle w:val="Tabladeilustraciones"/>
        <w:tabs>
          <w:tab w:val="right" w:leader="dot" w:pos="8828"/>
        </w:tabs>
        <w:rPr>
          <w:rFonts w:asciiTheme="minorHAnsi" w:eastAsiaTheme="minorEastAsia" w:hAnsiTheme="minorHAnsi" w:cstheme="minorBidi"/>
          <w:noProof/>
          <w:sz w:val="22"/>
          <w:lang w:eastAsia="es-CO"/>
        </w:rPr>
      </w:pPr>
      <w:hyperlink w:anchor="_Toc26958002" w:history="1">
        <w:r w:rsidR="00F209EE" w:rsidRPr="00347200">
          <w:rPr>
            <w:rStyle w:val="Hipervnculo"/>
            <w:noProof/>
          </w:rPr>
          <w:t>Figura 9 Mapa de Procesos</w:t>
        </w:r>
        <w:r w:rsidR="00F209EE">
          <w:rPr>
            <w:noProof/>
            <w:webHidden/>
          </w:rPr>
          <w:tab/>
        </w:r>
        <w:r w:rsidR="00F209EE">
          <w:rPr>
            <w:noProof/>
            <w:webHidden/>
          </w:rPr>
          <w:fldChar w:fldCharType="begin"/>
        </w:r>
        <w:r w:rsidR="00F209EE">
          <w:rPr>
            <w:noProof/>
            <w:webHidden/>
          </w:rPr>
          <w:instrText xml:space="preserve"> PAGEREF _Toc26958002 \h </w:instrText>
        </w:r>
        <w:r w:rsidR="00F209EE">
          <w:rPr>
            <w:noProof/>
            <w:webHidden/>
          </w:rPr>
        </w:r>
        <w:r w:rsidR="00F209EE">
          <w:rPr>
            <w:noProof/>
            <w:webHidden/>
          </w:rPr>
          <w:fldChar w:fldCharType="separate"/>
        </w:r>
        <w:r w:rsidR="00F209EE">
          <w:rPr>
            <w:noProof/>
            <w:webHidden/>
          </w:rPr>
          <w:t>51</w:t>
        </w:r>
        <w:r w:rsidR="00F209EE">
          <w:rPr>
            <w:noProof/>
            <w:webHidden/>
          </w:rPr>
          <w:fldChar w:fldCharType="end"/>
        </w:r>
      </w:hyperlink>
    </w:p>
    <w:p w14:paraId="0D10FDB9" w14:textId="36B94ED0" w:rsidR="00F209EE" w:rsidRDefault="00095C04">
      <w:pPr>
        <w:pStyle w:val="Tabladeilustraciones"/>
        <w:tabs>
          <w:tab w:val="right" w:leader="dot" w:pos="8828"/>
        </w:tabs>
        <w:rPr>
          <w:rFonts w:asciiTheme="minorHAnsi" w:eastAsiaTheme="minorEastAsia" w:hAnsiTheme="minorHAnsi" w:cstheme="minorBidi"/>
          <w:noProof/>
          <w:sz w:val="22"/>
          <w:lang w:eastAsia="es-CO"/>
        </w:rPr>
      </w:pPr>
      <w:hyperlink w:anchor="_Toc26958003" w:history="1">
        <w:r w:rsidR="00F209EE" w:rsidRPr="00347200">
          <w:rPr>
            <w:rStyle w:val="Hipervnculo"/>
            <w:noProof/>
          </w:rPr>
          <w:t>Figura 10 Resultado Autodiagnóstico</w:t>
        </w:r>
        <w:r w:rsidR="00F209EE">
          <w:rPr>
            <w:noProof/>
            <w:webHidden/>
          </w:rPr>
          <w:tab/>
        </w:r>
        <w:r w:rsidR="00F209EE">
          <w:rPr>
            <w:noProof/>
            <w:webHidden/>
          </w:rPr>
          <w:fldChar w:fldCharType="begin"/>
        </w:r>
        <w:r w:rsidR="00F209EE">
          <w:rPr>
            <w:noProof/>
            <w:webHidden/>
          </w:rPr>
          <w:instrText xml:space="preserve"> PAGEREF _Toc26958003 \h </w:instrText>
        </w:r>
        <w:r w:rsidR="00F209EE">
          <w:rPr>
            <w:noProof/>
            <w:webHidden/>
          </w:rPr>
        </w:r>
        <w:r w:rsidR="00F209EE">
          <w:rPr>
            <w:noProof/>
            <w:webHidden/>
          </w:rPr>
          <w:fldChar w:fldCharType="separate"/>
        </w:r>
        <w:r w:rsidR="00F209EE">
          <w:rPr>
            <w:noProof/>
            <w:webHidden/>
          </w:rPr>
          <w:t>54</w:t>
        </w:r>
        <w:r w:rsidR="00F209EE">
          <w:rPr>
            <w:noProof/>
            <w:webHidden/>
          </w:rPr>
          <w:fldChar w:fldCharType="end"/>
        </w:r>
      </w:hyperlink>
    </w:p>
    <w:p w14:paraId="5FE249C4" w14:textId="7EAC39D5" w:rsidR="00F209EE" w:rsidRDefault="00095C04">
      <w:pPr>
        <w:pStyle w:val="Tabladeilustraciones"/>
        <w:tabs>
          <w:tab w:val="right" w:leader="dot" w:pos="8828"/>
        </w:tabs>
        <w:rPr>
          <w:rFonts w:asciiTheme="minorHAnsi" w:eastAsiaTheme="minorEastAsia" w:hAnsiTheme="minorHAnsi" w:cstheme="minorBidi"/>
          <w:noProof/>
          <w:sz w:val="22"/>
          <w:lang w:eastAsia="es-CO"/>
        </w:rPr>
      </w:pPr>
      <w:hyperlink w:anchor="_Toc26958004" w:history="1">
        <w:r w:rsidR="00F209EE" w:rsidRPr="00347200">
          <w:rPr>
            <w:rStyle w:val="Hipervnculo"/>
            <w:noProof/>
          </w:rPr>
          <w:t>Figura 11 Plan estratégico de tecnología</w:t>
        </w:r>
        <w:r w:rsidR="00F209EE">
          <w:rPr>
            <w:noProof/>
            <w:webHidden/>
          </w:rPr>
          <w:tab/>
        </w:r>
        <w:r w:rsidR="00F209EE">
          <w:rPr>
            <w:noProof/>
            <w:webHidden/>
          </w:rPr>
          <w:fldChar w:fldCharType="begin"/>
        </w:r>
        <w:r w:rsidR="00F209EE">
          <w:rPr>
            <w:noProof/>
            <w:webHidden/>
          </w:rPr>
          <w:instrText xml:space="preserve"> PAGEREF _Toc26958004 \h </w:instrText>
        </w:r>
        <w:r w:rsidR="00F209EE">
          <w:rPr>
            <w:noProof/>
            <w:webHidden/>
          </w:rPr>
        </w:r>
        <w:r w:rsidR="00F209EE">
          <w:rPr>
            <w:noProof/>
            <w:webHidden/>
          </w:rPr>
          <w:fldChar w:fldCharType="separate"/>
        </w:r>
        <w:r w:rsidR="00F209EE">
          <w:rPr>
            <w:noProof/>
            <w:webHidden/>
          </w:rPr>
          <w:t>56</w:t>
        </w:r>
        <w:r w:rsidR="00F209EE">
          <w:rPr>
            <w:noProof/>
            <w:webHidden/>
          </w:rPr>
          <w:fldChar w:fldCharType="end"/>
        </w:r>
      </w:hyperlink>
    </w:p>
    <w:p w14:paraId="0734E0D0" w14:textId="52FBD0AE" w:rsidR="00F209EE" w:rsidRDefault="00095C04">
      <w:pPr>
        <w:pStyle w:val="Tabladeilustraciones"/>
        <w:tabs>
          <w:tab w:val="right" w:leader="dot" w:pos="8828"/>
        </w:tabs>
        <w:rPr>
          <w:rFonts w:asciiTheme="minorHAnsi" w:eastAsiaTheme="minorEastAsia" w:hAnsiTheme="minorHAnsi" w:cstheme="minorBidi"/>
          <w:noProof/>
          <w:sz w:val="22"/>
          <w:lang w:eastAsia="es-CO"/>
        </w:rPr>
      </w:pPr>
      <w:hyperlink w:anchor="_Toc26958005" w:history="1">
        <w:r w:rsidR="00F209EE" w:rsidRPr="00347200">
          <w:rPr>
            <w:rStyle w:val="Hipervnculo"/>
            <w:noProof/>
          </w:rPr>
          <w:t>Figura 12 Brechas Anexo ISO 27001</w:t>
        </w:r>
        <w:r w:rsidR="00F209EE">
          <w:rPr>
            <w:noProof/>
            <w:webHidden/>
          </w:rPr>
          <w:tab/>
        </w:r>
        <w:r w:rsidR="00F209EE">
          <w:rPr>
            <w:noProof/>
            <w:webHidden/>
          </w:rPr>
          <w:fldChar w:fldCharType="begin"/>
        </w:r>
        <w:r w:rsidR="00F209EE">
          <w:rPr>
            <w:noProof/>
            <w:webHidden/>
          </w:rPr>
          <w:instrText xml:space="preserve"> PAGEREF _Toc26958005 \h </w:instrText>
        </w:r>
        <w:r w:rsidR="00F209EE">
          <w:rPr>
            <w:noProof/>
            <w:webHidden/>
          </w:rPr>
        </w:r>
        <w:r w:rsidR="00F209EE">
          <w:rPr>
            <w:noProof/>
            <w:webHidden/>
          </w:rPr>
          <w:fldChar w:fldCharType="separate"/>
        </w:r>
        <w:r w:rsidR="00F209EE">
          <w:rPr>
            <w:noProof/>
            <w:webHidden/>
          </w:rPr>
          <w:t>59</w:t>
        </w:r>
        <w:r w:rsidR="00F209EE">
          <w:rPr>
            <w:noProof/>
            <w:webHidden/>
          </w:rPr>
          <w:fldChar w:fldCharType="end"/>
        </w:r>
      </w:hyperlink>
    </w:p>
    <w:p w14:paraId="12A141AA" w14:textId="25D32B31" w:rsidR="00F209EE" w:rsidRDefault="00095C04">
      <w:pPr>
        <w:pStyle w:val="Tabladeilustraciones"/>
        <w:tabs>
          <w:tab w:val="right" w:leader="dot" w:pos="8828"/>
        </w:tabs>
        <w:rPr>
          <w:rFonts w:asciiTheme="minorHAnsi" w:eastAsiaTheme="minorEastAsia" w:hAnsiTheme="minorHAnsi" w:cstheme="minorBidi"/>
          <w:noProof/>
          <w:sz w:val="22"/>
          <w:lang w:eastAsia="es-CO"/>
        </w:rPr>
      </w:pPr>
      <w:hyperlink w:anchor="_Toc26958006" w:history="1">
        <w:r w:rsidR="00F209EE" w:rsidRPr="00347200">
          <w:rPr>
            <w:rStyle w:val="Hipervnculo"/>
            <w:noProof/>
          </w:rPr>
          <w:t>Figura 13 Bogotá te escucha</w:t>
        </w:r>
        <w:r w:rsidR="00F209EE">
          <w:rPr>
            <w:noProof/>
            <w:webHidden/>
          </w:rPr>
          <w:tab/>
        </w:r>
        <w:r w:rsidR="00F209EE">
          <w:rPr>
            <w:noProof/>
            <w:webHidden/>
          </w:rPr>
          <w:fldChar w:fldCharType="begin"/>
        </w:r>
        <w:r w:rsidR="00F209EE">
          <w:rPr>
            <w:noProof/>
            <w:webHidden/>
          </w:rPr>
          <w:instrText xml:space="preserve"> PAGEREF _Toc26958006 \h </w:instrText>
        </w:r>
        <w:r w:rsidR="00F209EE">
          <w:rPr>
            <w:noProof/>
            <w:webHidden/>
          </w:rPr>
        </w:r>
        <w:r w:rsidR="00F209EE">
          <w:rPr>
            <w:noProof/>
            <w:webHidden/>
          </w:rPr>
          <w:fldChar w:fldCharType="separate"/>
        </w:r>
        <w:r w:rsidR="00F209EE">
          <w:rPr>
            <w:noProof/>
            <w:webHidden/>
          </w:rPr>
          <w:t>79</w:t>
        </w:r>
        <w:r w:rsidR="00F209EE">
          <w:rPr>
            <w:noProof/>
            <w:webHidden/>
          </w:rPr>
          <w:fldChar w:fldCharType="end"/>
        </w:r>
      </w:hyperlink>
    </w:p>
    <w:p w14:paraId="4F60CFC7" w14:textId="75834BA4" w:rsidR="00F209EE" w:rsidRDefault="00095C04">
      <w:pPr>
        <w:pStyle w:val="Tabladeilustraciones"/>
        <w:tabs>
          <w:tab w:val="right" w:leader="dot" w:pos="8828"/>
        </w:tabs>
        <w:rPr>
          <w:rFonts w:asciiTheme="minorHAnsi" w:eastAsiaTheme="minorEastAsia" w:hAnsiTheme="minorHAnsi" w:cstheme="minorBidi"/>
          <w:noProof/>
          <w:sz w:val="22"/>
          <w:lang w:eastAsia="es-CO"/>
        </w:rPr>
      </w:pPr>
      <w:hyperlink r:id="rId12" w:anchor="_Toc26958007" w:history="1">
        <w:r w:rsidR="00F209EE" w:rsidRPr="00347200">
          <w:rPr>
            <w:rStyle w:val="Hipervnculo"/>
            <w:noProof/>
          </w:rPr>
          <w:t>Figura 14 Punto Atención de la SJD - SuperCADE CAD</w:t>
        </w:r>
        <w:r w:rsidR="00F209EE">
          <w:rPr>
            <w:noProof/>
            <w:webHidden/>
          </w:rPr>
          <w:tab/>
        </w:r>
        <w:r w:rsidR="00F209EE">
          <w:rPr>
            <w:noProof/>
            <w:webHidden/>
          </w:rPr>
          <w:fldChar w:fldCharType="begin"/>
        </w:r>
        <w:r w:rsidR="00F209EE">
          <w:rPr>
            <w:noProof/>
            <w:webHidden/>
          </w:rPr>
          <w:instrText xml:space="preserve"> PAGEREF _Toc26958007 \h </w:instrText>
        </w:r>
        <w:r w:rsidR="00F209EE">
          <w:rPr>
            <w:noProof/>
            <w:webHidden/>
          </w:rPr>
        </w:r>
        <w:r w:rsidR="00F209EE">
          <w:rPr>
            <w:noProof/>
            <w:webHidden/>
          </w:rPr>
          <w:fldChar w:fldCharType="separate"/>
        </w:r>
        <w:r w:rsidR="00F209EE">
          <w:rPr>
            <w:noProof/>
            <w:webHidden/>
          </w:rPr>
          <w:t>81</w:t>
        </w:r>
        <w:r w:rsidR="00F209EE">
          <w:rPr>
            <w:noProof/>
            <w:webHidden/>
          </w:rPr>
          <w:fldChar w:fldCharType="end"/>
        </w:r>
      </w:hyperlink>
    </w:p>
    <w:p w14:paraId="500FE7E6" w14:textId="0129783A" w:rsidR="00F209EE" w:rsidRDefault="00095C04">
      <w:pPr>
        <w:pStyle w:val="Tabladeilustraciones"/>
        <w:tabs>
          <w:tab w:val="right" w:leader="dot" w:pos="8828"/>
        </w:tabs>
        <w:rPr>
          <w:rFonts w:asciiTheme="minorHAnsi" w:eastAsiaTheme="minorEastAsia" w:hAnsiTheme="minorHAnsi" w:cstheme="minorBidi"/>
          <w:noProof/>
          <w:sz w:val="22"/>
          <w:lang w:eastAsia="es-CO"/>
        </w:rPr>
      </w:pPr>
      <w:hyperlink w:anchor="_Toc26958008" w:history="1">
        <w:r w:rsidR="00F209EE" w:rsidRPr="00347200">
          <w:rPr>
            <w:rStyle w:val="Hipervnculo"/>
            <w:noProof/>
          </w:rPr>
          <w:t>Figura 15  Estado de la gestión documental</w:t>
        </w:r>
        <w:r w:rsidR="00F209EE">
          <w:rPr>
            <w:noProof/>
            <w:webHidden/>
          </w:rPr>
          <w:tab/>
        </w:r>
        <w:r w:rsidR="00F209EE">
          <w:rPr>
            <w:noProof/>
            <w:webHidden/>
          </w:rPr>
          <w:fldChar w:fldCharType="begin"/>
        </w:r>
        <w:r w:rsidR="00F209EE">
          <w:rPr>
            <w:noProof/>
            <w:webHidden/>
          </w:rPr>
          <w:instrText xml:space="preserve"> PAGEREF _Toc26958008 \h </w:instrText>
        </w:r>
        <w:r w:rsidR="00F209EE">
          <w:rPr>
            <w:noProof/>
            <w:webHidden/>
          </w:rPr>
        </w:r>
        <w:r w:rsidR="00F209EE">
          <w:rPr>
            <w:noProof/>
            <w:webHidden/>
          </w:rPr>
          <w:fldChar w:fldCharType="separate"/>
        </w:r>
        <w:r w:rsidR="00F209EE">
          <w:rPr>
            <w:noProof/>
            <w:webHidden/>
          </w:rPr>
          <w:t>105</w:t>
        </w:r>
        <w:r w:rsidR="00F209EE">
          <w:rPr>
            <w:noProof/>
            <w:webHidden/>
          </w:rPr>
          <w:fldChar w:fldCharType="end"/>
        </w:r>
      </w:hyperlink>
    </w:p>
    <w:p w14:paraId="2D9334B0" w14:textId="39D82090" w:rsidR="00CA67E5" w:rsidRPr="004A1754" w:rsidRDefault="00F209EE" w:rsidP="006A0206">
      <w:r>
        <w:fldChar w:fldCharType="end"/>
      </w:r>
    </w:p>
    <w:p w14:paraId="57CB5EB3" w14:textId="77777777" w:rsidR="004C0970" w:rsidRPr="004A1754" w:rsidRDefault="004C0970" w:rsidP="006A0206"/>
    <w:p w14:paraId="14A1F8C0" w14:textId="77777777" w:rsidR="004C0970" w:rsidRPr="004A1754" w:rsidRDefault="004C0970" w:rsidP="006A0206"/>
    <w:p w14:paraId="3FA3EB0D" w14:textId="2FFCE9CC" w:rsidR="00FF0C5C" w:rsidRPr="004A1754" w:rsidRDefault="00FF0C5C" w:rsidP="006A0206">
      <w:pPr>
        <w:pStyle w:val="Ttulo1"/>
        <w:numPr>
          <w:ilvl w:val="0"/>
          <w:numId w:val="0"/>
        </w:numPr>
      </w:pPr>
      <w:bookmarkStart w:id="4" w:name="_Toc16153927"/>
      <w:r w:rsidRPr="004A1754">
        <w:t>INTRODUCCIÓN</w:t>
      </w:r>
      <w:bookmarkEnd w:id="0"/>
      <w:bookmarkEnd w:id="2"/>
      <w:bookmarkEnd w:id="3"/>
      <w:bookmarkEnd w:id="4"/>
    </w:p>
    <w:p w14:paraId="0E7D22F3" w14:textId="77777777" w:rsidR="00FF0C5C" w:rsidRPr="004A1754" w:rsidRDefault="00FF0C5C" w:rsidP="00D95374">
      <w:pPr>
        <w:widowControl w:val="0"/>
        <w:tabs>
          <w:tab w:val="left" w:pos="0"/>
          <w:tab w:val="left" w:pos="220"/>
        </w:tabs>
        <w:autoSpaceDE w:val="0"/>
        <w:autoSpaceDN w:val="0"/>
        <w:adjustRightInd w:val="0"/>
        <w:jc w:val="left"/>
        <w:rPr>
          <w:rFonts w:eastAsia="Times New Roman" w:cs="Arial"/>
          <w:lang w:val="es-ES" w:eastAsia="es-ES"/>
        </w:rPr>
      </w:pPr>
    </w:p>
    <w:p w14:paraId="15DA7DB6" w14:textId="410C6421" w:rsidR="001E4C38" w:rsidRPr="004A1754" w:rsidRDefault="001E4C38" w:rsidP="001E4C38">
      <w:pPr>
        <w:rPr>
          <w:lang w:val="es-ES"/>
        </w:rPr>
      </w:pPr>
      <w:bookmarkStart w:id="5" w:name="_Toc517711880"/>
      <w:bookmarkStart w:id="6" w:name="_Toc342213"/>
      <w:r w:rsidRPr="004A1754">
        <w:rPr>
          <w:lang w:val="es-ES"/>
        </w:rPr>
        <w:t xml:space="preserve">A través del Acuerdo 638 se crea el Sector Administrativo de Gestión Jurídica, el cual tienen como misión formular, adoptar, ejecutar, liderar, dirigir, coordinar, orientar y evaluar las políticas de gerencia jurídica y de prevención del daño antijurídico para la defensa de los intereses del Distrito Capital. Está conformado por la Secretaría Jurídica Distrital, quien </w:t>
      </w:r>
      <w:r w:rsidR="00E95AB7">
        <w:rPr>
          <w:lang w:val="es-ES"/>
        </w:rPr>
        <w:t>tiene la</w:t>
      </w:r>
      <w:r w:rsidRPr="004A1754">
        <w:rPr>
          <w:lang w:val="es-ES"/>
        </w:rPr>
        <w:t xml:space="preserve">  competencia</w:t>
      </w:r>
      <w:r w:rsidR="00E95AB7">
        <w:rPr>
          <w:lang w:val="es-ES"/>
        </w:rPr>
        <w:t xml:space="preserve"> de generar l</w:t>
      </w:r>
      <w:r w:rsidRPr="004A1754">
        <w:rPr>
          <w:lang w:val="es-ES"/>
        </w:rPr>
        <w:t>as directrices jurídicas de la administración distrital ejerciendo la máxima autoridad en defensa judicial y de prevención del daño antijurídico de la Administración Distrital y cuyo nivel de especificidad permite mitigar de forma eficiente y eficaz los riesgos jurídicos en los diferentes organismos del Distrito.</w:t>
      </w:r>
    </w:p>
    <w:p w14:paraId="7A156A3B" w14:textId="77777777" w:rsidR="001E4C38" w:rsidRPr="004A1754" w:rsidRDefault="001E4C38" w:rsidP="001E4C38">
      <w:pPr>
        <w:rPr>
          <w:lang w:val="es-ES"/>
        </w:rPr>
      </w:pPr>
    </w:p>
    <w:p w14:paraId="229965B4" w14:textId="77777777" w:rsidR="001E4C38" w:rsidRPr="004A1754" w:rsidRDefault="001E4C38" w:rsidP="001E4C38">
      <w:pPr>
        <w:rPr>
          <w:lang w:val="es-ES"/>
        </w:rPr>
      </w:pPr>
      <w:r w:rsidRPr="004A1754">
        <w:rPr>
          <w:lang w:val="es-ES"/>
        </w:rPr>
        <w:t>La Secretaría Jurídica Distrital cuenta con una estructura orgánica compuesta por el Despacho de la Secretaría Jurídica; las Oficinas de Control Interno, de Planeación, de Tecnologías de la Información y las Comunicaciones; la Subsecretaría Jurídica; las Direcciones de Defensa Judicial y Prevención del Daño Antijurídico, de Doctrina y Asuntos Normativos, de Política e Informática Jurídica, de Inspección, Vigilancia y Control de Personas Jurídicas Sin Ánimo de Lucro; la Dirección Distrital de Asuntos Disciplinarios y la Dirección de Gestión Corporativa.</w:t>
      </w:r>
    </w:p>
    <w:p w14:paraId="71DF5F10" w14:textId="77777777" w:rsidR="001E4C38" w:rsidRPr="004A1754" w:rsidRDefault="001E4C38" w:rsidP="001E4C38">
      <w:pPr>
        <w:rPr>
          <w:lang w:val="es-ES"/>
        </w:rPr>
      </w:pPr>
    </w:p>
    <w:p w14:paraId="214EDD41" w14:textId="136A10EB" w:rsidR="001E4C38" w:rsidRPr="004A1754" w:rsidRDefault="001E4C38" w:rsidP="001E4C38">
      <w:pPr>
        <w:rPr>
          <w:lang w:val="es-ES"/>
        </w:rPr>
      </w:pPr>
      <w:r w:rsidRPr="004A1754">
        <w:rPr>
          <w:lang w:val="es-ES"/>
        </w:rPr>
        <w:lastRenderedPageBreak/>
        <w:t>Dentro de los compromisos institucionales esta ser el socio estratégico del señor Alcalde en asuntos jurídicos, así como la generación de soluciones jurídicas integrales, la formulación de políticas en materia jurídica y disciplinaria, el establecimiento de la unidad conceptual en materia jurídica, la inspección vigilancia y control de las Entidades Sin Ánimo de Lucro, el diseño de políticas de prevención del daño antijurídico, el fortalecimiento normativo para la contratación transparente, el aval a la legalidad de las decisiones de la Administración Distrital y liderar la defensa judicial en el Distrito Capital.</w:t>
      </w:r>
    </w:p>
    <w:p w14:paraId="7B44EF86" w14:textId="77777777" w:rsidR="00A25BD6" w:rsidRPr="004A1754" w:rsidRDefault="00A25BD6" w:rsidP="00A25BD6">
      <w:pPr>
        <w:pStyle w:val="Descripcin"/>
        <w:jc w:val="center"/>
      </w:pPr>
    </w:p>
    <w:p w14:paraId="0E3FD46C" w14:textId="35C63D52" w:rsidR="00FF0C5C" w:rsidRPr="004A1754" w:rsidRDefault="00FF0C5C" w:rsidP="00FF0C5C">
      <w:pPr>
        <w:widowControl w:val="0"/>
        <w:tabs>
          <w:tab w:val="left" w:pos="0"/>
          <w:tab w:val="left" w:pos="220"/>
        </w:tabs>
        <w:autoSpaceDE w:val="0"/>
        <w:autoSpaceDN w:val="0"/>
        <w:adjustRightInd w:val="0"/>
        <w:rPr>
          <w:rFonts w:eastAsia="Times New Roman" w:cs="Arial"/>
          <w:lang w:val="es-ES" w:eastAsia="es-ES"/>
        </w:rPr>
      </w:pPr>
    </w:p>
    <w:p w14:paraId="1CEE7459" w14:textId="2F98F783" w:rsidR="00FF0C5C" w:rsidRPr="004A1754" w:rsidRDefault="006A0206" w:rsidP="00FF0C5C">
      <w:pPr>
        <w:pStyle w:val="Ttulo1"/>
        <w:ind w:left="426"/>
      </w:pPr>
      <w:bookmarkStart w:id="7" w:name="_Toc3222637"/>
      <w:bookmarkStart w:id="8" w:name="_Toc16153928"/>
      <w:r w:rsidRPr="004A1754">
        <w:t>INSTITUCIONALIDAD</w:t>
      </w:r>
      <w:bookmarkEnd w:id="5"/>
      <w:bookmarkEnd w:id="6"/>
      <w:bookmarkEnd w:id="7"/>
      <w:bookmarkEnd w:id="8"/>
    </w:p>
    <w:p w14:paraId="02F239A7" w14:textId="77777777" w:rsidR="00FF0C5C" w:rsidRPr="004A1754" w:rsidRDefault="00FF0C5C" w:rsidP="00FF0C5C"/>
    <w:p w14:paraId="219A5B71" w14:textId="2DADAF21" w:rsidR="00FF0C5C" w:rsidRPr="004A1754" w:rsidRDefault="007B6375" w:rsidP="00FF0C5C">
      <w:pPr>
        <w:pStyle w:val="Ttulo2"/>
        <w:ind w:left="426"/>
      </w:pPr>
      <w:bookmarkStart w:id="9" w:name="_Toc517711881"/>
      <w:bookmarkStart w:id="10" w:name="_Toc342214"/>
      <w:bookmarkStart w:id="11" w:name="_Toc3222638"/>
      <w:bookmarkStart w:id="12" w:name="_Toc16153929"/>
      <w:r w:rsidRPr="004A1754">
        <w:t xml:space="preserve">COMITÉ INSTITUCIONAL DE </w:t>
      </w:r>
      <w:r w:rsidR="005458AB" w:rsidRPr="004A1754">
        <w:t xml:space="preserve">GESTIÓN Y </w:t>
      </w:r>
      <w:r w:rsidRPr="004A1754">
        <w:t>DESEMPEÑO</w:t>
      </w:r>
      <w:bookmarkEnd w:id="9"/>
      <w:bookmarkEnd w:id="10"/>
      <w:bookmarkEnd w:id="11"/>
      <w:bookmarkEnd w:id="12"/>
    </w:p>
    <w:p w14:paraId="39B2B221" w14:textId="77777777" w:rsidR="00FF0C5C" w:rsidRPr="004A1754" w:rsidRDefault="00FF0C5C" w:rsidP="00FF0C5C">
      <w:pPr>
        <w:pStyle w:val="Textocomentario"/>
        <w:ind w:left="567"/>
        <w:rPr>
          <w:rFonts w:cs="Arial"/>
          <w:sz w:val="22"/>
          <w:szCs w:val="22"/>
        </w:rPr>
      </w:pPr>
    </w:p>
    <w:p w14:paraId="66B49377" w14:textId="77777777" w:rsidR="001E4C38" w:rsidRPr="004A1754" w:rsidRDefault="001E4C38" w:rsidP="001E4C38">
      <w:r w:rsidRPr="004A1754">
        <w:t>La Secretaría Jurídica Distrital es cabeza de Sector, por lo que no aplican los Comités Sectoriales de gestión y Desempeño, y en su lugar, se llevan a cabo el Comité de Gestión y Desempeño Institucional de la secretaría Jurídica, establecido en la Resolución 054 de 2018.</w:t>
      </w:r>
    </w:p>
    <w:p w14:paraId="388A34B7" w14:textId="77777777" w:rsidR="001E4C38" w:rsidRPr="004A1754" w:rsidRDefault="001E4C38" w:rsidP="001E4C38">
      <w:pPr>
        <w:pStyle w:val="Textocomentario"/>
        <w:ind w:left="567"/>
        <w:rPr>
          <w:rFonts w:cs="Arial"/>
          <w:sz w:val="22"/>
          <w:szCs w:val="22"/>
        </w:rPr>
      </w:pPr>
    </w:p>
    <w:p w14:paraId="29152D51" w14:textId="77777777" w:rsidR="001E4C38" w:rsidRPr="004A1754" w:rsidRDefault="001E4C38" w:rsidP="001E4C38">
      <w:pPr>
        <w:rPr>
          <w:rFonts w:eastAsia="Times New Roman" w:cs="Arial"/>
          <w:sz w:val="16"/>
          <w:szCs w:val="16"/>
          <w:lang w:val="es-ES" w:eastAsia="es-ES"/>
        </w:rPr>
      </w:pPr>
    </w:p>
    <w:p w14:paraId="29462F6B" w14:textId="0495DDE3" w:rsidR="004E7EBA" w:rsidRPr="004A1754" w:rsidRDefault="004E7EBA" w:rsidP="00FF0C5C">
      <w:pPr>
        <w:rPr>
          <w:rFonts w:eastAsia="Times New Roman" w:cs="Arial"/>
          <w:sz w:val="16"/>
          <w:szCs w:val="16"/>
          <w:lang w:val="es-ES" w:eastAsia="es-ES"/>
        </w:rPr>
      </w:pPr>
    </w:p>
    <w:p w14:paraId="3E75D2FC" w14:textId="77777777" w:rsidR="00FF0C5C" w:rsidRPr="004A1754" w:rsidRDefault="00FF0C5C" w:rsidP="00FF0C5C">
      <w:pPr>
        <w:pStyle w:val="Textocomentario"/>
        <w:rPr>
          <w:rFonts w:cs="Arial"/>
          <w:sz w:val="16"/>
          <w:szCs w:val="16"/>
        </w:rPr>
      </w:pPr>
    </w:p>
    <w:p w14:paraId="3B677D80" w14:textId="6717D36C" w:rsidR="00FF0C5C" w:rsidRDefault="005671A1" w:rsidP="00FF0C5C">
      <w:pPr>
        <w:pStyle w:val="Ttulo1"/>
        <w:ind w:left="426"/>
      </w:pPr>
      <w:bookmarkStart w:id="13" w:name="_Toc16153930"/>
      <w:bookmarkStart w:id="14" w:name="_Toc517711891"/>
      <w:r w:rsidRPr="004A1754">
        <w:t>OPERACIÓN</w:t>
      </w:r>
      <w:bookmarkEnd w:id="13"/>
      <w:r w:rsidRPr="004A1754">
        <w:t xml:space="preserve">  </w:t>
      </w:r>
      <w:bookmarkEnd w:id="14"/>
    </w:p>
    <w:p w14:paraId="1816BE16" w14:textId="77777777" w:rsidR="00E95AB7" w:rsidRPr="00E95AB7" w:rsidRDefault="00E95AB7" w:rsidP="00E95AB7"/>
    <w:p w14:paraId="6EE1173C" w14:textId="78A0E08B" w:rsidR="00F9420C" w:rsidRPr="004A1754" w:rsidRDefault="001E4C38" w:rsidP="00185E79">
      <w:pPr>
        <w:rPr>
          <w:lang w:val="es-ES"/>
        </w:rPr>
      </w:pPr>
      <w:r w:rsidRPr="004A1754">
        <w:rPr>
          <w:lang w:val="es-ES"/>
        </w:rPr>
        <w:t>El modelo de operación de la Secretaría Jurídica Distrital se integra y articula con M.I.P.G. a través del mapa de procesos, con el objeto de facilitar la comprensión de los componentes del modelo de integración de los planes institucionales y estratégicos al plan de acción, se parte de la identificación de las siete dimensiones establecidas por el Modelo, asociándolas a políticas programas, procesos, proyectos y productos establecidos en el Sistema Integrado de Gestión Distrital</w:t>
      </w:r>
    </w:p>
    <w:p w14:paraId="1A493433" w14:textId="2C25B83A" w:rsidR="00F9420C" w:rsidRPr="004A1754" w:rsidRDefault="00F9420C" w:rsidP="00185E79">
      <w:pPr>
        <w:rPr>
          <w:sz w:val="16"/>
          <w:szCs w:val="16"/>
          <w:lang w:val="es-ES"/>
        </w:rPr>
      </w:pPr>
    </w:p>
    <w:p w14:paraId="3E1954C0" w14:textId="77777777" w:rsidR="001E4C38" w:rsidRPr="004A1754" w:rsidRDefault="001E4C38" w:rsidP="00185E79">
      <w:pPr>
        <w:rPr>
          <w:sz w:val="16"/>
          <w:szCs w:val="16"/>
          <w:lang w:val="es-ES"/>
        </w:rPr>
      </w:pPr>
    </w:p>
    <w:p w14:paraId="18CC18FD" w14:textId="0030DC82" w:rsidR="000E78BB" w:rsidRPr="004A1754" w:rsidRDefault="00AC35BE" w:rsidP="000E78BB">
      <w:pPr>
        <w:pStyle w:val="Ttulo2"/>
        <w:ind w:left="426" w:hanging="360"/>
      </w:pPr>
      <w:r w:rsidRPr="004A1754">
        <w:rPr>
          <w:lang w:val="es-ES"/>
        </w:rPr>
        <w:t xml:space="preserve"> </w:t>
      </w:r>
      <w:bookmarkStart w:id="15" w:name="_Toc16153931"/>
      <w:r w:rsidR="00A728BD" w:rsidRPr="004A1754">
        <w:rPr>
          <w:lang w:val="es-ES"/>
        </w:rPr>
        <w:t>Alistamiento</w:t>
      </w:r>
      <w:r w:rsidR="000E78BB" w:rsidRPr="004A1754">
        <w:rPr>
          <w:lang w:val="es-ES"/>
        </w:rPr>
        <w:t xml:space="preserve"> </w:t>
      </w:r>
      <w:r w:rsidR="000E78BB" w:rsidRPr="004A1754">
        <w:t>“IDEAS CLARAS, CAMINO SEGURO”</w:t>
      </w:r>
      <w:bookmarkEnd w:id="15"/>
    </w:p>
    <w:p w14:paraId="345F1F2C" w14:textId="77DCED90" w:rsidR="00A728BD" w:rsidRPr="004A1754" w:rsidRDefault="00A728BD" w:rsidP="00A728BD">
      <w:pPr>
        <w:pStyle w:val="Ttulo2"/>
        <w:numPr>
          <w:ilvl w:val="0"/>
          <w:numId w:val="0"/>
        </w:numPr>
        <w:ind w:left="284" w:hanging="284"/>
      </w:pPr>
    </w:p>
    <w:p w14:paraId="141AD319" w14:textId="77777777" w:rsidR="001E4C38" w:rsidRPr="004A1754" w:rsidRDefault="001E4C38" w:rsidP="001E4C38">
      <w:pPr>
        <w:rPr>
          <w:lang w:val="es-ES"/>
        </w:rPr>
      </w:pPr>
      <w:r w:rsidRPr="004A1754">
        <w:rPr>
          <w:lang w:val="es-ES"/>
        </w:rPr>
        <w:t>La SECRETARIA JURÍDICA DISTRITAL dentro del proceso de implementación de las políticas de gestión definidas en el M.I.P.G. establecidas en los Decretos 1499 de 2017 y 612 de 2018, y las atribuciones definidas en el Decreto 591 de octubre de 2018, mediante la cual se adopta para el Distrito Capital el Modelo MIPG. Vale la pena destacar que la Secretaría Jurídica Distrital, de manera anticipada mediante Resolución 054 del 13 de junio de 2018, creó el Comité Institucional de Gestión y Desempeño, tal como lo establece el Artículo 2.2.22.3.8. del Decreto 1499 de 2017.</w:t>
      </w:r>
    </w:p>
    <w:p w14:paraId="642113A3" w14:textId="77777777" w:rsidR="001E4C38" w:rsidRPr="004A1754" w:rsidRDefault="001E4C38" w:rsidP="001E4C38">
      <w:pPr>
        <w:rPr>
          <w:lang w:val="es-ES"/>
        </w:rPr>
      </w:pPr>
    </w:p>
    <w:p w14:paraId="63FB3ED6" w14:textId="410539D0" w:rsidR="001E4C38" w:rsidRDefault="001E4C38" w:rsidP="001E4C38">
      <w:pPr>
        <w:rPr>
          <w:lang w:val="es-ES"/>
        </w:rPr>
      </w:pPr>
      <w:r w:rsidRPr="004A1754">
        <w:rPr>
          <w:lang w:val="es-ES"/>
        </w:rPr>
        <w:lastRenderedPageBreak/>
        <w:t>Con el objeto de realizar la respectiva implementación a través de la articulación entre los aspectos mencionados, se toma como referente inicial las experiencias del Departamento Administrativo de la Función Pública DAFP, y acto seguido las directrices impartidas por la Secretaria General, quien coordina y lidera este proceso en el Distrito Capital. Para llevar a cabo las diferentes actividades de articulación, se cuenta con un referente normativo, así como un Manual Operativo Vs2 del DAFP.</w:t>
      </w:r>
    </w:p>
    <w:p w14:paraId="0087AA72" w14:textId="77777777" w:rsidR="0094170E" w:rsidRPr="004A1754" w:rsidRDefault="0094170E" w:rsidP="001E4C38">
      <w:pPr>
        <w:rPr>
          <w:lang w:val="es-ES"/>
        </w:rPr>
      </w:pPr>
    </w:p>
    <w:p w14:paraId="4F1DD37F" w14:textId="77777777" w:rsidR="00776FB9" w:rsidRPr="004A1754" w:rsidRDefault="00776FB9" w:rsidP="00F9420C">
      <w:pPr>
        <w:rPr>
          <w:sz w:val="16"/>
          <w:szCs w:val="16"/>
        </w:rPr>
      </w:pPr>
    </w:p>
    <w:p w14:paraId="4B3CFD39" w14:textId="1E2C9E8D" w:rsidR="001526ED" w:rsidRPr="001526ED" w:rsidRDefault="001526ED" w:rsidP="001526ED">
      <w:pPr>
        <w:pStyle w:val="Descripcin"/>
        <w:keepNext/>
        <w:spacing w:after="0"/>
        <w:jc w:val="center"/>
        <w:rPr>
          <w:i/>
        </w:rPr>
      </w:pPr>
    </w:p>
    <w:p w14:paraId="35B198CD" w14:textId="21C6920D" w:rsidR="0050012B" w:rsidRDefault="0050012B" w:rsidP="0050012B">
      <w:pPr>
        <w:pStyle w:val="Descripcin"/>
        <w:keepNext/>
        <w:spacing w:after="0"/>
        <w:jc w:val="center"/>
      </w:pPr>
      <w:bookmarkStart w:id="16" w:name="_Toc26957544"/>
      <w:r>
        <w:t xml:space="preserve">Tabla </w:t>
      </w:r>
      <w:r>
        <w:fldChar w:fldCharType="begin"/>
      </w:r>
      <w:r>
        <w:instrText xml:space="preserve"> SEQ Tabla \* ARABIC </w:instrText>
      </w:r>
      <w:r>
        <w:fldChar w:fldCharType="separate"/>
      </w:r>
      <w:r w:rsidR="000D1E72">
        <w:rPr>
          <w:noProof/>
        </w:rPr>
        <w:t>1</w:t>
      </w:r>
      <w:r>
        <w:fldChar w:fldCharType="end"/>
      </w:r>
      <w:r>
        <w:t xml:space="preserve"> </w:t>
      </w:r>
      <w:r w:rsidRPr="00365CFF">
        <w:t xml:space="preserve"> «Fase Alistamiento»</w:t>
      </w:r>
      <w:bookmarkEnd w:id="16"/>
    </w:p>
    <w:tbl>
      <w:tblPr>
        <w:tblStyle w:val="Tabladecuadrcula4-nfasis11"/>
        <w:tblpPr w:leftFromText="141" w:rightFromText="141" w:vertAnchor="text" w:tblpY="1"/>
        <w:tblOverlap w:val="never"/>
        <w:tblW w:w="5135" w:type="pct"/>
        <w:tblLook w:val="04A0" w:firstRow="1" w:lastRow="0" w:firstColumn="1" w:lastColumn="0" w:noHBand="0" w:noVBand="1"/>
      </w:tblPr>
      <w:tblGrid>
        <w:gridCol w:w="937"/>
        <w:gridCol w:w="3452"/>
        <w:gridCol w:w="1984"/>
        <w:gridCol w:w="2693"/>
      </w:tblGrid>
      <w:tr w:rsidR="00D55E79" w:rsidRPr="00D55E79" w14:paraId="75D895A4" w14:textId="77777777" w:rsidTr="0094170E">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517" w:type="pct"/>
            <w:vAlign w:val="center"/>
            <w:hideMark/>
          </w:tcPr>
          <w:p w14:paraId="372B00AC" w14:textId="3C1843EC" w:rsidR="00A728BD" w:rsidRPr="00D55E79" w:rsidRDefault="00A728BD" w:rsidP="0094170E">
            <w:pPr>
              <w:jc w:val="center"/>
              <w:rPr>
                <w:rFonts w:eastAsia="Times New Roman"/>
                <w:bCs w:val="0"/>
                <w:sz w:val="18"/>
                <w:szCs w:val="16"/>
                <w:lang w:val="es-ES" w:eastAsia="es-ES"/>
              </w:rPr>
            </w:pPr>
            <w:r w:rsidRPr="00D55E79">
              <w:rPr>
                <w:rFonts w:eastAsia="Times New Roman"/>
                <w:bCs w:val="0"/>
                <w:sz w:val="18"/>
                <w:szCs w:val="16"/>
                <w:lang w:val="es-ES" w:eastAsia="es-ES"/>
              </w:rPr>
              <w:t xml:space="preserve">Línea </w:t>
            </w:r>
            <w:r w:rsidR="0094170E">
              <w:rPr>
                <w:rFonts w:eastAsia="Times New Roman"/>
                <w:bCs w:val="0"/>
                <w:sz w:val="18"/>
                <w:szCs w:val="16"/>
                <w:lang w:val="es-ES" w:eastAsia="es-ES"/>
              </w:rPr>
              <w:t>B</w:t>
            </w:r>
            <w:r w:rsidRPr="00D55E79">
              <w:rPr>
                <w:rFonts w:eastAsia="Times New Roman"/>
                <w:bCs w:val="0"/>
                <w:sz w:val="18"/>
                <w:szCs w:val="16"/>
                <w:lang w:val="es-ES" w:eastAsia="es-ES"/>
              </w:rPr>
              <w:t>ase FURAG</w:t>
            </w:r>
            <w:r w:rsidR="00EC586A" w:rsidRPr="00D55E79">
              <w:rPr>
                <w:rFonts w:eastAsia="Times New Roman"/>
                <w:bCs w:val="0"/>
                <w:sz w:val="18"/>
                <w:szCs w:val="16"/>
                <w:lang w:val="es-ES" w:eastAsia="es-ES"/>
              </w:rPr>
              <w:t xml:space="preserve"> 2018</w:t>
            </w:r>
          </w:p>
        </w:tc>
        <w:tc>
          <w:tcPr>
            <w:tcW w:w="1904" w:type="pct"/>
            <w:vAlign w:val="center"/>
          </w:tcPr>
          <w:p w14:paraId="07C5A665" w14:textId="45760B9E" w:rsidR="00A728BD" w:rsidRPr="00D55E79" w:rsidRDefault="00A728BD" w:rsidP="0094170E">
            <w:pPr>
              <w:jc w:val="center"/>
              <w:cnfStyle w:val="100000000000" w:firstRow="1" w:lastRow="0" w:firstColumn="0" w:lastColumn="0" w:oddVBand="0" w:evenVBand="0" w:oddHBand="0" w:evenHBand="0" w:firstRowFirstColumn="0" w:firstRowLastColumn="0" w:lastRowFirstColumn="0" w:lastRowLastColumn="0"/>
              <w:rPr>
                <w:rFonts w:eastAsia="Times New Roman"/>
                <w:bCs w:val="0"/>
                <w:sz w:val="18"/>
                <w:szCs w:val="16"/>
                <w:lang w:val="es-ES" w:eastAsia="es-ES"/>
              </w:rPr>
            </w:pPr>
            <w:r w:rsidRPr="00D55E79">
              <w:rPr>
                <w:rFonts w:eastAsia="Times New Roman"/>
                <w:bCs w:val="0"/>
                <w:sz w:val="18"/>
                <w:szCs w:val="16"/>
                <w:lang w:val="es-ES" w:eastAsia="es-ES"/>
              </w:rPr>
              <w:t>A</w:t>
            </w:r>
            <w:r w:rsidR="00CA67E5">
              <w:rPr>
                <w:rFonts w:eastAsia="Times New Roman"/>
                <w:bCs w:val="0"/>
                <w:sz w:val="18"/>
                <w:szCs w:val="16"/>
                <w:lang w:val="es-ES" w:eastAsia="es-ES"/>
              </w:rPr>
              <w:t>utodiagnósticos aplicados</w:t>
            </w:r>
          </w:p>
        </w:tc>
        <w:tc>
          <w:tcPr>
            <w:tcW w:w="1094" w:type="pct"/>
            <w:vAlign w:val="center"/>
          </w:tcPr>
          <w:p w14:paraId="448D3759" w14:textId="5C1208F9" w:rsidR="00A728BD" w:rsidRPr="00D55E79" w:rsidRDefault="00A728BD" w:rsidP="0094170E">
            <w:pPr>
              <w:jc w:val="center"/>
              <w:cnfStyle w:val="100000000000" w:firstRow="1" w:lastRow="0" w:firstColumn="0" w:lastColumn="0" w:oddVBand="0" w:evenVBand="0" w:oddHBand="0" w:evenHBand="0" w:firstRowFirstColumn="0" w:firstRowLastColumn="0" w:lastRowFirstColumn="0" w:lastRowLastColumn="0"/>
              <w:rPr>
                <w:rFonts w:eastAsia="Times New Roman"/>
                <w:bCs w:val="0"/>
                <w:sz w:val="18"/>
                <w:szCs w:val="16"/>
                <w:lang w:val="es-ES" w:eastAsia="es-ES"/>
              </w:rPr>
            </w:pPr>
            <w:bookmarkStart w:id="17" w:name="_Hlk16492270"/>
            <w:r w:rsidRPr="00D55E79">
              <w:rPr>
                <w:rFonts w:eastAsia="Times New Roman"/>
                <w:bCs w:val="0"/>
                <w:sz w:val="18"/>
                <w:szCs w:val="16"/>
                <w:lang w:val="es-ES" w:eastAsia="es-ES"/>
              </w:rPr>
              <w:t>Resultado del autodiagnóstico</w:t>
            </w:r>
            <w:bookmarkEnd w:id="17"/>
          </w:p>
        </w:tc>
        <w:tc>
          <w:tcPr>
            <w:tcW w:w="1485" w:type="pct"/>
            <w:vAlign w:val="center"/>
          </w:tcPr>
          <w:p w14:paraId="7891362F" w14:textId="5C6BBB89" w:rsidR="00A728BD" w:rsidRPr="00D55E79" w:rsidRDefault="00A728BD" w:rsidP="0094170E">
            <w:pPr>
              <w:jc w:val="center"/>
              <w:cnfStyle w:val="100000000000" w:firstRow="1" w:lastRow="0" w:firstColumn="0" w:lastColumn="0" w:oddVBand="0" w:evenVBand="0" w:oddHBand="0" w:evenHBand="0" w:firstRowFirstColumn="0" w:firstRowLastColumn="0" w:lastRowFirstColumn="0" w:lastRowLastColumn="0"/>
              <w:rPr>
                <w:rFonts w:eastAsia="Times New Roman"/>
                <w:bCs w:val="0"/>
                <w:sz w:val="18"/>
                <w:szCs w:val="16"/>
                <w:lang w:val="es-ES" w:eastAsia="es-ES"/>
              </w:rPr>
            </w:pPr>
            <w:r w:rsidRPr="00D55E79">
              <w:rPr>
                <w:rFonts w:eastAsia="Times New Roman"/>
                <w:bCs w:val="0"/>
                <w:sz w:val="18"/>
                <w:szCs w:val="16"/>
                <w:lang w:val="es-ES" w:eastAsia="es-ES"/>
              </w:rPr>
              <w:t>Plan</w:t>
            </w:r>
            <w:r w:rsidR="00CA67E5">
              <w:rPr>
                <w:rFonts w:eastAsia="Times New Roman"/>
                <w:bCs w:val="0"/>
                <w:sz w:val="18"/>
                <w:szCs w:val="16"/>
                <w:lang w:val="es-ES" w:eastAsia="es-ES"/>
              </w:rPr>
              <w:t xml:space="preserve"> de adecuación y sostenibilidad</w:t>
            </w:r>
          </w:p>
        </w:tc>
      </w:tr>
      <w:tr w:rsidR="00D55E79" w:rsidRPr="004A1754" w14:paraId="54E30270" w14:textId="77777777" w:rsidTr="0094170E">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517" w:type="pct"/>
            <w:vMerge w:val="restart"/>
            <w:vAlign w:val="center"/>
            <w:hideMark/>
          </w:tcPr>
          <w:p w14:paraId="10F1BC6D" w14:textId="63C2AFAD" w:rsidR="00D55E79" w:rsidRPr="004A1754" w:rsidRDefault="00D55E79" w:rsidP="0094170E">
            <w:pPr>
              <w:jc w:val="center"/>
              <w:rPr>
                <w:rFonts w:eastAsia="Times New Roman"/>
                <w:color w:val="000000"/>
                <w:sz w:val="16"/>
                <w:szCs w:val="16"/>
                <w:lang w:val="es-ES" w:eastAsia="es-ES"/>
              </w:rPr>
            </w:pPr>
            <w:r w:rsidRPr="00DB7345">
              <w:rPr>
                <w:rFonts w:eastAsia="Times New Roman"/>
                <w:color w:val="000000"/>
                <w:sz w:val="16"/>
                <w:szCs w:val="16"/>
                <w:lang w:val="es-ES" w:eastAsia="es-ES"/>
              </w:rPr>
              <w:t>63,6</w:t>
            </w:r>
          </w:p>
        </w:tc>
        <w:tc>
          <w:tcPr>
            <w:tcW w:w="1904" w:type="pct"/>
          </w:tcPr>
          <w:p w14:paraId="24D66137" w14:textId="2E0DE49F" w:rsidR="00D55E79" w:rsidRPr="00DB7345" w:rsidRDefault="00D55E79" w:rsidP="0094170E">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ES" w:eastAsia="es-ES"/>
              </w:rPr>
            </w:pPr>
            <w:r w:rsidRPr="00DB7345">
              <w:rPr>
                <w:color w:val="000000"/>
                <w:sz w:val="16"/>
                <w:szCs w:val="28"/>
              </w:rPr>
              <w:t>POLÍTICA 1 Gestión Estratégica del Talento Humano</w:t>
            </w:r>
          </w:p>
        </w:tc>
        <w:tc>
          <w:tcPr>
            <w:tcW w:w="1094" w:type="pct"/>
          </w:tcPr>
          <w:p w14:paraId="4F5C369F" w14:textId="4F0EEE15" w:rsidR="00D55E79" w:rsidRPr="004A1754" w:rsidRDefault="00D55E79" w:rsidP="009417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ES" w:eastAsia="es-ES"/>
              </w:rPr>
            </w:pPr>
            <w:r>
              <w:rPr>
                <w:rFonts w:eastAsia="Times New Roman"/>
                <w:color w:val="000000"/>
                <w:sz w:val="16"/>
                <w:szCs w:val="16"/>
                <w:lang w:val="es-ES" w:eastAsia="es-ES"/>
              </w:rPr>
              <w:t>68.3</w:t>
            </w:r>
          </w:p>
        </w:tc>
        <w:tc>
          <w:tcPr>
            <w:tcW w:w="1485" w:type="pct"/>
            <w:vMerge w:val="restart"/>
          </w:tcPr>
          <w:p w14:paraId="1532B1FD" w14:textId="4E705F22" w:rsidR="00D55E79" w:rsidRPr="004A1754" w:rsidRDefault="00D55E79" w:rsidP="0094170E">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ES" w:eastAsia="es-ES"/>
              </w:rPr>
            </w:pPr>
            <w:r>
              <w:rPr>
                <w:rFonts w:eastAsia="Times New Roman"/>
                <w:color w:val="000000"/>
                <w:sz w:val="16"/>
                <w:szCs w:val="16"/>
                <w:lang w:val="es-ES" w:eastAsia="es-ES"/>
              </w:rPr>
              <w:t>La Secretaría Jurídica Distrital cuenta con un Plan de Implementación para la vigencia 2019. De igual modo, producto de la revisión de los autodiagnósticos, se cuenta con un Plan de Sostenibilidad articulado con cada uno de los Planes Institucionales para el primer semestre de la vigencia 2020. Una vez avalado  y aprobado por el Comité de gestión y desempeño institucional, se publicará en enero de conformidad con los lineamientos de la Secretaría General.</w:t>
            </w:r>
          </w:p>
        </w:tc>
      </w:tr>
      <w:tr w:rsidR="00D55E79" w:rsidRPr="004A1754" w14:paraId="52138BA0" w14:textId="77777777" w:rsidTr="0094170E">
        <w:trPr>
          <w:trHeight w:val="416"/>
        </w:trPr>
        <w:tc>
          <w:tcPr>
            <w:cnfStyle w:val="001000000000" w:firstRow="0" w:lastRow="0" w:firstColumn="1" w:lastColumn="0" w:oddVBand="0" w:evenVBand="0" w:oddHBand="0" w:evenHBand="0" w:firstRowFirstColumn="0" w:firstRowLastColumn="0" w:lastRowFirstColumn="0" w:lastRowLastColumn="0"/>
            <w:tcW w:w="517" w:type="pct"/>
            <w:vMerge/>
          </w:tcPr>
          <w:p w14:paraId="23E16020" w14:textId="77777777" w:rsidR="00D55E79" w:rsidRPr="004A1754" w:rsidRDefault="00D55E79" w:rsidP="0094170E">
            <w:pPr>
              <w:rPr>
                <w:rFonts w:eastAsia="Times New Roman"/>
                <w:color w:val="000000"/>
                <w:sz w:val="16"/>
                <w:szCs w:val="16"/>
                <w:lang w:val="es-ES" w:eastAsia="es-ES"/>
              </w:rPr>
            </w:pPr>
          </w:p>
        </w:tc>
        <w:tc>
          <w:tcPr>
            <w:tcW w:w="1904" w:type="pct"/>
          </w:tcPr>
          <w:p w14:paraId="18317283" w14:textId="6C24E7DC" w:rsidR="00D55E79" w:rsidRPr="00DB7345" w:rsidRDefault="00D55E79" w:rsidP="0094170E">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val="es-ES" w:eastAsia="es-ES"/>
              </w:rPr>
            </w:pPr>
            <w:r w:rsidRPr="00DB7345">
              <w:rPr>
                <w:color w:val="000000"/>
                <w:sz w:val="16"/>
                <w:szCs w:val="28"/>
              </w:rPr>
              <w:t>POLÍTICA 2 Integridad</w:t>
            </w:r>
          </w:p>
        </w:tc>
        <w:tc>
          <w:tcPr>
            <w:tcW w:w="1094" w:type="pct"/>
          </w:tcPr>
          <w:p w14:paraId="3C02B89F" w14:textId="22A7694E" w:rsidR="00D55E79" w:rsidRPr="004A1754" w:rsidRDefault="00D55E79" w:rsidP="009417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val="es-ES" w:eastAsia="es-ES"/>
              </w:rPr>
            </w:pPr>
            <w:r>
              <w:rPr>
                <w:rFonts w:eastAsia="Times New Roman"/>
                <w:color w:val="000000"/>
                <w:sz w:val="16"/>
                <w:szCs w:val="16"/>
                <w:lang w:val="es-ES" w:eastAsia="es-ES"/>
              </w:rPr>
              <w:t>55</w:t>
            </w:r>
          </w:p>
        </w:tc>
        <w:tc>
          <w:tcPr>
            <w:tcW w:w="1485" w:type="pct"/>
            <w:vMerge/>
          </w:tcPr>
          <w:p w14:paraId="4F718BF8" w14:textId="77777777" w:rsidR="00D55E79" w:rsidRPr="004A1754" w:rsidRDefault="00D55E79" w:rsidP="0094170E">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val="es-ES" w:eastAsia="es-ES"/>
              </w:rPr>
            </w:pPr>
          </w:p>
        </w:tc>
      </w:tr>
      <w:tr w:rsidR="00D55E79" w:rsidRPr="004A1754" w14:paraId="295C186B" w14:textId="77777777" w:rsidTr="0094170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17" w:type="pct"/>
            <w:vMerge/>
          </w:tcPr>
          <w:p w14:paraId="52E04D7E" w14:textId="77777777" w:rsidR="00D55E79" w:rsidRPr="004A1754" w:rsidRDefault="00D55E79" w:rsidP="0094170E">
            <w:pPr>
              <w:rPr>
                <w:rFonts w:eastAsia="Times New Roman"/>
                <w:color w:val="000000"/>
                <w:sz w:val="16"/>
                <w:szCs w:val="16"/>
                <w:lang w:val="es-ES" w:eastAsia="es-ES"/>
              </w:rPr>
            </w:pPr>
          </w:p>
        </w:tc>
        <w:tc>
          <w:tcPr>
            <w:tcW w:w="1904" w:type="pct"/>
          </w:tcPr>
          <w:p w14:paraId="0209C8D9" w14:textId="4DABD949" w:rsidR="00D55E79" w:rsidRPr="00DB7345" w:rsidRDefault="00D55E79" w:rsidP="0094170E">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ES" w:eastAsia="es-ES"/>
              </w:rPr>
            </w:pPr>
            <w:r w:rsidRPr="00DB7345">
              <w:rPr>
                <w:color w:val="000000"/>
                <w:sz w:val="16"/>
                <w:szCs w:val="28"/>
              </w:rPr>
              <w:t>POLÍTICA 3 Planeación Institucional</w:t>
            </w:r>
          </w:p>
        </w:tc>
        <w:tc>
          <w:tcPr>
            <w:tcW w:w="1094" w:type="pct"/>
          </w:tcPr>
          <w:p w14:paraId="4C6AD9CA" w14:textId="66D5EBB5" w:rsidR="00D55E79" w:rsidRPr="004A1754" w:rsidRDefault="00D55E79" w:rsidP="009417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ES" w:eastAsia="es-ES"/>
              </w:rPr>
            </w:pPr>
            <w:r>
              <w:rPr>
                <w:rFonts w:eastAsia="Times New Roman"/>
                <w:color w:val="000000"/>
                <w:sz w:val="16"/>
                <w:szCs w:val="16"/>
                <w:lang w:val="es-ES" w:eastAsia="es-ES"/>
              </w:rPr>
              <w:t>64.6</w:t>
            </w:r>
          </w:p>
        </w:tc>
        <w:tc>
          <w:tcPr>
            <w:tcW w:w="1485" w:type="pct"/>
            <w:vMerge/>
          </w:tcPr>
          <w:p w14:paraId="3A31F3A0" w14:textId="77777777" w:rsidR="00D55E79" w:rsidRPr="004A1754" w:rsidRDefault="00D55E79" w:rsidP="0094170E">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ES" w:eastAsia="es-ES"/>
              </w:rPr>
            </w:pPr>
          </w:p>
        </w:tc>
      </w:tr>
      <w:tr w:rsidR="00D55E79" w:rsidRPr="004A1754" w14:paraId="2CC714CD" w14:textId="77777777" w:rsidTr="0094170E">
        <w:trPr>
          <w:trHeight w:val="697"/>
        </w:trPr>
        <w:tc>
          <w:tcPr>
            <w:cnfStyle w:val="001000000000" w:firstRow="0" w:lastRow="0" w:firstColumn="1" w:lastColumn="0" w:oddVBand="0" w:evenVBand="0" w:oddHBand="0" w:evenHBand="0" w:firstRowFirstColumn="0" w:firstRowLastColumn="0" w:lastRowFirstColumn="0" w:lastRowLastColumn="0"/>
            <w:tcW w:w="517" w:type="pct"/>
            <w:vMerge/>
          </w:tcPr>
          <w:p w14:paraId="6DBDA34E" w14:textId="77777777" w:rsidR="00D55E79" w:rsidRPr="004A1754" w:rsidRDefault="00D55E79" w:rsidP="0094170E">
            <w:pPr>
              <w:rPr>
                <w:rFonts w:eastAsia="Times New Roman"/>
                <w:color w:val="000000"/>
                <w:sz w:val="16"/>
                <w:szCs w:val="16"/>
                <w:lang w:val="es-ES" w:eastAsia="es-ES"/>
              </w:rPr>
            </w:pPr>
          </w:p>
        </w:tc>
        <w:tc>
          <w:tcPr>
            <w:tcW w:w="1904" w:type="pct"/>
          </w:tcPr>
          <w:p w14:paraId="1F2ECFCA" w14:textId="12334AFF" w:rsidR="00D55E79" w:rsidRPr="00DB7345" w:rsidRDefault="00D55E79" w:rsidP="0094170E">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val="es-ES" w:eastAsia="es-ES"/>
              </w:rPr>
            </w:pPr>
            <w:r w:rsidRPr="00DB7345">
              <w:rPr>
                <w:color w:val="000000"/>
                <w:sz w:val="16"/>
                <w:szCs w:val="28"/>
              </w:rPr>
              <w:t>POLÍTICA 4 Gestión Presupuestal y Eficiencia del Gasto Público</w:t>
            </w:r>
          </w:p>
        </w:tc>
        <w:tc>
          <w:tcPr>
            <w:tcW w:w="1094" w:type="pct"/>
          </w:tcPr>
          <w:p w14:paraId="61E633F3" w14:textId="359BD9BA" w:rsidR="00D55E79" w:rsidRPr="004A1754" w:rsidRDefault="00D55E79" w:rsidP="009417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val="es-ES" w:eastAsia="es-ES"/>
              </w:rPr>
            </w:pPr>
            <w:r>
              <w:rPr>
                <w:rFonts w:eastAsia="Times New Roman"/>
                <w:color w:val="000000"/>
                <w:sz w:val="16"/>
                <w:szCs w:val="16"/>
                <w:lang w:val="es-ES" w:eastAsia="es-ES"/>
              </w:rPr>
              <w:t>N.A.</w:t>
            </w:r>
          </w:p>
        </w:tc>
        <w:tc>
          <w:tcPr>
            <w:tcW w:w="1485" w:type="pct"/>
            <w:vMerge/>
          </w:tcPr>
          <w:p w14:paraId="5763DAA0" w14:textId="77777777" w:rsidR="00D55E79" w:rsidRPr="004A1754" w:rsidRDefault="00D55E79" w:rsidP="0094170E">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val="es-ES" w:eastAsia="es-ES"/>
              </w:rPr>
            </w:pPr>
          </w:p>
        </w:tc>
      </w:tr>
      <w:tr w:rsidR="00D55E79" w:rsidRPr="004A1754" w14:paraId="50670BF8" w14:textId="77777777" w:rsidTr="0094170E">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517" w:type="pct"/>
            <w:vMerge/>
          </w:tcPr>
          <w:p w14:paraId="644B3CC7" w14:textId="77777777" w:rsidR="00D55E79" w:rsidRPr="004A1754" w:rsidRDefault="00D55E79" w:rsidP="0094170E">
            <w:pPr>
              <w:rPr>
                <w:rFonts w:eastAsia="Times New Roman"/>
                <w:color w:val="000000"/>
                <w:sz w:val="16"/>
                <w:szCs w:val="16"/>
                <w:lang w:val="es-ES" w:eastAsia="es-ES"/>
              </w:rPr>
            </w:pPr>
          </w:p>
        </w:tc>
        <w:tc>
          <w:tcPr>
            <w:tcW w:w="1904" w:type="pct"/>
          </w:tcPr>
          <w:p w14:paraId="35677AFB" w14:textId="54D0E583" w:rsidR="00D55E79" w:rsidRPr="00DB7345" w:rsidRDefault="00D55E79" w:rsidP="0094170E">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ES" w:eastAsia="es-ES"/>
              </w:rPr>
            </w:pPr>
            <w:r w:rsidRPr="00DB7345">
              <w:rPr>
                <w:color w:val="000000"/>
                <w:sz w:val="16"/>
                <w:szCs w:val="28"/>
              </w:rPr>
              <w:t>POLÍTICA 5 Fortalecimiento Organizacional y Simplificación de Procesos</w:t>
            </w:r>
          </w:p>
        </w:tc>
        <w:tc>
          <w:tcPr>
            <w:tcW w:w="1094" w:type="pct"/>
          </w:tcPr>
          <w:p w14:paraId="5DE5BD1C" w14:textId="4C2B9320" w:rsidR="00D55E79" w:rsidRPr="004A1754" w:rsidRDefault="00D55E79" w:rsidP="009417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ES" w:eastAsia="es-ES"/>
              </w:rPr>
            </w:pPr>
            <w:r>
              <w:rPr>
                <w:rFonts w:eastAsia="Times New Roman"/>
                <w:color w:val="000000"/>
                <w:sz w:val="16"/>
                <w:szCs w:val="16"/>
                <w:lang w:val="es-ES" w:eastAsia="es-ES"/>
              </w:rPr>
              <w:t>62.1</w:t>
            </w:r>
          </w:p>
        </w:tc>
        <w:tc>
          <w:tcPr>
            <w:tcW w:w="1485" w:type="pct"/>
            <w:vMerge/>
          </w:tcPr>
          <w:p w14:paraId="5194B16A" w14:textId="77777777" w:rsidR="00D55E79" w:rsidRPr="004A1754" w:rsidRDefault="00D55E79" w:rsidP="0094170E">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ES" w:eastAsia="es-ES"/>
              </w:rPr>
            </w:pPr>
          </w:p>
        </w:tc>
      </w:tr>
      <w:tr w:rsidR="00D55E79" w:rsidRPr="004A1754" w14:paraId="37B7E35B" w14:textId="77777777" w:rsidTr="0094170E">
        <w:trPr>
          <w:trHeight w:val="586"/>
        </w:trPr>
        <w:tc>
          <w:tcPr>
            <w:cnfStyle w:val="001000000000" w:firstRow="0" w:lastRow="0" w:firstColumn="1" w:lastColumn="0" w:oddVBand="0" w:evenVBand="0" w:oddHBand="0" w:evenHBand="0" w:firstRowFirstColumn="0" w:firstRowLastColumn="0" w:lastRowFirstColumn="0" w:lastRowLastColumn="0"/>
            <w:tcW w:w="517" w:type="pct"/>
            <w:vMerge/>
          </w:tcPr>
          <w:p w14:paraId="0C4B5C8E" w14:textId="77777777" w:rsidR="00D55E79" w:rsidRPr="004A1754" w:rsidRDefault="00D55E79" w:rsidP="0094170E">
            <w:pPr>
              <w:rPr>
                <w:rFonts w:eastAsia="Times New Roman"/>
                <w:color w:val="000000"/>
                <w:sz w:val="16"/>
                <w:szCs w:val="16"/>
                <w:lang w:val="es-ES" w:eastAsia="es-ES"/>
              </w:rPr>
            </w:pPr>
          </w:p>
        </w:tc>
        <w:tc>
          <w:tcPr>
            <w:tcW w:w="1904" w:type="pct"/>
          </w:tcPr>
          <w:p w14:paraId="422A62CA" w14:textId="6D01BA5D" w:rsidR="00D55E79" w:rsidRPr="00DB7345" w:rsidRDefault="00D55E79" w:rsidP="0094170E">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val="es-ES" w:eastAsia="es-ES"/>
              </w:rPr>
            </w:pPr>
            <w:r w:rsidRPr="00DB7345">
              <w:rPr>
                <w:color w:val="000000"/>
                <w:sz w:val="16"/>
                <w:szCs w:val="28"/>
              </w:rPr>
              <w:t>POLÍTICA 6 Gobierno Digital</w:t>
            </w:r>
          </w:p>
        </w:tc>
        <w:tc>
          <w:tcPr>
            <w:tcW w:w="1094" w:type="pct"/>
          </w:tcPr>
          <w:p w14:paraId="6F1CC9DA" w14:textId="2FD961EF" w:rsidR="00D55E79" w:rsidRPr="004A1754" w:rsidRDefault="00D55E79" w:rsidP="009417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val="es-ES" w:eastAsia="es-ES"/>
              </w:rPr>
            </w:pPr>
            <w:r>
              <w:rPr>
                <w:rFonts w:eastAsia="Times New Roman"/>
                <w:color w:val="000000"/>
                <w:sz w:val="16"/>
                <w:szCs w:val="16"/>
                <w:lang w:val="es-ES" w:eastAsia="es-ES"/>
              </w:rPr>
              <w:t>76</w:t>
            </w:r>
          </w:p>
        </w:tc>
        <w:tc>
          <w:tcPr>
            <w:tcW w:w="1485" w:type="pct"/>
            <w:vMerge/>
          </w:tcPr>
          <w:p w14:paraId="3E78B4AB" w14:textId="77777777" w:rsidR="00D55E79" w:rsidRPr="004A1754" w:rsidRDefault="00D55E79" w:rsidP="0094170E">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val="es-ES" w:eastAsia="es-ES"/>
              </w:rPr>
            </w:pPr>
          </w:p>
        </w:tc>
      </w:tr>
      <w:tr w:rsidR="00D55E79" w:rsidRPr="004A1754" w14:paraId="34CC8D38" w14:textId="77777777" w:rsidTr="0094170E">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517" w:type="pct"/>
            <w:vMerge/>
          </w:tcPr>
          <w:p w14:paraId="1DB229BC" w14:textId="77777777" w:rsidR="00D55E79" w:rsidRPr="004A1754" w:rsidRDefault="00D55E79" w:rsidP="0094170E">
            <w:pPr>
              <w:rPr>
                <w:rFonts w:eastAsia="Times New Roman"/>
                <w:color w:val="000000"/>
                <w:sz w:val="16"/>
                <w:szCs w:val="16"/>
                <w:lang w:val="es-ES" w:eastAsia="es-ES"/>
              </w:rPr>
            </w:pPr>
          </w:p>
        </w:tc>
        <w:tc>
          <w:tcPr>
            <w:tcW w:w="1904" w:type="pct"/>
          </w:tcPr>
          <w:p w14:paraId="56F7CE4A" w14:textId="76577193" w:rsidR="00D55E79" w:rsidRPr="00DB7345" w:rsidRDefault="00D55E79" w:rsidP="0094170E">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ES" w:eastAsia="es-ES"/>
              </w:rPr>
            </w:pPr>
            <w:r w:rsidRPr="00DB7345">
              <w:rPr>
                <w:color w:val="000000"/>
                <w:sz w:val="16"/>
                <w:szCs w:val="28"/>
              </w:rPr>
              <w:t>POLÍTICA 7 Seguridad Digital</w:t>
            </w:r>
          </w:p>
        </w:tc>
        <w:tc>
          <w:tcPr>
            <w:tcW w:w="1094" w:type="pct"/>
          </w:tcPr>
          <w:p w14:paraId="7BB1C12C" w14:textId="787DEF5F" w:rsidR="00D55E79" w:rsidRPr="004A1754" w:rsidRDefault="00D55E79" w:rsidP="009417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ES" w:eastAsia="es-ES"/>
              </w:rPr>
            </w:pPr>
            <w:r>
              <w:rPr>
                <w:rFonts w:eastAsia="Times New Roman"/>
                <w:color w:val="000000"/>
                <w:sz w:val="16"/>
                <w:szCs w:val="16"/>
                <w:lang w:val="es-ES" w:eastAsia="es-ES"/>
              </w:rPr>
              <w:t>56.9</w:t>
            </w:r>
          </w:p>
        </w:tc>
        <w:tc>
          <w:tcPr>
            <w:tcW w:w="1485" w:type="pct"/>
            <w:vMerge/>
          </w:tcPr>
          <w:p w14:paraId="6D4CC272" w14:textId="77777777" w:rsidR="00D55E79" w:rsidRPr="004A1754" w:rsidRDefault="00D55E79" w:rsidP="0094170E">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ES" w:eastAsia="es-ES"/>
              </w:rPr>
            </w:pPr>
          </w:p>
        </w:tc>
      </w:tr>
      <w:tr w:rsidR="00D55E79" w:rsidRPr="004A1754" w14:paraId="3AE19072" w14:textId="77777777" w:rsidTr="0094170E">
        <w:trPr>
          <w:trHeight w:val="739"/>
        </w:trPr>
        <w:tc>
          <w:tcPr>
            <w:cnfStyle w:val="001000000000" w:firstRow="0" w:lastRow="0" w:firstColumn="1" w:lastColumn="0" w:oddVBand="0" w:evenVBand="0" w:oddHBand="0" w:evenHBand="0" w:firstRowFirstColumn="0" w:firstRowLastColumn="0" w:lastRowFirstColumn="0" w:lastRowLastColumn="0"/>
            <w:tcW w:w="517" w:type="pct"/>
            <w:vMerge/>
          </w:tcPr>
          <w:p w14:paraId="77B97466" w14:textId="77777777" w:rsidR="00D55E79" w:rsidRPr="004A1754" w:rsidRDefault="00D55E79" w:rsidP="0094170E">
            <w:pPr>
              <w:rPr>
                <w:rFonts w:eastAsia="Times New Roman"/>
                <w:color w:val="000000"/>
                <w:sz w:val="16"/>
                <w:szCs w:val="16"/>
                <w:lang w:val="es-ES" w:eastAsia="es-ES"/>
              </w:rPr>
            </w:pPr>
          </w:p>
        </w:tc>
        <w:tc>
          <w:tcPr>
            <w:tcW w:w="1904" w:type="pct"/>
          </w:tcPr>
          <w:p w14:paraId="20B35EB9" w14:textId="13AD14E8" w:rsidR="00D55E79" w:rsidRPr="00DB7345" w:rsidRDefault="00D55E79" w:rsidP="0094170E">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val="es-ES" w:eastAsia="es-ES"/>
              </w:rPr>
            </w:pPr>
            <w:r w:rsidRPr="00DB7345">
              <w:rPr>
                <w:color w:val="000000"/>
                <w:sz w:val="16"/>
                <w:szCs w:val="28"/>
              </w:rPr>
              <w:t>POLÍTICA 8 Defensa Jurídica</w:t>
            </w:r>
          </w:p>
        </w:tc>
        <w:tc>
          <w:tcPr>
            <w:tcW w:w="1094" w:type="pct"/>
          </w:tcPr>
          <w:p w14:paraId="1C45A7D1" w14:textId="1B19C394" w:rsidR="00D55E79" w:rsidRPr="004A1754" w:rsidRDefault="00D55E79" w:rsidP="009417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val="es-ES" w:eastAsia="es-ES"/>
              </w:rPr>
            </w:pPr>
            <w:r>
              <w:rPr>
                <w:rFonts w:eastAsia="Times New Roman"/>
                <w:color w:val="000000"/>
                <w:sz w:val="16"/>
                <w:szCs w:val="16"/>
                <w:lang w:val="es-ES" w:eastAsia="es-ES"/>
              </w:rPr>
              <w:t>N.A.</w:t>
            </w:r>
          </w:p>
        </w:tc>
        <w:tc>
          <w:tcPr>
            <w:tcW w:w="1485" w:type="pct"/>
            <w:vMerge/>
          </w:tcPr>
          <w:p w14:paraId="3743B0C7" w14:textId="77777777" w:rsidR="00D55E79" w:rsidRPr="004A1754" w:rsidRDefault="00D55E79" w:rsidP="0094170E">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val="es-ES" w:eastAsia="es-ES"/>
              </w:rPr>
            </w:pPr>
          </w:p>
        </w:tc>
      </w:tr>
      <w:tr w:rsidR="00D55E79" w:rsidRPr="004A1754" w14:paraId="723868FD" w14:textId="77777777" w:rsidTr="0094170E">
        <w:trPr>
          <w:cnfStyle w:val="000000100000" w:firstRow="0" w:lastRow="0" w:firstColumn="0" w:lastColumn="0" w:oddVBand="0" w:evenVBand="0" w:oddHBand="1" w:evenHBand="0" w:firstRowFirstColumn="0" w:firstRowLastColumn="0" w:lastRowFirstColumn="0" w:lastRowLastColumn="0"/>
          <w:trHeight w:val="937"/>
        </w:trPr>
        <w:tc>
          <w:tcPr>
            <w:cnfStyle w:val="001000000000" w:firstRow="0" w:lastRow="0" w:firstColumn="1" w:lastColumn="0" w:oddVBand="0" w:evenVBand="0" w:oddHBand="0" w:evenHBand="0" w:firstRowFirstColumn="0" w:firstRowLastColumn="0" w:lastRowFirstColumn="0" w:lastRowLastColumn="0"/>
            <w:tcW w:w="517" w:type="pct"/>
            <w:vMerge/>
          </w:tcPr>
          <w:p w14:paraId="3945FC09" w14:textId="77777777" w:rsidR="00D55E79" w:rsidRPr="004A1754" w:rsidRDefault="00D55E79" w:rsidP="0094170E">
            <w:pPr>
              <w:rPr>
                <w:rFonts w:eastAsia="Times New Roman"/>
                <w:color w:val="000000"/>
                <w:sz w:val="16"/>
                <w:szCs w:val="16"/>
                <w:lang w:val="es-ES" w:eastAsia="es-ES"/>
              </w:rPr>
            </w:pPr>
          </w:p>
        </w:tc>
        <w:tc>
          <w:tcPr>
            <w:tcW w:w="1904" w:type="pct"/>
          </w:tcPr>
          <w:p w14:paraId="4CE2C5B4" w14:textId="7207CF89" w:rsidR="00D55E79" w:rsidRPr="00DB7345" w:rsidRDefault="00D55E79" w:rsidP="0094170E">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ES" w:eastAsia="es-ES"/>
              </w:rPr>
            </w:pPr>
            <w:r w:rsidRPr="00DB7345">
              <w:rPr>
                <w:color w:val="000000"/>
                <w:sz w:val="16"/>
                <w:szCs w:val="28"/>
              </w:rPr>
              <w:t>POLÍTICA 9 Transparencia, Acceso a la Información y lucha contra la Corrupción</w:t>
            </w:r>
          </w:p>
        </w:tc>
        <w:tc>
          <w:tcPr>
            <w:tcW w:w="1094" w:type="pct"/>
          </w:tcPr>
          <w:p w14:paraId="32C75B77" w14:textId="03BF2665" w:rsidR="00D55E79" w:rsidRPr="004A1754" w:rsidRDefault="00D55E79" w:rsidP="009417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ES" w:eastAsia="es-ES"/>
              </w:rPr>
            </w:pPr>
            <w:r>
              <w:rPr>
                <w:rFonts w:eastAsia="Times New Roman"/>
                <w:color w:val="000000"/>
                <w:sz w:val="16"/>
                <w:szCs w:val="16"/>
                <w:lang w:val="es-ES" w:eastAsia="es-ES"/>
              </w:rPr>
              <w:t>65.3</w:t>
            </w:r>
          </w:p>
        </w:tc>
        <w:tc>
          <w:tcPr>
            <w:tcW w:w="1485" w:type="pct"/>
            <w:vMerge w:val="restart"/>
          </w:tcPr>
          <w:p w14:paraId="396B6E0A" w14:textId="77777777" w:rsidR="0094170E" w:rsidRDefault="0094170E" w:rsidP="0094170E">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ES" w:eastAsia="es-ES"/>
              </w:rPr>
            </w:pPr>
          </w:p>
          <w:p w14:paraId="08D85E19" w14:textId="77777777" w:rsidR="0094170E" w:rsidRDefault="0094170E" w:rsidP="0094170E">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ES" w:eastAsia="es-ES"/>
              </w:rPr>
            </w:pPr>
          </w:p>
          <w:p w14:paraId="31B9FE59" w14:textId="77777777" w:rsidR="0094170E" w:rsidRDefault="0094170E" w:rsidP="0094170E">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ES" w:eastAsia="es-ES"/>
              </w:rPr>
            </w:pPr>
          </w:p>
          <w:p w14:paraId="72963B0F" w14:textId="6F9E94A9" w:rsidR="00D55E79" w:rsidRPr="00D55E79" w:rsidRDefault="00D55E79" w:rsidP="0094170E">
            <w:pPr>
              <w:cnfStyle w:val="000000100000" w:firstRow="0" w:lastRow="0" w:firstColumn="0" w:lastColumn="0" w:oddVBand="0" w:evenVBand="0" w:oddHBand="1" w:evenHBand="0" w:firstRowFirstColumn="0" w:firstRowLastColumn="0" w:lastRowFirstColumn="0" w:lastRowLastColumn="0"/>
              <w:rPr>
                <w:rFonts w:eastAsia="Times New Roman"/>
                <w:sz w:val="16"/>
                <w:szCs w:val="16"/>
                <w:lang w:val="es-ES" w:eastAsia="es-ES"/>
              </w:rPr>
            </w:pPr>
            <w:r>
              <w:rPr>
                <w:rFonts w:eastAsia="Times New Roman"/>
                <w:color w:val="000000"/>
                <w:sz w:val="16"/>
                <w:szCs w:val="16"/>
                <w:lang w:val="es-ES" w:eastAsia="es-ES"/>
              </w:rPr>
              <w:t xml:space="preserve">La Secretaría Jurídica Distrital cuenta con un Plan de Implementación para la vigencia 2019. De igual modo, producto de la revisión de los autodiagnósticos, se cuenta con un Plan de Sostenibilidad </w:t>
            </w:r>
            <w:r w:rsidR="0094170E">
              <w:rPr>
                <w:rFonts w:eastAsia="Times New Roman"/>
                <w:color w:val="000000"/>
                <w:sz w:val="16"/>
                <w:szCs w:val="16"/>
                <w:lang w:val="es-ES" w:eastAsia="es-ES"/>
              </w:rPr>
              <w:t>a</w:t>
            </w:r>
            <w:r>
              <w:rPr>
                <w:rFonts w:eastAsia="Times New Roman"/>
                <w:color w:val="000000"/>
                <w:sz w:val="16"/>
                <w:szCs w:val="16"/>
                <w:lang w:val="es-ES" w:eastAsia="es-ES"/>
              </w:rPr>
              <w:t xml:space="preserve">rticulado con cada uno de los Planes Institucionales para el primer semestre de la vigencia 2020. Una vez avalado  y aprobado por el Comité de gestión y desempeño institucional, se publicará en enero de conformidad con los </w:t>
            </w:r>
            <w:r>
              <w:rPr>
                <w:rFonts w:eastAsia="Times New Roman"/>
                <w:color w:val="000000"/>
                <w:sz w:val="16"/>
                <w:szCs w:val="16"/>
                <w:lang w:val="es-ES" w:eastAsia="es-ES"/>
              </w:rPr>
              <w:lastRenderedPageBreak/>
              <w:t>lineamientos de la Secretaría General.</w:t>
            </w:r>
          </w:p>
        </w:tc>
      </w:tr>
      <w:tr w:rsidR="00D55E79" w:rsidRPr="004A1754" w14:paraId="173F4919" w14:textId="77777777" w:rsidTr="0094170E">
        <w:trPr>
          <w:trHeight w:val="646"/>
        </w:trPr>
        <w:tc>
          <w:tcPr>
            <w:cnfStyle w:val="001000000000" w:firstRow="0" w:lastRow="0" w:firstColumn="1" w:lastColumn="0" w:oddVBand="0" w:evenVBand="0" w:oddHBand="0" w:evenHBand="0" w:firstRowFirstColumn="0" w:firstRowLastColumn="0" w:lastRowFirstColumn="0" w:lastRowLastColumn="0"/>
            <w:tcW w:w="517" w:type="pct"/>
            <w:vMerge w:val="restart"/>
            <w:vAlign w:val="center"/>
          </w:tcPr>
          <w:p w14:paraId="5CAF253F" w14:textId="3B54D24D" w:rsidR="00D55E79" w:rsidRPr="004A1754" w:rsidRDefault="00D55E79" w:rsidP="0094170E">
            <w:pPr>
              <w:jc w:val="center"/>
              <w:rPr>
                <w:rFonts w:eastAsia="Times New Roman"/>
                <w:color w:val="000000"/>
                <w:sz w:val="16"/>
                <w:szCs w:val="16"/>
                <w:lang w:val="es-ES" w:eastAsia="es-ES"/>
              </w:rPr>
            </w:pPr>
            <w:r>
              <w:rPr>
                <w:rFonts w:eastAsia="Times New Roman"/>
                <w:color w:val="000000"/>
                <w:sz w:val="16"/>
                <w:szCs w:val="16"/>
                <w:lang w:val="es-ES" w:eastAsia="es-ES"/>
              </w:rPr>
              <w:t>63.6</w:t>
            </w:r>
          </w:p>
        </w:tc>
        <w:tc>
          <w:tcPr>
            <w:tcW w:w="1904" w:type="pct"/>
          </w:tcPr>
          <w:p w14:paraId="4634D461" w14:textId="7CE03B9F" w:rsidR="00D55E79" w:rsidRPr="00DB7345" w:rsidRDefault="00D55E79" w:rsidP="0094170E">
            <w:pPr>
              <w:cnfStyle w:val="000000000000" w:firstRow="0" w:lastRow="0" w:firstColumn="0" w:lastColumn="0" w:oddVBand="0" w:evenVBand="0" w:oddHBand="0" w:evenHBand="0" w:firstRowFirstColumn="0" w:firstRowLastColumn="0" w:lastRowFirstColumn="0" w:lastRowLastColumn="0"/>
              <w:rPr>
                <w:color w:val="000000"/>
                <w:sz w:val="16"/>
                <w:szCs w:val="28"/>
              </w:rPr>
            </w:pPr>
            <w:r w:rsidRPr="00DB7345">
              <w:rPr>
                <w:color w:val="000000"/>
                <w:sz w:val="16"/>
                <w:szCs w:val="28"/>
              </w:rPr>
              <w:t>POLÍTICA 10 Servicio al ciudadano</w:t>
            </w:r>
          </w:p>
        </w:tc>
        <w:tc>
          <w:tcPr>
            <w:tcW w:w="1094" w:type="pct"/>
          </w:tcPr>
          <w:p w14:paraId="73C455B1" w14:textId="2BBCED0D" w:rsidR="00D55E79" w:rsidRPr="004A1754" w:rsidRDefault="00D55E79" w:rsidP="009417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val="es-ES" w:eastAsia="es-ES"/>
              </w:rPr>
            </w:pPr>
            <w:r>
              <w:rPr>
                <w:rFonts w:eastAsia="Times New Roman"/>
                <w:color w:val="000000"/>
                <w:sz w:val="16"/>
                <w:szCs w:val="16"/>
                <w:lang w:val="es-ES" w:eastAsia="es-ES"/>
              </w:rPr>
              <w:t>62.3</w:t>
            </w:r>
          </w:p>
        </w:tc>
        <w:tc>
          <w:tcPr>
            <w:tcW w:w="1485" w:type="pct"/>
            <w:vMerge/>
          </w:tcPr>
          <w:p w14:paraId="4E1859F1" w14:textId="77777777" w:rsidR="00D55E79" w:rsidRPr="004A1754" w:rsidRDefault="00D55E79" w:rsidP="0094170E">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val="es-ES" w:eastAsia="es-ES"/>
              </w:rPr>
            </w:pPr>
          </w:p>
        </w:tc>
      </w:tr>
      <w:tr w:rsidR="00D55E79" w:rsidRPr="004A1754" w14:paraId="506F0F8B" w14:textId="77777777" w:rsidTr="0094170E">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517" w:type="pct"/>
            <w:vMerge/>
          </w:tcPr>
          <w:p w14:paraId="08D22D91" w14:textId="77777777" w:rsidR="00D55E79" w:rsidRPr="004A1754" w:rsidRDefault="00D55E79" w:rsidP="0094170E">
            <w:pPr>
              <w:rPr>
                <w:rFonts w:eastAsia="Times New Roman"/>
                <w:color w:val="000000"/>
                <w:sz w:val="16"/>
                <w:szCs w:val="16"/>
                <w:lang w:val="es-ES" w:eastAsia="es-ES"/>
              </w:rPr>
            </w:pPr>
          </w:p>
        </w:tc>
        <w:tc>
          <w:tcPr>
            <w:tcW w:w="1904" w:type="pct"/>
          </w:tcPr>
          <w:p w14:paraId="022ABBC4" w14:textId="415C2AEA" w:rsidR="00D55E79" w:rsidRPr="00DB7345" w:rsidRDefault="00D55E79" w:rsidP="0094170E">
            <w:pPr>
              <w:cnfStyle w:val="000000100000" w:firstRow="0" w:lastRow="0" w:firstColumn="0" w:lastColumn="0" w:oddVBand="0" w:evenVBand="0" w:oddHBand="1" w:evenHBand="0" w:firstRowFirstColumn="0" w:firstRowLastColumn="0" w:lastRowFirstColumn="0" w:lastRowLastColumn="0"/>
              <w:rPr>
                <w:color w:val="000000"/>
                <w:sz w:val="16"/>
                <w:szCs w:val="28"/>
              </w:rPr>
            </w:pPr>
            <w:r w:rsidRPr="00DB7345">
              <w:rPr>
                <w:color w:val="000000"/>
                <w:sz w:val="16"/>
                <w:szCs w:val="28"/>
              </w:rPr>
              <w:t>POLÍTICA 11 Racionalización de Trámites</w:t>
            </w:r>
          </w:p>
        </w:tc>
        <w:tc>
          <w:tcPr>
            <w:tcW w:w="1094" w:type="pct"/>
          </w:tcPr>
          <w:p w14:paraId="3C72087F" w14:textId="46BA7868" w:rsidR="00D55E79" w:rsidRPr="004A1754" w:rsidRDefault="00D55E79" w:rsidP="009417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ES" w:eastAsia="es-ES"/>
              </w:rPr>
            </w:pPr>
            <w:r>
              <w:rPr>
                <w:rFonts w:eastAsia="Times New Roman"/>
                <w:color w:val="000000"/>
                <w:sz w:val="16"/>
                <w:szCs w:val="16"/>
                <w:lang w:val="es-ES" w:eastAsia="es-ES"/>
              </w:rPr>
              <w:t>76.5</w:t>
            </w:r>
          </w:p>
        </w:tc>
        <w:tc>
          <w:tcPr>
            <w:tcW w:w="1485" w:type="pct"/>
            <w:vMerge/>
          </w:tcPr>
          <w:p w14:paraId="7DBCD61D" w14:textId="77777777" w:rsidR="00D55E79" w:rsidRPr="004A1754" w:rsidRDefault="00D55E79" w:rsidP="0094170E">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ES" w:eastAsia="es-ES"/>
              </w:rPr>
            </w:pPr>
          </w:p>
        </w:tc>
      </w:tr>
      <w:tr w:rsidR="00D55E79" w:rsidRPr="004A1754" w14:paraId="29829782" w14:textId="77777777" w:rsidTr="0094170E">
        <w:trPr>
          <w:trHeight w:val="798"/>
        </w:trPr>
        <w:tc>
          <w:tcPr>
            <w:cnfStyle w:val="001000000000" w:firstRow="0" w:lastRow="0" w:firstColumn="1" w:lastColumn="0" w:oddVBand="0" w:evenVBand="0" w:oddHBand="0" w:evenHBand="0" w:firstRowFirstColumn="0" w:firstRowLastColumn="0" w:lastRowFirstColumn="0" w:lastRowLastColumn="0"/>
            <w:tcW w:w="517" w:type="pct"/>
            <w:vMerge/>
          </w:tcPr>
          <w:p w14:paraId="36EE7529" w14:textId="77777777" w:rsidR="00D55E79" w:rsidRPr="004A1754" w:rsidRDefault="00D55E79" w:rsidP="0094170E">
            <w:pPr>
              <w:rPr>
                <w:rFonts w:eastAsia="Times New Roman"/>
                <w:color w:val="000000"/>
                <w:sz w:val="16"/>
                <w:szCs w:val="16"/>
                <w:lang w:val="es-ES" w:eastAsia="es-ES"/>
              </w:rPr>
            </w:pPr>
          </w:p>
        </w:tc>
        <w:tc>
          <w:tcPr>
            <w:tcW w:w="1904" w:type="pct"/>
          </w:tcPr>
          <w:p w14:paraId="75116727" w14:textId="07E71912" w:rsidR="00D55E79" w:rsidRPr="00DB7345" w:rsidRDefault="00D55E79" w:rsidP="0094170E">
            <w:pPr>
              <w:cnfStyle w:val="000000000000" w:firstRow="0" w:lastRow="0" w:firstColumn="0" w:lastColumn="0" w:oddVBand="0" w:evenVBand="0" w:oddHBand="0" w:evenHBand="0" w:firstRowFirstColumn="0" w:firstRowLastColumn="0" w:lastRowFirstColumn="0" w:lastRowLastColumn="0"/>
              <w:rPr>
                <w:color w:val="000000"/>
                <w:sz w:val="16"/>
                <w:szCs w:val="28"/>
              </w:rPr>
            </w:pPr>
            <w:r w:rsidRPr="00DB7345">
              <w:rPr>
                <w:color w:val="000000"/>
                <w:sz w:val="16"/>
                <w:szCs w:val="28"/>
              </w:rPr>
              <w:t>POLÍTICA 12 Participación Ciudadana en la Gestión Pública</w:t>
            </w:r>
          </w:p>
        </w:tc>
        <w:tc>
          <w:tcPr>
            <w:tcW w:w="1094" w:type="pct"/>
          </w:tcPr>
          <w:p w14:paraId="37AF4B63" w14:textId="2158E668" w:rsidR="00D55E79" w:rsidRPr="004A1754" w:rsidRDefault="00D55E79" w:rsidP="009417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val="es-ES" w:eastAsia="es-ES"/>
              </w:rPr>
            </w:pPr>
            <w:r>
              <w:rPr>
                <w:rFonts w:eastAsia="Times New Roman"/>
                <w:color w:val="000000"/>
                <w:sz w:val="16"/>
                <w:szCs w:val="16"/>
                <w:lang w:val="es-ES" w:eastAsia="es-ES"/>
              </w:rPr>
              <w:t>69.7</w:t>
            </w:r>
          </w:p>
        </w:tc>
        <w:tc>
          <w:tcPr>
            <w:tcW w:w="1485" w:type="pct"/>
            <w:vMerge/>
          </w:tcPr>
          <w:p w14:paraId="5AEBF77F" w14:textId="77777777" w:rsidR="00D55E79" w:rsidRPr="004A1754" w:rsidRDefault="00D55E79" w:rsidP="0094170E">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val="es-ES" w:eastAsia="es-ES"/>
              </w:rPr>
            </w:pPr>
          </w:p>
        </w:tc>
      </w:tr>
      <w:tr w:rsidR="00D55E79" w:rsidRPr="004A1754" w14:paraId="4C94C7A4" w14:textId="77777777" w:rsidTr="0094170E">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517" w:type="pct"/>
            <w:vMerge/>
          </w:tcPr>
          <w:p w14:paraId="50C29E12" w14:textId="77777777" w:rsidR="00D55E79" w:rsidRPr="004A1754" w:rsidRDefault="00D55E79" w:rsidP="0094170E">
            <w:pPr>
              <w:rPr>
                <w:rFonts w:eastAsia="Times New Roman"/>
                <w:color w:val="000000"/>
                <w:sz w:val="16"/>
                <w:szCs w:val="16"/>
                <w:lang w:val="es-ES" w:eastAsia="es-ES"/>
              </w:rPr>
            </w:pPr>
          </w:p>
        </w:tc>
        <w:tc>
          <w:tcPr>
            <w:tcW w:w="1904" w:type="pct"/>
          </w:tcPr>
          <w:p w14:paraId="55370137" w14:textId="47B974A5" w:rsidR="00D55E79" w:rsidRPr="00DB7345" w:rsidRDefault="00D55E79" w:rsidP="0094170E">
            <w:pPr>
              <w:cnfStyle w:val="000000100000" w:firstRow="0" w:lastRow="0" w:firstColumn="0" w:lastColumn="0" w:oddVBand="0" w:evenVBand="0" w:oddHBand="1" w:evenHBand="0" w:firstRowFirstColumn="0" w:firstRowLastColumn="0" w:lastRowFirstColumn="0" w:lastRowLastColumn="0"/>
              <w:rPr>
                <w:color w:val="000000"/>
                <w:sz w:val="16"/>
                <w:szCs w:val="28"/>
              </w:rPr>
            </w:pPr>
            <w:r w:rsidRPr="00DB7345">
              <w:rPr>
                <w:color w:val="000000"/>
                <w:sz w:val="16"/>
                <w:szCs w:val="28"/>
              </w:rPr>
              <w:t>POLÍTICA 13 Seguimiento y Evaluación del Desempeño Institucional</w:t>
            </w:r>
          </w:p>
        </w:tc>
        <w:tc>
          <w:tcPr>
            <w:tcW w:w="1094" w:type="pct"/>
          </w:tcPr>
          <w:p w14:paraId="3A366B4E" w14:textId="164E1368" w:rsidR="00D55E79" w:rsidRPr="004A1754" w:rsidRDefault="00D55E79" w:rsidP="009417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ES" w:eastAsia="es-ES"/>
              </w:rPr>
            </w:pPr>
            <w:r>
              <w:rPr>
                <w:rFonts w:eastAsia="Times New Roman"/>
                <w:color w:val="000000"/>
                <w:sz w:val="16"/>
                <w:szCs w:val="16"/>
                <w:lang w:val="es-ES" w:eastAsia="es-ES"/>
              </w:rPr>
              <w:t>63.4</w:t>
            </w:r>
          </w:p>
        </w:tc>
        <w:tc>
          <w:tcPr>
            <w:tcW w:w="1485" w:type="pct"/>
            <w:vMerge/>
          </w:tcPr>
          <w:p w14:paraId="54BF5E62" w14:textId="77777777" w:rsidR="00D55E79" w:rsidRPr="004A1754" w:rsidRDefault="00D55E79" w:rsidP="0094170E">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ES" w:eastAsia="es-ES"/>
              </w:rPr>
            </w:pPr>
          </w:p>
        </w:tc>
      </w:tr>
      <w:tr w:rsidR="00D55E79" w:rsidRPr="004A1754" w14:paraId="26995192" w14:textId="77777777" w:rsidTr="0094170E">
        <w:trPr>
          <w:trHeight w:val="569"/>
        </w:trPr>
        <w:tc>
          <w:tcPr>
            <w:cnfStyle w:val="001000000000" w:firstRow="0" w:lastRow="0" w:firstColumn="1" w:lastColumn="0" w:oddVBand="0" w:evenVBand="0" w:oddHBand="0" w:evenHBand="0" w:firstRowFirstColumn="0" w:firstRowLastColumn="0" w:lastRowFirstColumn="0" w:lastRowLastColumn="0"/>
            <w:tcW w:w="517" w:type="pct"/>
            <w:vMerge/>
          </w:tcPr>
          <w:p w14:paraId="6E9A489A" w14:textId="77777777" w:rsidR="00D55E79" w:rsidRPr="004A1754" w:rsidRDefault="00D55E79" w:rsidP="0094170E">
            <w:pPr>
              <w:rPr>
                <w:rFonts w:eastAsia="Times New Roman"/>
                <w:color w:val="000000"/>
                <w:sz w:val="16"/>
                <w:szCs w:val="16"/>
                <w:lang w:val="es-ES" w:eastAsia="es-ES"/>
              </w:rPr>
            </w:pPr>
          </w:p>
        </w:tc>
        <w:tc>
          <w:tcPr>
            <w:tcW w:w="1904" w:type="pct"/>
          </w:tcPr>
          <w:p w14:paraId="2FE02A2B" w14:textId="30BCC51E" w:rsidR="00D55E79" w:rsidRPr="00DB7345" w:rsidRDefault="00D55E79" w:rsidP="0094170E">
            <w:pPr>
              <w:cnfStyle w:val="000000000000" w:firstRow="0" w:lastRow="0" w:firstColumn="0" w:lastColumn="0" w:oddVBand="0" w:evenVBand="0" w:oddHBand="0" w:evenHBand="0" w:firstRowFirstColumn="0" w:firstRowLastColumn="0" w:lastRowFirstColumn="0" w:lastRowLastColumn="0"/>
              <w:rPr>
                <w:color w:val="000000"/>
                <w:sz w:val="16"/>
                <w:szCs w:val="28"/>
              </w:rPr>
            </w:pPr>
            <w:r w:rsidRPr="00DB7345">
              <w:rPr>
                <w:color w:val="000000"/>
                <w:sz w:val="16"/>
                <w:szCs w:val="28"/>
              </w:rPr>
              <w:t>POLÍTICA 14 Gestión Documental</w:t>
            </w:r>
          </w:p>
        </w:tc>
        <w:tc>
          <w:tcPr>
            <w:tcW w:w="1094" w:type="pct"/>
          </w:tcPr>
          <w:p w14:paraId="45BE6E97" w14:textId="71BBED3C" w:rsidR="00D55E79" w:rsidRPr="004A1754" w:rsidRDefault="00D55E79" w:rsidP="009417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val="es-ES" w:eastAsia="es-ES"/>
              </w:rPr>
            </w:pPr>
            <w:r>
              <w:rPr>
                <w:rFonts w:eastAsia="Times New Roman"/>
                <w:color w:val="000000"/>
                <w:sz w:val="16"/>
                <w:szCs w:val="16"/>
                <w:lang w:val="es-ES" w:eastAsia="es-ES"/>
              </w:rPr>
              <w:t>54.9</w:t>
            </w:r>
          </w:p>
        </w:tc>
        <w:tc>
          <w:tcPr>
            <w:tcW w:w="1485" w:type="pct"/>
            <w:vMerge/>
          </w:tcPr>
          <w:p w14:paraId="35A56ED2" w14:textId="77777777" w:rsidR="00D55E79" w:rsidRPr="004A1754" w:rsidRDefault="00D55E79" w:rsidP="0094170E">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val="es-ES" w:eastAsia="es-ES"/>
              </w:rPr>
            </w:pPr>
          </w:p>
        </w:tc>
      </w:tr>
      <w:tr w:rsidR="00D55E79" w:rsidRPr="004A1754" w14:paraId="103C77A4" w14:textId="77777777" w:rsidTr="0094170E">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517" w:type="pct"/>
            <w:vMerge/>
          </w:tcPr>
          <w:p w14:paraId="54E71112" w14:textId="77777777" w:rsidR="00D55E79" w:rsidRPr="004A1754" w:rsidRDefault="00D55E79" w:rsidP="0094170E">
            <w:pPr>
              <w:rPr>
                <w:rFonts w:eastAsia="Times New Roman"/>
                <w:color w:val="000000"/>
                <w:sz w:val="16"/>
                <w:szCs w:val="16"/>
                <w:lang w:val="es-ES" w:eastAsia="es-ES"/>
              </w:rPr>
            </w:pPr>
          </w:p>
        </w:tc>
        <w:tc>
          <w:tcPr>
            <w:tcW w:w="1904" w:type="pct"/>
          </w:tcPr>
          <w:p w14:paraId="3F86D2EE" w14:textId="54E2EE4F" w:rsidR="00D55E79" w:rsidRPr="00DB7345" w:rsidRDefault="00D55E79" w:rsidP="0094170E">
            <w:pPr>
              <w:cnfStyle w:val="000000100000" w:firstRow="0" w:lastRow="0" w:firstColumn="0" w:lastColumn="0" w:oddVBand="0" w:evenVBand="0" w:oddHBand="1" w:evenHBand="0" w:firstRowFirstColumn="0" w:firstRowLastColumn="0" w:lastRowFirstColumn="0" w:lastRowLastColumn="0"/>
              <w:rPr>
                <w:color w:val="000000"/>
                <w:sz w:val="16"/>
                <w:szCs w:val="28"/>
              </w:rPr>
            </w:pPr>
            <w:r w:rsidRPr="00DB7345">
              <w:rPr>
                <w:color w:val="000000"/>
                <w:sz w:val="16"/>
                <w:szCs w:val="28"/>
              </w:rPr>
              <w:t>POLÍTICA 15 Gestión del Conocimiento</w:t>
            </w:r>
          </w:p>
        </w:tc>
        <w:tc>
          <w:tcPr>
            <w:tcW w:w="1094" w:type="pct"/>
          </w:tcPr>
          <w:p w14:paraId="3256C3D0" w14:textId="0557B649" w:rsidR="00D55E79" w:rsidRPr="004A1754" w:rsidRDefault="00D55E79" w:rsidP="009417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ES" w:eastAsia="es-ES"/>
              </w:rPr>
            </w:pPr>
            <w:r>
              <w:rPr>
                <w:rFonts w:eastAsia="Times New Roman"/>
                <w:color w:val="000000"/>
                <w:sz w:val="16"/>
                <w:szCs w:val="16"/>
                <w:lang w:val="es-ES" w:eastAsia="es-ES"/>
              </w:rPr>
              <w:t>57.8</w:t>
            </w:r>
          </w:p>
        </w:tc>
        <w:tc>
          <w:tcPr>
            <w:tcW w:w="1485" w:type="pct"/>
            <w:vMerge/>
          </w:tcPr>
          <w:p w14:paraId="45A2C3C0" w14:textId="77777777" w:rsidR="00D55E79" w:rsidRPr="004A1754" w:rsidRDefault="00D55E79" w:rsidP="0094170E">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ES" w:eastAsia="es-ES"/>
              </w:rPr>
            </w:pPr>
          </w:p>
        </w:tc>
      </w:tr>
      <w:tr w:rsidR="00D55E79" w:rsidRPr="004A1754" w14:paraId="3BCB8C99" w14:textId="77777777" w:rsidTr="0094170E">
        <w:trPr>
          <w:trHeight w:val="570"/>
        </w:trPr>
        <w:tc>
          <w:tcPr>
            <w:cnfStyle w:val="001000000000" w:firstRow="0" w:lastRow="0" w:firstColumn="1" w:lastColumn="0" w:oddVBand="0" w:evenVBand="0" w:oddHBand="0" w:evenHBand="0" w:firstRowFirstColumn="0" w:firstRowLastColumn="0" w:lastRowFirstColumn="0" w:lastRowLastColumn="0"/>
            <w:tcW w:w="517" w:type="pct"/>
            <w:vMerge/>
          </w:tcPr>
          <w:p w14:paraId="794019C1" w14:textId="77777777" w:rsidR="00D55E79" w:rsidRPr="004A1754" w:rsidRDefault="00D55E79" w:rsidP="0094170E">
            <w:pPr>
              <w:rPr>
                <w:rFonts w:eastAsia="Times New Roman"/>
                <w:color w:val="000000"/>
                <w:sz w:val="16"/>
                <w:szCs w:val="16"/>
                <w:lang w:val="es-ES" w:eastAsia="es-ES"/>
              </w:rPr>
            </w:pPr>
          </w:p>
        </w:tc>
        <w:tc>
          <w:tcPr>
            <w:tcW w:w="1904" w:type="pct"/>
          </w:tcPr>
          <w:p w14:paraId="2B28FC4C" w14:textId="20DD2172" w:rsidR="00D55E79" w:rsidRPr="00DB7345" w:rsidRDefault="00D55E79" w:rsidP="0094170E">
            <w:pPr>
              <w:cnfStyle w:val="000000000000" w:firstRow="0" w:lastRow="0" w:firstColumn="0" w:lastColumn="0" w:oddVBand="0" w:evenVBand="0" w:oddHBand="0" w:evenHBand="0" w:firstRowFirstColumn="0" w:firstRowLastColumn="0" w:lastRowFirstColumn="0" w:lastRowLastColumn="0"/>
              <w:rPr>
                <w:color w:val="000000"/>
                <w:sz w:val="16"/>
                <w:szCs w:val="28"/>
              </w:rPr>
            </w:pPr>
            <w:r w:rsidRPr="00DB7345">
              <w:rPr>
                <w:color w:val="000000"/>
                <w:sz w:val="16"/>
                <w:szCs w:val="28"/>
              </w:rPr>
              <w:t>POLÍTICA 16 Control Interno</w:t>
            </w:r>
          </w:p>
        </w:tc>
        <w:tc>
          <w:tcPr>
            <w:tcW w:w="1094" w:type="pct"/>
          </w:tcPr>
          <w:p w14:paraId="5E63BAC3" w14:textId="60D56C0B" w:rsidR="00D55E79" w:rsidRPr="004A1754" w:rsidRDefault="00D55E79" w:rsidP="009417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val="es-ES" w:eastAsia="es-ES"/>
              </w:rPr>
            </w:pPr>
            <w:r>
              <w:rPr>
                <w:rFonts w:eastAsia="Times New Roman"/>
                <w:color w:val="000000"/>
                <w:sz w:val="16"/>
                <w:szCs w:val="16"/>
                <w:lang w:val="es-ES" w:eastAsia="es-ES"/>
              </w:rPr>
              <w:t>62.2</w:t>
            </w:r>
          </w:p>
        </w:tc>
        <w:tc>
          <w:tcPr>
            <w:tcW w:w="1485" w:type="pct"/>
            <w:vMerge/>
          </w:tcPr>
          <w:p w14:paraId="3300ABCC" w14:textId="77777777" w:rsidR="00D55E79" w:rsidRPr="004A1754" w:rsidRDefault="00D55E79" w:rsidP="0094170E">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val="es-ES" w:eastAsia="es-ES"/>
              </w:rPr>
            </w:pPr>
          </w:p>
        </w:tc>
      </w:tr>
    </w:tbl>
    <w:p w14:paraId="2507F956" w14:textId="6FA28EA2" w:rsidR="00A728BD" w:rsidRPr="004A1754" w:rsidRDefault="00A728BD" w:rsidP="00A728BD">
      <w:pPr>
        <w:pStyle w:val="Descripcin"/>
        <w:jc w:val="center"/>
      </w:pPr>
      <w:r w:rsidRPr="004A1754">
        <w:t xml:space="preserve">Fuente:  </w:t>
      </w:r>
      <w:r w:rsidR="00244370">
        <w:t>Secretaría General - Informe de Resultados FURAG 2018</w:t>
      </w:r>
    </w:p>
    <w:p w14:paraId="60B59D7A" w14:textId="3F7F330A" w:rsidR="00A728BD" w:rsidRPr="004A1754" w:rsidRDefault="00F9420C" w:rsidP="00F9420C">
      <w:pPr>
        <w:pStyle w:val="Ttulo2"/>
        <w:numPr>
          <w:ilvl w:val="0"/>
          <w:numId w:val="0"/>
        </w:numPr>
        <w:ind w:left="284" w:hanging="284"/>
        <w:rPr>
          <w:lang w:val="es-ES"/>
        </w:rPr>
      </w:pPr>
      <w:bookmarkStart w:id="18" w:name="_Toc16153932"/>
      <w:r w:rsidRPr="004A1754">
        <w:rPr>
          <w:lang w:val="es-ES"/>
        </w:rPr>
        <w:t>2.2 Direccionamiento</w:t>
      </w:r>
      <w:r w:rsidR="000E78BB" w:rsidRPr="004A1754">
        <w:rPr>
          <w:lang w:val="es-ES"/>
        </w:rPr>
        <w:t xml:space="preserve"> </w:t>
      </w:r>
      <w:r w:rsidR="000E78BB" w:rsidRPr="004A1754">
        <w:t>“MOTOR DE LO PÚBLICO”</w:t>
      </w:r>
      <w:bookmarkEnd w:id="18"/>
    </w:p>
    <w:p w14:paraId="049E1C4D" w14:textId="40B06A46" w:rsidR="00F9420C" w:rsidRPr="004A1754" w:rsidRDefault="00F9420C" w:rsidP="00F9420C">
      <w:pPr>
        <w:rPr>
          <w:lang w:val="es-ES"/>
        </w:rPr>
      </w:pPr>
    </w:p>
    <w:p w14:paraId="65E7F8E3" w14:textId="77777777" w:rsidR="004E382C" w:rsidRPr="004A1754" w:rsidRDefault="004E382C" w:rsidP="004E382C">
      <w:pPr>
        <w:rPr>
          <w:lang w:val="es-ES"/>
        </w:rPr>
      </w:pPr>
      <w:r w:rsidRPr="004A1754">
        <w:rPr>
          <w:lang w:val="es-ES"/>
        </w:rPr>
        <w:t xml:space="preserve">Se tomó como base las herramientas del DAFP para realizar los estados iniciales del arte, ajustando al modelo de operación de la Entidad, se ajustó la herramienta de diagnóstico con información considerada necesaria para llevar a cabo una articulación y sostenibilidad que propenda por una mejora en los resultados en el FURAG 2019, y la armonización de tareas y recursos al interior de la Entidad, respetando la integralidad de los documentos elaborados por el DAFP. </w:t>
      </w:r>
    </w:p>
    <w:p w14:paraId="0F440B49" w14:textId="77777777" w:rsidR="004E382C" w:rsidRPr="004A1754" w:rsidRDefault="004E382C" w:rsidP="004E382C">
      <w:pPr>
        <w:rPr>
          <w:lang w:val="es-ES"/>
        </w:rPr>
      </w:pPr>
    </w:p>
    <w:p w14:paraId="4071BBCC" w14:textId="77777777" w:rsidR="004E382C" w:rsidRPr="004A1754" w:rsidRDefault="004E382C" w:rsidP="004E382C">
      <w:pPr>
        <w:rPr>
          <w:lang w:val="es-ES"/>
        </w:rPr>
      </w:pPr>
      <w:r w:rsidRPr="004A1754">
        <w:rPr>
          <w:lang w:val="es-ES"/>
        </w:rPr>
        <w:t>Igualmente, se definió el cronograma de implementación, el cual contempló entre otras actividades, la actualización de contextos, estrategias de sensibilización, estructuración del Plan de Sostenibilidad y presentación de informes de avance.</w:t>
      </w:r>
    </w:p>
    <w:p w14:paraId="663E5780" w14:textId="77777777" w:rsidR="004E382C" w:rsidRPr="004A1754" w:rsidRDefault="004E382C" w:rsidP="004E382C">
      <w:pPr>
        <w:rPr>
          <w:lang w:val="es-ES"/>
        </w:rPr>
      </w:pPr>
    </w:p>
    <w:p w14:paraId="00AFB3E7" w14:textId="77777777" w:rsidR="004E382C" w:rsidRPr="004A1754" w:rsidRDefault="004E382C" w:rsidP="004E382C">
      <w:pPr>
        <w:rPr>
          <w:lang w:val="es-ES"/>
        </w:rPr>
      </w:pPr>
      <w:r w:rsidRPr="004A1754">
        <w:rPr>
          <w:lang w:val="es-ES"/>
        </w:rPr>
        <w:t>Con el objeto de lograr una verdadera articulación, se Estructuró un modelo de informe de gestión integrado en la herramienta google drive, a través del cual se reportan en línea, los avances de la totalidad de la gestión institucional. Esto permite interrelacionar las dimensiones, políticas, productos del SIG, los planes, metas, actividades e indicadores y sus respectivos resultados.</w:t>
      </w:r>
    </w:p>
    <w:p w14:paraId="6F9555B2" w14:textId="77777777" w:rsidR="004E382C" w:rsidRPr="004A1754" w:rsidRDefault="004E382C" w:rsidP="004E382C">
      <w:pPr>
        <w:rPr>
          <w:lang w:val="es-ES"/>
        </w:rPr>
      </w:pPr>
    </w:p>
    <w:p w14:paraId="4F057105" w14:textId="77777777" w:rsidR="004E382C" w:rsidRPr="004A1754" w:rsidRDefault="004E382C" w:rsidP="004E382C">
      <w:pPr>
        <w:rPr>
          <w:lang w:val="es-ES"/>
        </w:rPr>
      </w:pPr>
      <w:r w:rsidRPr="004A1754">
        <w:rPr>
          <w:lang w:val="es-ES"/>
        </w:rPr>
        <w:t>Se estableció una línea de tiempo que cubre a partir del 3er trimestre 2019 al 2do trimestre del año 2020, con el propósito de contar con el Plan de Adecuación y Sostenibilidad que se pueda publicar en el mes de enero como lo contempla la Circular 002 de enero de 2019.</w:t>
      </w:r>
    </w:p>
    <w:p w14:paraId="570422C9" w14:textId="21BC0AA2" w:rsidR="000E5F9B" w:rsidRDefault="000E5F9B" w:rsidP="00F9420C">
      <w:pPr>
        <w:rPr>
          <w:lang w:val="es-ES"/>
        </w:rPr>
      </w:pPr>
    </w:p>
    <w:p w14:paraId="3304432A" w14:textId="0EDFA17C" w:rsidR="000E78BB" w:rsidRPr="004A1754" w:rsidRDefault="000E78BB" w:rsidP="000E78BB">
      <w:pPr>
        <w:keepNext/>
        <w:keepLines/>
        <w:ind w:left="284" w:hanging="284"/>
        <w:jc w:val="left"/>
        <w:outlineLvl w:val="1"/>
        <w:rPr>
          <w:rFonts w:eastAsia="Times New Roman"/>
          <w:b/>
          <w:color w:val="2F5496"/>
          <w:szCs w:val="26"/>
        </w:rPr>
      </w:pPr>
      <w:bookmarkStart w:id="19" w:name="_Toc16153933"/>
      <w:r w:rsidRPr="004A1754">
        <w:rPr>
          <w:rFonts w:eastAsia="Times New Roman"/>
          <w:b/>
          <w:color w:val="2F5496"/>
          <w:szCs w:val="26"/>
          <w:lang w:val="es-ES"/>
        </w:rPr>
        <w:t xml:space="preserve">2.3 </w:t>
      </w:r>
      <w:r w:rsidR="00C059E7" w:rsidRPr="004A1754">
        <w:rPr>
          <w:rFonts w:eastAsia="Times New Roman"/>
          <w:b/>
          <w:color w:val="2F5496"/>
          <w:szCs w:val="26"/>
          <w:lang w:val="es-ES"/>
        </w:rPr>
        <w:t>Implementación</w:t>
      </w:r>
      <w:r w:rsidR="00692C94" w:rsidRPr="004A1754">
        <w:rPr>
          <w:rFonts w:eastAsia="Times New Roman"/>
          <w:b/>
          <w:color w:val="2F5496"/>
          <w:szCs w:val="26"/>
          <w:lang w:val="es-ES"/>
        </w:rPr>
        <w:t xml:space="preserve"> </w:t>
      </w:r>
      <w:r w:rsidR="00692C94" w:rsidRPr="004A1754">
        <w:rPr>
          <w:rFonts w:eastAsia="Times New Roman"/>
          <w:b/>
          <w:color w:val="2F5496"/>
          <w:szCs w:val="26"/>
        </w:rPr>
        <w:t>“ACTÚO LO QUE PIENSO”</w:t>
      </w:r>
      <w:bookmarkEnd w:id="19"/>
    </w:p>
    <w:p w14:paraId="4A0BBFFB" w14:textId="77777777" w:rsidR="00692C94" w:rsidRPr="004A1754" w:rsidRDefault="00692C94" w:rsidP="000E78BB">
      <w:pPr>
        <w:keepNext/>
        <w:keepLines/>
        <w:ind w:left="284" w:hanging="284"/>
        <w:jc w:val="left"/>
        <w:outlineLvl w:val="1"/>
        <w:rPr>
          <w:rFonts w:eastAsia="Times New Roman"/>
          <w:b/>
          <w:color w:val="2F5496"/>
          <w:szCs w:val="26"/>
        </w:rPr>
      </w:pPr>
    </w:p>
    <w:p w14:paraId="44B74D87" w14:textId="77777777" w:rsidR="004E382C" w:rsidRPr="004A1754" w:rsidRDefault="004E382C" w:rsidP="004E382C">
      <w:pPr>
        <w:rPr>
          <w:lang w:val="es-ES"/>
        </w:rPr>
      </w:pPr>
      <w:r w:rsidRPr="004A1754">
        <w:rPr>
          <w:lang w:val="es-ES"/>
        </w:rPr>
        <w:t>Teniendo en cuenta un desarrollo progresivo de implementación, se dio inicio a la revisión y evaluación de los autodiagnósticos ajustados, y a través de ejercicios semipresenciales, se evaluaron los diferentes aspectos contenidos en cada una de las políticas, estableciendo criterios de calidad de la información, en caso de contar con la actividad, indicar la evidencia, y para valores inferiores a 80 puntos la definición de planes de sostenibilidad con actividades que propendan a mejorar el nivel de cumplimiento de cada política evaluada, así a mejorar los servicios y oferta institucional.</w:t>
      </w:r>
    </w:p>
    <w:p w14:paraId="47261D64" w14:textId="77777777" w:rsidR="004E382C" w:rsidRPr="004A1754" w:rsidRDefault="004E382C" w:rsidP="004E382C">
      <w:pPr>
        <w:rPr>
          <w:lang w:val="es-ES"/>
        </w:rPr>
      </w:pPr>
    </w:p>
    <w:p w14:paraId="1C426E01" w14:textId="77777777" w:rsidR="004E382C" w:rsidRPr="004A1754" w:rsidRDefault="004E382C" w:rsidP="004E382C">
      <w:pPr>
        <w:rPr>
          <w:lang w:val="es-ES"/>
        </w:rPr>
      </w:pPr>
      <w:r w:rsidRPr="004A1754">
        <w:rPr>
          <w:lang w:val="es-ES"/>
        </w:rPr>
        <w:t xml:space="preserve">Para establecer una línea base de intervención del Modelo, se realizó la identificación y análisis de los resultados obtenidos en la vigencia 2017, en el cual se establece una escala de medición en quintiles, igualmente, contempla un “índice de desempeño institucional” que involucra la evaluación de las siete dimensiones, con un puntaje de 65.6 y ubica a la Secretaría Jurídica con 79.8, según cálculos realizados por la Dirección de Desarrollo Institucional de la Secretaría General. </w:t>
      </w:r>
    </w:p>
    <w:p w14:paraId="3B82ECB0" w14:textId="77777777" w:rsidR="004E382C" w:rsidRPr="004A1754" w:rsidRDefault="004E382C" w:rsidP="004E382C">
      <w:pPr>
        <w:rPr>
          <w:lang w:val="es-ES"/>
        </w:rPr>
      </w:pPr>
    </w:p>
    <w:p w14:paraId="28BEEAFD" w14:textId="77777777" w:rsidR="004E382C" w:rsidRPr="004A1754" w:rsidRDefault="004E382C" w:rsidP="004E382C">
      <w:pPr>
        <w:rPr>
          <w:lang w:val="es-ES"/>
        </w:rPr>
      </w:pPr>
      <w:r w:rsidRPr="004A1754">
        <w:rPr>
          <w:lang w:val="es-ES"/>
        </w:rPr>
        <w:t>En el marco del proceso de implementación en la Secretaría Jurídica Distrital del Modelo Integrado de Planeación y Gestión MIPG, y una vez agotadas las instancias de institucionalidad, llevó a cabo basado en la primera medición FURAG 2017, una serie de acciones tendientes a articular el modelo de operación de la Entidad, con el Modelo Integrado de Planeación y Gestión. Así mismo, se llevó a cabo un ajuste a los formatos de evaluación del estado de la gestión institucional a través de las diecisiete políticas definidas en el Modelo MIPG.</w:t>
      </w:r>
    </w:p>
    <w:p w14:paraId="7936C53C" w14:textId="6C3F765D" w:rsidR="00FF0C5C" w:rsidRDefault="00FF0C5C" w:rsidP="00FF0C5C"/>
    <w:p w14:paraId="137C303A" w14:textId="69F9C7F3" w:rsidR="00FF0C5C" w:rsidRPr="004A1754" w:rsidRDefault="00C059E7" w:rsidP="00C059E7">
      <w:pPr>
        <w:pStyle w:val="Ttulo2"/>
        <w:numPr>
          <w:ilvl w:val="0"/>
          <w:numId w:val="0"/>
        </w:numPr>
        <w:rPr>
          <w:b w:val="0"/>
        </w:rPr>
      </w:pPr>
      <w:bookmarkStart w:id="20" w:name="_Toc16153934"/>
      <w:r w:rsidRPr="004A1754">
        <w:t xml:space="preserve">2.3.1 </w:t>
      </w:r>
      <w:r w:rsidR="00E26CFE" w:rsidRPr="004A1754">
        <w:t>DIMENSIÓN DE TALENTO HUMANO</w:t>
      </w:r>
      <w:bookmarkEnd w:id="20"/>
    </w:p>
    <w:p w14:paraId="1E52C9D5" w14:textId="77777777" w:rsidR="00FF0C5C" w:rsidRPr="004A1754" w:rsidRDefault="00FF0C5C" w:rsidP="00FF0C5C"/>
    <w:p w14:paraId="67521E26" w14:textId="52675747" w:rsidR="004E382C" w:rsidRDefault="009F7ADC" w:rsidP="00FF0C5C">
      <w:pPr>
        <w:rPr>
          <w:lang w:val="es-ES"/>
        </w:rPr>
      </w:pPr>
      <w:r w:rsidRPr="009F7ADC">
        <w:rPr>
          <w:lang w:val="es-ES"/>
        </w:rPr>
        <w:t>Se cuenta con un Plan Estratégico del Talento Humano, en el que se integran el Plan Anual de Vacantes, el Plan de Previsión de Recursos Humanos, El Plan Institucional de Capacitación, El Plan de Incentivos, el Programa de Bienestar Social, El Plan Anual de Seguridad y Salud en el Trabajo, alineado con la Planeación estratégica Institucional.</w:t>
      </w:r>
    </w:p>
    <w:p w14:paraId="63F1F26F" w14:textId="77777777" w:rsidR="009F7ADC" w:rsidRPr="004A1754" w:rsidRDefault="009F7ADC" w:rsidP="00FF0C5C">
      <w:pPr>
        <w:rPr>
          <w:lang w:val="es-ES"/>
        </w:rPr>
      </w:pPr>
    </w:p>
    <w:p w14:paraId="2406ACD7" w14:textId="61A59C41" w:rsidR="00FF0C5C" w:rsidRPr="004A1754" w:rsidRDefault="00C059E7" w:rsidP="0090582C">
      <w:pPr>
        <w:pStyle w:val="Ttulo3"/>
      </w:pPr>
      <w:bookmarkStart w:id="21" w:name="_Toc3222646"/>
      <w:bookmarkStart w:id="22" w:name="_Toc16153935"/>
      <w:r w:rsidRPr="004A1754">
        <w:t xml:space="preserve">2.3.1.1 </w:t>
      </w:r>
      <w:r w:rsidR="005538EF" w:rsidRPr="004A1754">
        <w:t xml:space="preserve">Gestión </w:t>
      </w:r>
      <w:r w:rsidR="00983D37" w:rsidRPr="004A1754">
        <w:t xml:space="preserve">Estratégica </w:t>
      </w:r>
      <w:r w:rsidR="005538EF" w:rsidRPr="004A1754">
        <w:t>de</w:t>
      </w:r>
      <w:r w:rsidR="00983D37" w:rsidRPr="004A1754">
        <w:t>l</w:t>
      </w:r>
      <w:r w:rsidR="005538EF" w:rsidRPr="004A1754">
        <w:t xml:space="preserve"> </w:t>
      </w:r>
      <w:r w:rsidR="00983D37" w:rsidRPr="004A1754">
        <w:t>Talento Humano</w:t>
      </w:r>
      <w:bookmarkEnd w:id="21"/>
      <w:bookmarkEnd w:id="22"/>
      <w:r w:rsidR="00983D37" w:rsidRPr="004A1754">
        <w:t xml:space="preserve"> </w:t>
      </w:r>
    </w:p>
    <w:p w14:paraId="54D956C6" w14:textId="30E2D9E0" w:rsidR="00AF7A93" w:rsidRPr="004A1754" w:rsidRDefault="00AF7A93" w:rsidP="00AF7A93"/>
    <w:p w14:paraId="2ECB2843" w14:textId="724A6639" w:rsidR="00776FB9" w:rsidRDefault="009F7ADC" w:rsidP="009A5145">
      <w:pPr>
        <w:spacing w:after="160" w:line="259" w:lineRule="auto"/>
      </w:pPr>
      <w:r w:rsidRPr="009F7ADC">
        <w:t>A partir de la formulación, ejecución y seguimiento de los planes estratégicos e institucionales mediante los cuales se implementa la política de gestión estratégica del talento humano, por favor realizar una descripción cuantitativa y un análisis cualitativo de la ejecución de cada uno de ellos y los resultados obtenidos en función del valor público generado.</w:t>
      </w:r>
    </w:p>
    <w:p w14:paraId="1155116C" w14:textId="7B537116" w:rsidR="009A5145" w:rsidRPr="004A1754" w:rsidRDefault="009A5145" w:rsidP="008D0DFF">
      <w:pPr>
        <w:pStyle w:val="Prrafodelista"/>
        <w:numPr>
          <w:ilvl w:val="0"/>
          <w:numId w:val="6"/>
        </w:numPr>
        <w:spacing w:after="160" w:line="259" w:lineRule="auto"/>
        <w:ind w:left="284" w:hanging="284"/>
        <w:rPr>
          <w:b/>
          <w:color w:val="365F91" w:themeColor="accent1" w:themeShade="BF"/>
          <w:lang w:val="es-ES"/>
        </w:rPr>
      </w:pPr>
      <w:r w:rsidRPr="004A1754">
        <w:rPr>
          <w:b/>
          <w:color w:val="365F91" w:themeColor="accent1" w:themeShade="BF"/>
          <w:lang w:val="es-ES"/>
        </w:rPr>
        <w:t xml:space="preserve">Gestión: </w:t>
      </w:r>
    </w:p>
    <w:p w14:paraId="1F14C1A0" w14:textId="3CB83C74" w:rsidR="00D705BB" w:rsidRPr="004A1754" w:rsidRDefault="009A5145" w:rsidP="00D705BB">
      <w:pPr>
        <w:rPr>
          <w:b/>
        </w:rPr>
      </w:pPr>
      <w:r w:rsidRPr="004A1754">
        <w:rPr>
          <w:b/>
        </w:rPr>
        <w:t xml:space="preserve">a) </w:t>
      </w:r>
      <w:r w:rsidR="00D705BB" w:rsidRPr="004A1754">
        <w:rPr>
          <w:b/>
        </w:rPr>
        <w:t>Plan Estratégico de Talento Humano.</w:t>
      </w:r>
    </w:p>
    <w:p w14:paraId="2BC2F8E1" w14:textId="71D287B5" w:rsidR="00896347" w:rsidRPr="004A1754" w:rsidRDefault="00896347" w:rsidP="00D705BB"/>
    <w:p w14:paraId="25C8CB7B" w14:textId="77777777" w:rsidR="009F7ADC" w:rsidRPr="009F7ADC" w:rsidRDefault="00896347" w:rsidP="009F7ADC">
      <w:pPr>
        <w:rPr>
          <w:sz w:val="23"/>
          <w:szCs w:val="23"/>
        </w:rPr>
      </w:pPr>
      <w:r w:rsidRPr="004A1754">
        <w:rPr>
          <w:b/>
        </w:rPr>
        <w:t>Análisis cuantitativo:</w:t>
      </w:r>
      <w:r w:rsidRPr="004A1754">
        <w:t xml:space="preserve"> </w:t>
      </w:r>
      <w:bookmarkStart w:id="23" w:name="_Hlk15403809"/>
      <w:r w:rsidR="009F7ADC" w:rsidRPr="009F7ADC">
        <w:rPr>
          <w:sz w:val="23"/>
          <w:szCs w:val="23"/>
        </w:rPr>
        <w:t xml:space="preserve">Para el direccionamiento estratégico del Talento Humano de la Secretaría Jurídica Distrital, se construyó el Plan Estratégico de Talento Humano cuyo objeto es la alineación de los imperativos organizacionales con la satisfacción de necesidades de sus colaboradores, a su vez se espera que el mismo, se constituya en el instrumento básico, que soporte los cambios </w:t>
      </w:r>
      <w:r w:rsidR="009F7ADC" w:rsidRPr="009F7ADC">
        <w:rPr>
          <w:sz w:val="23"/>
          <w:szCs w:val="23"/>
        </w:rPr>
        <w:lastRenderedPageBreak/>
        <w:t>organizacionales y que permita el mejoramiento de la calidad de la gestión institucional.</w:t>
      </w:r>
    </w:p>
    <w:p w14:paraId="2332FA30" w14:textId="77777777" w:rsidR="009F7ADC" w:rsidRPr="009F7ADC" w:rsidRDefault="009F7ADC" w:rsidP="009F7ADC">
      <w:pPr>
        <w:rPr>
          <w:sz w:val="23"/>
          <w:szCs w:val="23"/>
        </w:rPr>
      </w:pPr>
      <w:r w:rsidRPr="009F7ADC">
        <w:rPr>
          <w:sz w:val="23"/>
          <w:szCs w:val="23"/>
        </w:rPr>
        <w:t xml:space="preserve"> </w:t>
      </w:r>
    </w:p>
    <w:p w14:paraId="75B4C85E" w14:textId="4A46D809" w:rsidR="009F7ADC" w:rsidRDefault="009F7ADC" w:rsidP="009F7ADC">
      <w:pPr>
        <w:rPr>
          <w:sz w:val="23"/>
          <w:szCs w:val="23"/>
        </w:rPr>
      </w:pPr>
      <w:r w:rsidRPr="009F7ADC">
        <w:rPr>
          <w:sz w:val="23"/>
          <w:szCs w:val="23"/>
        </w:rPr>
        <w:t>Adicionalmente, en cuanto al fortalecimiento de competencias y habilidades de los servidores de la SJD, es de suma importancia destacar que para la Gestión Estratégica del Talento Humano se tomó como insumo la Matriz de Autodiagnóstico del Departamento Administrativo de la Función Pública, y una vez aplicado el autodiagnóstico se identificaron algunos aspectos de mejora, a partir del cual se priorizaron aspectos necesarios para el desarrollo integral del personal, a través de un plan de acción sin que se  vean descuidadas las rutas de creación de valor público que hoy por hoy se encuentran fortalecidas como la Ruta del Crecimiento Liderando el Talento y la Ruta del Análisis de Datos.</w:t>
      </w:r>
    </w:p>
    <w:p w14:paraId="1ADAA7F7" w14:textId="77777777" w:rsidR="0094170E" w:rsidRPr="009F7ADC" w:rsidRDefault="0094170E" w:rsidP="009F7ADC">
      <w:pPr>
        <w:rPr>
          <w:sz w:val="23"/>
          <w:szCs w:val="23"/>
        </w:rPr>
      </w:pPr>
    </w:p>
    <w:p w14:paraId="3377C28C" w14:textId="77777777" w:rsidR="009F7ADC" w:rsidRPr="009F7ADC" w:rsidRDefault="009F7ADC" w:rsidP="009F7ADC">
      <w:pPr>
        <w:rPr>
          <w:sz w:val="23"/>
          <w:szCs w:val="23"/>
        </w:rPr>
      </w:pPr>
      <w:r w:rsidRPr="009F7ADC">
        <w:rPr>
          <w:sz w:val="23"/>
          <w:szCs w:val="23"/>
        </w:rPr>
        <w:t>El abordaje de las rutas de creación de valor y cobertura de las necesidades de los servidores públicos de la SJD y el cumplimento de los objetivos trazados en el presente Plan se sustenta en los siguientes planes institucionales y estratégicos:</w:t>
      </w:r>
    </w:p>
    <w:p w14:paraId="146F4D34" w14:textId="77777777" w:rsidR="009F7ADC" w:rsidRPr="009F7ADC" w:rsidRDefault="009F7ADC" w:rsidP="009F7ADC">
      <w:pPr>
        <w:rPr>
          <w:sz w:val="23"/>
          <w:szCs w:val="23"/>
        </w:rPr>
      </w:pPr>
      <w:r w:rsidRPr="009F7ADC">
        <w:rPr>
          <w:sz w:val="23"/>
          <w:szCs w:val="23"/>
        </w:rPr>
        <w:t xml:space="preserve"> </w:t>
      </w:r>
    </w:p>
    <w:p w14:paraId="0CF17D4A" w14:textId="7FC7122F" w:rsidR="009F7ADC" w:rsidRPr="009F7ADC" w:rsidRDefault="009F7ADC" w:rsidP="00DB6345">
      <w:pPr>
        <w:pStyle w:val="Prrafodelista"/>
        <w:numPr>
          <w:ilvl w:val="0"/>
          <w:numId w:val="43"/>
        </w:numPr>
        <w:rPr>
          <w:sz w:val="23"/>
          <w:szCs w:val="23"/>
        </w:rPr>
      </w:pPr>
      <w:r w:rsidRPr="009F7ADC">
        <w:rPr>
          <w:sz w:val="23"/>
          <w:szCs w:val="23"/>
        </w:rPr>
        <w:t>Plan Anual de Vacantes.</w:t>
      </w:r>
    </w:p>
    <w:p w14:paraId="2760389B" w14:textId="14EC112D" w:rsidR="009F7ADC" w:rsidRPr="009F7ADC" w:rsidRDefault="009F7ADC" w:rsidP="00DB6345">
      <w:pPr>
        <w:pStyle w:val="Prrafodelista"/>
        <w:numPr>
          <w:ilvl w:val="0"/>
          <w:numId w:val="43"/>
        </w:numPr>
        <w:rPr>
          <w:sz w:val="23"/>
          <w:szCs w:val="23"/>
        </w:rPr>
      </w:pPr>
      <w:r w:rsidRPr="009F7ADC">
        <w:rPr>
          <w:sz w:val="23"/>
          <w:szCs w:val="23"/>
        </w:rPr>
        <w:t>El Plan de Previsión de Recursos Humanos.</w:t>
      </w:r>
    </w:p>
    <w:p w14:paraId="3168590B" w14:textId="23CFD1F6" w:rsidR="009F7ADC" w:rsidRPr="009F7ADC" w:rsidRDefault="009F7ADC" w:rsidP="00DB6345">
      <w:pPr>
        <w:pStyle w:val="Prrafodelista"/>
        <w:numPr>
          <w:ilvl w:val="0"/>
          <w:numId w:val="43"/>
        </w:numPr>
        <w:rPr>
          <w:sz w:val="23"/>
          <w:szCs w:val="23"/>
        </w:rPr>
      </w:pPr>
      <w:r w:rsidRPr="009F7ADC">
        <w:rPr>
          <w:sz w:val="23"/>
          <w:szCs w:val="23"/>
        </w:rPr>
        <w:t>El Plan Institucional de Capacitación.</w:t>
      </w:r>
    </w:p>
    <w:p w14:paraId="0B2CC075" w14:textId="01B41A88" w:rsidR="009F7ADC" w:rsidRPr="009F7ADC" w:rsidRDefault="009F7ADC" w:rsidP="00DB6345">
      <w:pPr>
        <w:pStyle w:val="Prrafodelista"/>
        <w:numPr>
          <w:ilvl w:val="0"/>
          <w:numId w:val="43"/>
        </w:numPr>
        <w:rPr>
          <w:sz w:val="23"/>
          <w:szCs w:val="23"/>
        </w:rPr>
      </w:pPr>
      <w:r w:rsidRPr="009F7ADC">
        <w:rPr>
          <w:sz w:val="23"/>
          <w:szCs w:val="23"/>
        </w:rPr>
        <w:t>Programa de Bienestar Social e incentivos.</w:t>
      </w:r>
    </w:p>
    <w:p w14:paraId="4EE00A97" w14:textId="213D2306" w:rsidR="009F7ADC" w:rsidRPr="009F7ADC" w:rsidRDefault="009F7ADC" w:rsidP="00DB6345">
      <w:pPr>
        <w:pStyle w:val="Prrafodelista"/>
        <w:numPr>
          <w:ilvl w:val="0"/>
          <w:numId w:val="43"/>
        </w:numPr>
        <w:rPr>
          <w:sz w:val="23"/>
          <w:szCs w:val="23"/>
        </w:rPr>
      </w:pPr>
      <w:r w:rsidRPr="009F7ADC">
        <w:rPr>
          <w:sz w:val="23"/>
          <w:szCs w:val="23"/>
        </w:rPr>
        <w:t>Plan Anual de Seguridad y Salud en el Trabajo</w:t>
      </w:r>
    </w:p>
    <w:p w14:paraId="040324A4" w14:textId="77777777" w:rsidR="009F7ADC" w:rsidRPr="009F7ADC" w:rsidRDefault="009F7ADC" w:rsidP="009F7ADC">
      <w:pPr>
        <w:rPr>
          <w:sz w:val="23"/>
          <w:szCs w:val="23"/>
        </w:rPr>
      </w:pPr>
    </w:p>
    <w:p w14:paraId="4EA9BE07" w14:textId="0AA3F1E1" w:rsidR="001B74FA" w:rsidRDefault="009F7ADC" w:rsidP="009F7ADC">
      <w:pPr>
        <w:rPr>
          <w:sz w:val="23"/>
          <w:szCs w:val="23"/>
        </w:rPr>
      </w:pPr>
      <w:r w:rsidRPr="009F7ADC">
        <w:rPr>
          <w:sz w:val="23"/>
          <w:szCs w:val="23"/>
        </w:rPr>
        <w:t>Se adelantan los planes de mejoramiento a nivel transversal en las temáticas: Promover y hacer seguimiento a la inducción virtual y el entrenamiento al puesto del trabajo con el apoyo del equipo directivo, Evaluación de riesgo psicosocial, Teletrabajo, Inspecciones ergonómicas de puestos de trabajo, Inspecciones de seguridad en condiciones de infraestructura, y Mediciones ambientales de ruido e iluminación.</w:t>
      </w:r>
    </w:p>
    <w:p w14:paraId="4E830600" w14:textId="77777777" w:rsidR="009F7ADC" w:rsidRPr="004A1754" w:rsidRDefault="009F7ADC" w:rsidP="009F7ADC"/>
    <w:bookmarkEnd w:id="23"/>
    <w:p w14:paraId="0164BBAE" w14:textId="77777777" w:rsidR="0050012B" w:rsidRPr="0050012B" w:rsidRDefault="0050012B" w:rsidP="0050012B"/>
    <w:p w14:paraId="225CFAE9" w14:textId="39A659AB" w:rsidR="0050012B" w:rsidRDefault="0050012B" w:rsidP="0050012B">
      <w:pPr>
        <w:pStyle w:val="Descripcin"/>
        <w:keepNext/>
        <w:jc w:val="center"/>
      </w:pPr>
      <w:bookmarkStart w:id="24" w:name="_Toc26957545"/>
      <w:r>
        <w:t xml:space="preserve">Tabla </w:t>
      </w:r>
      <w:r>
        <w:fldChar w:fldCharType="begin"/>
      </w:r>
      <w:r>
        <w:instrText xml:space="preserve"> SEQ Tabla \* ARABIC </w:instrText>
      </w:r>
      <w:r>
        <w:fldChar w:fldCharType="separate"/>
      </w:r>
      <w:r w:rsidR="000D1E72">
        <w:rPr>
          <w:noProof/>
        </w:rPr>
        <w:t>2</w:t>
      </w:r>
      <w:r>
        <w:fldChar w:fldCharType="end"/>
      </w:r>
      <w:r>
        <w:t xml:space="preserve"> Avance Talento Humano</w:t>
      </w:r>
      <w:bookmarkEnd w:id="24"/>
    </w:p>
    <w:tbl>
      <w:tblPr>
        <w:tblStyle w:val="Tablaconcuadrcula4-nfasis11"/>
        <w:tblW w:w="5115" w:type="pct"/>
        <w:tblLook w:val="04A0" w:firstRow="1" w:lastRow="0" w:firstColumn="1" w:lastColumn="0" w:noHBand="0" w:noVBand="1"/>
      </w:tblPr>
      <w:tblGrid>
        <w:gridCol w:w="2939"/>
        <w:gridCol w:w="2870"/>
        <w:gridCol w:w="3222"/>
      </w:tblGrid>
      <w:tr w:rsidR="00A46FFE" w:rsidRPr="004A1754" w14:paraId="28253FCB" w14:textId="77777777" w:rsidTr="0094170E">
        <w:trPr>
          <w:cnfStyle w:val="100000000000" w:firstRow="1" w:lastRow="0" w:firstColumn="0" w:lastColumn="0" w:oddVBand="0" w:evenVBand="0" w:oddHBand="0"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627" w:type="pct"/>
            <w:noWrap/>
            <w:vAlign w:val="center"/>
            <w:hideMark/>
          </w:tcPr>
          <w:p w14:paraId="6D420689" w14:textId="77777777" w:rsidR="00896347" w:rsidRPr="004A1754" w:rsidRDefault="00896347" w:rsidP="00896347">
            <w:pPr>
              <w:jc w:val="center"/>
              <w:rPr>
                <w:rFonts w:eastAsia="Times New Roman"/>
                <w:color w:val="FFFFFF"/>
                <w:sz w:val="22"/>
                <w:lang w:eastAsia="es-CO"/>
              </w:rPr>
            </w:pPr>
            <w:r w:rsidRPr="004A1754">
              <w:rPr>
                <w:rFonts w:eastAsia="Times New Roman"/>
                <w:color w:val="FFFFFF"/>
                <w:sz w:val="22"/>
                <w:lang w:eastAsia="es-CO"/>
              </w:rPr>
              <w:t>COMPONENTES</w:t>
            </w:r>
          </w:p>
        </w:tc>
        <w:tc>
          <w:tcPr>
            <w:tcW w:w="1589" w:type="pct"/>
            <w:noWrap/>
            <w:vAlign w:val="center"/>
            <w:hideMark/>
          </w:tcPr>
          <w:p w14:paraId="0183A047" w14:textId="77777777" w:rsidR="00896347" w:rsidRPr="004A1754" w:rsidRDefault="00896347" w:rsidP="00896347">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22"/>
                <w:lang w:eastAsia="es-CO"/>
              </w:rPr>
            </w:pPr>
            <w:r w:rsidRPr="004A1754">
              <w:rPr>
                <w:rFonts w:eastAsia="Times New Roman"/>
                <w:color w:val="FFFFFF"/>
                <w:sz w:val="22"/>
                <w:lang w:eastAsia="es-CO"/>
              </w:rPr>
              <w:t>% AVANCE</w:t>
            </w:r>
          </w:p>
          <w:p w14:paraId="1901B633" w14:textId="73B4BD93" w:rsidR="00F23519" w:rsidRPr="004A1754" w:rsidRDefault="00F23519" w:rsidP="00F23519">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22"/>
                <w:lang w:eastAsia="es-CO"/>
              </w:rPr>
            </w:pPr>
            <w:r w:rsidRPr="004A1754">
              <w:rPr>
                <w:rFonts w:eastAsia="Times New Roman"/>
                <w:color w:val="FFFFFF"/>
                <w:sz w:val="22"/>
                <w:lang w:eastAsia="es-CO"/>
              </w:rPr>
              <w:t>*Tomado de FURAG 2018</w:t>
            </w:r>
          </w:p>
        </w:tc>
        <w:tc>
          <w:tcPr>
            <w:tcW w:w="1784" w:type="pct"/>
            <w:vAlign w:val="center"/>
            <w:hideMark/>
          </w:tcPr>
          <w:p w14:paraId="17D6D46E" w14:textId="77777777" w:rsidR="00896347" w:rsidRPr="004A1754" w:rsidRDefault="00896347" w:rsidP="00896347">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22"/>
                <w:lang w:eastAsia="es-CO"/>
              </w:rPr>
            </w:pPr>
            <w:r w:rsidRPr="004A1754">
              <w:rPr>
                <w:rFonts w:eastAsia="Times New Roman"/>
                <w:color w:val="FFFFFF"/>
                <w:sz w:val="22"/>
                <w:lang w:eastAsia="es-CO"/>
              </w:rPr>
              <w:t xml:space="preserve">NIVEL DE  </w:t>
            </w:r>
            <w:r w:rsidRPr="004A1754">
              <w:rPr>
                <w:rFonts w:eastAsia="Times New Roman"/>
                <w:color w:val="FFFFFF"/>
                <w:sz w:val="22"/>
                <w:lang w:eastAsia="es-CO"/>
              </w:rPr>
              <w:br/>
              <w:t>CUMPLIMIENTO</w:t>
            </w:r>
          </w:p>
          <w:p w14:paraId="71B782E3" w14:textId="3DADB72B" w:rsidR="00F23519" w:rsidRPr="004A1754" w:rsidRDefault="00F23519" w:rsidP="00896347">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22"/>
                <w:lang w:eastAsia="es-CO"/>
              </w:rPr>
            </w:pPr>
            <w:r w:rsidRPr="004A1754">
              <w:rPr>
                <w:rFonts w:eastAsia="Times New Roman"/>
                <w:color w:val="FFFFFF"/>
                <w:sz w:val="22"/>
                <w:lang w:eastAsia="es-CO"/>
              </w:rPr>
              <w:t>*Tomado de Autodiagnóstico 2019</w:t>
            </w:r>
          </w:p>
        </w:tc>
      </w:tr>
      <w:tr w:rsidR="00A46FFE" w:rsidRPr="004A1754" w14:paraId="7FD8843D" w14:textId="77777777" w:rsidTr="002443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7" w:type="pct"/>
            <w:noWrap/>
            <w:hideMark/>
          </w:tcPr>
          <w:p w14:paraId="380D1601" w14:textId="7938A580" w:rsidR="00896347" w:rsidRPr="004A1754" w:rsidRDefault="00896347" w:rsidP="0094170E">
            <w:pPr>
              <w:jc w:val="left"/>
              <w:rPr>
                <w:rFonts w:eastAsia="Times New Roman"/>
                <w:color w:val="000000"/>
                <w:sz w:val="22"/>
                <w:lang w:eastAsia="es-CO"/>
              </w:rPr>
            </w:pPr>
            <w:r w:rsidRPr="004A1754">
              <w:rPr>
                <w:rFonts w:eastAsia="Times New Roman"/>
                <w:b w:val="0"/>
                <w:bCs w:val="0"/>
                <w:color w:val="000000"/>
                <w:sz w:val="22"/>
                <w:lang w:eastAsia="es-CO"/>
              </w:rPr>
              <w:t xml:space="preserve"> </w:t>
            </w:r>
            <w:r w:rsidRPr="004A1754">
              <w:rPr>
                <w:rFonts w:eastAsia="Times New Roman"/>
                <w:color w:val="000000"/>
                <w:sz w:val="22"/>
                <w:lang w:eastAsia="es-CO"/>
              </w:rPr>
              <w:t>PLANEACIÓN</w:t>
            </w:r>
          </w:p>
        </w:tc>
        <w:tc>
          <w:tcPr>
            <w:tcW w:w="1589" w:type="pct"/>
            <w:noWrap/>
            <w:hideMark/>
          </w:tcPr>
          <w:p w14:paraId="6911F43C" w14:textId="5FF3F302" w:rsidR="00896347" w:rsidRPr="004A1754" w:rsidRDefault="00F23519" w:rsidP="00F2351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8"/>
                <w:szCs w:val="28"/>
                <w:lang w:eastAsia="es-CO"/>
              </w:rPr>
            </w:pPr>
            <w:r w:rsidRPr="004A1754">
              <w:rPr>
                <w:rFonts w:cs="Calibri"/>
                <w:color w:val="000000"/>
                <w:sz w:val="28"/>
                <w:szCs w:val="28"/>
              </w:rPr>
              <w:t>68,5</w:t>
            </w:r>
          </w:p>
        </w:tc>
        <w:tc>
          <w:tcPr>
            <w:tcW w:w="1784" w:type="pct"/>
            <w:noWrap/>
            <w:hideMark/>
          </w:tcPr>
          <w:p w14:paraId="70D393C3" w14:textId="01A948C9" w:rsidR="00896347" w:rsidRPr="004A1754" w:rsidRDefault="00F23519" w:rsidP="00F235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s-CO"/>
              </w:rPr>
            </w:pPr>
            <w:r w:rsidRPr="004A1754">
              <w:rPr>
                <w:rFonts w:eastAsia="Times New Roman"/>
                <w:color w:val="000000"/>
                <w:sz w:val="22"/>
                <w:lang w:eastAsia="es-CO"/>
              </w:rPr>
              <w:t>97.1%</w:t>
            </w:r>
          </w:p>
        </w:tc>
      </w:tr>
      <w:tr w:rsidR="00896347" w:rsidRPr="004A1754" w14:paraId="0AA1B0D3" w14:textId="77777777" w:rsidTr="00244370">
        <w:trPr>
          <w:trHeight w:val="300"/>
        </w:trPr>
        <w:tc>
          <w:tcPr>
            <w:cnfStyle w:val="001000000000" w:firstRow="0" w:lastRow="0" w:firstColumn="1" w:lastColumn="0" w:oddVBand="0" w:evenVBand="0" w:oddHBand="0" w:evenHBand="0" w:firstRowFirstColumn="0" w:firstRowLastColumn="0" w:lastRowFirstColumn="0" w:lastRowLastColumn="0"/>
            <w:tcW w:w="1627" w:type="pct"/>
            <w:noWrap/>
            <w:hideMark/>
          </w:tcPr>
          <w:p w14:paraId="305627A6" w14:textId="77777777" w:rsidR="00896347" w:rsidRPr="004A1754" w:rsidRDefault="00896347" w:rsidP="0094170E">
            <w:pPr>
              <w:jc w:val="left"/>
              <w:rPr>
                <w:rFonts w:eastAsia="Times New Roman"/>
                <w:color w:val="000000"/>
                <w:sz w:val="22"/>
                <w:lang w:eastAsia="es-CO"/>
              </w:rPr>
            </w:pPr>
            <w:r w:rsidRPr="004A1754">
              <w:rPr>
                <w:rFonts w:eastAsia="Times New Roman"/>
                <w:color w:val="000000"/>
                <w:sz w:val="22"/>
                <w:lang w:eastAsia="es-CO"/>
              </w:rPr>
              <w:t>INGRESO</w:t>
            </w:r>
          </w:p>
        </w:tc>
        <w:tc>
          <w:tcPr>
            <w:tcW w:w="1589" w:type="pct"/>
            <w:noWrap/>
            <w:hideMark/>
          </w:tcPr>
          <w:p w14:paraId="743BDF26" w14:textId="043A208D" w:rsidR="00896347" w:rsidRPr="004A1754" w:rsidRDefault="00F23519" w:rsidP="00F2351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8"/>
                <w:szCs w:val="28"/>
                <w:lang w:eastAsia="es-CO"/>
              </w:rPr>
            </w:pPr>
            <w:r w:rsidRPr="004A1754">
              <w:rPr>
                <w:rFonts w:cs="Calibri"/>
                <w:color w:val="000000"/>
                <w:sz w:val="28"/>
                <w:szCs w:val="28"/>
              </w:rPr>
              <w:t>55,3</w:t>
            </w:r>
          </w:p>
        </w:tc>
        <w:tc>
          <w:tcPr>
            <w:tcW w:w="1784" w:type="pct"/>
            <w:noWrap/>
            <w:hideMark/>
          </w:tcPr>
          <w:p w14:paraId="37EC9876" w14:textId="173DF346" w:rsidR="00896347" w:rsidRPr="004A1754" w:rsidRDefault="00F23519" w:rsidP="00F235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es-CO"/>
              </w:rPr>
            </w:pPr>
            <w:r w:rsidRPr="004A1754">
              <w:rPr>
                <w:rFonts w:eastAsia="Times New Roman"/>
                <w:color w:val="000000"/>
                <w:sz w:val="22"/>
                <w:lang w:eastAsia="es-CO"/>
              </w:rPr>
              <w:t>86.3%</w:t>
            </w:r>
          </w:p>
        </w:tc>
      </w:tr>
      <w:tr w:rsidR="00A46FFE" w:rsidRPr="004A1754" w14:paraId="4EDBFB1C" w14:textId="77777777" w:rsidTr="002443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27" w:type="pct"/>
            <w:noWrap/>
            <w:hideMark/>
          </w:tcPr>
          <w:p w14:paraId="78094CD7" w14:textId="77777777" w:rsidR="00896347" w:rsidRPr="004A1754" w:rsidRDefault="00896347" w:rsidP="0094170E">
            <w:pPr>
              <w:jc w:val="left"/>
              <w:rPr>
                <w:rFonts w:eastAsia="Times New Roman"/>
                <w:color w:val="000000"/>
                <w:sz w:val="22"/>
                <w:lang w:eastAsia="es-CO"/>
              </w:rPr>
            </w:pPr>
            <w:r w:rsidRPr="004A1754">
              <w:rPr>
                <w:rFonts w:eastAsia="Times New Roman"/>
                <w:color w:val="000000"/>
                <w:sz w:val="22"/>
                <w:lang w:eastAsia="es-CO"/>
              </w:rPr>
              <w:t>DESARROLLO</w:t>
            </w:r>
          </w:p>
        </w:tc>
        <w:tc>
          <w:tcPr>
            <w:tcW w:w="1589" w:type="pct"/>
            <w:noWrap/>
            <w:hideMark/>
          </w:tcPr>
          <w:p w14:paraId="17D5CB2B" w14:textId="1E1CA4BE" w:rsidR="00896347" w:rsidRPr="004A1754" w:rsidRDefault="00F23519" w:rsidP="00F2351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8"/>
                <w:szCs w:val="28"/>
                <w:lang w:eastAsia="es-CO"/>
              </w:rPr>
            </w:pPr>
            <w:r w:rsidRPr="004A1754">
              <w:rPr>
                <w:rFonts w:cs="Calibri"/>
                <w:color w:val="000000"/>
                <w:sz w:val="28"/>
                <w:szCs w:val="28"/>
              </w:rPr>
              <w:t>69,7</w:t>
            </w:r>
          </w:p>
        </w:tc>
        <w:tc>
          <w:tcPr>
            <w:tcW w:w="1784" w:type="pct"/>
            <w:noWrap/>
            <w:hideMark/>
          </w:tcPr>
          <w:p w14:paraId="7FDFFC38" w14:textId="5B18F80E" w:rsidR="00896347" w:rsidRPr="004A1754" w:rsidRDefault="00F23519" w:rsidP="00F235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s-CO"/>
              </w:rPr>
            </w:pPr>
            <w:r w:rsidRPr="004A1754">
              <w:rPr>
                <w:rFonts w:eastAsia="Times New Roman"/>
                <w:color w:val="000000"/>
                <w:sz w:val="22"/>
                <w:lang w:eastAsia="es-CO"/>
              </w:rPr>
              <w:t>82.6%</w:t>
            </w:r>
          </w:p>
        </w:tc>
      </w:tr>
      <w:tr w:rsidR="00896347" w:rsidRPr="004A1754" w14:paraId="1DC2A407" w14:textId="77777777" w:rsidTr="00244370">
        <w:trPr>
          <w:trHeight w:val="315"/>
        </w:trPr>
        <w:tc>
          <w:tcPr>
            <w:cnfStyle w:val="001000000000" w:firstRow="0" w:lastRow="0" w:firstColumn="1" w:lastColumn="0" w:oddVBand="0" w:evenVBand="0" w:oddHBand="0" w:evenHBand="0" w:firstRowFirstColumn="0" w:firstRowLastColumn="0" w:lastRowFirstColumn="0" w:lastRowLastColumn="0"/>
            <w:tcW w:w="1627" w:type="pct"/>
            <w:noWrap/>
            <w:hideMark/>
          </w:tcPr>
          <w:p w14:paraId="683D4A4B" w14:textId="77777777" w:rsidR="00896347" w:rsidRPr="004A1754" w:rsidRDefault="00896347" w:rsidP="0094170E">
            <w:pPr>
              <w:jc w:val="left"/>
              <w:rPr>
                <w:rFonts w:eastAsia="Times New Roman"/>
                <w:color w:val="000000"/>
                <w:sz w:val="22"/>
                <w:lang w:eastAsia="es-CO"/>
              </w:rPr>
            </w:pPr>
            <w:r w:rsidRPr="004A1754">
              <w:rPr>
                <w:rFonts w:eastAsia="Times New Roman"/>
                <w:color w:val="000000"/>
                <w:sz w:val="22"/>
                <w:lang w:eastAsia="es-CO"/>
              </w:rPr>
              <w:t>RETIRO</w:t>
            </w:r>
          </w:p>
        </w:tc>
        <w:tc>
          <w:tcPr>
            <w:tcW w:w="1589" w:type="pct"/>
            <w:noWrap/>
            <w:hideMark/>
          </w:tcPr>
          <w:p w14:paraId="12581962" w14:textId="5849C98D" w:rsidR="00896347" w:rsidRPr="004A1754" w:rsidRDefault="00F23519" w:rsidP="00F2351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8"/>
                <w:szCs w:val="28"/>
                <w:lang w:eastAsia="es-CO"/>
              </w:rPr>
            </w:pPr>
            <w:r w:rsidRPr="004A1754">
              <w:rPr>
                <w:rFonts w:cs="Calibri"/>
                <w:color w:val="000000"/>
                <w:sz w:val="28"/>
                <w:szCs w:val="28"/>
              </w:rPr>
              <w:t>64,4</w:t>
            </w:r>
          </w:p>
        </w:tc>
        <w:tc>
          <w:tcPr>
            <w:tcW w:w="1784" w:type="pct"/>
            <w:noWrap/>
            <w:hideMark/>
          </w:tcPr>
          <w:p w14:paraId="58D27AEC" w14:textId="5C2751DF" w:rsidR="00896347" w:rsidRPr="004A1754" w:rsidRDefault="00F23519" w:rsidP="00F235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es-CO"/>
              </w:rPr>
            </w:pPr>
            <w:r w:rsidRPr="004A1754">
              <w:rPr>
                <w:rFonts w:eastAsia="Times New Roman"/>
                <w:color w:val="000000"/>
                <w:sz w:val="22"/>
                <w:lang w:eastAsia="es-CO"/>
              </w:rPr>
              <w:t>56.7%</w:t>
            </w:r>
          </w:p>
        </w:tc>
      </w:tr>
    </w:tbl>
    <w:p w14:paraId="40FBDFB5" w14:textId="473AE55C" w:rsidR="00896347" w:rsidRPr="004A1754" w:rsidRDefault="00896347" w:rsidP="00D705BB"/>
    <w:p w14:paraId="7A2F3272" w14:textId="77777777" w:rsidR="0094170E" w:rsidRDefault="0094170E" w:rsidP="00244370">
      <w:pPr>
        <w:pStyle w:val="Descripcin"/>
        <w:keepNext/>
        <w:spacing w:after="0"/>
        <w:jc w:val="center"/>
        <w:rPr>
          <w:i/>
        </w:rPr>
      </w:pPr>
    </w:p>
    <w:p w14:paraId="3CB0FCC9" w14:textId="0A0C55DD" w:rsidR="00244370" w:rsidRPr="004A1754" w:rsidRDefault="00244370" w:rsidP="00244370">
      <w:pPr>
        <w:pStyle w:val="Descripcin"/>
        <w:keepNext/>
        <w:spacing w:after="0"/>
        <w:jc w:val="center"/>
        <w:rPr>
          <w:i/>
        </w:rPr>
      </w:pPr>
    </w:p>
    <w:p w14:paraId="688CA955" w14:textId="3B8741AB" w:rsidR="0050012B" w:rsidRDefault="0050012B" w:rsidP="0050012B">
      <w:pPr>
        <w:pStyle w:val="Descripcin"/>
        <w:keepNext/>
        <w:jc w:val="center"/>
      </w:pPr>
      <w:bookmarkStart w:id="25" w:name="_Toc26957546"/>
      <w:r>
        <w:t xml:space="preserve">Tabla </w:t>
      </w:r>
      <w:r>
        <w:fldChar w:fldCharType="begin"/>
      </w:r>
      <w:r>
        <w:instrText xml:space="preserve"> SEQ Tabla \* ARABIC </w:instrText>
      </w:r>
      <w:r>
        <w:fldChar w:fldCharType="separate"/>
      </w:r>
      <w:r w:rsidR="000D1E72">
        <w:rPr>
          <w:noProof/>
        </w:rPr>
        <w:t>3</w:t>
      </w:r>
      <w:r>
        <w:fldChar w:fldCharType="end"/>
      </w:r>
      <w:r w:rsidRPr="00E96AE7">
        <w:t xml:space="preserve"> Avance Creación de Rutas de Valor</w:t>
      </w:r>
      <w:bookmarkEnd w:id="25"/>
    </w:p>
    <w:tbl>
      <w:tblPr>
        <w:tblStyle w:val="Tablaconcuadrcula4-nfasis11"/>
        <w:tblW w:w="5000" w:type="pct"/>
        <w:tblLook w:val="04A0" w:firstRow="1" w:lastRow="0" w:firstColumn="1" w:lastColumn="0" w:noHBand="0" w:noVBand="1"/>
      </w:tblPr>
      <w:tblGrid>
        <w:gridCol w:w="3637"/>
        <w:gridCol w:w="2142"/>
        <w:gridCol w:w="3049"/>
      </w:tblGrid>
      <w:tr w:rsidR="00896347" w:rsidRPr="004A1754" w14:paraId="7C0F161D" w14:textId="77777777" w:rsidTr="0094170E">
        <w:trPr>
          <w:cnfStyle w:val="100000000000" w:firstRow="1" w:lastRow="0" w:firstColumn="0" w:lastColumn="0" w:oddVBand="0" w:evenVBand="0" w:oddHBand="0"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2060" w:type="pct"/>
            <w:vAlign w:val="center"/>
            <w:hideMark/>
          </w:tcPr>
          <w:p w14:paraId="2F12F3FD" w14:textId="77777777" w:rsidR="00896347" w:rsidRPr="004A1754" w:rsidRDefault="00896347" w:rsidP="00896347">
            <w:pPr>
              <w:jc w:val="center"/>
              <w:rPr>
                <w:rFonts w:eastAsia="Times New Roman"/>
                <w:color w:val="FFFFFF"/>
                <w:sz w:val="22"/>
                <w:lang w:eastAsia="es-CO"/>
              </w:rPr>
            </w:pPr>
            <w:r w:rsidRPr="004A1754">
              <w:rPr>
                <w:rFonts w:eastAsia="Times New Roman"/>
                <w:color w:val="FFFFFF"/>
                <w:sz w:val="22"/>
                <w:lang w:eastAsia="es-CO"/>
              </w:rPr>
              <w:t xml:space="preserve">RUTAS </w:t>
            </w:r>
            <w:r w:rsidRPr="004A1754">
              <w:rPr>
                <w:rFonts w:eastAsia="Times New Roman"/>
                <w:color w:val="FFFFFF"/>
                <w:sz w:val="22"/>
                <w:lang w:eastAsia="es-CO"/>
              </w:rPr>
              <w:br/>
              <w:t xml:space="preserve">DE CREACIÓN </w:t>
            </w:r>
            <w:r w:rsidRPr="004A1754">
              <w:rPr>
                <w:rFonts w:eastAsia="Times New Roman"/>
                <w:color w:val="FFFFFF"/>
                <w:sz w:val="22"/>
                <w:lang w:eastAsia="es-CO"/>
              </w:rPr>
              <w:br/>
              <w:t>DE VALOR</w:t>
            </w:r>
          </w:p>
        </w:tc>
        <w:tc>
          <w:tcPr>
            <w:tcW w:w="1213" w:type="pct"/>
            <w:noWrap/>
            <w:vAlign w:val="center"/>
            <w:hideMark/>
          </w:tcPr>
          <w:p w14:paraId="0526F9F8" w14:textId="77777777" w:rsidR="00896347" w:rsidRPr="004A1754" w:rsidRDefault="00896347" w:rsidP="00896347">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22"/>
                <w:lang w:eastAsia="es-CO"/>
              </w:rPr>
            </w:pPr>
            <w:r w:rsidRPr="004A1754">
              <w:rPr>
                <w:rFonts w:eastAsia="Times New Roman"/>
                <w:color w:val="FFFFFF"/>
                <w:sz w:val="22"/>
                <w:lang w:eastAsia="es-CO"/>
              </w:rPr>
              <w:t>% AVANCE</w:t>
            </w:r>
          </w:p>
        </w:tc>
        <w:tc>
          <w:tcPr>
            <w:tcW w:w="1727" w:type="pct"/>
            <w:vAlign w:val="center"/>
            <w:hideMark/>
          </w:tcPr>
          <w:p w14:paraId="43505664" w14:textId="77777777" w:rsidR="00896347" w:rsidRPr="004A1754" w:rsidRDefault="00896347" w:rsidP="00896347">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22"/>
                <w:lang w:eastAsia="es-CO"/>
              </w:rPr>
            </w:pPr>
            <w:r w:rsidRPr="004A1754">
              <w:rPr>
                <w:rFonts w:eastAsia="Times New Roman"/>
                <w:color w:val="FFFFFF"/>
                <w:sz w:val="22"/>
                <w:lang w:eastAsia="es-CO"/>
              </w:rPr>
              <w:t xml:space="preserve">NIVEL DE  </w:t>
            </w:r>
            <w:r w:rsidRPr="004A1754">
              <w:rPr>
                <w:rFonts w:eastAsia="Times New Roman"/>
                <w:color w:val="FFFFFF"/>
                <w:sz w:val="22"/>
                <w:lang w:eastAsia="es-CO"/>
              </w:rPr>
              <w:br/>
              <w:t>CUMPLIMIENTO</w:t>
            </w:r>
          </w:p>
        </w:tc>
      </w:tr>
      <w:tr w:rsidR="00896347" w:rsidRPr="004A1754" w14:paraId="48F6F28C" w14:textId="77777777" w:rsidTr="009417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0" w:type="pct"/>
            <w:noWrap/>
            <w:hideMark/>
          </w:tcPr>
          <w:p w14:paraId="69D043EE" w14:textId="77777777" w:rsidR="00896347" w:rsidRPr="004A1754" w:rsidRDefault="00896347" w:rsidP="00896347">
            <w:pPr>
              <w:jc w:val="left"/>
              <w:rPr>
                <w:rFonts w:eastAsia="Times New Roman"/>
                <w:color w:val="000000"/>
                <w:sz w:val="22"/>
                <w:lang w:eastAsia="es-CO"/>
              </w:rPr>
            </w:pPr>
            <w:r w:rsidRPr="004A1754">
              <w:rPr>
                <w:rFonts w:eastAsia="Times New Roman"/>
                <w:color w:val="000000"/>
                <w:sz w:val="22"/>
                <w:lang w:eastAsia="es-CO"/>
              </w:rPr>
              <w:t>FELICIDAD</w:t>
            </w:r>
          </w:p>
        </w:tc>
        <w:tc>
          <w:tcPr>
            <w:tcW w:w="1213" w:type="pct"/>
            <w:noWrap/>
            <w:hideMark/>
          </w:tcPr>
          <w:p w14:paraId="75CAE2CA" w14:textId="62F05949" w:rsidR="00896347" w:rsidRPr="004A1754" w:rsidRDefault="0057512A" w:rsidP="0057512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s-CO"/>
              </w:rPr>
            </w:pPr>
            <w:r w:rsidRPr="004A1754">
              <w:rPr>
                <w:rFonts w:eastAsia="Times New Roman"/>
                <w:color w:val="000000"/>
                <w:sz w:val="22"/>
                <w:lang w:eastAsia="es-CO"/>
              </w:rPr>
              <w:t>86%</w:t>
            </w:r>
          </w:p>
        </w:tc>
        <w:tc>
          <w:tcPr>
            <w:tcW w:w="1727" w:type="pct"/>
            <w:noWrap/>
            <w:hideMark/>
          </w:tcPr>
          <w:p w14:paraId="036B5DB7" w14:textId="333EF887" w:rsidR="00896347" w:rsidRPr="004A1754" w:rsidRDefault="0057512A" w:rsidP="0057512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s-CO"/>
              </w:rPr>
            </w:pPr>
            <w:r w:rsidRPr="004A1754">
              <w:rPr>
                <w:rFonts w:eastAsia="Times New Roman"/>
                <w:color w:val="000000"/>
                <w:sz w:val="22"/>
                <w:lang w:eastAsia="es-CO"/>
              </w:rPr>
              <w:t>86%</w:t>
            </w:r>
          </w:p>
        </w:tc>
      </w:tr>
      <w:tr w:rsidR="0057512A" w:rsidRPr="004A1754" w14:paraId="6B2EC0F2" w14:textId="77777777" w:rsidTr="0094170E">
        <w:trPr>
          <w:trHeight w:val="300"/>
        </w:trPr>
        <w:tc>
          <w:tcPr>
            <w:cnfStyle w:val="001000000000" w:firstRow="0" w:lastRow="0" w:firstColumn="1" w:lastColumn="0" w:oddVBand="0" w:evenVBand="0" w:oddHBand="0" w:evenHBand="0" w:firstRowFirstColumn="0" w:firstRowLastColumn="0" w:lastRowFirstColumn="0" w:lastRowLastColumn="0"/>
            <w:tcW w:w="2060" w:type="pct"/>
            <w:noWrap/>
            <w:hideMark/>
          </w:tcPr>
          <w:p w14:paraId="44C3C01F" w14:textId="77777777" w:rsidR="0057512A" w:rsidRPr="004A1754" w:rsidRDefault="0057512A" w:rsidP="0057512A">
            <w:pPr>
              <w:jc w:val="left"/>
              <w:rPr>
                <w:rFonts w:eastAsia="Times New Roman"/>
                <w:color w:val="000000"/>
                <w:sz w:val="22"/>
                <w:lang w:eastAsia="es-CO"/>
              </w:rPr>
            </w:pPr>
            <w:r w:rsidRPr="004A1754">
              <w:rPr>
                <w:rFonts w:eastAsia="Times New Roman"/>
                <w:color w:val="000000"/>
                <w:sz w:val="22"/>
                <w:lang w:eastAsia="es-CO"/>
              </w:rPr>
              <w:t>CRECIMIENTO</w:t>
            </w:r>
          </w:p>
        </w:tc>
        <w:tc>
          <w:tcPr>
            <w:tcW w:w="1213" w:type="pct"/>
            <w:noWrap/>
            <w:hideMark/>
          </w:tcPr>
          <w:p w14:paraId="24AE483E" w14:textId="32BD415B" w:rsidR="0057512A" w:rsidRPr="004A1754" w:rsidRDefault="0057512A" w:rsidP="0057512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es-CO"/>
              </w:rPr>
            </w:pPr>
            <w:r w:rsidRPr="004A1754">
              <w:rPr>
                <w:rFonts w:eastAsia="Times New Roman"/>
                <w:color w:val="000000"/>
                <w:sz w:val="22"/>
                <w:lang w:eastAsia="es-CO"/>
              </w:rPr>
              <w:t>83%</w:t>
            </w:r>
          </w:p>
        </w:tc>
        <w:tc>
          <w:tcPr>
            <w:tcW w:w="1727" w:type="pct"/>
            <w:noWrap/>
            <w:hideMark/>
          </w:tcPr>
          <w:p w14:paraId="4D164A57" w14:textId="63245469" w:rsidR="0057512A" w:rsidRPr="004A1754" w:rsidRDefault="0057512A" w:rsidP="0057512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es-CO"/>
              </w:rPr>
            </w:pPr>
            <w:r w:rsidRPr="004A1754">
              <w:rPr>
                <w:rFonts w:eastAsia="Times New Roman"/>
                <w:color w:val="000000"/>
                <w:sz w:val="22"/>
                <w:lang w:eastAsia="es-CO"/>
              </w:rPr>
              <w:t>83%</w:t>
            </w:r>
          </w:p>
        </w:tc>
      </w:tr>
      <w:tr w:rsidR="0057512A" w:rsidRPr="004A1754" w14:paraId="59119847" w14:textId="77777777" w:rsidTr="0094170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60" w:type="pct"/>
            <w:noWrap/>
            <w:hideMark/>
          </w:tcPr>
          <w:p w14:paraId="7BACFFD8" w14:textId="77777777" w:rsidR="0057512A" w:rsidRPr="004A1754" w:rsidRDefault="0057512A" w:rsidP="0057512A">
            <w:pPr>
              <w:jc w:val="left"/>
              <w:rPr>
                <w:rFonts w:eastAsia="Times New Roman"/>
                <w:color w:val="000000"/>
                <w:sz w:val="22"/>
                <w:lang w:eastAsia="es-CO"/>
              </w:rPr>
            </w:pPr>
            <w:r w:rsidRPr="004A1754">
              <w:rPr>
                <w:rFonts w:eastAsia="Times New Roman"/>
                <w:color w:val="000000"/>
                <w:sz w:val="22"/>
                <w:lang w:eastAsia="es-CO"/>
              </w:rPr>
              <w:t>SERVICIO</w:t>
            </w:r>
          </w:p>
        </w:tc>
        <w:tc>
          <w:tcPr>
            <w:tcW w:w="1213" w:type="pct"/>
            <w:noWrap/>
            <w:hideMark/>
          </w:tcPr>
          <w:p w14:paraId="36DFEC18" w14:textId="21811148" w:rsidR="0057512A" w:rsidRPr="004A1754" w:rsidRDefault="0057512A" w:rsidP="0057512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s-CO"/>
              </w:rPr>
            </w:pPr>
            <w:r w:rsidRPr="004A1754">
              <w:rPr>
                <w:rFonts w:eastAsia="Times New Roman"/>
                <w:color w:val="000000"/>
                <w:sz w:val="22"/>
                <w:lang w:eastAsia="es-CO"/>
              </w:rPr>
              <w:t>90%</w:t>
            </w:r>
          </w:p>
        </w:tc>
        <w:tc>
          <w:tcPr>
            <w:tcW w:w="1727" w:type="pct"/>
            <w:noWrap/>
            <w:hideMark/>
          </w:tcPr>
          <w:p w14:paraId="47711A7A" w14:textId="62BDD352" w:rsidR="0057512A" w:rsidRPr="004A1754" w:rsidRDefault="0057512A" w:rsidP="0057512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s-CO"/>
              </w:rPr>
            </w:pPr>
            <w:r w:rsidRPr="004A1754">
              <w:rPr>
                <w:rFonts w:eastAsia="Times New Roman"/>
                <w:color w:val="000000"/>
                <w:sz w:val="22"/>
                <w:lang w:eastAsia="es-CO"/>
              </w:rPr>
              <w:t>90%</w:t>
            </w:r>
          </w:p>
        </w:tc>
      </w:tr>
      <w:tr w:rsidR="0057512A" w:rsidRPr="004A1754" w14:paraId="48790877" w14:textId="77777777" w:rsidTr="0094170E">
        <w:trPr>
          <w:trHeight w:val="315"/>
        </w:trPr>
        <w:tc>
          <w:tcPr>
            <w:cnfStyle w:val="001000000000" w:firstRow="0" w:lastRow="0" w:firstColumn="1" w:lastColumn="0" w:oddVBand="0" w:evenVBand="0" w:oddHBand="0" w:evenHBand="0" w:firstRowFirstColumn="0" w:firstRowLastColumn="0" w:lastRowFirstColumn="0" w:lastRowLastColumn="0"/>
            <w:tcW w:w="2060" w:type="pct"/>
            <w:noWrap/>
            <w:hideMark/>
          </w:tcPr>
          <w:p w14:paraId="130BD375" w14:textId="77777777" w:rsidR="0057512A" w:rsidRPr="004A1754" w:rsidRDefault="0057512A" w:rsidP="0057512A">
            <w:pPr>
              <w:jc w:val="left"/>
              <w:rPr>
                <w:rFonts w:eastAsia="Times New Roman"/>
                <w:color w:val="000000"/>
                <w:sz w:val="22"/>
                <w:lang w:eastAsia="es-CO"/>
              </w:rPr>
            </w:pPr>
            <w:r w:rsidRPr="004A1754">
              <w:rPr>
                <w:rFonts w:eastAsia="Times New Roman"/>
                <w:color w:val="000000"/>
                <w:sz w:val="22"/>
                <w:lang w:eastAsia="es-CO"/>
              </w:rPr>
              <w:t>CALIDAD</w:t>
            </w:r>
          </w:p>
        </w:tc>
        <w:tc>
          <w:tcPr>
            <w:tcW w:w="1213" w:type="pct"/>
            <w:noWrap/>
            <w:hideMark/>
          </w:tcPr>
          <w:p w14:paraId="47BBE60D" w14:textId="6F80CD19" w:rsidR="0057512A" w:rsidRPr="004A1754" w:rsidRDefault="0057512A" w:rsidP="0057512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es-CO"/>
              </w:rPr>
            </w:pPr>
            <w:r w:rsidRPr="004A1754">
              <w:rPr>
                <w:rFonts w:eastAsia="Times New Roman"/>
                <w:color w:val="000000"/>
                <w:sz w:val="22"/>
                <w:lang w:eastAsia="es-CO"/>
              </w:rPr>
              <w:t>84%</w:t>
            </w:r>
          </w:p>
        </w:tc>
        <w:tc>
          <w:tcPr>
            <w:tcW w:w="1727" w:type="pct"/>
            <w:noWrap/>
            <w:hideMark/>
          </w:tcPr>
          <w:p w14:paraId="0E75638E" w14:textId="760C794E" w:rsidR="0057512A" w:rsidRPr="004A1754" w:rsidRDefault="0057512A" w:rsidP="0057512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es-CO"/>
              </w:rPr>
            </w:pPr>
            <w:r w:rsidRPr="004A1754">
              <w:rPr>
                <w:rFonts w:eastAsia="Times New Roman"/>
                <w:color w:val="000000"/>
                <w:sz w:val="22"/>
                <w:lang w:eastAsia="es-CO"/>
              </w:rPr>
              <w:t>84%</w:t>
            </w:r>
          </w:p>
        </w:tc>
      </w:tr>
      <w:tr w:rsidR="0057512A" w:rsidRPr="004A1754" w14:paraId="7C51E916" w14:textId="77777777" w:rsidTr="0094170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60" w:type="pct"/>
            <w:noWrap/>
            <w:hideMark/>
          </w:tcPr>
          <w:p w14:paraId="66469AD0" w14:textId="77777777" w:rsidR="0057512A" w:rsidRPr="004A1754" w:rsidRDefault="0057512A" w:rsidP="0057512A">
            <w:pPr>
              <w:jc w:val="left"/>
              <w:rPr>
                <w:rFonts w:eastAsia="Times New Roman"/>
                <w:color w:val="000000"/>
                <w:sz w:val="22"/>
                <w:lang w:eastAsia="es-CO"/>
              </w:rPr>
            </w:pPr>
            <w:r w:rsidRPr="004A1754">
              <w:rPr>
                <w:rFonts w:eastAsia="Times New Roman"/>
                <w:color w:val="000000"/>
                <w:sz w:val="22"/>
                <w:lang w:eastAsia="es-CO"/>
              </w:rPr>
              <w:t>ANÁLISIS DE DATOS</w:t>
            </w:r>
          </w:p>
        </w:tc>
        <w:tc>
          <w:tcPr>
            <w:tcW w:w="1213" w:type="pct"/>
            <w:noWrap/>
            <w:hideMark/>
          </w:tcPr>
          <w:p w14:paraId="3DAE18BF" w14:textId="3B491F09" w:rsidR="0057512A" w:rsidRPr="004A1754" w:rsidRDefault="0057512A" w:rsidP="0057512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s-CO"/>
              </w:rPr>
            </w:pPr>
            <w:r w:rsidRPr="004A1754">
              <w:rPr>
                <w:rFonts w:eastAsia="Times New Roman"/>
                <w:color w:val="000000"/>
                <w:sz w:val="22"/>
                <w:lang w:eastAsia="es-CO"/>
              </w:rPr>
              <w:t>83%</w:t>
            </w:r>
          </w:p>
        </w:tc>
        <w:tc>
          <w:tcPr>
            <w:tcW w:w="1727" w:type="pct"/>
            <w:noWrap/>
            <w:hideMark/>
          </w:tcPr>
          <w:p w14:paraId="5AF8228A" w14:textId="423CA5C3" w:rsidR="0057512A" w:rsidRPr="004A1754" w:rsidRDefault="0057512A" w:rsidP="0057512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s-CO"/>
              </w:rPr>
            </w:pPr>
            <w:r w:rsidRPr="004A1754">
              <w:rPr>
                <w:rFonts w:eastAsia="Times New Roman"/>
                <w:color w:val="000000"/>
                <w:sz w:val="22"/>
                <w:lang w:eastAsia="es-CO"/>
              </w:rPr>
              <w:t>83%</w:t>
            </w:r>
          </w:p>
        </w:tc>
      </w:tr>
    </w:tbl>
    <w:p w14:paraId="704AA06F" w14:textId="3B47D9AE" w:rsidR="00896347" w:rsidRPr="004A1754" w:rsidRDefault="00896347" w:rsidP="00D705BB"/>
    <w:p w14:paraId="07D6AA1C" w14:textId="77777777" w:rsidR="00B358BB" w:rsidRPr="004A1754" w:rsidRDefault="00B358BB" w:rsidP="00D705BB"/>
    <w:p w14:paraId="0CC12C19" w14:textId="59A5CEA7" w:rsidR="007161E6" w:rsidRPr="004A1754" w:rsidRDefault="00896347" w:rsidP="008D0DFF">
      <w:pPr>
        <w:pStyle w:val="Prrafodelista"/>
        <w:numPr>
          <w:ilvl w:val="0"/>
          <w:numId w:val="7"/>
        </w:numPr>
      </w:pPr>
      <w:r w:rsidRPr="004A1754">
        <w:rPr>
          <w:b/>
        </w:rPr>
        <w:t>Análisis cualitativo:</w:t>
      </w:r>
      <w:r w:rsidR="007161E6" w:rsidRPr="004A1754">
        <w:t xml:space="preserve"> Breve descripción</w:t>
      </w:r>
      <w:r w:rsidR="00FE170B" w:rsidRPr="004A1754">
        <w:t xml:space="preserve"> de los resultados obtenidos.</w:t>
      </w:r>
    </w:p>
    <w:p w14:paraId="69C58602" w14:textId="77777777" w:rsidR="007161E6" w:rsidRPr="004A1754" w:rsidRDefault="007161E6" w:rsidP="007161E6"/>
    <w:p w14:paraId="403E090C" w14:textId="0CF8B125" w:rsidR="009F7ADC" w:rsidRPr="009F7ADC" w:rsidRDefault="009F7ADC" w:rsidP="009F7ADC">
      <w:pPr>
        <w:rPr>
          <w:sz w:val="23"/>
          <w:szCs w:val="23"/>
        </w:rPr>
      </w:pPr>
      <w:r w:rsidRPr="009F7ADC">
        <w:rPr>
          <w:sz w:val="23"/>
          <w:szCs w:val="23"/>
        </w:rPr>
        <w:t xml:space="preserve">A partir del </w:t>
      </w:r>
      <w:r w:rsidR="0094170E" w:rsidRPr="009F7ADC">
        <w:rPr>
          <w:sz w:val="23"/>
          <w:szCs w:val="23"/>
        </w:rPr>
        <w:t>autodiagnóstico</w:t>
      </w:r>
      <w:r w:rsidRPr="009F7ADC">
        <w:rPr>
          <w:sz w:val="23"/>
          <w:szCs w:val="23"/>
        </w:rPr>
        <w:t xml:space="preserve"> de MIPG se han realizado las siguientes </w:t>
      </w:r>
      <w:r w:rsidR="0094170E" w:rsidRPr="009F7ADC">
        <w:rPr>
          <w:sz w:val="23"/>
          <w:szCs w:val="23"/>
        </w:rPr>
        <w:t>actividades</w:t>
      </w:r>
      <w:r w:rsidRPr="009F7ADC">
        <w:rPr>
          <w:sz w:val="23"/>
          <w:szCs w:val="23"/>
        </w:rPr>
        <w:t>:</w:t>
      </w:r>
    </w:p>
    <w:p w14:paraId="26EDEC79" w14:textId="77777777" w:rsidR="009F7ADC" w:rsidRPr="009F7ADC" w:rsidRDefault="009F7ADC" w:rsidP="009F7ADC">
      <w:pPr>
        <w:rPr>
          <w:sz w:val="23"/>
          <w:szCs w:val="23"/>
        </w:rPr>
      </w:pPr>
    </w:p>
    <w:p w14:paraId="1095B301" w14:textId="77777777" w:rsidR="009F7ADC" w:rsidRPr="009F7ADC" w:rsidRDefault="009F7ADC" w:rsidP="009F7ADC">
      <w:pPr>
        <w:rPr>
          <w:sz w:val="23"/>
          <w:szCs w:val="23"/>
        </w:rPr>
      </w:pPr>
      <w:r w:rsidRPr="009F7ADC">
        <w:rPr>
          <w:sz w:val="23"/>
          <w:szCs w:val="23"/>
        </w:rPr>
        <w:t>Capacitación y bienestar:</w:t>
      </w:r>
    </w:p>
    <w:p w14:paraId="5A00E70F" w14:textId="77777777" w:rsidR="009F7ADC" w:rsidRPr="009F7ADC" w:rsidRDefault="009F7ADC" w:rsidP="009F7ADC">
      <w:pPr>
        <w:rPr>
          <w:sz w:val="23"/>
          <w:szCs w:val="23"/>
        </w:rPr>
      </w:pPr>
    </w:p>
    <w:p w14:paraId="6FACFF0A" w14:textId="13B7DC6B" w:rsidR="009F7ADC" w:rsidRPr="009F7ADC" w:rsidRDefault="009F7ADC" w:rsidP="009F7ADC">
      <w:pPr>
        <w:rPr>
          <w:sz w:val="23"/>
          <w:szCs w:val="23"/>
        </w:rPr>
      </w:pPr>
      <w:r w:rsidRPr="009F7ADC">
        <w:rPr>
          <w:sz w:val="23"/>
          <w:szCs w:val="23"/>
        </w:rPr>
        <w:t xml:space="preserve">Aplicativo PERNO: Se solicitó a TIC, los usuarios del aplicativo PERNO ingresaran la información de la base de datos de Talento Humano, </w:t>
      </w:r>
      <w:r w:rsidR="0094170E">
        <w:rPr>
          <w:sz w:val="23"/>
          <w:szCs w:val="23"/>
        </w:rPr>
        <w:t xml:space="preserve">así mismo, se </w:t>
      </w:r>
      <w:r w:rsidRPr="009F7ADC">
        <w:rPr>
          <w:sz w:val="23"/>
          <w:szCs w:val="23"/>
        </w:rPr>
        <w:t xml:space="preserve">realizó la capacitación de dicho sistema en los módulos de Hoja de Vida, Bienes y Capacitación. </w:t>
      </w:r>
    </w:p>
    <w:p w14:paraId="5AC1259B" w14:textId="77777777" w:rsidR="009F7ADC" w:rsidRPr="009F7ADC" w:rsidRDefault="009F7ADC" w:rsidP="009F7ADC">
      <w:pPr>
        <w:rPr>
          <w:sz w:val="23"/>
          <w:szCs w:val="23"/>
        </w:rPr>
      </w:pPr>
    </w:p>
    <w:p w14:paraId="3ECC98A1" w14:textId="77777777" w:rsidR="009F7ADC" w:rsidRPr="009F7ADC" w:rsidRDefault="009F7ADC" w:rsidP="009F7ADC">
      <w:pPr>
        <w:rPr>
          <w:sz w:val="23"/>
          <w:szCs w:val="23"/>
        </w:rPr>
      </w:pPr>
      <w:r w:rsidRPr="009F7ADC">
        <w:rPr>
          <w:sz w:val="23"/>
          <w:szCs w:val="23"/>
        </w:rPr>
        <w:t xml:space="preserve">Evaluación del Desempeño: una vez revisada la metodología de evaluación del desempeño de la Secretaría Jurídica Distrital se procedió a adoptar el Acuerdo 617 de 2018 “Por el cual se establece el Sistema Tipo de Evaluación del Desempeño Laboral de los Empleados Públicos de Carrera Administrativa y en Período de Prueba.” Expedido por la comisión nacional del sistema civil – CNSC, se implementó dicho acuerdo fue adoptado mediante Resolución 017 de 2019. </w:t>
      </w:r>
    </w:p>
    <w:p w14:paraId="4A0832DA" w14:textId="77777777" w:rsidR="009F7ADC" w:rsidRPr="009F7ADC" w:rsidRDefault="009F7ADC" w:rsidP="009F7ADC">
      <w:pPr>
        <w:rPr>
          <w:sz w:val="23"/>
          <w:szCs w:val="23"/>
        </w:rPr>
      </w:pPr>
    </w:p>
    <w:p w14:paraId="6E53DA72" w14:textId="3804FA10" w:rsidR="00B358BB" w:rsidRDefault="009F7ADC" w:rsidP="009F7ADC">
      <w:pPr>
        <w:rPr>
          <w:sz w:val="23"/>
          <w:szCs w:val="23"/>
        </w:rPr>
      </w:pPr>
      <w:r w:rsidRPr="009F7ADC">
        <w:rPr>
          <w:sz w:val="23"/>
          <w:szCs w:val="23"/>
        </w:rPr>
        <w:t>Así mismo la Comisión Nacional del Servicio Civil - CNSC desarrollo el Sistema Tipo de Evaluación del Desempeño Laboral EDL - APP, es una herramienta tecnológica de acceso web, que funciona como instrumento de apoyo a los procesos de evaluación de desempeño que se realizan en las entidades públicas de Colombia, que se rigen por el Acuerdo 617 de 2018. Respecto de los Acuerdos de Gestión en el primer trimestre se expidió la Resolución 034 de 20119 “Por medio del cual se designan los pares de los gerentes públicos para efectos de los Acuerdos de Gestión en la Secretaría Jurídica Distrital" de conformidad con la Resolución 044 de 2018.</w:t>
      </w:r>
    </w:p>
    <w:p w14:paraId="31FA08A9" w14:textId="77777777" w:rsidR="009F7ADC" w:rsidRPr="004A1754" w:rsidRDefault="009F7ADC" w:rsidP="009F7ADC">
      <w:pPr>
        <w:rPr>
          <w:sz w:val="23"/>
          <w:szCs w:val="23"/>
        </w:rPr>
      </w:pPr>
    </w:p>
    <w:p w14:paraId="7A54D16A" w14:textId="68D5D4FA" w:rsidR="00D705BB" w:rsidRPr="004A1754" w:rsidRDefault="009A5145" w:rsidP="00D705BB">
      <w:pPr>
        <w:rPr>
          <w:b/>
        </w:rPr>
      </w:pPr>
      <w:r w:rsidRPr="004A1754">
        <w:rPr>
          <w:b/>
        </w:rPr>
        <w:t xml:space="preserve">b) </w:t>
      </w:r>
      <w:r w:rsidR="00D705BB" w:rsidRPr="004A1754">
        <w:rPr>
          <w:b/>
        </w:rPr>
        <w:t>Plan de Anual de Vacantes.</w:t>
      </w:r>
    </w:p>
    <w:p w14:paraId="362B8801" w14:textId="77777777" w:rsidR="00A510E9" w:rsidRPr="004A1754" w:rsidRDefault="00A510E9" w:rsidP="00D705BB">
      <w:pPr>
        <w:rPr>
          <w:b/>
        </w:rPr>
      </w:pPr>
    </w:p>
    <w:p w14:paraId="3B8D1634" w14:textId="77777777" w:rsidR="009F7ADC" w:rsidRPr="009F7ADC" w:rsidRDefault="009F7ADC" w:rsidP="009F7ADC">
      <w:pPr>
        <w:rPr>
          <w:sz w:val="23"/>
          <w:szCs w:val="23"/>
        </w:rPr>
      </w:pPr>
      <w:r w:rsidRPr="009F7ADC">
        <w:rPr>
          <w:sz w:val="23"/>
          <w:szCs w:val="23"/>
        </w:rPr>
        <w:lastRenderedPageBreak/>
        <w:t>¿Se encuentra su entidad en proceso de convocatoria para la provisión de los cargos de carrera administrativa a través de la Comisión Nacional del Servicio Civil? De ser afirmativa la respuesta, indique cuál es la situación actual del proceso.</w:t>
      </w:r>
    </w:p>
    <w:p w14:paraId="2E99A3A1" w14:textId="77777777" w:rsidR="009F7ADC" w:rsidRPr="009F7ADC" w:rsidRDefault="009F7ADC" w:rsidP="009F7ADC">
      <w:pPr>
        <w:rPr>
          <w:sz w:val="23"/>
          <w:szCs w:val="23"/>
        </w:rPr>
      </w:pPr>
    </w:p>
    <w:p w14:paraId="5727300D" w14:textId="0F8FBE4E" w:rsidR="009F7ADC" w:rsidRDefault="009F7ADC" w:rsidP="009F7ADC">
      <w:pPr>
        <w:rPr>
          <w:sz w:val="23"/>
          <w:szCs w:val="23"/>
        </w:rPr>
      </w:pPr>
      <w:r w:rsidRPr="009F7ADC">
        <w:rPr>
          <w:sz w:val="23"/>
          <w:szCs w:val="23"/>
        </w:rPr>
        <w:t>En lo relacionado con Plan Anual de Vacantes, la Secretaría Jurídica consolidó la oferta pública de empleos de carrera -OPEC-, a través del SIMO y en total fueron ofertados 73 empleos, agrupados en 104 vacantes.</w:t>
      </w:r>
    </w:p>
    <w:p w14:paraId="18846A1D" w14:textId="77777777" w:rsidR="0094170E" w:rsidRPr="009F7ADC" w:rsidRDefault="0094170E" w:rsidP="009F7ADC">
      <w:pPr>
        <w:rPr>
          <w:sz w:val="23"/>
          <w:szCs w:val="23"/>
        </w:rPr>
      </w:pPr>
    </w:p>
    <w:p w14:paraId="5E0CF2EC" w14:textId="520443AF" w:rsidR="004C2A1C" w:rsidRDefault="009F7ADC" w:rsidP="009F7ADC">
      <w:pPr>
        <w:rPr>
          <w:sz w:val="23"/>
          <w:szCs w:val="23"/>
        </w:rPr>
      </w:pPr>
      <w:r w:rsidRPr="009F7ADC">
        <w:rPr>
          <w:sz w:val="23"/>
          <w:szCs w:val="23"/>
        </w:rPr>
        <w:t>Adicionalmente, la Secretaría Jurídica Distrital y la Comisión Nacional del Servicio Civil suscribieron el Acuerdo No. CNSC - 20181000007356 DEL 14 11 2018 “Por el cual se convoca y se establecen las reglas para el Concurso Abierto de Méritos para proveer definitivamente los empleos vacantes pertenecientes al Sistema General de Carrera Administrativa de la planta de personal de la SECRETARIA JURIDICA DISTRITAL - SJD - Convocatoria No. 822 de 2018 - DISTRITO CAPITAL – CNSC”, convocatoria que actualmente en desarrollo, y según lo señalado en el Artículo 4 del Acuerdo, se encuentran próximos a desarrollará la aplicación de la prueba a sus participantes.</w:t>
      </w:r>
    </w:p>
    <w:p w14:paraId="08A57ECC" w14:textId="77777777" w:rsidR="009F7ADC" w:rsidRPr="004A1754" w:rsidRDefault="009F7ADC" w:rsidP="009F7ADC">
      <w:pPr>
        <w:rPr>
          <w:lang w:val="es-ES"/>
        </w:rPr>
      </w:pPr>
    </w:p>
    <w:p w14:paraId="22F2DBDA" w14:textId="027A05C7" w:rsidR="00D705BB" w:rsidRPr="004A1754" w:rsidRDefault="009A5145" w:rsidP="00D705BB">
      <w:pPr>
        <w:rPr>
          <w:b/>
        </w:rPr>
      </w:pPr>
      <w:r w:rsidRPr="004A1754">
        <w:rPr>
          <w:b/>
        </w:rPr>
        <w:t xml:space="preserve">c) </w:t>
      </w:r>
      <w:r w:rsidR="00D705BB" w:rsidRPr="004A1754">
        <w:rPr>
          <w:b/>
        </w:rPr>
        <w:t>Plan de Previsión de Recursos Humanos.</w:t>
      </w:r>
    </w:p>
    <w:p w14:paraId="5327863B" w14:textId="2E55589B" w:rsidR="00360080" w:rsidRPr="004A1754" w:rsidRDefault="00360080" w:rsidP="00D705BB"/>
    <w:p w14:paraId="5CE542C8" w14:textId="77777777" w:rsidR="009F7ADC" w:rsidRDefault="009F7ADC" w:rsidP="009F7ADC">
      <w:r>
        <w:t>Breve descripción de los resultados obtenidos a partir de las medidas internas establecidas (reubicación, encargos, comisiones) o externas como la creación de empleos temporales o en su defecto, la contratación, para atender los requerimientos de personal de la entidad.</w:t>
      </w:r>
    </w:p>
    <w:p w14:paraId="623FE153" w14:textId="77777777" w:rsidR="009F7ADC" w:rsidRDefault="009F7ADC" w:rsidP="009F7ADC"/>
    <w:p w14:paraId="21A874CD" w14:textId="621DDD31" w:rsidR="004C2A1C" w:rsidRDefault="009F7ADC" w:rsidP="009F7ADC">
      <w:r>
        <w:t>De los servidores pertenecientes al sistema de carrera administrativa de la Secretaría Jurídica Distrital, 9 empleos fueron reubicados mediante resolución 075 - 2018, 3 empleos fueron reubicados mediante resolución 235 – 2018, 1 empleo fue reubicado mediante resolución 027 – 2019, 2 servidores se encuentran en comisión de servicios y 30 servidores se encuentran en encargo.</w:t>
      </w:r>
    </w:p>
    <w:p w14:paraId="2EBB8A73" w14:textId="77777777" w:rsidR="009F7ADC" w:rsidRPr="004A1754" w:rsidRDefault="009F7ADC" w:rsidP="009F7ADC"/>
    <w:p w14:paraId="59E8F5E9" w14:textId="4FD874B2" w:rsidR="00D705BB" w:rsidRPr="004A1754" w:rsidRDefault="009A5145" w:rsidP="00D705BB">
      <w:pPr>
        <w:rPr>
          <w:b/>
        </w:rPr>
      </w:pPr>
      <w:r w:rsidRPr="004A1754">
        <w:rPr>
          <w:b/>
        </w:rPr>
        <w:t xml:space="preserve">d) </w:t>
      </w:r>
      <w:r w:rsidR="00D705BB" w:rsidRPr="004A1754">
        <w:rPr>
          <w:b/>
        </w:rPr>
        <w:t>Plan de Capacitación.</w:t>
      </w:r>
    </w:p>
    <w:p w14:paraId="401BEE26" w14:textId="0A8C0731" w:rsidR="00ED010B" w:rsidRPr="004A1754" w:rsidRDefault="00ED010B" w:rsidP="00D705BB"/>
    <w:p w14:paraId="18F2E75B" w14:textId="35FADC70" w:rsidR="00480717" w:rsidRDefault="009F7ADC" w:rsidP="00D705BB">
      <w:r w:rsidRPr="009F7ADC">
        <w:t>Breve descripción de los resultados obtenidos de la ejecución de las actividades establecidas en relación con la formación y capacitación de los servidores públicos de la entidad</w:t>
      </w:r>
      <w:r>
        <w:t>.</w:t>
      </w:r>
    </w:p>
    <w:p w14:paraId="73E77426" w14:textId="4568F49B" w:rsidR="009F7ADC" w:rsidRDefault="009F7ADC" w:rsidP="00D705BB"/>
    <w:p w14:paraId="325992F9" w14:textId="7CAF14A6" w:rsidR="0050012B" w:rsidRDefault="0050012B" w:rsidP="0050012B">
      <w:pPr>
        <w:pStyle w:val="Descripcin"/>
        <w:keepNext/>
        <w:jc w:val="center"/>
      </w:pPr>
      <w:bookmarkStart w:id="26" w:name="_Toc26957547"/>
      <w:r>
        <w:t xml:space="preserve">Tabla </w:t>
      </w:r>
      <w:r>
        <w:fldChar w:fldCharType="begin"/>
      </w:r>
      <w:r>
        <w:instrText xml:space="preserve"> SEQ Tabla \* ARABIC </w:instrText>
      </w:r>
      <w:r>
        <w:fldChar w:fldCharType="separate"/>
      </w:r>
      <w:r w:rsidR="000D1E72">
        <w:rPr>
          <w:noProof/>
        </w:rPr>
        <w:t>4</w:t>
      </w:r>
      <w:r>
        <w:fldChar w:fldCharType="end"/>
      </w:r>
      <w:r>
        <w:t xml:space="preserve"> Presupuesto Capacitación</w:t>
      </w:r>
      <w:bookmarkEnd w:id="26"/>
    </w:p>
    <w:p w14:paraId="667CADCE" w14:textId="121A1BCD" w:rsidR="009F7ADC" w:rsidRPr="004A1754" w:rsidRDefault="009F7ADC" w:rsidP="00D705BB">
      <w:r w:rsidRPr="0079021A">
        <w:object w:dxaOrig="6803" w:dyaOrig="1183" w14:anchorId="5824AD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59.25pt" o:ole="">
            <v:imagedata r:id="rId13" o:title=""/>
          </v:shape>
          <o:OLEObject Type="Embed" ProgID="Excel.Sheet.12" ShapeID="_x0000_i1025" DrawAspect="Content" ObjectID="_1642230834" r:id="rId14"/>
        </w:object>
      </w:r>
    </w:p>
    <w:p w14:paraId="5A81527A" w14:textId="1EC24719" w:rsidR="004C2A1C" w:rsidRDefault="004C2A1C" w:rsidP="00D705BB"/>
    <w:p w14:paraId="1E2E4EA5" w14:textId="4F249560" w:rsidR="009F7ADC" w:rsidRDefault="009F7ADC" w:rsidP="00D705BB">
      <w:r w:rsidRPr="0079021A">
        <w:object w:dxaOrig="6803" w:dyaOrig="1183" w14:anchorId="598B46B6">
          <v:shape id="_x0000_i1026" type="#_x0000_t75" style="width:453.75pt;height:59.25pt" o:ole="">
            <v:imagedata r:id="rId15" o:title=""/>
          </v:shape>
          <o:OLEObject Type="Embed" ProgID="Excel.Sheet.12" ShapeID="_x0000_i1026" DrawAspect="Content" ObjectID="_1642230835" r:id="rId16"/>
        </w:object>
      </w:r>
    </w:p>
    <w:p w14:paraId="1AFCC43A" w14:textId="6E0095B2" w:rsidR="009F7ADC" w:rsidRDefault="009F7ADC" w:rsidP="00D705BB"/>
    <w:bookmarkStart w:id="27" w:name="_MON_1635167109"/>
    <w:bookmarkEnd w:id="27"/>
    <w:p w14:paraId="277BC973" w14:textId="66772633" w:rsidR="009F7ADC" w:rsidRDefault="009F7ADC" w:rsidP="00D705BB">
      <w:r w:rsidRPr="0079021A">
        <w:object w:dxaOrig="6803" w:dyaOrig="1183" w14:anchorId="01B0609D">
          <v:shape id="_x0000_i1027" type="#_x0000_t75" style="width:453.75pt;height:59.25pt" o:ole="">
            <v:imagedata r:id="rId17" o:title=""/>
          </v:shape>
          <o:OLEObject Type="Embed" ProgID="Excel.Sheet.12" ShapeID="_x0000_i1027" DrawAspect="Content" ObjectID="_1642230836" r:id="rId18"/>
        </w:object>
      </w:r>
    </w:p>
    <w:p w14:paraId="416DAEA1" w14:textId="27D134FA" w:rsidR="009F7ADC" w:rsidRDefault="009F7ADC" w:rsidP="00D705BB"/>
    <w:p w14:paraId="6C353D0E" w14:textId="6EBB4C82" w:rsidR="009F7ADC" w:rsidRDefault="009F7ADC" w:rsidP="009F7ADC">
      <w:r>
        <w:t xml:space="preserve">Dado que el Talento Humano es el activo más importante en las entidades públicas, el motor de generación de resultados, La Secretaría Jurídica Distrital comprometida con el desarrollo, la defensa y sostenibilidad de Bogotá D.C. se propuso fortalecer las competencias de sus servidores/as para optimizar su desempeño laboral y procurar elevar el nivel de conocimiento y calidad del servicio para sus usuarios y el logro de sus imperativos estratégicos: </w:t>
      </w:r>
    </w:p>
    <w:p w14:paraId="22730D51" w14:textId="77777777" w:rsidR="009F7ADC" w:rsidRDefault="009F7ADC" w:rsidP="009F7ADC"/>
    <w:p w14:paraId="6F267BD8" w14:textId="77777777" w:rsidR="009F7ADC" w:rsidRDefault="009F7ADC" w:rsidP="009F7ADC">
      <w:r>
        <w:t>•</w:t>
      </w:r>
      <w:r>
        <w:tab/>
        <w:t>Posicionamiento como ente rector en materia jurídica.</w:t>
      </w:r>
    </w:p>
    <w:p w14:paraId="3269FD6A" w14:textId="77777777" w:rsidR="009F7ADC" w:rsidRDefault="009F7ADC" w:rsidP="009F7ADC">
      <w:r>
        <w:t>•</w:t>
      </w:r>
      <w:r>
        <w:tab/>
        <w:t xml:space="preserve">Optimización de procesos. </w:t>
      </w:r>
    </w:p>
    <w:p w14:paraId="272B8D5F" w14:textId="77777777" w:rsidR="009F7ADC" w:rsidRDefault="009F7ADC" w:rsidP="009F7ADC">
      <w:r>
        <w:t>•</w:t>
      </w:r>
      <w:r>
        <w:tab/>
        <w:t xml:space="preserve">Modernización de sistemas de información.  </w:t>
      </w:r>
    </w:p>
    <w:p w14:paraId="4CDB4263" w14:textId="77777777" w:rsidR="009F7ADC" w:rsidRDefault="009F7ADC" w:rsidP="009F7ADC">
      <w:r>
        <w:t>•</w:t>
      </w:r>
      <w:r>
        <w:tab/>
        <w:t>Respaldo jurídico que genera confianza</w:t>
      </w:r>
    </w:p>
    <w:p w14:paraId="128EB7BE" w14:textId="77777777" w:rsidR="009F7ADC" w:rsidRDefault="009F7ADC" w:rsidP="009F7ADC"/>
    <w:p w14:paraId="1FEA102C" w14:textId="082BBD75" w:rsidR="009F7ADC" w:rsidRDefault="009F7ADC" w:rsidP="009F7ADC">
      <w:r>
        <w:t>Razón por la cual año a año incrementó recursos al rubro de capacitación y en consecuencia se lograron desarrollar más actividades de capacitación para fortalecer las tres (3) dimensiones del saber: saber Saber,  Saber Hacer y saber Ser, cuyo resultado obtenido es el  mayor número de  servidores fortalecidos en sus competencias laborales que les permite desarrollar mejor la gestión.</w:t>
      </w:r>
    </w:p>
    <w:p w14:paraId="26677990" w14:textId="6AAF61F3" w:rsidR="009F7ADC" w:rsidRDefault="009F7ADC" w:rsidP="00D705BB"/>
    <w:p w14:paraId="1333D8C1" w14:textId="77777777" w:rsidR="0094170E" w:rsidRDefault="0094170E" w:rsidP="00D705BB"/>
    <w:p w14:paraId="75A2269F" w14:textId="243B7B30" w:rsidR="002604A6" w:rsidRDefault="002604A6" w:rsidP="002604A6">
      <w:r>
        <w:t xml:space="preserve">A través de la evaluación continua de las actividades de capacitación realizadas, se evidencian los siguientes resultados en la vigencia 2019. </w:t>
      </w:r>
    </w:p>
    <w:p w14:paraId="18F1ACB8" w14:textId="77777777" w:rsidR="002604A6" w:rsidRDefault="002604A6" w:rsidP="002604A6"/>
    <w:p w14:paraId="68B0A94E" w14:textId="0A7BBEE0" w:rsidR="002604A6" w:rsidRDefault="002604A6" w:rsidP="002604A6">
      <w:r>
        <w:t>1.</w:t>
      </w:r>
      <w:r>
        <w:tab/>
        <w:t>En el 100% de las actividades incrementaron los conocimientos frente al tema tratado, en por lo menos un 30% respecto a la línea de base.</w:t>
      </w:r>
    </w:p>
    <w:p w14:paraId="48565B69" w14:textId="77777777" w:rsidR="002604A6" w:rsidRDefault="002604A6" w:rsidP="002604A6"/>
    <w:p w14:paraId="5C5C05CD" w14:textId="27F5895C" w:rsidR="002604A6" w:rsidRDefault="002604A6" w:rsidP="002604A6">
      <w:r>
        <w:t>2.</w:t>
      </w:r>
      <w:r>
        <w:tab/>
        <w:t>Se evidencia que los conocimientos adquiridos son aplicables y aportan fortalecimiento de las competencias técnicas y blandas de los servidores superior al 90%.</w:t>
      </w:r>
    </w:p>
    <w:p w14:paraId="11A36963" w14:textId="77777777" w:rsidR="002604A6" w:rsidRDefault="002604A6" w:rsidP="002604A6"/>
    <w:p w14:paraId="4D732F86" w14:textId="51577BF6" w:rsidR="002604A6" w:rsidRDefault="002604A6" w:rsidP="002604A6">
      <w:r>
        <w:t>3.</w:t>
      </w:r>
      <w:r>
        <w:tab/>
        <w:t>El nivel de satisfacción frente a las actividades de capacitación realizada es superior al 90%.</w:t>
      </w:r>
    </w:p>
    <w:p w14:paraId="45292A7F" w14:textId="77777777" w:rsidR="002604A6" w:rsidRDefault="002604A6" w:rsidP="00D705BB"/>
    <w:p w14:paraId="592EE2EE" w14:textId="205DEDC6" w:rsidR="00D705BB" w:rsidRPr="004A1754" w:rsidRDefault="009A5145" w:rsidP="00D705BB">
      <w:pPr>
        <w:rPr>
          <w:b/>
        </w:rPr>
      </w:pPr>
      <w:r w:rsidRPr="004A1754">
        <w:rPr>
          <w:b/>
        </w:rPr>
        <w:t xml:space="preserve">e) </w:t>
      </w:r>
      <w:r w:rsidR="00D705BB" w:rsidRPr="004A1754">
        <w:rPr>
          <w:b/>
        </w:rPr>
        <w:t>Plan de incentivos institucionales o plan de bienestar e incentivos</w:t>
      </w:r>
    </w:p>
    <w:p w14:paraId="0499B702" w14:textId="180E7F1A" w:rsidR="00480717" w:rsidRPr="004A1754" w:rsidRDefault="00480717" w:rsidP="00D705BB"/>
    <w:p w14:paraId="6C08C3B6" w14:textId="66E19224" w:rsidR="004C2A1C" w:rsidRDefault="002604A6" w:rsidP="00EC586A">
      <w:r w:rsidRPr="002604A6">
        <w:t>Breve descripción de los resultados obtenidos de la ejecución de los programas de bienestar e incentivos y de la implementación de las estrategias de teletrabajo, horarios flexibles, bilingüismo, Programa Estado Joven.</w:t>
      </w:r>
    </w:p>
    <w:p w14:paraId="76B062FD" w14:textId="12DA9031" w:rsidR="002604A6" w:rsidRDefault="002604A6" w:rsidP="00EC586A">
      <w:pPr>
        <w:rPr>
          <w:sz w:val="16"/>
          <w:szCs w:val="16"/>
          <w:lang w:val="es-ES"/>
        </w:rPr>
      </w:pPr>
    </w:p>
    <w:p w14:paraId="65DA6F0E" w14:textId="01AEE6EF" w:rsidR="0050012B" w:rsidRDefault="0050012B" w:rsidP="00EC586A">
      <w:pPr>
        <w:rPr>
          <w:sz w:val="16"/>
          <w:szCs w:val="16"/>
          <w:lang w:val="es-ES"/>
        </w:rPr>
      </w:pPr>
    </w:p>
    <w:p w14:paraId="2DDE0EB4" w14:textId="5FFF40B0" w:rsidR="0050012B" w:rsidRDefault="0050012B" w:rsidP="00EC586A">
      <w:pPr>
        <w:rPr>
          <w:sz w:val="16"/>
          <w:szCs w:val="16"/>
          <w:lang w:val="es-ES"/>
        </w:rPr>
      </w:pPr>
    </w:p>
    <w:p w14:paraId="5E6197F9" w14:textId="724C68B0" w:rsidR="0050012B" w:rsidRDefault="0050012B" w:rsidP="00EC586A">
      <w:pPr>
        <w:rPr>
          <w:sz w:val="16"/>
          <w:szCs w:val="16"/>
          <w:lang w:val="es-ES"/>
        </w:rPr>
      </w:pPr>
    </w:p>
    <w:p w14:paraId="7859230B" w14:textId="292F6441" w:rsidR="0050012B" w:rsidRDefault="0050012B" w:rsidP="00EC586A">
      <w:pPr>
        <w:rPr>
          <w:sz w:val="16"/>
          <w:szCs w:val="16"/>
          <w:lang w:val="es-ES"/>
        </w:rPr>
      </w:pPr>
    </w:p>
    <w:p w14:paraId="1A25C996" w14:textId="77777777" w:rsidR="0050012B" w:rsidRDefault="0050012B" w:rsidP="00EC586A">
      <w:pPr>
        <w:rPr>
          <w:sz w:val="16"/>
          <w:szCs w:val="16"/>
          <w:lang w:val="es-ES"/>
        </w:rPr>
      </w:pPr>
    </w:p>
    <w:p w14:paraId="1F5F104D" w14:textId="1D011325" w:rsidR="000C12A7" w:rsidRDefault="000C12A7" w:rsidP="00EC586A">
      <w:pPr>
        <w:rPr>
          <w:sz w:val="16"/>
          <w:szCs w:val="16"/>
          <w:lang w:val="es-ES"/>
        </w:rPr>
      </w:pPr>
    </w:p>
    <w:p w14:paraId="1FA12779" w14:textId="3FDC305A" w:rsidR="0050012B" w:rsidRDefault="0050012B" w:rsidP="0050012B">
      <w:pPr>
        <w:pStyle w:val="Descripcin"/>
        <w:keepNext/>
        <w:jc w:val="center"/>
      </w:pPr>
      <w:bookmarkStart w:id="28" w:name="_Toc26957548"/>
      <w:r>
        <w:t xml:space="preserve">Tabla </w:t>
      </w:r>
      <w:r>
        <w:fldChar w:fldCharType="begin"/>
      </w:r>
      <w:r>
        <w:instrText xml:space="preserve"> SEQ Tabla \* ARABIC </w:instrText>
      </w:r>
      <w:r>
        <w:fldChar w:fldCharType="separate"/>
      </w:r>
      <w:r w:rsidR="000D1E72">
        <w:rPr>
          <w:noProof/>
        </w:rPr>
        <w:t>5</w:t>
      </w:r>
      <w:r>
        <w:fldChar w:fldCharType="end"/>
      </w:r>
      <w:r>
        <w:t xml:space="preserve"> Presupuesto </w:t>
      </w:r>
      <w:r w:rsidRPr="00850360">
        <w:t>Plan de incentivos institucionales</w:t>
      </w:r>
      <w:bookmarkEnd w:id="28"/>
      <w:r w:rsidRPr="00850360">
        <w:t xml:space="preserve"> </w:t>
      </w:r>
    </w:p>
    <w:p w14:paraId="4D483C9F" w14:textId="620FE208" w:rsidR="000C12A7" w:rsidRDefault="000C12A7" w:rsidP="00EC586A">
      <w:pPr>
        <w:rPr>
          <w:sz w:val="16"/>
          <w:szCs w:val="16"/>
          <w:lang w:val="es-ES"/>
        </w:rPr>
      </w:pPr>
      <w:r w:rsidRPr="00415BD5">
        <w:rPr>
          <w:b/>
        </w:rPr>
        <w:object w:dxaOrig="6803" w:dyaOrig="1183" w14:anchorId="649C7A62">
          <v:shape id="_x0000_i1028" type="#_x0000_t75" style="width:457.5pt;height:59.25pt" o:ole="">
            <v:imagedata r:id="rId19" o:title=""/>
          </v:shape>
          <o:OLEObject Type="Embed" ProgID="Excel.Sheet.12" ShapeID="_x0000_i1028" DrawAspect="Content" ObjectID="_1642230837" r:id="rId20"/>
        </w:object>
      </w:r>
    </w:p>
    <w:p w14:paraId="2E252642" w14:textId="62397EA0" w:rsidR="000C12A7" w:rsidRDefault="000C12A7" w:rsidP="00EC586A">
      <w:pPr>
        <w:rPr>
          <w:sz w:val="16"/>
          <w:szCs w:val="16"/>
          <w:lang w:val="es-ES"/>
        </w:rPr>
      </w:pPr>
    </w:p>
    <w:p w14:paraId="52BBB95C" w14:textId="1BB631F6" w:rsidR="000C12A7" w:rsidRDefault="000C12A7" w:rsidP="00EC586A">
      <w:pPr>
        <w:rPr>
          <w:sz w:val="16"/>
          <w:szCs w:val="16"/>
          <w:lang w:val="es-ES"/>
        </w:rPr>
      </w:pPr>
      <w:r w:rsidRPr="00415BD5">
        <w:rPr>
          <w:b/>
        </w:rPr>
        <w:object w:dxaOrig="6803" w:dyaOrig="1183" w14:anchorId="7FF493EC">
          <v:shape id="_x0000_i1029" type="#_x0000_t75" style="width:457.5pt;height:59.25pt" o:ole="">
            <v:imagedata r:id="rId21" o:title=""/>
          </v:shape>
          <o:OLEObject Type="Embed" ProgID="Excel.Sheet.12" ShapeID="_x0000_i1029" DrawAspect="Content" ObjectID="_1642230838" r:id="rId22"/>
        </w:object>
      </w:r>
    </w:p>
    <w:p w14:paraId="7B541AFE" w14:textId="77777777" w:rsidR="000C12A7" w:rsidRDefault="000C12A7" w:rsidP="00EC586A">
      <w:pPr>
        <w:rPr>
          <w:sz w:val="16"/>
          <w:szCs w:val="16"/>
          <w:lang w:val="es-ES"/>
        </w:rPr>
      </w:pPr>
    </w:p>
    <w:p w14:paraId="2E0993A3" w14:textId="2616270A" w:rsidR="000C12A7" w:rsidRDefault="000C12A7" w:rsidP="00EC586A">
      <w:pPr>
        <w:rPr>
          <w:b/>
        </w:rPr>
      </w:pPr>
      <w:r w:rsidRPr="00415BD5">
        <w:rPr>
          <w:b/>
        </w:rPr>
        <w:object w:dxaOrig="6803" w:dyaOrig="1183" w14:anchorId="411036E1">
          <v:shape id="_x0000_i1030" type="#_x0000_t75" style="width:457.5pt;height:59.25pt" o:ole="">
            <v:imagedata r:id="rId23" o:title=""/>
          </v:shape>
          <o:OLEObject Type="Embed" ProgID="Excel.Sheet.12" ShapeID="_x0000_i1030" DrawAspect="Content" ObjectID="_1642230839" r:id="rId24"/>
        </w:object>
      </w:r>
    </w:p>
    <w:p w14:paraId="633DAB9F" w14:textId="77777777" w:rsidR="000C12A7" w:rsidRDefault="000C12A7" w:rsidP="00EC586A">
      <w:pPr>
        <w:rPr>
          <w:b/>
        </w:rPr>
      </w:pPr>
    </w:p>
    <w:p w14:paraId="351508B4" w14:textId="77777777" w:rsidR="000C12A7" w:rsidRPr="000C12A7" w:rsidRDefault="000C12A7" w:rsidP="000C12A7">
      <w:r w:rsidRPr="000C12A7">
        <w:t xml:space="preserve">Tal como se puede evidenciar en el cuadro anterior, la Secretaría Jurídica Distrital ha venido incrementado el presupuesto asignado al Rubro “Bienestar e Incentivos”, con el fin de realizar mayor número de actividades y dar cobertura total, en el marco de las áreas de protección y servicios sociales, así como en el área de calidad de vida laboral, como incentivos para que se sientan más tranquilos y felices, así las cosas, si el servidor se siente bien, estará bien para los demás. </w:t>
      </w:r>
    </w:p>
    <w:p w14:paraId="02FBAA26" w14:textId="77777777" w:rsidR="000C12A7" w:rsidRPr="000C12A7" w:rsidRDefault="000C12A7" w:rsidP="000C12A7"/>
    <w:p w14:paraId="1C626BE7" w14:textId="77732710" w:rsidR="000C12A7" w:rsidRDefault="000C12A7" w:rsidP="000C12A7">
      <w:r w:rsidRPr="000C12A7">
        <w:t>El Programa de Bienestar Social y el Plan de Incentivos de la Secretaría Jurídica de la Alcaldía Mayor de Bogotá, D.C., para la vigencia 2019, se fundamenta en la normatividad legal vigente, los lineamientos del Departamento Administrativo del Servicio Civil Distrital, y de la alta dirección, el Plan Estratégico Institucional y las expectativas de sus empleados, contribuyendo así al cumplimiento de los imperativos institucionales, al fortalecimiento del clima laboral y al fomento de una cultura de innovación de la entidad</w:t>
      </w:r>
      <w:r>
        <w:t>.</w:t>
      </w:r>
    </w:p>
    <w:p w14:paraId="17AE9810" w14:textId="77777777" w:rsidR="0050012B" w:rsidRDefault="0050012B" w:rsidP="000C12A7"/>
    <w:p w14:paraId="2A682123" w14:textId="7489B47A" w:rsidR="000C12A7" w:rsidRDefault="000C12A7" w:rsidP="000C12A7"/>
    <w:p w14:paraId="61DDA8DA" w14:textId="3A0021C5" w:rsidR="0050012B" w:rsidRDefault="0050012B" w:rsidP="000C12A7"/>
    <w:p w14:paraId="321C44BB" w14:textId="7F587BFB" w:rsidR="0050012B" w:rsidRDefault="0050012B" w:rsidP="000C12A7"/>
    <w:p w14:paraId="0099536F" w14:textId="77777777" w:rsidR="0050012B" w:rsidRDefault="0050012B" w:rsidP="000C12A7"/>
    <w:p w14:paraId="1EA1F633" w14:textId="1E71CF7C" w:rsidR="0050012B" w:rsidRDefault="0050012B" w:rsidP="0050012B">
      <w:pPr>
        <w:pStyle w:val="Descripcin"/>
        <w:keepNext/>
        <w:jc w:val="center"/>
      </w:pPr>
      <w:bookmarkStart w:id="29" w:name="_Toc26957549"/>
      <w:r>
        <w:t xml:space="preserve">Tabla </w:t>
      </w:r>
      <w:r>
        <w:fldChar w:fldCharType="begin"/>
      </w:r>
      <w:r>
        <w:instrText xml:space="preserve"> SEQ Tabla \* ARABIC </w:instrText>
      </w:r>
      <w:r>
        <w:fldChar w:fldCharType="separate"/>
      </w:r>
      <w:r w:rsidR="000D1E72">
        <w:rPr>
          <w:noProof/>
        </w:rPr>
        <w:t>6</w:t>
      </w:r>
      <w:r>
        <w:fldChar w:fldCharType="end"/>
      </w:r>
      <w:r>
        <w:t xml:space="preserve"> Programa de Bienestar Social</w:t>
      </w:r>
      <w:bookmarkEnd w:id="29"/>
    </w:p>
    <w:tbl>
      <w:tblPr>
        <w:tblW w:w="8977" w:type="dxa"/>
        <w:tblCellMar>
          <w:left w:w="0" w:type="dxa"/>
          <w:right w:w="0" w:type="dxa"/>
        </w:tblCellMar>
        <w:tblLook w:val="04A0" w:firstRow="1" w:lastRow="0" w:firstColumn="1" w:lastColumn="0" w:noHBand="0" w:noVBand="1"/>
      </w:tblPr>
      <w:tblGrid>
        <w:gridCol w:w="4542"/>
        <w:gridCol w:w="4435"/>
      </w:tblGrid>
      <w:tr w:rsidR="000C12A7" w:rsidRPr="000C12A7" w14:paraId="09D81D91" w14:textId="77777777" w:rsidTr="000C12A7">
        <w:trPr>
          <w:trHeight w:val="360"/>
        </w:trPr>
        <w:tc>
          <w:tcPr>
            <w:tcW w:w="4542"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5" w:type="dxa"/>
              <w:left w:w="108" w:type="dxa"/>
              <w:bottom w:w="0" w:type="dxa"/>
              <w:right w:w="108" w:type="dxa"/>
            </w:tcMar>
            <w:hideMark/>
          </w:tcPr>
          <w:p w14:paraId="6146D895" w14:textId="77777777" w:rsidR="000C12A7" w:rsidRPr="000C12A7" w:rsidRDefault="000C12A7" w:rsidP="000C12A7">
            <w:pPr>
              <w:jc w:val="center"/>
              <w:rPr>
                <w:color w:val="FFFFFF" w:themeColor="background1"/>
                <w:sz w:val="18"/>
                <w:szCs w:val="16"/>
              </w:rPr>
            </w:pPr>
            <w:r w:rsidRPr="000C12A7">
              <w:rPr>
                <w:b/>
                <w:bCs/>
                <w:color w:val="FFFFFF" w:themeColor="background1"/>
                <w:sz w:val="18"/>
                <w:szCs w:val="16"/>
              </w:rPr>
              <w:t>Área de Protección y Servicios Sociales</w:t>
            </w:r>
          </w:p>
        </w:tc>
        <w:tc>
          <w:tcPr>
            <w:tcW w:w="4435"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5" w:type="dxa"/>
              <w:left w:w="108" w:type="dxa"/>
              <w:bottom w:w="0" w:type="dxa"/>
              <w:right w:w="108" w:type="dxa"/>
            </w:tcMar>
            <w:hideMark/>
          </w:tcPr>
          <w:p w14:paraId="75EFC150" w14:textId="77777777" w:rsidR="000C12A7" w:rsidRPr="000C12A7" w:rsidRDefault="000C12A7" w:rsidP="000C12A7">
            <w:pPr>
              <w:jc w:val="center"/>
              <w:rPr>
                <w:color w:val="FFFFFF" w:themeColor="background1"/>
                <w:sz w:val="18"/>
                <w:szCs w:val="16"/>
              </w:rPr>
            </w:pPr>
            <w:r w:rsidRPr="000C12A7">
              <w:rPr>
                <w:b/>
                <w:bCs/>
                <w:color w:val="FFFFFF" w:themeColor="background1"/>
                <w:sz w:val="18"/>
                <w:szCs w:val="16"/>
              </w:rPr>
              <w:t>Área de Calidad de Vida Laboral</w:t>
            </w:r>
          </w:p>
        </w:tc>
      </w:tr>
      <w:tr w:rsidR="000C12A7" w:rsidRPr="000C12A7" w14:paraId="315B11BE" w14:textId="77777777" w:rsidTr="000C12A7">
        <w:trPr>
          <w:trHeight w:val="252"/>
        </w:trPr>
        <w:tc>
          <w:tcPr>
            <w:tcW w:w="4542"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hideMark/>
          </w:tcPr>
          <w:p w14:paraId="42F2EEC2" w14:textId="77777777" w:rsidR="000C12A7" w:rsidRPr="000C12A7" w:rsidRDefault="000C12A7" w:rsidP="000C12A7">
            <w:pPr>
              <w:rPr>
                <w:sz w:val="16"/>
                <w:szCs w:val="14"/>
              </w:rPr>
            </w:pPr>
            <w:r w:rsidRPr="000C12A7">
              <w:rPr>
                <w:b/>
                <w:bCs/>
                <w:sz w:val="16"/>
                <w:szCs w:val="14"/>
              </w:rPr>
              <w:t xml:space="preserve">Deportivos y Recreativos </w:t>
            </w:r>
          </w:p>
        </w:tc>
        <w:tc>
          <w:tcPr>
            <w:tcW w:w="4435"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hideMark/>
          </w:tcPr>
          <w:p w14:paraId="7CBE7352" w14:textId="77777777" w:rsidR="000C12A7" w:rsidRPr="000C12A7" w:rsidRDefault="000C12A7" w:rsidP="00E95AB7">
            <w:pPr>
              <w:rPr>
                <w:sz w:val="16"/>
                <w:szCs w:val="14"/>
              </w:rPr>
            </w:pPr>
            <w:r w:rsidRPr="000C12A7">
              <w:rPr>
                <w:sz w:val="16"/>
                <w:szCs w:val="14"/>
              </w:rPr>
              <w:t xml:space="preserve">Clima y Cultura Organizacional </w:t>
            </w:r>
          </w:p>
        </w:tc>
      </w:tr>
      <w:tr w:rsidR="000C12A7" w:rsidRPr="000C12A7" w14:paraId="6AD68C7A" w14:textId="77777777" w:rsidTr="000C12A7">
        <w:trPr>
          <w:trHeight w:val="256"/>
        </w:trPr>
        <w:tc>
          <w:tcPr>
            <w:tcW w:w="45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14:paraId="0DC470BB" w14:textId="77777777" w:rsidR="000C12A7" w:rsidRPr="000C12A7" w:rsidRDefault="000C12A7" w:rsidP="000C12A7">
            <w:pPr>
              <w:rPr>
                <w:sz w:val="16"/>
                <w:szCs w:val="14"/>
              </w:rPr>
            </w:pPr>
            <w:r w:rsidRPr="000C12A7">
              <w:rPr>
                <w:b/>
                <w:bCs/>
                <w:sz w:val="16"/>
                <w:szCs w:val="14"/>
              </w:rPr>
              <w:t>Artísticos y Culturales</w:t>
            </w:r>
          </w:p>
        </w:tc>
        <w:tc>
          <w:tcPr>
            <w:tcW w:w="44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14:paraId="44256D15" w14:textId="1DB2BF2A" w:rsidR="000C12A7" w:rsidRPr="000C12A7" w:rsidRDefault="000C12A7" w:rsidP="00E95AB7">
            <w:pPr>
              <w:rPr>
                <w:sz w:val="16"/>
                <w:szCs w:val="14"/>
              </w:rPr>
            </w:pPr>
            <w:r w:rsidRPr="000C12A7">
              <w:rPr>
                <w:sz w:val="16"/>
                <w:szCs w:val="14"/>
              </w:rPr>
              <w:t xml:space="preserve">Gestión de la Felicidad y Convivencia </w:t>
            </w:r>
          </w:p>
        </w:tc>
      </w:tr>
      <w:tr w:rsidR="000C12A7" w:rsidRPr="000C12A7" w14:paraId="4EB7953E" w14:textId="77777777" w:rsidTr="000C12A7">
        <w:trPr>
          <w:trHeight w:val="232"/>
        </w:trPr>
        <w:tc>
          <w:tcPr>
            <w:tcW w:w="4542"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hideMark/>
          </w:tcPr>
          <w:p w14:paraId="43D819F5" w14:textId="77777777" w:rsidR="000C12A7" w:rsidRPr="000C12A7" w:rsidRDefault="000C12A7" w:rsidP="000C12A7">
            <w:pPr>
              <w:rPr>
                <w:b/>
                <w:bCs/>
                <w:sz w:val="16"/>
                <w:szCs w:val="14"/>
              </w:rPr>
            </w:pPr>
            <w:r w:rsidRPr="000C12A7">
              <w:rPr>
                <w:b/>
                <w:bCs/>
                <w:sz w:val="16"/>
                <w:szCs w:val="14"/>
              </w:rPr>
              <w:t>Promoción y Prevención de salud</w:t>
            </w:r>
          </w:p>
        </w:tc>
        <w:tc>
          <w:tcPr>
            <w:tcW w:w="4435"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hideMark/>
          </w:tcPr>
          <w:p w14:paraId="5468ACBC" w14:textId="77777777" w:rsidR="000C12A7" w:rsidRPr="000C12A7" w:rsidRDefault="000C12A7" w:rsidP="00E95AB7">
            <w:pPr>
              <w:rPr>
                <w:b/>
                <w:bCs/>
                <w:sz w:val="16"/>
                <w:szCs w:val="14"/>
              </w:rPr>
            </w:pPr>
            <w:r w:rsidRPr="000C12A7">
              <w:rPr>
                <w:b/>
                <w:bCs/>
                <w:sz w:val="16"/>
                <w:szCs w:val="14"/>
              </w:rPr>
              <w:t>Preparación a Pre pensionados</w:t>
            </w:r>
          </w:p>
        </w:tc>
      </w:tr>
      <w:tr w:rsidR="000C12A7" w:rsidRPr="000C12A7" w14:paraId="6D4B01FD" w14:textId="77777777" w:rsidTr="000C12A7">
        <w:trPr>
          <w:trHeight w:val="391"/>
        </w:trPr>
        <w:tc>
          <w:tcPr>
            <w:tcW w:w="45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14:paraId="73E54968" w14:textId="77777777" w:rsidR="000C12A7" w:rsidRPr="000C12A7" w:rsidRDefault="000C12A7" w:rsidP="000C12A7">
            <w:pPr>
              <w:rPr>
                <w:sz w:val="16"/>
                <w:szCs w:val="14"/>
              </w:rPr>
            </w:pPr>
            <w:r w:rsidRPr="000C12A7">
              <w:rPr>
                <w:b/>
                <w:bCs/>
                <w:sz w:val="16"/>
                <w:szCs w:val="14"/>
              </w:rPr>
              <w:t>Financiación Educación Formal</w:t>
            </w:r>
          </w:p>
        </w:tc>
        <w:tc>
          <w:tcPr>
            <w:tcW w:w="44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14:paraId="3E3E0B79" w14:textId="3D24E246" w:rsidR="000C12A7" w:rsidRPr="000C12A7" w:rsidRDefault="000C12A7" w:rsidP="00E95AB7">
            <w:pPr>
              <w:rPr>
                <w:sz w:val="16"/>
                <w:szCs w:val="14"/>
              </w:rPr>
            </w:pPr>
            <w:r w:rsidRPr="000C12A7">
              <w:rPr>
                <w:sz w:val="16"/>
                <w:szCs w:val="14"/>
              </w:rPr>
              <w:t>Innovación, Productividad Reconocimiento- Incentivos</w:t>
            </w:r>
          </w:p>
        </w:tc>
      </w:tr>
      <w:tr w:rsidR="000C12A7" w:rsidRPr="000C12A7" w14:paraId="0F5B54DF" w14:textId="77777777" w:rsidTr="000C12A7">
        <w:trPr>
          <w:trHeight w:val="256"/>
        </w:trPr>
        <w:tc>
          <w:tcPr>
            <w:tcW w:w="4542"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hideMark/>
          </w:tcPr>
          <w:p w14:paraId="7198295D" w14:textId="77777777" w:rsidR="000C12A7" w:rsidRPr="000C12A7" w:rsidRDefault="000C12A7" w:rsidP="000C12A7">
            <w:pPr>
              <w:rPr>
                <w:sz w:val="16"/>
                <w:szCs w:val="14"/>
              </w:rPr>
            </w:pPr>
            <w:r w:rsidRPr="000C12A7">
              <w:rPr>
                <w:b/>
                <w:bCs/>
                <w:sz w:val="16"/>
                <w:szCs w:val="14"/>
              </w:rPr>
              <w:t>Salud</w:t>
            </w:r>
          </w:p>
        </w:tc>
        <w:tc>
          <w:tcPr>
            <w:tcW w:w="4435"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hideMark/>
          </w:tcPr>
          <w:p w14:paraId="7577C8B2" w14:textId="77777777" w:rsidR="000C12A7" w:rsidRPr="000C12A7" w:rsidRDefault="000C12A7" w:rsidP="00E95AB7">
            <w:pPr>
              <w:rPr>
                <w:sz w:val="16"/>
                <w:szCs w:val="14"/>
              </w:rPr>
            </w:pPr>
            <w:r w:rsidRPr="000C12A7">
              <w:rPr>
                <w:sz w:val="16"/>
                <w:szCs w:val="14"/>
              </w:rPr>
              <w:t>Seguridad y salud en el trabajo</w:t>
            </w:r>
          </w:p>
        </w:tc>
      </w:tr>
    </w:tbl>
    <w:p w14:paraId="6786E6BE" w14:textId="0C9707CA" w:rsidR="000C12A7" w:rsidRDefault="000C12A7" w:rsidP="000C12A7"/>
    <w:p w14:paraId="1912770C" w14:textId="37286B63" w:rsidR="0050012B" w:rsidRDefault="0050012B" w:rsidP="000C12A7"/>
    <w:p w14:paraId="4BBC88D7" w14:textId="77777777" w:rsidR="0050012B" w:rsidRDefault="0050012B" w:rsidP="000C12A7"/>
    <w:p w14:paraId="1B84915E" w14:textId="7927A21F" w:rsidR="000C12A7" w:rsidRDefault="000C12A7" w:rsidP="000C12A7">
      <w:r w:rsidRPr="000C12A7">
        <w:t>SATISFACCIÓN E IMPACTO A OCTUBRE 2019</w:t>
      </w:r>
    </w:p>
    <w:p w14:paraId="00836D56" w14:textId="77777777" w:rsidR="000C12A7" w:rsidRDefault="000C12A7" w:rsidP="000C12A7"/>
    <w:p w14:paraId="6FDDEBBE" w14:textId="15457766" w:rsidR="0050012B" w:rsidRDefault="0050012B" w:rsidP="0050012B">
      <w:pPr>
        <w:pStyle w:val="Descripcin"/>
        <w:keepNext/>
        <w:jc w:val="center"/>
      </w:pPr>
      <w:bookmarkStart w:id="30" w:name="_Toc26957550"/>
      <w:r>
        <w:t xml:space="preserve">Tabla </w:t>
      </w:r>
      <w:r>
        <w:fldChar w:fldCharType="begin"/>
      </w:r>
      <w:r>
        <w:instrText xml:space="preserve"> SEQ Tabla \* ARABIC </w:instrText>
      </w:r>
      <w:r>
        <w:fldChar w:fldCharType="separate"/>
      </w:r>
      <w:r w:rsidR="000D1E72">
        <w:rPr>
          <w:noProof/>
        </w:rPr>
        <w:t>7</w:t>
      </w:r>
      <w:r>
        <w:fldChar w:fldCharType="end"/>
      </w:r>
      <w:r>
        <w:t xml:space="preserve"> Nivel de satisfacción evento</w:t>
      </w:r>
      <w:bookmarkEnd w:id="30"/>
    </w:p>
    <w:tbl>
      <w:tblPr>
        <w:tblW w:w="9026" w:type="dxa"/>
        <w:tblCellMar>
          <w:left w:w="0" w:type="dxa"/>
          <w:right w:w="0" w:type="dxa"/>
        </w:tblCellMar>
        <w:tblLook w:val="0600" w:firstRow="0" w:lastRow="0" w:firstColumn="0" w:lastColumn="0" w:noHBand="1" w:noVBand="1"/>
      </w:tblPr>
      <w:tblGrid>
        <w:gridCol w:w="3251"/>
        <w:gridCol w:w="2693"/>
        <w:gridCol w:w="3082"/>
      </w:tblGrid>
      <w:tr w:rsidR="000C12A7" w:rsidRPr="000C12A7" w14:paraId="0B818DE1" w14:textId="77777777" w:rsidTr="000C12A7">
        <w:trPr>
          <w:trHeight w:val="648"/>
        </w:trPr>
        <w:tc>
          <w:tcPr>
            <w:tcW w:w="3251"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5" w:type="dxa"/>
              <w:left w:w="15" w:type="dxa"/>
              <w:bottom w:w="0" w:type="dxa"/>
              <w:right w:w="15" w:type="dxa"/>
            </w:tcMar>
            <w:vAlign w:val="center"/>
            <w:hideMark/>
          </w:tcPr>
          <w:p w14:paraId="797682D6" w14:textId="77777777" w:rsidR="000C12A7" w:rsidRPr="000C12A7" w:rsidRDefault="000C12A7" w:rsidP="000C12A7">
            <w:pPr>
              <w:jc w:val="center"/>
              <w:rPr>
                <w:b/>
                <w:bCs/>
                <w:color w:val="FFFFFF" w:themeColor="background1"/>
                <w:sz w:val="18"/>
                <w:szCs w:val="16"/>
              </w:rPr>
            </w:pPr>
            <w:r w:rsidRPr="000C12A7">
              <w:rPr>
                <w:b/>
                <w:bCs/>
                <w:color w:val="FFFFFF" w:themeColor="background1"/>
                <w:sz w:val="18"/>
                <w:szCs w:val="16"/>
              </w:rPr>
              <w:t>TOTAL</w:t>
            </w:r>
          </w:p>
        </w:tc>
        <w:tc>
          <w:tcPr>
            <w:tcW w:w="2693"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5" w:type="dxa"/>
              <w:left w:w="15" w:type="dxa"/>
              <w:bottom w:w="0" w:type="dxa"/>
              <w:right w:w="15" w:type="dxa"/>
            </w:tcMar>
            <w:vAlign w:val="center"/>
            <w:hideMark/>
          </w:tcPr>
          <w:p w14:paraId="528647BF" w14:textId="77777777" w:rsidR="000C12A7" w:rsidRPr="000C12A7" w:rsidRDefault="000C12A7" w:rsidP="000C12A7">
            <w:pPr>
              <w:jc w:val="center"/>
              <w:rPr>
                <w:b/>
                <w:bCs/>
                <w:color w:val="FFFFFF" w:themeColor="background1"/>
                <w:sz w:val="18"/>
                <w:szCs w:val="16"/>
              </w:rPr>
            </w:pPr>
            <w:r w:rsidRPr="000C12A7">
              <w:rPr>
                <w:b/>
                <w:bCs/>
                <w:color w:val="FFFFFF" w:themeColor="background1"/>
                <w:sz w:val="18"/>
                <w:szCs w:val="16"/>
              </w:rPr>
              <w:t>INDICA TU NIVEL DE SATISFACCIÓN CON EL EVENTO.</w:t>
            </w:r>
          </w:p>
        </w:tc>
        <w:tc>
          <w:tcPr>
            <w:tcW w:w="3082"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5" w:type="dxa"/>
              <w:left w:w="15" w:type="dxa"/>
              <w:bottom w:w="0" w:type="dxa"/>
              <w:right w:w="15" w:type="dxa"/>
            </w:tcMar>
            <w:vAlign w:val="center"/>
            <w:hideMark/>
          </w:tcPr>
          <w:p w14:paraId="047B5BE8" w14:textId="77777777" w:rsidR="000C12A7" w:rsidRPr="000C12A7" w:rsidRDefault="000C12A7" w:rsidP="000C12A7">
            <w:pPr>
              <w:jc w:val="center"/>
              <w:rPr>
                <w:b/>
                <w:bCs/>
                <w:color w:val="FFFFFF" w:themeColor="background1"/>
                <w:sz w:val="18"/>
                <w:szCs w:val="16"/>
              </w:rPr>
            </w:pPr>
            <w:r w:rsidRPr="000C12A7">
              <w:rPr>
                <w:b/>
                <w:bCs/>
                <w:color w:val="FFFFFF" w:themeColor="background1"/>
                <w:sz w:val="18"/>
                <w:szCs w:val="16"/>
              </w:rPr>
              <w:t>¿EL EVENTO TE HIZO FELIZ?</w:t>
            </w:r>
          </w:p>
        </w:tc>
      </w:tr>
      <w:tr w:rsidR="000C12A7" w:rsidRPr="005F19BD" w14:paraId="013B4D24" w14:textId="77777777" w:rsidTr="000C12A7">
        <w:trPr>
          <w:trHeight w:val="451"/>
        </w:trPr>
        <w:tc>
          <w:tcPr>
            <w:tcW w:w="3251"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14:paraId="042CA5DE" w14:textId="77777777" w:rsidR="000C12A7" w:rsidRPr="005F19BD" w:rsidRDefault="000C12A7" w:rsidP="000C12A7">
            <w:pPr>
              <w:jc w:val="center"/>
            </w:pPr>
            <w:r w:rsidRPr="005F19BD">
              <w:rPr>
                <w:b/>
                <w:bCs/>
              </w:rPr>
              <w:t>PROMEDIO</w:t>
            </w:r>
          </w:p>
        </w:tc>
        <w:tc>
          <w:tcPr>
            <w:tcW w:w="2693"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14:paraId="3FE3E0CF" w14:textId="77777777" w:rsidR="000C12A7" w:rsidRPr="005F19BD" w:rsidRDefault="000C12A7" w:rsidP="000C12A7">
            <w:pPr>
              <w:jc w:val="center"/>
            </w:pPr>
            <w:r w:rsidRPr="005F19BD">
              <w:t>4,8</w:t>
            </w:r>
          </w:p>
        </w:tc>
        <w:tc>
          <w:tcPr>
            <w:tcW w:w="3082"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14:paraId="243430A7" w14:textId="77777777" w:rsidR="000C12A7" w:rsidRPr="005F19BD" w:rsidRDefault="000C12A7" w:rsidP="000C12A7">
            <w:pPr>
              <w:jc w:val="center"/>
            </w:pPr>
            <w:r w:rsidRPr="005F19BD">
              <w:t>4,8</w:t>
            </w:r>
          </w:p>
        </w:tc>
      </w:tr>
      <w:tr w:rsidR="000C12A7" w:rsidRPr="005F19BD" w14:paraId="57D74770" w14:textId="77777777" w:rsidTr="000C12A7">
        <w:trPr>
          <w:trHeight w:val="451"/>
        </w:trPr>
        <w:tc>
          <w:tcPr>
            <w:tcW w:w="32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B0B02B7" w14:textId="77777777" w:rsidR="000C12A7" w:rsidRPr="005F19BD" w:rsidRDefault="000C12A7" w:rsidP="000C12A7">
            <w:pPr>
              <w:jc w:val="center"/>
            </w:pPr>
            <w:r w:rsidRPr="005F19BD">
              <w:rPr>
                <w:b/>
                <w:bCs/>
              </w:rPr>
              <w:t>PORCENTAJE DE IMPACTO</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0741FDD" w14:textId="77777777" w:rsidR="000C12A7" w:rsidRPr="005F19BD" w:rsidRDefault="000C12A7" w:rsidP="000C12A7">
            <w:pPr>
              <w:jc w:val="center"/>
            </w:pPr>
            <w:r w:rsidRPr="005F19BD">
              <w:t>96</w:t>
            </w:r>
          </w:p>
        </w:tc>
        <w:tc>
          <w:tcPr>
            <w:tcW w:w="308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1F7507B" w14:textId="77777777" w:rsidR="000C12A7" w:rsidRPr="005F19BD" w:rsidRDefault="000C12A7" w:rsidP="000C12A7">
            <w:pPr>
              <w:jc w:val="center"/>
            </w:pPr>
            <w:r w:rsidRPr="005F19BD">
              <w:t>96</w:t>
            </w:r>
          </w:p>
        </w:tc>
      </w:tr>
    </w:tbl>
    <w:p w14:paraId="16D2EA0F" w14:textId="3469FCB8" w:rsidR="000C12A7" w:rsidRDefault="000C12A7" w:rsidP="000C12A7"/>
    <w:p w14:paraId="03368DFE" w14:textId="77777777" w:rsidR="000C12A7" w:rsidRDefault="000C12A7" w:rsidP="000C12A7">
      <w:r>
        <w:t>La Secretaria Jurídica Distrital suscribió el "Pacto por el Teletrabajo" el 5 de octubre de 2018, estrategia Distrital adoptada mediante la resolución 134 - 27 septiembre de 2019, y actualmente se encuentra en prueba piloto.</w:t>
      </w:r>
    </w:p>
    <w:p w14:paraId="5EF20E5B" w14:textId="77777777" w:rsidR="000C12A7" w:rsidRDefault="000C12A7" w:rsidP="000C12A7"/>
    <w:p w14:paraId="6110EC51" w14:textId="071DA509" w:rsidR="000C12A7" w:rsidRDefault="000C12A7" w:rsidP="000C12A7">
      <w:r>
        <w:t>Jornada laboral flexible de acuerdo al decreto 842 de 2018 a 4 servidores se les ha otorgado una jornada laboral flexible.</w:t>
      </w:r>
    </w:p>
    <w:p w14:paraId="1F40F6A2" w14:textId="1A425748" w:rsidR="000C12A7" w:rsidRDefault="000C12A7" w:rsidP="000C12A7"/>
    <w:p w14:paraId="4EBBFD2F" w14:textId="77777777" w:rsidR="00772505" w:rsidRDefault="00772505" w:rsidP="0056285E"/>
    <w:p w14:paraId="5DA4AC7C" w14:textId="5D95A7BD" w:rsidR="0056285E" w:rsidRDefault="0056285E" w:rsidP="0056285E">
      <w:r w:rsidRPr="006B0B20">
        <w:t>PLAN DE INCENTIVOS</w:t>
      </w:r>
    </w:p>
    <w:p w14:paraId="12CE9798" w14:textId="77777777" w:rsidR="0056285E" w:rsidRPr="006B0B20" w:rsidRDefault="0056285E" w:rsidP="0056285E"/>
    <w:p w14:paraId="3C954F60" w14:textId="39BE9237" w:rsidR="0056285E" w:rsidRDefault="0056285E" w:rsidP="000C12A7">
      <w:r w:rsidRPr="0056285E">
        <w:t>La Secretaría Jurídica Distrital desde el año 2017 y en atención a las normas legales vigentes en la materia, elaboró el Plan de Incentivos con el fin de propiciar condiciones favorables al desarrollo de una cultura de trabajo orientada a la calidad y productividad, bajo un esquema de mayor compromiso con los objetivos de la Entidad, otorgando reconocimientos al buen desempeño y la excelencia laboral de sus servidores y de los equipos de trabajo que postulan proyectos innovadores que muestren aportes significativos al servicio que ofrece la Entidad.</w:t>
      </w:r>
    </w:p>
    <w:p w14:paraId="5EFC245E" w14:textId="70C630D0" w:rsidR="0056285E" w:rsidRDefault="0056285E" w:rsidP="000C12A7">
      <w:r w:rsidRPr="0056285E">
        <w:t>Los cuales se han venido otorgando vigencia a vigencia.</w:t>
      </w:r>
    </w:p>
    <w:p w14:paraId="16538F9E" w14:textId="52ED33E1" w:rsidR="0050012B" w:rsidRDefault="0050012B" w:rsidP="0050012B">
      <w:pPr>
        <w:pStyle w:val="Descripcin"/>
        <w:keepNext/>
        <w:jc w:val="center"/>
      </w:pPr>
      <w:bookmarkStart w:id="31" w:name="_Toc26957551"/>
      <w:r>
        <w:lastRenderedPageBreak/>
        <w:t xml:space="preserve">Tabla </w:t>
      </w:r>
      <w:r>
        <w:fldChar w:fldCharType="begin"/>
      </w:r>
      <w:r>
        <w:instrText xml:space="preserve"> SEQ Tabla \* ARABIC </w:instrText>
      </w:r>
      <w:r>
        <w:fldChar w:fldCharType="separate"/>
      </w:r>
      <w:r w:rsidR="000D1E72">
        <w:rPr>
          <w:noProof/>
        </w:rPr>
        <w:t>8</w:t>
      </w:r>
      <w:r>
        <w:fldChar w:fldCharType="end"/>
      </w:r>
      <w:r>
        <w:t xml:space="preserve"> Presupuesto Plan de Incentivos</w:t>
      </w:r>
      <w:bookmarkEnd w:id="31"/>
    </w:p>
    <w:tbl>
      <w:tblPr>
        <w:tblpPr w:leftFromText="141" w:rightFromText="141" w:vertAnchor="text" w:horzAnchor="margin" w:tblpXSpec="center" w:tblpY="-64"/>
        <w:tblW w:w="5093" w:type="pct"/>
        <w:tblCellMar>
          <w:left w:w="0" w:type="dxa"/>
          <w:right w:w="0" w:type="dxa"/>
        </w:tblCellMar>
        <w:tblLook w:val="04A0" w:firstRow="1" w:lastRow="0" w:firstColumn="1" w:lastColumn="0" w:noHBand="0" w:noVBand="1"/>
      </w:tblPr>
      <w:tblGrid>
        <w:gridCol w:w="2987"/>
        <w:gridCol w:w="3009"/>
        <w:gridCol w:w="2986"/>
      </w:tblGrid>
      <w:tr w:rsidR="0056285E" w:rsidRPr="0056285E" w14:paraId="2208E362" w14:textId="77777777" w:rsidTr="0056285E">
        <w:trPr>
          <w:trHeight w:val="85"/>
        </w:trPr>
        <w:tc>
          <w:tcPr>
            <w:tcW w:w="3338" w:type="pct"/>
            <w:gridSpan w:val="2"/>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5" w:type="dxa"/>
              <w:left w:w="5" w:type="dxa"/>
              <w:bottom w:w="0" w:type="dxa"/>
              <w:right w:w="5" w:type="dxa"/>
            </w:tcMar>
            <w:vAlign w:val="center"/>
            <w:hideMark/>
          </w:tcPr>
          <w:p w14:paraId="1A06B075" w14:textId="77777777" w:rsidR="0056285E" w:rsidRPr="0056285E" w:rsidRDefault="0056285E" w:rsidP="00E95AB7">
            <w:pPr>
              <w:jc w:val="center"/>
              <w:textAlignment w:val="center"/>
              <w:rPr>
                <w:rFonts w:eastAsia="Times New Roman" w:cs="Arial"/>
                <w:color w:val="FFFFFF" w:themeColor="background1"/>
                <w:sz w:val="16"/>
                <w:szCs w:val="16"/>
                <w:lang w:eastAsia="es-CO"/>
              </w:rPr>
            </w:pPr>
            <w:r w:rsidRPr="0056285E">
              <w:rPr>
                <w:rFonts w:eastAsia="Times New Roman" w:cs="Arial"/>
                <w:b/>
                <w:bCs/>
                <w:color w:val="FFFFFF" w:themeColor="background1"/>
                <w:kern w:val="24"/>
                <w:sz w:val="16"/>
                <w:szCs w:val="16"/>
                <w:lang w:eastAsia="es-CO"/>
              </w:rPr>
              <w:t>ASIGNACIÓN DE INCENTIVOS NO PECUNIARIOS POR EVALUACIÓN DE DESEMPEÑO</w:t>
            </w:r>
          </w:p>
        </w:tc>
        <w:tc>
          <w:tcPr>
            <w:tcW w:w="1662"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5" w:type="dxa"/>
              <w:left w:w="5" w:type="dxa"/>
              <w:bottom w:w="0" w:type="dxa"/>
              <w:right w:w="5" w:type="dxa"/>
            </w:tcMar>
            <w:vAlign w:val="center"/>
            <w:hideMark/>
          </w:tcPr>
          <w:p w14:paraId="0DAC320D" w14:textId="77777777" w:rsidR="0056285E" w:rsidRPr="0056285E" w:rsidRDefault="0056285E" w:rsidP="00E95AB7">
            <w:pPr>
              <w:jc w:val="center"/>
              <w:textAlignment w:val="center"/>
              <w:rPr>
                <w:rFonts w:eastAsia="Times New Roman" w:cs="Arial"/>
                <w:color w:val="FFFFFF" w:themeColor="background1"/>
                <w:sz w:val="16"/>
                <w:szCs w:val="16"/>
                <w:lang w:eastAsia="es-CO"/>
              </w:rPr>
            </w:pPr>
            <w:r w:rsidRPr="0056285E">
              <w:rPr>
                <w:rFonts w:eastAsia="Times New Roman" w:cs="Arial"/>
                <w:b/>
                <w:bCs/>
                <w:color w:val="FFFFFF" w:themeColor="background1"/>
                <w:kern w:val="24"/>
                <w:sz w:val="16"/>
                <w:szCs w:val="16"/>
                <w:lang w:eastAsia="es-CO"/>
              </w:rPr>
              <w:t>MONTO</w:t>
            </w:r>
          </w:p>
        </w:tc>
      </w:tr>
      <w:tr w:rsidR="0056285E" w:rsidRPr="0056285E" w14:paraId="2D5A5882" w14:textId="77777777" w:rsidTr="00E95AB7">
        <w:trPr>
          <w:trHeight w:val="85"/>
        </w:trPr>
        <w:tc>
          <w:tcPr>
            <w:tcW w:w="3338" w:type="pct"/>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4A07E517" w14:textId="77777777" w:rsidR="0056285E" w:rsidRPr="0056285E" w:rsidRDefault="0056285E" w:rsidP="00E95AB7">
            <w:pPr>
              <w:jc w:val="center"/>
              <w:textAlignment w:val="center"/>
              <w:rPr>
                <w:rFonts w:eastAsia="Times New Roman" w:cs="Arial"/>
                <w:sz w:val="16"/>
                <w:szCs w:val="16"/>
                <w:lang w:eastAsia="es-CO"/>
              </w:rPr>
            </w:pPr>
            <w:r w:rsidRPr="0056285E">
              <w:rPr>
                <w:rFonts w:eastAsia="Times New Roman" w:cs="Arial"/>
                <w:color w:val="000000"/>
                <w:kern w:val="24"/>
                <w:sz w:val="16"/>
                <w:szCs w:val="16"/>
                <w:lang w:eastAsia="es-CO"/>
              </w:rPr>
              <w:t xml:space="preserve">MEJOR EMPLEADO DE LIBRE NOMBRAMIENTO Y REMOCIÓN </w:t>
            </w:r>
          </w:p>
        </w:tc>
        <w:tc>
          <w:tcPr>
            <w:tcW w:w="1662" w:type="pct"/>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BEC8FEE" w14:textId="77777777" w:rsidR="0056285E" w:rsidRPr="0056285E" w:rsidRDefault="0056285E" w:rsidP="00E95AB7">
            <w:pPr>
              <w:jc w:val="center"/>
              <w:textAlignment w:val="center"/>
              <w:rPr>
                <w:rFonts w:eastAsia="Times New Roman" w:cs="Arial"/>
                <w:sz w:val="16"/>
                <w:szCs w:val="16"/>
                <w:lang w:eastAsia="es-CO"/>
              </w:rPr>
            </w:pPr>
            <w:r w:rsidRPr="0056285E">
              <w:rPr>
                <w:rFonts w:eastAsia="Times New Roman" w:cs="Arial"/>
                <w:color w:val="000000"/>
                <w:kern w:val="24"/>
                <w:sz w:val="16"/>
                <w:szCs w:val="16"/>
                <w:lang w:eastAsia="es-CO"/>
              </w:rPr>
              <w:t xml:space="preserve">HASTA 3 SMLV </w:t>
            </w:r>
          </w:p>
        </w:tc>
      </w:tr>
      <w:tr w:rsidR="0056285E" w:rsidRPr="0056285E" w14:paraId="0B17F4EC" w14:textId="77777777" w:rsidTr="00E95AB7">
        <w:trPr>
          <w:trHeight w:val="85"/>
        </w:trPr>
        <w:tc>
          <w:tcPr>
            <w:tcW w:w="3338" w:type="pct"/>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7E022BCB" w14:textId="77777777" w:rsidR="0056285E" w:rsidRPr="0056285E" w:rsidRDefault="0056285E" w:rsidP="00E95AB7">
            <w:pPr>
              <w:jc w:val="center"/>
              <w:textAlignment w:val="center"/>
              <w:rPr>
                <w:rFonts w:eastAsia="Times New Roman" w:cs="Arial"/>
                <w:sz w:val="16"/>
                <w:szCs w:val="16"/>
                <w:lang w:eastAsia="es-CO"/>
              </w:rPr>
            </w:pPr>
            <w:r w:rsidRPr="0056285E">
              <w:rPr>
                <w:rFonts w:eastAsia="Times New Roman" w:cs="Arial"/>
                <w:color w:val="000000"/>
                <w:kern w:val="24"/>
                <w:sz w:val="16"/>
                <w:szCs w:val="16"/>
                <w:lang w:eastAsia="es-CO"/>
              </w:rPr>
              <w:t>NIVEL PROFESIONAL</w:t>
            </w:r>
          </w:p>
        </w:tc>
        <w:tc>
          <w:tcPr>
            <w:tcW w:w="1662" w:type="pct"/>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hideMark/>
          </w:tcPr>
          <w:p w14:paraId="34571045" w14:textId="77777777" w:rsidR="0056285E" w:rsidRPr="0056285E" w:rsidRDefault="0056285E" w:rsidP="00E95AB7">
            <w:pPr>
              <w:jc w:val="center"/>
              <w:rPr>
                <w:rFonts w:cs="Arial"/>
                <w:sz w:val="16"/>
                <w:szCs w:val="16"/>
              </w:rPr>
            </w:pPr>
            <w:r w:rsidRPr="0056285E">
              <w:rPr>
                <w:rFonts w:eastAsia="Times New Roman" w:cs="Arial"/>
                <w:color w:val="000000"/>
                <w:kern w:val="24"/>
                <w:sz w:val="16"/>
                <w:szCs w:val="16"/>
                <w:lang w:eastAsia="es-CO"/>
              </w:rPr>
              <w:t xml:space="preserve">HASTA 3 SMLV </w:t>
            </w:r>
          </w:p>
        </w:tc>
      </w:tr>
      <w:tr w:rsidR="0056285E" w:rsidRPr="0056285E" w14:paraId="5DE05FB0" w14:textId="77777777" w:rsidTr="00E95AB7">
        <w:trPr>
          <w:trHeight w:val="85"/>
        </w:trPr>
        <w:tc>
          <w:tcPr>
            <w:tcW w:w="3338" w:type="pct"/>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311BAAA5" w14:textId="77777777" w:rsidR="0056285E" w:rsidRPr="0056285E" w:rsidRDefault="0056285E" w:rsidP="00E95AB7">
            <w:pPr>
              <w:jc w:val="center"/>
              <w:textAlignment w:val="center"/>
              <w:rPr>
                <w:rFonts w:eastAsia="Times New Roman" w:cs="Arial"/>
                <w:sz w:val="16"/>
                <w:szCs w:val="16"/>
                <w:lang w:eastAsia="es-CO"/>
              </w:rPr>
            </w:pPr>
            <w:r w:rsidRPr="0056285E">
              <w:rPr>
                <w:rFonts w:eastAsia="Times New Roman" w:cs="Arial"/>
                <w:color w:val="000000"/>
                <w:kern w:val="24"/>
                <w:sz w:val="16"/>
                <w:szCs w:val="16"/>
                <w:lang w:eastAsia="es-CO"/>
              </w:rPr>
              <w:t>NIVEL TÉCNICO</w:t>
            </w:r>
          </w:p>
        </w:tc>
        <w:tc>
          <w:tcPr>
            <w:tcW w:w="1662" w:type="pct"/>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hideMark/>
          </w:tcPr>
          <w:p w14:paraId="0D6E5C87" w14:textId="77777777" w:rsidR="0056285E" w:rsidRPr="0056285E" w:rsidRDefault="0056285E" w:rsidP="00E95AB7">
            <w:pPr>
              <w:jc w:val="center"/>
              <w:rPr>
                <w:rFonts w:cs="Arial"/>
                <w:sz w:val="16"/>
                <w:szCs w:val="16"/>
              </w:rPr>
            </w:pPr>
            <w:r w:rsidRPr="0056285E">
              <w:rPr>
                <w:rFonts w:eastAsia="Times New Roman" w:cs="Arial"/>
                <w:color w:val="000000"/>
                <w:kern w:val="24"/>
                <w:sz w:val="16"/>
                <w:szCs w:val="16"/>
                <w:lang w:eastAsia="es-CO"/>
              </w:rPr>
              <w:t xml:space="preserve">HASTA 3 SMLV </w:t>
            </w:r>
          </w:p>
        </w:tc>
      </w:tr>
      <w:tr w:rsidR="0056285E" w:rsidRPr="0056285E" w14:paraId="2D778631" w14:textId="77777777" w:rsidTr="00E95AB7">
        <w:trPr>
          <w:trHeight w:val="85"/>
        </w:trPr>
        <w:tc>
          <w:tcPr>
            <w:tcW w:w="3338" w:type="pct"/>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03C3C912" w14:textId="77777777" w:rsidR="0056285E" w:rsidRPr="0056285E" w:rsidRDefault="0056285E" w:rsidP="00E95AB7">
            <w:pPr>
              <w:jc w:val="center"/>
              <w:textAlignment w:val="center"/>
              <w:rPr>
                <w:rFonts w:eastAsia="Times New Roman" w:cs="Arial"/>
                <w:sz w:val="16"/>
                <w:szCs w:val="16"/>
                <w:lang w:eastAsia="es-CO"/>
              </w:rPr>
            </w:pPr>
            <w:r w:rsidRPr="0056285E">
              <w:rPr>
                <w:rFonts w:eastAsia="Times New Roman" w:cs="Arial"/>
                <w:color w:val="000000"/>
                <w:kern w:val="24"/>
                <w:sz w:val="16"/>
                <w:szCs w:val="16"/>
                <w:lang w:eastAsia="es-CO"/>
              </w:rPr>
              <w:t>NIVEL ASISTENCIAL</w:t>
            </w:r>
          </w:p>
        </w:tc>
        <w:tc>
          <w:tcPr>
            <w:tcW w:w="1662" w:type="pct"/>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hideMark/>
          </w:tcPr>
          <w:p w14:paraId="09055AC2" w14:textId="77777777" w:rsidR="0056285E" w:rsidRPr="0056285E" w:rsidRDefault="0056285E" w:rsidP="00E95AB7">
            <w:pPr>
              <w:jc w:val="center"/>
              <w:rPr>
                <w:rFonts w:cs="Arial"/>
                <w:sz w:val="16"/>
                <w:szCs w:val="16"/>
              </w:rPr>
            </w:pPr>
            <w:r w:rsidRPr="0056285E">
              <w:rPr>
                <w:rFonts w:eastAsia="Times New Roman" w:cs="Arial"/>
                <w:color w:val="000000"/>
                <w:kern w:val="24"/>
                <w:sz w:val="16"/>
                <w:szCs w:val="16"/>
                <w:lang w:eastAsia="es-CO"/>
              </w:rPr>
              <w:t xml:space="preserve">HASTA 3 SMLV </w:t>
            </w:r>
          </w:p>
        </w:tc>
      </w:tr>
      <w:tr w:rsidR="0056285E" w:rsidRPr="0056285E" w14:paraId="4FF8B9E4" w14:textId="77777777" w:rsidTr="00E95AB7">
        <w:trPr>
          <w:trHeight w:val="85"/>
        </w:trPr>
        <w:tc>
          <w:tcPr>
            <w:tcW w:w="3338" w:type="pct"/>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D63C4BD" w14:textId="77777777" w:rsidR="0056285E" w:rsidRPr="0056285E" w:rsidRDefault="0056285E" w:rsidP="00E95AB7">
            <w:pPr>
              <w:jc w:val="center"/>
              <w:textAlignment w:val="center"/>
              <w:rPr>
                <w:rFonts w:eastAsia="Times New Roman" w:cs="Arial"/>
                <w:sz w:val="16"/>
                <w:szCs w:val="16"/>
                <w:lang w:eastAsia="es-CO"/>
              </w:rPr>
            </w:pPr>
            <w:r w:rsidRPr="0056285E">
              <w:rPr>
                <w:rFonts w:eastAsia="Times New Roman" w:cs="Arial"/>
                <w:color w:val="000000"/>
                <w:kern w:val="24"/>
                <w:sz w:val="16"/>
                <w:szCs w:val="16"/>
                <w:lang w:eastAsia="es-CO"/>
              </w:rPr>
              <w:t>MEJOR EMPLEADO DE CARRERA DE LA ENTIDAD</w:t>
            </w:r>
          </w:p>
        </w:tc>
        <w:tc>
          <w:tcPr>
            <w:tcW w:w="1662" w:type="pct"/>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77F76AD" w14:textId="77777777" w:rsidR="0056285E" w:rsidRPr="0056285E" w:rsidRDefault="0056285E" w:rsidP="00E95AB7">
            <w:pPr>
              <w:jc w:val="center"/>
              <w:textAlignment w:val="center"/>
              <w:rPr>
                <w:rFonts w:eastAsia="Times New Roman" w:cs="Arial"/>
                <w:sz w:val="16"/>
                <w:szCs w:val="16"/>
                <w:lang w:eastAsia="es-CO"/>
              </w:rPr>
            </w:pPr>
            <w:r w:rsidRPr="0056285E">
              <w:rPr>
                <w:rFonts w:eastAsia="Times New Roman" w:cs="Arial"/>
                <w:color w:val="000000"/>
                <w:kern w:val="24"/>
                <w:sz w:val="16"/>
                <w:szCs w:val="16"/>
                <w:lang w:eastAsia="es-CO"/>
              </w:rPr>
              <w:t xml:space="preserve">HASTA 1. SMLV </w:t>
            </w:r>
          </w:p>
        </w:tc>
      </w:tr>
      <w:tr w:rsidR="0056285E" w:rsidRPr="0056285E" w14:paraId="3663A7D0" w14:textId="77777777" w:rsidTr="0056285E">
        <w:trPr>
          <w:trHeight w:val="85"/>
        </w:trPr>
        <w:tc>
          <w:tcPr>
            <w:tcW w:w="1663" w:type="pct"/>
            <w:tcBorders>
              <w:top w:val="single" w:sz="8" w:space="0" w:color="000000"/>
              <w:left w:val="single" w:sz="8" w:space="0" w:color="000000"/>
              <w:bottom w:val="single" w:sz="4" w:space="0" w:color="000000"/>
              <w:right w:val="single" w:sz="4" w:space="0" w:color="000000"/>
            </w:tcBorders>
            <w:shd w:val="clear" w:color="auto" w:fill="365F91" w:themeFill="accent1" w:themeFillShade="BF"/>
            <w:tcMar>
              <w:top w:w="5" w:type="dxa"/>
              <w:left w:w="5" w:type="dxa"/>
              <w:bottom w:w="0" w:type="dxa"/>
              <w:right w:w="5" w:type="dxa"/>
            </w:tcMar>
            <w:vAlign w:val="center"/>
            <w:hideMark/>
          </w:tcPr>
          <w:p w14:paraId="14004103" w14:textId="77777777" w:rsidR="0056285E" w:rsidRPr="0056285E" w:rsidRDefault="0056285E" w:rsidP="00E95AB7">
            <w:pPr>
              <w:jc w:val="center"/>
              <w:textAlignment w:val="center"/>
              <w:rPr>
                <w:rFonts w:eastAsia="Times New Roman" w:cs="Arial"/>
                <w:color w:val="FFFFFF" w:themeColor="background1"/>
                <w:sz w:val="16"/>
                <w:szCs w:val="16"/>
                <w:lang w:eastAsia="es-CO"/>
              </w:rPr>
            </w:pPr>
            <w:r w:rsidRPr="0056285E">
              <w:rPr>
                <w:rFonts w:eastAsia="Times New Roman" w:cs="Arial"/>
                <w:b/>
                <w:bCs/>
                <w:color w:val="FFFFFF" w:themeColor="background1"/>
                <w:kern w:val="24"/>
                <w:sz w:val="16"/>
                <w:szCs w:val="16"/>
                <w:lang w:eastAsia="es-CO"/>
              </w:rPr>
              <w:t xml:space="preserve">ASIGNACIÓN DE INCENTIVOS EQUIPOS DE TRABAJO </w:t>
            </w:r>
          </w:p>
        </w:tc>
        <w:tc>
          <w:tcPr>
            <w:tcW w:w="1675" w:type="pct"/>
            <w:tcBorders>
              <w:top w:val="single" w:sz="8" w:space="0" w:color="000000"/>
              <w:left w:val="single" w:sz="4" w:space="0" w:color="000000"/>
              <w:bottom w:val="single" w:sz="4" w:space="0" w:color="000000"/>
              <w:right w:val="single" w:sz="4" w:space="0" w:color="000000"/>
            </w:tcBorders>
            <w:shd w:val="clear" w:color="auto" w:fill="365F91" w:themeFill="accent1" w:themeFillShade="BF"/>
            <w:tcMar>
              <w:top w:w="5" w:type="dxa"/>
              <w:left w:w="5" w:type="dxa"/>
              <w:bottom w:w="0" w:type="dxa"/>
              <w:right w:w="5" w:type="dxa"/>
            </w:tcMar>
            <w:vAlign w:val="center"/>
            <w:hideMark/>
          </w:tcPr>
          <w:p w14:paraId="68CADA1E" w14:textId="77777777" w:rsidR="0056285E" w:rsidRPr="0056285E" w:rsidRDefault="0056285E" w:rsidP="00E95AB7">
            <w:pPr>
              <w:jc w:val="center"/>
              <w:textAlignment w:val="center"/>
              <w:rPr>
                <w:rFonts w:eastAsia="Times New Roman" w:cs="Arial"/>
                <w:color w:val="FFFFFF" w:themeColor="background1"/>
                <w:sz w:val="16"/>
                <w:szCs w:val="16"/>
                <w:lang w:eastAsia="es-CO"/>
              </w:rPr>
            </w:pPr>
            <w:r w:rsidRPr="0056285E">
              <w:rPr>
                <w:rFonts w:eastAsia="Times New Roman" w:cs="Arial"/>
                <w:b/>
                <w:bCs/>
                <w:color w:val="FFFFFF" w:themeColor="background1"/>
                <w:kern w:val="24"/>
                <w:sz w:val="16"/>
                <w:szCs w:val="16"/>
                <w:lang w:eastAsia="es-CO"/>
              </w:rPr>
              <w:t xml:space="preserve">CLASE DE INCENTIVO </w:t>
            </w:r>
          </w:p>
        </w:tc>
        <w:tc>
          <w:tcPr>
            <w:tcW w:w="1662" w:type="pct"/>
            <w:tcBorders>
              <w:top w:val="single" w:sz="8" w:space="0" w:color="000000"/>
              <w:left w:val="single" w:sz="4" w:space="0" w:color="000000"/>
              <w:bottom w:val="single" w:sz="4" w:space="0" w:color="000000"/>
              <w:right w:val="single" w:sz="8" w:space="0" w:color="000000"/>
            </w:tcBorders>
            <w:shd w:val="clear" w:color="auto" w:fill="365F91" w:themeFill="accent1" w:themeFillShade="BF"/>
            <w:tcMar>
              <w:top w:w="5" w:type="dxa"/>
              <w:left w:w="5" w:type="dxa"/>
              <w:bottom w:w="0" w:type="dxa"/>
              <w:right w:w="5" w:type="dxa"/>
            </w:tcMar>
            <w:vAlign w:val="center"/>
            <w:hideMark/>
          </w:tcPr>
          <w:p w14:paraId="491E9C6C" w14:textId="77777777" w:rsidR="0056285E" w:rsidRPr="0056285E" w:rsidRDefault="0056285E" w:rsidP="00E95AB7">
            <w:pPr>
              <w:jc w:val="center"/>
              <w:textAlignment w:val="center"/>
              <w:rPr>
                <w:rFonts w:eastAsia="Times New Roman" w:cs="Arial"/>
                <w:color w:val="FFFFFF" w:themeColor="background1"/>
                <w:sz w:val="16"/>
                <w:szCs w:val="16"/>
                <w:lang w:eastAsia="es-CO"/>
              </w:rPr>
            </w:pPr>
            <w:r w:rsidRPr="0056285E">
              <w:rPr>
                <w:rFonts w:eastAsia="Times New Roman" w:cs="Arial"/>
                <w:b/>
                <w:bCs/>
                <w:color w:val="FFFFFF" w:themeColor="background1"/>
                <w:kern w:val="24"/>
                <w:sz w:val="16"/>
                <w:szCs w:val="16"/>
                <w:lang w:eastAsia="es-CO"/>
              </w:rPr>
              <w:t>MONTO</w:t>
            </w:r>
          </w:p>
        </w:tc>
      </w:tr>
      <w:tr w:rsidR="0056285E" w:rsidRPr="0056285E" w14:paraId="0440DFE7" w14:textId="77777777" w:rsidTr="00E95AB7">
        <w:trPr>
          <w:trHeight w:val="85"/>
        </w:trPr>
        <w:tc>
          <w:tcPr>
            <w:tcW w:w="1663" w:type="pct"/>
            <w:tcBorders>
              <w:top w:val="single" w:sz="4" w:space="0" w:color="000000"/>
              <w:left w:val="single" w:sz="8"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2829A277" w14:textId="77777777" w:rsidR="0056285E" w:rsidRPr="0056285E" w:rsidRDefault="0056285E" w:rsidP="00E95AB7">
            <w:pPr>
              <w:jc w:val="center"/>
              <w:textAlignment w:val="center"/>
              <w:rPr>
                <w:rFonts w:eastAsia="Times New Roman" w:cs="Arial"/>
                <w:sz w:val="16"/>
                <w:szCs w:val="16"/>
                <w:lang w:eastAsia="es-CO"/>
              </w:rPr>
            </w:pPr>
            <w:r w:rsidRPr="0056285E">
              <w:rPr>
                <w:rFonts w:eastAsia="Times New Roman" w:cs="Arial"/>
                <w:color w:val="000000"/>
                <w:kern w:val="24"/>
                <w:sz w:val="16"/>
                <w:szCs w:val="16"/>
                <w:lang w:eastAsia="es-CO"/>
              </w:rPr>
              <w:t>EQUIPO DE TRABAJO PRIMER LUGAR</w:t>
            </w:r>
          </w:p>
        </w:tc>
        <w:tc>
          <w:tcPr>
            <w:tcW w:w="1675" w:type="pct"/>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604A8925" w14:textId="77777777" w:rsidR="0056285E" w:rsidRPr="0056285E" w:rsidRDefault="0056285E" w:rsidP="00E95AB7">
            <w:pPr>
              <w:jc w:val="center"/>
              <w:textAlignment w:val="center"/>
              <w:rPr>
                <w:rFonts w:eastAsia="Times New Roman" w:cs="Arial"/>
                <w:sz w:val="16"/>
                <w:szCs w:val="16"/>
                <w:lang w:eastAsia="es-CO"/>
              </w:rPr>
            </w:pPr>
            <w:r w:rsidRPr="0056285E">
              <w:rPr>
                <w:rFonts w:eastAsia="Times New Roman" w:cs="Arial"/>
                <w:color w:val="000000"/>
                <w:kern w:val="24"/>
                <w:sz w:val="16"/>
                <w:szCs w:val="16"/>
                <w:lang w:eastAsia="es-CO"/>
              </w:rPr>
              <w:t>PECUNIARIO</w:t>
            </w:r>
          </w:p>
        </w:tc>
        <w:tc>
          <w:tcPr>
            <w:tcW w:w="1662" w:type="pct"/>
            <w:tcBorders>
              <w:top w:val="single" w:sz="4" w:space="0" w:color="000000"/>
              <w:left w:val="single" w:sz="4" w:space="0" w:color="000000"/>
              <w:bottom w:val="single" w:sz="4" w:space="0" w:color="000000"/>
              <w:right w:val="single" w:sz="8" w:space="0" w:color="000000"/>
            </w:tcBorders>
            <w:shd w:val="clear" w:color="auto" w:fill="auto"/>
            <w:tcMar>
              <w:top w:w="5" w:type="dxa"/>
              <w:left w:w="5" w:type="dxa"/>
              <w:bottom w:w="0" w:type="dxa"/>
              <w:right w:w="5" w:type="dxa"/>
            </w:tcMar>
            <w:vAlign w:val="center"/>
            <w:hideMark/>
          </w:tcPr>
          <w:p w14:paraId="267C2915" w14:textId="77777777" w:rsidR="0056285E" w:rsidRPr="0056285E" w:rsidRDefault="0056285E" w:rsidP="00E95AB7">
            <w:pPr>
              <w:jc w:val="center"/>
              <w:textAlignment w:val="center"/>
              <w:rPr>
                <w:rFonts w:eastAsia="Times New Roman" w:cs="Arial"/>
                <w:sz w:val="16"/>
                <w:szCs w:val="16"/>
                <w:lang w:eastAsia="es-CO"/>
              </w:rPr>
            </w:pPr>
            <w:r w:rsidRPr="0056285E">
              <w:rPr>
                <w:rFonts w:eastAsia="Times New Roman" w:cs="Arial"/>
                <w:color w:val="000000"/>
                <w:kern w:val="24"/>
                <w:sz w:val="16"/>
                <w:szCs w:val="16"/>
                <w:lang w:eastAsia="es-CO"/>
              </w:rPr>
              <w:t xml:space="preserve">HASTA 6 SMLV EQUIPO DE TRABAJO </w:t>
            </w:r>
          </w:p>
        </w:tc>
      </w:tr>
      <w:tr w:rsidR="0056285E" w:rsidRPr="0056285E" w14:paraId="2BE7CB29" w14:textId="77777777" w:rsidTr="00E95AB7">
        <w:trPr>
          <w:trHeight w:val="85"/>
        </w:trPr>
        <w:tc>
          <w:tcPr>
            <w:tcW w:w="1663" w:type="pct"/>
            <w:tcBorders>
              <w:top w:val="single" w:sz="4" w:space="0" w:color="000000"/>
              <w:left w:val="single" w:sz="8"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47DA4928" w14:textId="77777777" w:rsidR="0056285E" w:rsidRPr="0056285E" w:rsidRDefault="0056285E" w:rsidP="00E95AB7">
            <w:pPr>
              <w:jc w:val="center"/>
              <w:textAlignment w:val="center"/>
              <w:rPr>
                <w:rFonts w:eastAsia="Times New Roman" w:cs="Arial"/>
                <w:sz w:val="16"/>
                <w:szCs w:val="16"/>
                <w:lang w:eastAsia="es-CO"/>
              </w:rPr>
            </w:pPr>
            <w:r w:rsidRPr="0056285E">
              <w:rPr>
                <w:rFonts w:eastAsia="Times New Roman" w:cs="Arial"/>
                <w:color w:val="000000"/>
                <w:kern w:val="24"/>
                <w:sz w:val="16"/>
                <w:szCs w:val="16"/>
                <w:lang w:eastAsia="es-CO"/>
              </w:rPr>
              <w:t>SEGUNDO LUGAR</w:t>
            </w:r>
          </w:p>
        </w:tc>
        <w:tc>
          <w:tcPr>
            <w:tcW w:w="1675" w:type="pct"/>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1C354BC4" w14:textId="77777777" w:rsidR="0056285E" w:rsidRPr="0056285E" w:rsidRDefault="0056285E" w:rsidP="00E95AB7">
            <w:pPr>
              <w:jc w:val="center"/>
              <w:textAlignment w:val="center"/>
              <w:rPr>
                <w:rFonts w:eastAsia="Times New Roman" w:cs="Arial"/>
                <w:sz w:val="16"/>
                <w:szCs w:val="16"/>
                <w:lang w:eastAsia="es-CO"/>
              </w:rPr>
            </w:pPr>
            <w:r w:rsidRPr="0056285E">
              <w:rPr>
                <w:rFonts w:eastAsia="Times New Roman" w:cs="Arial"/>
                <w:color w:val="000000"/>
                <w:kern w:val="24"/>
                <w:sz w:val="16"/>
                <w:szCs w:val="16"/>
                <w:lang w:eastAsia="es-CO"/>
              </w:rPr>
              <w:t>NO PECUNIARIO</w:t>
            </w:r>
          </w:p>
        </w:tc>
        <w:tc>
          <w:tcPr>
            <w:tcW w:w="1662" w:type="pct"/>
            <w:tcBorders>
              <w:top w:val="single" w:sz="4" w:space="0" w:color="000000"/>
              <w:left w:val="single" w:sz="4" w:space="0" w:color="000000"/>
              <w:bottom w:val="single" w:sz="4" w:space="0" w:color="000000"/>
              <w:right w:val="single" w:sz="8" w:space="0" w:color="000000"/>
            </w:tcBorders>
            <w:shd w:val="clear" w:color="auto" w:fill="auto"/>
            <w:tcMar>
              <w:top w:w="5" w:type="dxa"/>
              <w:left w:w="5" w:type="dxa"/>
              <w:bottom w:w="0" w:type="dxa"/>
              <w:right w:w="5" w:type="dxa"/>
            </w:tcMar>
            <w:vAlign w:val="center"/>
            <w:hideMark/>
          </w:tcPr>
          <w:p w14:paraId="43A85593" w14:textId="77777777" w:rsidR="0056285E" w:rsidRPr="0056285E" w:rsidRDefault="0056285E" w:rsidP="00E95AB7">
            <w:pPr>
              <w:jc w:val="center"/>
              <w:textAlignment w:val="center"/>
              <w:rPr>
                <w:rFonts w:eastAsia="Times New Roman" w:cs="Arial"/>
                <w:sz w:val="16"/>
                <w:szCs w:val="16"/>
                <w:lang w:eastAsia="es-CO"/>
              </w:rPr>
            </w:pPr>
            <w:r w:rsidRPr="0056285E">
              <w:rPr>
                <w:rFonts w:eastAsia="Times New Roman" w:cs="Arial"/>
                <w:color w:val="000000"/>
                <w:kern w:val="24"/>
                <w:sz w:val="16"/>
                <w:szCs w:val="16"/>
                <w:lang w:eastAsia="es-CO"/>
              </w:rPr>
              <w:t>HASTA 5 SMLV</w:t>
            </w:r>
          </w:p>
        </w:tc>
      </w:tr>
      <w:tr w:rsidR="0056285E" w:rsidRPr="0056285E" w14:paraId="0334F23B" w14:textId="77777777" w:rsidTr="00E95AB7">
        <w:trPr>
          <w:trHeight w:val="81"/>
        </w:trPr>
        <w:tc>
          <w:tcPr>
            <w:tcW w:w="1663" w:type="pct"/>
            <w:tcBorders>
              <w:top w:val="single" w:sz="4" w:space="0" w:color="000000"/>
              <w:left w:val="single" w:sz="8"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7669A6CD" w14:textId="77777777" w:rsidR="0056285E" w:rsidRPr="0056285E" w:rsidRDefault="0056285E" w:rsidP="00E95AB7">
            <w:pPr>
              <w:jc w:val="center"/>
              <w:textAlignment w:val="center"/>
              <w:rPr>
                <w:rFonts w:eastAsia="Times New Roman" w:cs="Arial"/>
                <w:sz w:val="16"/>
                <w:szCs w:val="16"/>
                <w:lang w:eastAsia="es-CO"/>
              </w:rPr>
            </w:pPr>
            <w:r w:rsidRPr="0056285E">
              <w:rPr>
                <w:rFonts w:eastAsia="Times New Roman" w:cs="Arial"/>
                <w:color w:val="000000"/>
                <w:kern w:val="24"/>
                <w:sz w:val="16"/>
                <w:szCs w:val="16"/>
                <w:lang w:eastAsia="es-CO"/>
              </w:rPr>
              <w:t xml:space="preserve"> TERCER LUGAR                                     </w:t>
            </w:r>
          </w:p>
        </w:tc>
        <w:tc>
          <w:tcPr>
            <w:tcW w:w="1675" w:type="pct"/>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4E310E8B" w14:textId="77777777" w:rsidR="0056285E" w:rsidRPr="0056285E" w:rsidRDefault="0056285E" w:rsidP="00E95AB7">
            <w:pPr>
              <w:jc w:val="center"/>
              <w:textAlignment w:val="center"/>
              <w:rPr>
                <w:rFonts w:eastAsia="Times New Roman" w:cs="Arial"/>
                <w:sz w:val="16"/>
                <w:szCs w:val="16"/>
                <w:lang w:eastAsia="es-CO"/>
              </w:rPr>
            </w:pPr>
            <w:r w:rsidRPr="0056285E">
              <w:rPr>
                <w:rFonts w:eastAsia="Times New Roman" w:cs="Arial"/>
                <w:color w:val="000000"/>
                <w:kern w:val="24"/>
                <w:sz w:val="16"/>
                <w:szCs w:val="16"/>
                <w:lang w:eastAsia="es-CO"/>
              </w:rPr>
              <w:t xml:space="preserve">  NO PECUNIARIO                        </w:t>
            </w:r>
          </w:p>
        </w:tc>
        <w:tc>
          <w:tcPr>
            <w:tcW w:w="1662" w:type="pct"/>
            <w:tcBorders>
              <w:top w:val="single" w:sz="4" w:space="0" w:color="000000"/>
              <w:left w:val="single" w:sz="4" w:space="0" w:color="000000"/>
              <w:bottom w:val="single" w:sz="4" w:space="0" w:color="000000"/>
              <w:right w:val="single" w:sz="8" w:space="0" w:color="000000"/>
            </w:tcBorders>
            <w:shd w:val="clear" w:color="auto" w:fill="auto"/>
            <w:tcMar>
              <w:top w:w="5" w:type="dxa"/>
              <w:left w:w="5" w:type="dxa"/>
              <w:bottom w:w="0" w:type="dxa"/>
              <w:right w:w="5" w:type="dxa"/>
            </w:tcMar>
            <w:vAlign w:val="center"/>
            <w:hideMark/>
          </w:tcPr>
          <w:p w14:paraId="4B07BEF1" w14:textId="77777777" w:rsidR="0056285E" w:rsidRPr="0056285E" w:rsidRDefault="0056285E" w:rsidP="00E95AB7">
            <w:pPr>
              <w:jc w:val="center"/>
              <w:textAlignment w:val="center"/>
              <w:rPr>
                <w:rFonts w:eastAsia="Times New Roman" w:cs="Arial"/>
                <w:sz w:val="16"/>
                <w:szCs w:val="16"/>
                <w:lang w:eastAsia="es-CO"/>
              </w:rPr>
            </w:pPr>
            <w:r w:rsidRPr="0056285E">
              <w:rPr>
                <w:rFonts w:eastAsia="Times New Roman" w:cs="Arial"/>
                <w:color w:val="000000"/>
                <w:kern w:val="24"/>
                <w:sz w:val="16"/>
                <w:szCs w:val="16"/>
                <w:lang w:eastAsia="es-CO"/>
              </w:rPr>
              <w:t xml:space="preserve"> HASTA 4 SMLV</w:t>
            </w:r>
          </w:p>
        </w:tc>
      </w:tr>
      <w:tr w:rsidR="0056285E" w:rsidRPr="0056285E" w14:paraId="4C22B2AF" w14:textId="77777777" w:rsidTr="00E95AB7">
        <w:trPr>
          <w:trHeight w:val="85"/>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13D6A46" w14:textId="77777777" w:rsidR="0056285E" w:rsidRPr="0056285E" w:rsidRDefault="0056285E" w:rsidP="00E95AB7">
            <w:pPr>
              <w:jc w:val="center"/>
              <w:textAlignment w:val="center"/>
              <w:rPr>
                <w:rFonts w:eastAsia="Times New Roman" w:cs="Arial"/>
                <w:sz w:val="16"/>
                <w:szCs w:val="16"/>
                <w:lang w:eastAsia="es-CO"/>
              </w:rPr>
            </w:pPr>
            <w:r w:rsidRPr="0056285E">
              <w:rPr>
                <w:rFonts w:eastAsia="Times New Roman" w:cs="Arial"/>
                <w:color w:val="000000"/>
                <w:kern w:val="24"/>
                <w:sz w:val="16"/>
                <w:szCs w:val="16"/>
                <w:lang w:eastAsia="es-CO"/>
              </w:rPr>
              <w:t>Nota 1: El incentivo pecuniario se reconocerá a cada uno de los integrantes del equipo de trabajo premiado en el primer lugar, se tomará el valor total y se dividirá por partes iguales.</w:t>
            </w:r>
          </w:p>
        </w:tc>
      </w:tr>
      <w:tr w:rsidR="0056285E" w:rsidRPr="0056285E" w14:paraId="76DF87A7" w14:textId="77777777" w:rsidTr="00E95AB7">
        <w:trPr>
          <w:trHeight w:val="85"/>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6A2DB758" w14:textId="77777777" w:rsidR="0056285E" w:rsidRPr="0056285E" w:rsidRDefault="0056285E" w:rsidP="00E95AB7">
            <w:pPr>
              <w:jc w:val="center"/>
              <w:textAlignment w:val="center"/>
              <w:rPr>
                <w:rFonts w:eastAsia="Times New Roman" w:cs="Arial"/>
                <w:sz w:val="16"/>
                <w:szCs w:val="16"/>
                <w:lang w:eastAsia="es-CO"/>
              </w:rPr>
            </w:pPr>
            <w:r w:rsidRPr="0056285E">
              <w:rPr>
                <w:rFonts w:eastAsia="Times New Roman" w:cs="Arial"/>
                <w:color w:val="000000"/>
                <w:kern w:val="24"/>
                <w:sz w:val="16"/>
                <w:szCs w:val="16"/>
                <w:lang w:eastAsia="es-CO"/>
              </w:rPr>
              <w:t>Nota 2: El incentivo no pecuniario se reconocerá a cada uno de los integrantes de los equipos de trabajo premiados en el segundo y tercer lugar, se tomará el valor total y se dividirá  por partes iguales por quienes conforman el equipo.</w:t>
            </w:r>
          </w:p>
        </w:tc>
      </w:tr>
    </w:tbl>
    <w:p w14:paraId="3E299E24" w14:textId="52CB0EFE" w:rsidR="0056285E" w:rsidRDefault="0056285E" w:rsidP="000C12A7"/>
    <w:p w14:paraId="530B1551" w14:textId="6B0383D5" w:rsidR="0050012B" w:rsidRDefault="0050012B" w:rsidP="000C12A7"/>
    <w:p w14:paraId="00E56942" w14:textId="77777777" w:rsidR="0050012B" w:rsidRPr="000C12A7" w:rsidRDefault="0050012B" w:rsidP="000C12A7"/>
    <w:p w14:paraId="100C4A7A" w14:textId="06D23A83" w:rsidR="00EC586A" w:rsidRPr="004A1754" w:rsidRDefault="00EC586A" w:rsidP="00EC586A">
      <w:pPr>
        <w:rPr>
          <w:b/>
        </w:rPr>
      </w:pPr>
      <w:r w:rsidRPr="004A1754">
        <w:rPr>
          <w:b/>
        </w:rPr>
        <w:t>d) Plan de trabajo anual en seguridad y salud en el trabajo.</w:t>
      </w:r>
    </w:p>
    <w:p w14:paraId="4291F4CD" w14:textId="77777777" w:rsidR="00EC586A" w:rsidRPr="004A1754" w:rsidRDefault="00EC586A" w:rsidP="00EC586A"/>
    <w:p w14:paraId="7354F0F0" w14:textId="77777777" w:rsidR="0056285E" w:rsidRDefault="0056285E" w:rsidP="0056285E">
      <w:r>
        <w:t>La Secretaría Jurídica Distrital, siendo una entidad recién creada, identifica la necesidad de dar cumplimiento a la normativa vigente en materia de riesgos laborales, para lo cual realiza una autoevaluación de estándares mínimos del Sistema de Gestión de Seguridad y Salud en el Trabajo SGSST, el 8 de mayo de 2017 con acompañamiento de la ARL Positiva, donde se evidencia un porcentaje de implementación del Sistema del 25%, identificando la necesidad de adelantar la contratación de personal experto en la materia, que se encargue de formular e implementar un SGSST acorde a los requisitos normativos y a los factores de riesgo presentes en la actividad laboral de la Secretaría Jurídica Distrital.</w:t>
      </w:r>
    </w:p>
    <w:p w14:paraId="1CAC28D1" w14:textId="77777777" w:rsidR="0056285E" w:rsidRDefault="0056285E" w:rsidP="0056285E"/>
    <w:p w14:paraId="13A696B2" w14:textId="77777777" w:rsidR="0056285E" w:rsidRDefault="0056285E" w:rsidP="0056285E">
      <w:r>
        <w:t>Es así cuando en el mes de julio de 2017 se realiza la contratación del profesional especialista en Seguridad y Salud en el Trabajo, con el fin de obtener un diagnóstico de necesidades en materia de prevención de riesgos laborales que permita a la Entidad establecer una serie de estrategias para dar cumplimiento a lo establecido en la normativa legal vigente relacionada con el SGSST y con el fin de facilitar ambientes laborales seguros y saludables, elevando el rendimiento y la productividad de los servidores públicos de la Entidad.</w:t>
      </w:r>
    </w:p>
    <w:p w14:paraId="78EFEA0D" w14:textId="77777777" w:rsidR="0056285E" w:rsidRDefault="0056285E" w:rsidP="0056285E"/>
    <w:p w14:paraId="26F2E830" w14:textId="77777777" w:rsidR="0056285E" w:rsidRDefault="0056285E" w:rsidP="0056285E">
      <w:r>
        <w:t xml:space="preserve">La implementación del SGSST comienza con la revisión del instrumento de autoevaluación de la Resolución 1111 de 2017 (derogada por la actual Resolución 312 de 2019), que revisa el cumplimiento de los requisitos de la gestión el SST, con lo cual se establece un diagnóstico desde el que se comienza a construir todo el soporte documental que sirva como lineamiento para el desarrollo de las actividades del Sistema. Una vez </w:t>
      </w:r>
      <w:r>
        <w:lastRenderedPageBreak/>
        <w:t>comenzado el trabajo de formulación e implementación, a la fecha se cuenta con los siguientes avances:</w:t>
      </w:r>
    </w:p>
    <w:p w14:paraId="4FC24FD4" w14:textId="77777777" w:rsidR="0056285E" w:rsidRDefault="0056285E" w:rsidP="0056285E"/>
    <w:p w14:paraId="6C7D6269" w14:textId="77777777" w:rsidR="0056285E" w:rsidRPr="0056285E" w:rsidRDefault="0056285E" w:rsidP="0056285E">
      <w:pPr>
        <w:rPr>
          <w:b/>
          <w:bCs/>
        </w:rPr>
      </w:pPr>
      <w:r w:rsidRPr="0056285E">
        <w:rPr>
          <w:b/>
          <w:bCs/>
        </w:rPr>
        <w:t>Gestión Integral del SGSST - Cumplimiento de la normatividad en SST:</w:t>
      </w:r>
    </w:p>
    <w:p w14:paraId="213553A7" w14:textId="77777777" w:rsidR="0056285E" w:rsidRDefault="0056285E" w:rsidP="0056285E"/>
    <w:p w14:paraId="15D6EABD" w14:textId="77777777" w:rsidR="0056285E" w:rsidRDefault="0056285E" w:rsidP="00DB6345">
      <w:pPr>
        <w:pStyle w:val="Prrafodelista"/>
        <w:numPr>
          <w:ilvl w:val="0"/>
          <w:numId w:val="45"/>
        </w:numPr>
      </w:pPr>
      <w:r>
        <w:t>Evaluación inicial y anual del SGSST, elaboración de Planes de Trabajo anual conforme a los resultados y avance de actividades propuestas.</w:t>
      </w:r>
    </w:p>
    <w:p w14:paraId="70F8098F" w14:textId="77777777" w:rsidR="0056285E" w:rsidRDefault="0056285E" w:rsidP="00DB6345">
      <w:pPr>
        <w:pStyle w:val="Prrafodelista"/>
        <w:numPr>
          <w:ilvl w:val="0"/>
          <w:numId w:val="45"/>
        </w:numPr>
      </w:pPr>
      <w:r>
        <w:t>Formulación y publicación de la Política de Seguridad y Salud en el Trabajo, Reglamento de Higiene y Seguridad Industrial y Política para la prevención del consumo de tabaco, alcohol y drogas.</w:t>
      </w:r>
    </w:p>
    <w:p w14:paraId="3C2DCBDE" w14:textId="77777777" w:rsidR="00772505" w:rsidRDefault="0056285E" w:rsidP="00DB6345">
      <w:pPr>
        <w:pStyle w:val="Prrafodelista"/>
        <w:numPr>
          <w:ilvl w:val="0"/>
          <w:numId w:val="45"/>
        </w:numPr>
      </w:pPr>
      <w:r>
        <w:t>Formulación y gestión de actos administrativos relacionados con SST:</w:t>
      </w:r>
    </w:p>
    <w:p w14:paraId="16EBA35B" w14:textId="3D8C11D2" w:rsidR="0056285E" w:rsidRDefault="0056285E" w:rsidP="00DB6345">
      <w:pPr>
        <w:pStyle w:val="Prrafodelista"/>
        <w:numPr>
          <w:ilvl w:val="0"/>
          <w:numId w:val="45"/>
        </w:numPr>
      </w:pPr>
      <w:r>
        <w:t>Resolución 166 de 2017 (conformación del Copasst vigencia 2017-2019)</w:t>
      </w:r>
    </w:p>
    <w:p w14:paraId="68E69014" w14:textId="3A55745C" w:rsidR="0056285E" w:rsidRDefault="0056285E" w:rsidP="00DB6345">
      <w:pPr>
        <w:pStyle w:val="Prrafodelista"/>
        <w:numPr>
          <w:ilvl w:val="0"/>
          <w:numId w:val="45"/>
        </w:numPr>
      </w:pPr>
      <w:r>
        <w:t>Resolución 167 de 2017 (conformación del Comité de Convivencia Laboral vigencia 2017-2019)</w:t>
      </w:r>
    </w:p>
    <w:p w14:paraId="70324E0B" w14:textId="64CE446F" w:rsidR="0056285E" w:rsidRDefault="0056285E" w:rsidP="00DB6345">
      <w:pPr>
        <w:pStyle w:val="Prrafodelista"/>
        <w:numPr>
          <w:ilvl w:val="0"/>
          <w:numId w:val="45"/>
        </w:numPr>
      </w:pPr>
      <w:r>
        <w:t>Resolución 038 de 2017 (reglamento del Comité de Convivencia Laboral)</w:t>
      </w:r>
    </w:p>
    <w:p w14:paraId="54E8E2B9" w14:textId="7EBFC3BD" w:rsidR="0056285E" w:rsidRDefault="0056285E" w:rsidP="00DB6345">
      <w:pPr>
        <w:pStyle w:val="Prrafodelista"/>
        <w:numPr>
          <w:ilvl w:val="0"/>
          <w:numId w:val="45"/>
        </w:numPr>
      </w:pPr>
      <w:r>
        <w:t>Resolución 122 de 2017 (reglamento del Comité Paritario de Seguridad y Salud en el Trabajo)</w:t>
      </w:r>
    </w:p>
    <w:p w14:paraId="367F74F7" w14:textId="56175FD1" w:rsidR="0056285E" w:rsidRDefault="0056285E" w:rsidP="00DB6345">
      <w:pPr>
        <w:pStyle w:val="Prrafodelista"/>
        <w:numPr>
          <w:ilvl w:val="0"/>
          <w:numId w:val="45"/>
        </w:numPr>
      </w:pPr>
      <w:r>
        <w:t>Resolución 117 de 2018 (manual del Sistema de Gestión de la Seguridad y Salud en el Trabajo SG-SST de la Secretaría Jurídica Distrital).</w:t>
      </w:r>
    </w:p>
    <w:p w14:paraId="52B6E58C" w14:textId="3E4BBBFC" w:rsidR="0056285E" w:rsidRDefault="0056285E" w:rsidP="00DB6345">
      <w:pPr>
        <w:pStyle w:val="Prrafodelista"/>
        <w:numPr>
          <w:ilvl w:val="0"/>
          <w:numId w:val="45"/>
        </w:numPr>
      </w:pPr>
      <w:r>
        <w:t>Resolución 036 de 2019 (designa nuevo representante por parte del empleador al Comité de Convivencia Laboral, debido a la desvinculación laboral del representante anterior).</w:t>
      </w:r>
    </w:p>
    <w:p w14:paraId="4D910014" w14:textId="27B0B5CA" w:rsidR="0056285E" w:rsidRDefault="0056285E" w:rsidP="00DB6345">
      <w:pPr>
        <w:pStyle w:val="Prrafodelista"/>
        <w:numPr>
          <w:ilvl w:val="0"/>
          <w:numId w:val="45"/>
        </w:numPr>
      </w:pPr>
      <w:r>
        <w:t>Elaboración módulo de Seguridad y Salud en el Trabajo para proceso de inducción y reinducción.</w:t>
      </w:r>
    </w:p>
    <w:p w14:paraId="4EBCDF66" w14:textId="1A3FAC77" w:rsidR="0056285E" w:rsidRDefault="0056285E" w:rsidP="00DB6345">
      <w:pPr>
        <w:pStyle w:val="Prrafodelista"/>
        <w:numPr>
          <w:ilvl w:val="0"/>
          <w:numId w:val="45"/>
        </w:numPr>
      </w:pPr>
      <w:r>
        <w:t>Formulación y ejecución del Programa de capacitación anual en SST (vigencias 2018 y 2019).</w:t>
      </w:r>
    </w:p>
    <w:p w14:paraId="3ED3279E" w14:textId="2DA4206B" w:rsidR="0056285E" w:rsidRDefault="0056285E" w:rsidP="00DB6345">
      <w:pPr>
        <w:pStyle w:val="Prrafodelista"/>
        <w:numPr>
          <w:ilvl w:val="0"/>
          <w:numId w:val="45"/>
        </w:numPr>
      </w:pPr>
      <w:r>
        <w:t>Formulación y ejecución del Planes de Trabajo Anual (actividades de asesoría) con ARL Positiva.</w:t>
      </w:r>
    </w:p>
    <w:p w14:paraId="45A3B0E4" w14:textId="76175797" w:rsidR="0056285E" w:rsidRDefault="0056285E" w:rsidP="00DB6345">
      <w:pPr>
        <w:pStyle w:val="Prrafodelista"/>
        <w:numPr>
          <w:ilvl w:val="0"/>
          <w:numId w:val="45"/>
        </w:numPr>
      </w:pPr>
      <w:r>
        <w:t>Elaboración y actualización de la Matriz de requisitos legales relacionados con el SG-SST.</w:t>
      </w:r>
    </w:p>
    <w:p w14:paraId="33C5E229" w14:textId="68F04EEC" w:rsidR="0056285E" w:rsidRDefault="0056285E" w:rsidP="00DB6345">
      <w:pPr>
        <w:pStyle w:val="Prrafodelista"/>
        <w:numPr>
          <w:ilvl w:val="0"/>
          <w:numId w:val="45"/>
        </w:numPr>
      </w:pPr>
      <w:r>
        <w:t>Gestión de la contratación para adquisición de elementos para la prevención y atención de emergencias y elementos de protección personal.</w:t>
      </w:r>
    </w:p>
    <w:p w14:paraId="498215BC" w14:textId="55B29BB0" w:rsidR="0056285E" w:rsidRDefault="0056285E" w:rsidP="00DB6345">
      <w:pPr>
        <w:pStyle w:val="Prrafodelista"/>
        <w:numPr>
          <w:ilvl w:val="0"/>
          <w:numId w:val="45"/>
        </w:numPr>
      </w:pPr>
      <w:r>
        <w:t xml:space="preserve">Gestión de la contratación de exámenes médicos ocupacionales de ingreso, periódicos y de retiro. </w:t>
      </w:r>
    </w:p>
    <w:p w14:paraId="1E88BB25" w14:textId="61078FF6" w:rsidR="0056285E" w:rsidRDefault="0056285E" w:rsidP="00DB6345">
      <w:pPr>
        <w:pStyle w:val="Prrafodelista"/>
        <w:numPr>
          <w:ilvl w:val="0"/>
          <w:numId w:val="45"/>
        </w:numPr>
      </w:pPr>
      <w:r>
        <w:t>Apoyo para la contratación de actividades de Seguridad y salud en el Trabajo en el marco del Programa de Bienestar.</w:t>
      </w:r>
    </w:p>
    <w:p w14:paraId="7E8038DA" w14:textId="09017CF4" w:rsidR="0056285E" w:rsidRDefault="0056285E" w:rsidP="00DB6345">
      <w:pPr>
        <w:pStyle w:val="Prrafodelista"/>
        <w:numPr>
          <w:ilvl w:val="0"/>
          <w:numId w:val="45"/>
        </w:numPr>
      </w:pPr>
      <w:r>
        <w:t>Gestión de auditoria al SG-SST con ARL Positiva-</w:t>
      </w:r>
    </w:p>
    <w:p w14:paraId="18120F2A" w14:textId="13497568" w:rsidR="0056285E" w:rsidRDefault="0056285E" w:rsidP="00DB6345">
      <w:pPr>
        <w:pStyle w:val="Prrafodelista"/>
        <w:numPr>
          <w:ilvl w:val="0"/>
          <w:numId w:val="45"/>
        </w:numPr>
      </w:pPr>
      <w:r>
        <w:t xml:space="preserve">Diligenciamiento del Instrumento de Maduración SGSST del Departamento </w:t>
      </w:r>
      <w:r w:rsidR="00772505">
        <w:t xml:space="preserve">* </w:t>
      </w:r>
      <w:r>
        <w:t xml:space="preserve">Administrativo del Servicio Civil Distrital – Cargue de </w:t>
      </w:r>
      <w:r>
        <w:lastRenderedPageBreak/>
        <w:t>información sobre el desarrollo del SGSST de la Secretaría Jurídica Distrital en el SIDEAP, módulo SST en línea.</w:t>
      </w:r>
    </w:p>
    <w:p w14:paraId="07DC7D6D" w14:textId="04824860" w:rsidR="0056285E" w:rsidRDefault="0056285E" w:rsidP="00DB6345">
      <w:pPr>
        <w:pStyle w:val="Prrafodelista"/>
        <w:numPr>
          <w:ilvl w:val="0"/>
          <w:numId w:val="45"/>
        </w:numPr>
      </w:pPr>
      <w:r>
        <w:t xml:space="preserve">Alineación de temas de Seguridad y Salud en el Trabajo con el sistema integrado de gestión: </w:t>
      </w:r>
    </w:p>
    <w:p w14:paraId="30C476CC" w14:textId="3777CC41" w:rsidR="0056285E" w:rsidRDefault="0056285E" w:rsidP="00DB6345">
      <w:pPr>
        <w:pStyle w:val="Prrafodelista"/>
        <w:numPr>
          <w:ilvl w:val="0"/>
          <w:numId w:val="45"/>
        </w:numPr>
      </w:pPr>
      <w:r>
        <w:t>Formulación de seis (6) procedimientos del SG-SST de conformidad con los avances de la gestión y debidamente adoptados y actualizados según la evolución documental del sistema y los lineamientos de la Oficina Asesora de Planeación.</w:t>
      </w:r>
    </w:p>
    <w:p w14:paraId="7C0E2C6C" w14:textId="671BF433" w:rsidR="0056285E" w:rsidRDefault="0056285E" w:rsidP="00DB6345">
      <w:pPr>
        <w:pStyle w:val="Prrafodelista"/>
        <w:numPr>
          <w:ilvl w:val="1"/>
          <w:numId w:val="45"/>
        </w:numPr>
      </w:pPr>
      <w:r>
        <w:t xml:space="preserve">Catorce (14) Formatos </w:t>
      </w:r>
    </w:p>
    <w:p w14:paraId="46CB33E7" w14:textId="70281A3F" w:rsidR="0056285E" w:rsidRDefault="0056285E" w:rsidP="00DB6345">
      <w:pPr>
        <w:pStyle w:val="Prrafodelista"/>
        <w:numPr>
          <w:ilvl w:val="1"/>
          <w:numId w:val="45"/>
        </w:numPr>
      </w:pPr>
      <w:r>
        <w:t>Dos (2) Planes de Emergencia (Manzana Liévano y Edificio Restrepo).</w:t>
      </w:r>
    </w:p>
    <w:p w14:paraId="7C930ABE" w14:textId="71AADB1C" w:rsidR="0056285E" w:rsidRDefault="0056285E" w:rsidP="00DB6345">
      <w:pPr>
        <w:pStyle w:val="Prrafodelista"/>
        <w:numPr>
          <w:ilvl w:val="1"/>
          <w:numId w:val="45"/>
        </w:numPr>
      </w:pPr>
      <w:r>
        <w:t>Manual del SG-SST</w:t>
      </w:r>
    </w:p>
    <w:p w14:paraId="30101575" w14:textId="3F48D5BD" w:rsidR="0056285E" w:rsidRDefault="0056285E" w:rsidP="00DB6345">
      <w:pPr>
        <w:pStyle w:val="Prrafodelista"/>
        <w:numPr>
          <w:ilvl w:val="1"/>
          <w:numId w:val="45"/>
        </w:numPr>
      </w:pPr>
      <w:r>
        <w:t>Instructivo Actividades de Orden y Aseo</w:t>
      </w:r>
    </w:p>
    <w:p w14:paraId="7413FBD9" w14:textId="439E0631" w:rsidR="0056285E" w:rsidRDefault="0056285E" w:rsidP="00DB6345">
      <w:pPr>
        <w:pStyle w:val="Prrafodelista"/>
        <w:numPr>
          <w:ilvl w:val="1"/>
          <w:numId w:val="45"/>
        </w:numPr>
      </w:pPr>
      <w:r>
        <w:t>Instructivo “Yo trabajo Seguro”</w:t>
      </w:r>
    </w:p>
    <w:p w14:paraId="3DB1A593" w14:textId="522D351F" w:rsidR="0056285E" w:rsidRDefault="0056285E" w:rsidP="00DB6345">
      <w:pPr>
        <w:pStyle w:val="Prrafodelista"/>
        <w:numPr>
          <w:ilvl w:val="0"/>
          <w:numId w:val="45"/>
        </w:numPr>
      </w:pPr>
      <w:r>
        <w:t>Gestión de la información del SG-SST en el aplicativo Smart, atención de requerimientos, revisión de procedimientos, actualización de manual del usuario y cargue de información de avance de las actividades del Plan de Trabajo y planes de mejoramiento derivados de la matriz de peligros-riesgos laborales.</w:t>
      </w:r>
    </w:p>
    <w:p w14:paraId="6329C80D" w14:textId="21EF8366" w:rsidR="0056285E" w:rsidRDefault="0056285E" w:rsidP="00DB6345">
      <w:pPr>
        <w:pStyle w:val="Prrafodelista"/>
        <w:numPr>
          <w:ilvl w:val="0"/>
          <w:numId w:val="45"/>
        </w:numPr>
      </w:pPr>
      <w:r>
        <w:t>Revisión oportunidades de mejora conforme los resultados de la implementación del SG-SST.</w:t>
      </w:r>
    </w:p>
    <w:p w14:paraId="54EC77C8" w14:textId="77777777" w:rsidR="0056285E" w:rsidRDefault="0056285E" w:rsidP="0056285E"/>
    <w:p w14:paraId="62CE2B3C" w14:textId="77777777" w:rsidR="0056285E" w:rsidRPr="0056285E" w:rsidRDefault="0056285E" w:rsidP="0056285E">
      <w:pPr>
        <w:rPr>
          <w:b/>
          <w:bCs/>
        </w:rPr>
      </w:pPr>
      <w:r w:rsidRPr="0056285E">
        <w:rPr>
          <w:b/>
          <w:bCs/>
        </w:rPr>
        <w:t>Funcionamiento Comités del SG-SST:</w:t>
      </w:r>
    </w:p>
    <w:p w14:paraId="1A5D7B22" w14:textId="77777777" w:rsidR="0056285E" w:rsidRDefault="0056285E" w:rsidP="0056285E"/>
    <w:p w14:paraId="0F499521" w14:textId="48B74D0B" w:rsidR="0056285E" w:rsidRDefault="0056285E" w:rsidP="00DB6345">
      <w:pPr>
        <w:pStyle w:val="Prrafodelista"/>
        <w:numPr>
          <w:ilvl w:val="0"/>
          <w:numId w:val="44"/>
        </w:numPr>
      </w:pPr>
      <w:r>
        <w:t>Elección del Comité Paritario de Seguridad y Salud en el Trabajo y Comité de Convivencia Laboral para la vigencia 2017-2019.</w:t>
      </w:r>
    </w:p>
    <w:p w14:paraId="14EADB4C" w14:textId="77777777" w:rsidR="0056285E" w:rsidRDefault="0056285E" w:rsidP="00DB6345">
      <w:pPr>
        <w:pStyle w:val="Prrafodelista"/>
        <w:numPr>
          <w:ilvl w:val="0"/>
          <w:numId w:val="44"/>
        </w:numPr>
      </w:pPr>
      <w:r>
        <w:t>Reuniones mensuales y capacitación Comité Paritario de Seguridad y Salud en el Trabajo – COPASST realizadas oportunamente conforme con la normativa vigente – Soporte documental y actas de reunión.</w:t>
      </w:r>
    </w:p>
    <w:p w14:paraId="10EBB0F4" w14:textId="77777777" w:rsidR="0056285E" w:rsidRDefault="0056285E" w:rsidP="00DB6345">
      <w:pPr>
        <w:pStyle w:val="Prrafodelista"/>
        <w:numPr>
          <w:ilvl w:val="0"/>
          <w:numId w:val="44"/>
        </w:numPr>
      </w:pPr>
      <w:r>
        <w:t>Reuniones y capacitación Comité de Convivencia Laboral: de manera trimestral, según lo establecido en el procedimiento adoptado por la entidad – Soporte documental y actas de reunión.</w:t>
      </w:r>
    </w:p>
    <w:p w14:paraId="3CF038EA" w14:textId="77777777" w:rsidR="0056285E" w:rsidRDefault="0056285E" w:rsidP="00DB6345">
      <w:pPr>
        <w:pStyle w:val="Prrafodelista"/>
        <w:numPr>
          <w:ilvl w:val="0"/>
          <w:numId w:val="44"/>
        </w:numPr>
      </w:pPr>
      <w:r>
        <w:t>Elección del Comité Paritario de Seguridad y Salud en el Trabajo y Comité de Convivencia Laboral para la vigencia 2019-2021 – Actos administrativos de adopción de los Comités.</w:t>
      </w:r>
    </w:p>
    <w:p w14:paraId="66C42C4B" w14:textId="77777777" w:rsidR="0056285E" w:rsidRDefault="0056285E" w:rsidP="0056285E"/>
    <w:p w14:paraId="0EE4176F" w14:textId="77777777" w:rsidR="0056285E" w:rsidRPr="0056285E" w:rsidRDefault="0056285E" w:rsidP="0056285E">
      <w:pPr>
        <w:rPr>
          <w:b/>
          <w:bCs/>
        </w:rPr>
      </w:pPr>
      <w:r w:rsidRPr="0056285E">
        <w:rPr>
          <w:b/>
          <w:bCs/>
        </w:rPr>
        <w:t>Programa de capacitación en Seguridad y Salud en el Trabajo:</w:t>
      </w:r>
    </w:p>
    <w:p w14:paraId="5F63BD29" w14:textId="77777777" w:rsidR="0056285E" w:rsidRDefault="0056285E" w:rsidP="0056285E"/>
    <w:p w14:paraId="105CC4CF" w14:textId="77777777" w:rsidR="0056285E" w:rsidRDefault="0056285E" w:rsidP="0056285E">
      <w:r>
        <w:t>Se adelantaron Jornadas de capacitación mensual para servidores en 2018 y 2019, abarcando los siguientes temas:</w:t>
      </w:r>
    </w:p>
    <w:p w14:paraId="51F6F6CA" w14:textId="77777777" w:rsidR="0056285E" w:rsidRDefault="0056285E" w:rsidP="0056285E"/>
    <w:p w14:paraId="0A668910" w14:textId="0C76A9DA" w:rsidR="0056285E" w:rsidRDefault="0056285E" w:rsidP="00DB6345">
      <w:pPr>
        <w:pStyle w:val="Prrafodelista"/>
        <w:numPr>
          <w:ilvl w:val="0"/>
          <w:numId w:val="46"/>
        </w:numPr>
      </w:pPr>
      <w:r>
        <w:t>Identificación de peligros/riesgos laborales - Auto reporte de condiciones de trabajo - Matriz de peligros SJD.</w:t>
      </w:r>
    </w:p>
    <w:p w14:paraId="1AA4F0F3" w14:textId="77777777" w:rsidR="0056285E" w:rsidRDefault="0056285E" w:rsidP="00DB6345">
      <w:pPr>
        <w:pStyle w:val="Prrafodelista"/>
        <w:numPr>
          <w:ilvl w:val="0"/>
          <w:numId w:val="46"/>
        </w:numPr>
      </w:pPr>
      <w:r>
        <w:lastRenderedPageBreak/>
        <w:t>Reporte de accidentes de trabajo y divulgación de diagnóstico de salud.</w:t>
      </w:r>
    </w:p>
    <w:p w14:paraId="44BC4E5A" w14:textId="77777777" w:rsidR="0056285E" w:rsidRDefault="0056285E" w:rsidP="00DB6345">
      <w:pPr>
        <w:pStyle w:val="Prrafodelista"/>
        <w:numPr>
          <w:ilvl w:val="0"/>
          <w:numId w:val="46"/>
        </w:numPr>
      </w:pPr>
      <w:r>
        <w:t>Generalidades y legislación Comité Paritario de Seguridad y Salud en el Trabajo - COPASST y Comité de Convivencia Laboral.</w:t>
      </w:r>
    </w:p>
    <w:p w14:paraId="0716B5C1" w14:textId="77777777" w:rsidR="0056285E" w:rsidRDefault="0056285E" w:rsidP="00DB6345">
      <w:pPr>
        <w:pStyle w:val="Prrafodelista"/>
        <w:numPr>
          <w:ilvl w:val="0"/>
          <w:numId w:val="46"/>
        </w:numPr>
      </w:pPr>
      <w:r>
        <w:t>Higiene postural y Pausas activas – Autocuidado.</w:t>
      </w:r>
    </w:p>
    <w:p w14:paraId="0D47658A" w14:textId="77777777" w:rsidR="0056285E" w:rsidRDefault="0056285E" w:rsidP="00DB6345">
      <w:pPr>
        <w:pStyle w:val="Prrafodelista"/>
        <w:numPr>
          <w:ilvl w:val="0"/>
          <w:numId w:val="46"/>
        </w:numPr>
      </w:pPr>
      <w:r>
        <w:t>Salud visual y auditiva</w:t>
      </w:r>
      <w:r>
        <w:tab/>
      </w:r>
    </w:p>
    <w:p w14:paraId="070F09FF" w14:textId="77777777" w:rsidR="0056285E" w:rsidRDefault="0056285E" w:rsidP="00DB6345">
      <w:pPr>
        <w:pStyle w:val="Prrafodelista"/>
        <w:numPr>
          <w:ilvl w:val="0"/>
          <w:numId w:val="46"/>
        </w:numPr>
      </w:pPr>
      <w:r>
        <w:t>Estilos de vida saludables, prevención de riesgo cardiovascular, prevención del consumo de tabaco y alcohol, Cáncer de seno y cérvix y Cáncer de próstata.</w:t>
      </w:r>
    </w:p>
    <w:p w14:paraId="66FF2B37" w14:textId="77777777" w:rsidR="0056285E" w:rsidRDefault="0056285E" w:rsidP="00DB6345">
      <w:pPr>
        <w:pStyle w:val="Prrafodelista"/>
        <w:numPr>
          <w:ilvl w:val="0"/>
          <w:numId w:val="46"/>
        </w:numPr>
      </w:pPr>
      <w:r>
        <w:t>Prevención del riesgo Psicosocial</w:t>
      </w:r>
    </w:p>
    <w:p w14:paraId="6629C3EE" w14:textId="77777777" w:rsidR="0056285E" w:rsidRDefault="0056285E" w:rsidP="00DB6345">
      <w:pPr>
        <w:pStyle w:val="Prrafodelista"/>
        <w:numPr>
          <w:ilvl w:val="0"/>
          <w:numId w:val="46"/>
        </w:numPr>
      </w:pPr>
      <w:r>
        <w:t>Capacitación a conductores en factores de riesgo laboral, Riesgo Público, Programa de Seguridad Vial.</w:t>
      </w:r>
    </w:p>
    <w:p w14:paraId="6B4E7154" w14:textId="77777777" w:rsidR="0056285E" w:rsidRDefault="0056285E" w:rsidP="00DB6345">
      <w:pPr>
        <w:pStyle w:val="Prrafodelista"/>
        <w:numPr>
          <w:ilvl w:val="0"/>
          <w:numId w:val="46"/>
        </w:numPr>
      </w:pPr>
      <w:r>
        <w:t>Actividades de orden y aseo.</w:t>
      </w:r>
    </w:p>
    <w:p w14:paraId="3B5E84A0" w14:textId="77777777" w:rsidR="0056285E" w:rsidRDefault="0056285E" w:rsidP="00DB6345">
      <w:pPr>
        <w:pStyle w:val="Prrafodelista"/>
        <w:numPr>
          <w:ilvl w:val="0"/>
          <w:numId w:val="46"/>
        </w:numPr>
      </w:pPr>
      <w:r>
        <w:t>Plan de emergencias.</w:t>
      </w:r>
    </w:p>
    <w:p w14:paraId="3412B130" w14:textId="77777777" w:rsidR="0056285E" w:rsidRDefault="0056285E" w:rsidP="00DB6345">
      <w:pPr>
        <w:pStyle w:val="Prrafodelista"/>
        <w:numPr>
          <w:ilvl w:val="0"/>
          <w:numId w:val="46"/>
        </w:numPr>
      </w:pPr>
      <w:r>
        <w:t>Capacitación a servidores en general sobre Riesgo Público y Seguridad Vial.</w:t>
      </w:r>
    </w:p>
    <w:p w14:paraId="4C2447B8" w14:textId="77777777" w:rsidR="0056285E" w:rsidRDefault="0056285E" w:rsidP="00DB6345">
      <w:pPr>
        <w:pStyle w:val="Prrafodelista"/>
        <w:numPr>
          <w:ilvl w:val="0"/>
          <w:numId w:val="46"/>
        </w:numPr>
      </w:pPr>
      <w:r>
        <w:t>Manejo del estrés y su incidencia en la salud del cuerpo.</w:t>
      </w:r>
    </w:p>
    <w:p w14:paraId="26E02A0C" w14:textId="77777777" w:rsidR="0056285E" w:rsidRDefault="0056285E" w:rsidP="00DB6345">
      <w:pPr>
        <w:pStyle w:val="Prrafodelista"/>
        <w:numPr>
          <w:ilvl w:val="0"/>
          <w:numId w:val="46"/>
        </w:numPr>
      </w:pPr>
      <w:r>
        <w:t>Resolución 117 de 2018 - Manual del SG-SST</w:t>
      </w:r>
    </w:p>
    <w:p w14:paraId="00B9DDCA" w14:textId="77777777" w:rsidR="0056285E" w:rsidRDefault="0056285E" w:rsidP="00DB6345">
      <w:pPr>
        <w:pStyle w:val="Prrafodelista"/>
        <w:numPr>
          <w:ilvl w:val="0"/>
          <w:numId w:val="46"/>
        </w:numPr>
      </w:pPr>
      <w:r>
        <w:t>Capacitación personal de servicios generales (higiene postural, manipulación de alimentos, uso y mantenimiento de EPP, pausas activas).</w:t>
      </w:r>
    </w:p>
    <w:p w14:paraId="757E302C" w14:textId="77777777" w:rsidR="0056285E" w:rsidRDefault="0056285E" w:rsidP="00DB6345">
      <w:pPr>
        <w:pStyle w:val="Prrafodelista"/>
        <w:numPr>
          <w:ilvl w:val="0"/>
          <w:numId w:val="46"/>
        </w:numPr>
      </w:pPr>
      <w:r>
        <w:t>Divulgación Instructivo "Yo trabajo seguro".</w:t>
      </w:r>
    </w:p>
    <w:p w14:paraId="12D01BF4" w14:textId="6199FD5D" w:rsidR="0056285E" w:rsidRDefault="0056285E" w:rsidP="00DB6345">
      <w:pPr>
        <w:pStyle w:val="Prrafodelista"/>
        <w:numPr>
          <w:ilvl w:val="0"/>
          <w:numId w:val="46"/>
        </w:numPr>
      </w:pPr>
      <w:r>
        <w:t>Temas de promoción de la salud y prevención de la enfermedad en el marco de la Semana de la Salud</w:t>
      </w:r>
    </w:p>
    <w:p w14:paraId="54CD2121" w14:textId="179A01C5" w:rsidR="0056285E" w:rsidRDefault="00772505" w:rsidP="00DB6345">
      <w:pPr>
        <w:pStyle w:val="Prrafodelista"/>
        <w:numPr>
          <w:ilvl w:val="0"/>
          <w:numId w:val="46"/>
        </w:numPr>
      </w:pPr>
      <w:r>
        <w:t>Auto reporte</w:t>
      </w:r>
      <w:r w:rsidR="0056285E">
        <w:t xml:space="preserve"> de condiciones de trabajo y salud</w:t>
      </w:r>
    </w:p>
    <w:p w14:paraId="5C7CBF63" w14:textId="77777777" w:rsidR="0056285E" w:rsidRDefault="0056285E" w:rsidP="00DB6345">
      <w:pPr>
        <w:pStyle w:val="Prrafodelista"/>
        <w:numPr>
          <w:ilvl w:val="0"/>
          <w:numId w:val="46"/>
        </w:numPr>
      </w:pPr>
      <w:r>
        <w:t>Reinducción en Seguridad y Salud en el Trabajo</w:t>
      </w:r>
    </w:p>
    <w:p w14:paraId="38C70EFC" w14:textId="77777777" w:rsidR="0056285E" w:rsidRDefault="0056285E" w:rsidP="0056285E"/>
    <w:p w14:paraId="4796A11A" w14:textId="680A3CC3" w:rsidR="0056285E" w:rsidRDefault="0056285E" w:rsidP="0056285E">
      <w:pPr>
        <w:rPr>
          <w:b/>
          <w:bCs/>
        </w:rPr>
      </w:pPr>
      <w:r w:rsidRPr="0056285E">
        <w:rPr>
          <w:b/>
          <w:bCs/>
        </w:rPr>
        <w:t>Jornadas de capacitación para la Brigada de Emergencias:</w:t>
      </w:r>
    </w:p>
    <w:p w14:paraId="6BC9FE39" w14:textId="77777777" w:rsidR="00772505" w:rsidRPr="0056285E" w:rsidRDefault="00772505" w:rsidP="0056285E">
      <w:pPr>
        <w:rPr>
          <w:b/>
          <w:bCs/>
        </w:rPr>
      </w:pPr>
    </w:p>
    <w:p w14:paraId="78AF4E30" w14:textId="77777777" w:rsidR="0056285E" w:rsidRDefault="0056285E" w:rsidP="00DB6345">
      <w:pPr>
        <w:pStyle w:val="Prrafodelista"/>
        <w:numPr>
          <w:ilvl w:val="0"/>
          <w:numId w:val="47"/>
        </w:numPr>
      </w:pPr>
      <w:r>
        <w:t xml:space="preserve">Primeros auxilios </w:t>
      </w:r>
      <w:r>
        <w:tab/>
      </w:r>
    </w:p>
    <w:p w14:paraId="78578F48" w14:textId="77777777" w:rsidR="0056285E" w:rsidRDefault="0056285E" w:rsidP="00DB6345">
      <w:pPr>
        <w:pStyle w:val="Prrafodelista"/>
        <w:numPr>
          <w:ilvl w:val="0"/>
          <w:numId w:val="47"/>
        </w:numPr>
      </w:pPr>
      <w:r>
        <w:t xml:space="preserve">Evacuación y rescate </w:t>
      </w:r>
      <w:r>
        <w:tab/>
      </w:r>
    </w:p>
    <w:p w14:paraId="5220A322" w14:textId="77777777" w:rsidR="0056285E" w:rsidRDefault="0056285E" w:rsidP="00DB6345">
      <w:pPr>
        <w:pStyle w:val="Prrafodelista"/>
        <w:numPr>
          <w:ilvl w:val="0"/>
          <w:numId w:val="47"/>
        </w:numPr>
      </w:pPr>
      <w:r>
        <w:t>Jornadas vivenciales con ARL Positiva (primeros auxilios, evacuación).</w:t>
      </w:r>
    </w:p>
    <w:p w14:paraId="491F316F" w14:textId="77777777" w:rsidR="0056285E" w:rsidRDefault="0056285E" w:rsidP="00DB6345">
      <w:pPr>
        <w:pStyle w:val="Prrafodelista"/>
        <w:numPr>
          <w:ilvl w:val="0"/>
          <w:numId w:val="47"/>
        </w:numPr>
      </w:pPr>
      <w:r>
        <w:t>Preparación para simulacro Distrital</w:t>
      </w:r>
    </w:p>
    <w:p w14:paraId="4CB8403F" w14:textId="77777777" w:rsidR="0056285E" w:rsidRDefault="0056285E" w:rsidP="00DB6345">
      <w:pPr>
        <w:pStyle w:val="Prrafodelista"/>
        <w:numPr>
          <w:ilvl w:val="0"/>
          <w:numId w:val="47"/>
        </w:numPr>
      </w:pPr>
      <w:r>
        <w:t>Psicología de la emergencia</w:t>
      </w:r>
    </w:p>
    <w:p w14:paraId="53859152" w14:textId="77777777" w:rsidR="0056285E" w:rsidRDefault="0056285E" w:rsidP="00DB6345">
      <w:pPr>
        <w:pStyle w:val="Prrafodelista"/>
        <w:numPr>
          <w:ilvl w:val="0"/>
          <w:numId w:val="47"/>
        </w:numPr>
      </w:pPr>
      <w:r>
        <w:t>Introducción tipos de desastres, Importancia de las evacuaciones y manejo básico del plan de evacuación y del plan de emergencias.</w:t>
      </w:r>
    </w:p>
    <w:p w14:paraId="4624C7DD" w14:textId="77777777" w:rsidR="0056285E" w:rsidRDefault="0056285E" w:rsidP="00DB6345">
      <w:pPr>
        <w:pStyle w:val="Prrafodelista"/>
        <w:numPr>
          <w:ilvl w:val="0"/>
          <w:numId w:val="47"/>
        </w:numPr>
      </w:pPr>
      <w:r>
        <w:t>Capacitación al Equipo de Trabajo para la Prevención y atención de Emergencias</w:t>
      </w:r>
    </w:p>
    <w:p w14:paraId="0C14314B" w14:textId="77777777" w:rsidR="0056285E" w:rsidRDefault="0056285E" w:rsidP="00DB6345">
      <w:pPr>
        <w:pStyle w:val="Prrafodelista"/>
        <w:numPr>
          <w:ilvl w:val="0"/>
          <w:numId w:val="47"/>
        </w:numPr>
      </w:pPr>
      <w:r>
        <w:t>Prevención y control del fuego.</w:t>
      </w:r>
    </w:p>
    <w:p w14:paraId="7DB3D313" w14:textId="77777777" w:rsidR="0056285E" w:rsidRDefault="0056285E" w:rsidP="0056285E"/>
    <w:p w14:paraId="76B56F05" w14:textId="180F679E" w:rsidR="0056285E" w:rsidRDefault="0056285E" w:rsidP="0056285E">
      <w:pPr>
        <w:rPr>
          <w:b/>
          <w:bCs/>
        </w:rPr>
      </w:pPr>
      <w:r w:rsidRPr="0056285E">
        <w:rPr>
          <w:b/>
          <w:bCs/>
        </w:rPr>
        <w:t>Jornadas de capacitación para el Comité de Convivencia Laboral:</w:t>
      </w:r>
    </w:p>
    <w:p w14:paraId="2206D53E" w14:textId="77777777" w:rsidR="00772505" w:rsidRPr="0056285E" w:rsidRDefault="00772505" w:rsidP="0056285E">
      <w:pPr>
        <w:rPr>
          <w:b/>
          <w:bCs/>
        </w:rPr>
      </w:pPr>
    </w:p>
    <w:p w14:paraId="2970FB0B" w14:textId="77777777" w:rsidR="0056285E" w:rsidRDefault="0056285E" w:rsidP="00DB6345">
      <w:pPr>
        <w:pStyle w:val="Prrafodelista"/>
        <w:numPr>
          <w:ilvl w:val="0"/>
          <w:numId w:val="48"/>
        </w:numPr>
      </w:pPr>
      <w:r>
        <w:t>Generalidades legislación - Funcionamiento Comité de Convivencia Laboral</w:t>
      </w:r>
    </w:p>
    <w:p w14:paraId="6E5BA1F2" w14:textId="77777777" w:rsidR="0056285E" w:rsidRDefault="0056285E" w:rsidP="00DB6345">
      <w:pPr>
        <w:pStyle w:val="Prrafodelista"/>
        <w:numPr>
          <w:ilvl w:val="0"/>
          <w:numId w:val="48"/>
        </w:numPr>
      </w:pPr>
      <w:r>
        <w:lastRenderedPageBreak/>
        <w:t>Resolución de conflictos laborales</w:t>
      </w:r>
    </w:p>
    <w:p w14:paraId="4C60AFA8" w14:textId="77777777" w:rsidR="0056285E" w:rsidRDefault="0056285E" w:rsidP="00DB6345">
      <w:pPr>
        <w:pStyle w:val="Prrafodelista"/>
        <w:numPr>
          <w:ilvl w:val="0"/>
          <w:numId w:val="48"/>
        </w:numPr>
      </w:pPr>
      <w:r>
        <w:t>Acoso laboral y acoso laboral sexual con apoyo de la Secretaría de la Mujer</w:t>
      </w:r>
    </w:p>
    <w:p w14:paraId="343FABDB" w14:textId="77777777" w:rsidR="0056285E" w:rsidRDefault="0056285E" w:rsidP="00DB6345">
      <w:pPr>
        <w:pStyle w:val="Prrafodelista"/>
        <w:numPr>
          <w:ilvl w:val="0"/>
          <w:numId w:val="48"/>
        </w:numPr>
      </w:pPr>
      <w:r>
        <w:t>Liderazgo en el Comité de Convivencia Laboral - Ética y control</w:t>
      </w:r>
    </w:p>
    <w:p w14:paraId="09B0B2A6" w14:textId="77777777" w:rsidR="0056285E" w:rsidRDefault="0056285E" w:rsidP="00DB6345">
      <w:pPr>
        <w:pStyle w:val="Prrafodelista"/>
        <w:numPr>
          <w:ilvl w:val="0"/>
          <w:numId w:val="48"/>
        </w:numPr>
      </w:pPr>
      <w:r>
        <w:t>Comunicación asertiva organizacional</w:t>
      </w:r>
    </w:p>
    <w:p w14:paraId="5AC245B9" w14:textId="77777777" w:rsidR="0056285E" w:rsidRDefault="0056285E" w:rsidP="00DB6345">
      <w:pPr>
        <w:pStyle w:val="Prrafodelista"/>
        <w:numPr>
          <w:ilvl w:val="0"/>
          <w:numId w:val="48"/>
        </w:numPr>
      </w:pPr>
      <w:r>
        <w:t>Manejo del estrés</w:t>
      </w:r>
    </w:p>
    <w:p w14:paraId="69F9A59E" w14:textId="77777777" w:rsidR="0056285E" w:rsidRDefault="0056285E" w:rsidP="0056285E"/>
    <w:p w14:paraId="29538F51" w14:textId="7B2F71E1" w:rsidR="0056285E" w:rsidRDefault="0056285E" w:rsidP="0056285E">
      <w:pPr>
        <w:rPr>
          <w:b/>
          <w:bCs/>
        </w:rPr>
      </w:pPr>
      <w:r w:rsidRPr="0056285E">
        <w:rPr>
          <w:b/>
          <w:bCs/>
        </w:rPr>
        <w:t>Jornadas de capacitación COPASST:</w:t>
      </w:r>
    </w:p>
    <w:p w14:paraId="6630B414" w14:textId="77777777" w:rsidR="00772505" w:rsidRPr="0056285E" w:rsidRDefault="00772505" w:rsidP="0056285E">
      <w:pPr>
        <w:rPr>
          <w:b/>
          <w:bCs/>
        </w:rPr>
      </w:pPr>
    </w:p>
    <w:p w14:paraId="05ADE601" w14:textId="77777777" w:rsidR="0056285E" w:rsidRDefault="0056285E" w:rsidP="00DB6345">
      <w:pPr>
        <w:pStyle w:val="Prrafodelista"/>
        <w:numPr>
          <w:ilvl w:val="0"/>
          <w:numId w:val="49"/>
        </w:numPr>
      </w:pPr>
      <w:r>
        <w:t>Generalidades sobre legislación y funcionamiento COPASST - Resolución 2013 de 1986.</w:t>
      </w:r>
    </w:p>
    <w:p w14:paraId="7B5D6417" w14:textId="77777777" w:rsidR="0056285E" w:rsidRDefault="0056285E" w:rsidP="00DB6345">
      <w:pPr>
        <w:pStyle w:val="Prrafodelista"/>
        <w:numPr>
          <w:ilvl w:val="0"/>
          <w:numId w:val="49"/>
        </w:numPr>
      </w:pPr>
      <w:r>
        <w:t>Sistema de Gestión de Seguridad y salud en el Trabajo Decreto 1072 de 2015.</w:t>
      </w:r>
    </w:p>
    <w:p w14:paraId="48D5BB3E" w14:textId="77777777" w:rsidR="0056285E" w:rsidRDefault="0056285E" w:rsidP="00DB6345">
      <w:pPr>
        <w:pStyle w:val="Prrafodelista"/>
        <w:numPr>
          <w:ilvl w:val="0"/>
          <w:numId w:val="49"/>
        </w:numPr>
      </w:pPr>
      <w:r>
        <w:t>Inspecciones de seguridad en oficinas, inspección de extintores.</w:t>
      </w:r>
    </w:p>
    <w:p w14:paraId="4A7D2126" w14:textId="77777777" w:rsidR="0056285E" w:rsidRDefault="0056285E" w:rsidP="00DB6345">
      <w:pPr>
        <w:pStyle w:val="Prrafodelista"/>
        <w:numPr>
          <w:ilvl w:val="0"/>
          <w:numId w:val="49"/>
        </w:numPr>
      </w:pPr>
      <w:r>
        <w:t>Investigación accidentes de trabajo</w:t>
      </w:r>
    </w:p>
    <w:p w14:paraId="3D6D90A9" w14:textId="77777777" w:rsidR="0056285E" w:rsidRDefault="0056285E" w:rsidP="00DB6345">
      <w:pPr>
        <w:pStyle w:val="Prrafodelista"/>
        <w:numPr>
          <w:ilvl w:val="0"/>
          <w:numId w:val="49"/>
        </w:numPr>
      </w:pPr>
      <w:r>
        <w:t>Metodología para la identificación y evaluación de peligros-riesgos laborales</w:t>
      </w:r>
    </w:p>
    <w:p w14:paraId="2F5385C7" w14:textId="77777777" w:rsidR="0056285E" w:rsidRDefault="0056285E" w:rsidP="00DB6345">
      <w:pPr>
        <w:pStyle w:val="Prrafodelista"/>
        <w:numPr>
          <w:ilvl w:val="0"/>
          <w:numId w:val="49"/>
        </w:numPr>
      </w:pPr>
      <w:r>
        <w:t>Responsabilidades ante el SGSS</w:t>
      </w:r>
    </w:p>
    <w:p w14:paraId="323FE9BA" w14:textId="77777777" w:rsidR="0056285E" w:rsidRDefault="0056285E" w:rsidP="00DB6345">
      <w:pPr>
        <w:pStyle w:val="Prrafodelista"/>
        <w:numPr>
          <w:ilvl w:val="0"/>
          <w:numId w:val="49"/>
        </w:numPr>
      </w:pPr>
      <w:r>
        <w:t>Resolución 1111 de 2017 (Resolución 0312 de 2019) - Estándares mínimos del SGSST</w:t>
      </w:r>
    </w:p>
    <w:p w14:paraId="58F65485" w14:textId="77777777" w:rsidR="0056285E" w:rsidRDefault="0056285E" w:rsidP="00DB6345">
      <w:pPr>
        <w:pStyle w:val="Prrafodelista"/>
        <w:numPr>
          <w:ilvl w:val="0"/>
          <w:numId w:val="49"/>
        </w:numPr>
      </w:pPr>
      <w:r>
        <w:t>Plan de emergencias</w:t>
      </w:r>
    </w:p>
    <w:p w14:paraId="7D1544E2" w14:textId="77777777" w:rsidR="0056285E" w:rsidRDefault="0056285E" w:rsidP="00DB6345">
      <w:pPr>
        <w:pStyle w:val="Prrafodelista"/>
        <w:numPr>
          <w:ilvl w:val="0"/>
          <w:numId w:val="49"/>
        </w:numPr>
      </w:pPr>
      <w:r>
        <w:t>Comunicación en la organización</w:t>
      </w:r>
    </w:p>
    <w:p w14:paraId="340098C0" w14:textId="77777777" w:rsidR="0056285E" w:rsidRDefault="0056285E" w:rsidP="00DB6345">
      <w:pPr>
        <w:pStyle w:val="Prrafodelista"/>
        <w:numPr>
          <w:ilvl w:val="0"/>
          <w:numId w:val="49"/>
        </w:numPr>
      </w:pPr>
      <w:r>
        <w:t>El trabajo en equipo</w:t>
      </w:r>
    </w:p>
    <w:p w14:paraId="15F0C0F7" w14:textId="77777777" w:rsidR="0056285E" w:rsidRDefault="0056285E" w:rsidP="00DB6345">
      <w:pPr>
        <w:pStyle w:val="Prrafodelista"/>
        <w:numPr>
          <w:ilvl w:val="0"/>
          <w:numId w:val="49"/>
        </w:numPr>
      </w:pPr>
      <w:r>
        <w:t>Antivalores de la vida laboral.</w:t>
      </w:r>
    </w:p>
    <w:p w14:paraId="50277495" w14:textId="77777777" w:rsidR="0056285E" w:rsidRDefault="0056285E" w:rsidP="00DB6345">
      <w:pPr>
        <w:pStyle w:val="Prrafodelista"/>
        <w:numPr>
          <w:ilvl w:val="0"/>
          <w:numId w:val="49"/>
        </w:numPr>
      </w:pPr>
      <w:r>
        <w:t>Riesgo psicosocial</w:t>
      </w:r>
    </w:p>
    <w:p w14:paraId="14B06275" w14:textId="77777777" w:rsidR="0056285E" w:rsidRDefault="0056285E" w:rsidP="00DB6345">
      <w:pPr>
        <w:pStyle w:val="Prrafodelista"/>
        <w:numPr>
          <w:ilvl w:val="0"/>
          <w:numId w:val="49"/>
        </w:numPr>
      </w:pPr>
      <w:r>
        <w:t>Riesgo público y seguridad vial.</w:t>
      </w:r>
    </w:p>
    <w:p w14:paraId="0554008B" w14:textId="77777777" w:rsidR="0056285E" w:rsidRDefault="0056285E" w:rsidP="0056285E"/>
    <w:p w14:paraId="02A5820E" w14:textId="77777777" w:rsidR="0056285E" w:rsidRPr="0056285E" w:rsidRDefault="0056285E" w:rsidP="0056285E">
      <w:pPr>
        <w:rPr>
          <w:b/>
          <w:bCs/>
        </w:rPr>
      </w:pPr>
      <w:r w:rsidRPr="0056285E">
        <w:rPr>
          <w:b/>
          <w:bCs/>
        </w:rPr>
        <w:t>Gestión de la salud:</w:t>
      </w:r>
    </w:p>
    <w:p w14:paraId="227B1759" w14:textId="77777777" w:rsidR="0056285E" w:rsidRDefault="0056285E" w:rsidP="0056285E"/>
    <w:p w14:paraId="673B7704" w14:textId="77777777" w:rsidR="0056285E" w:rsidRDefault="0056285E" w:rsidP="00DB6345">
      <w:pPr>
        <w:pStyle w:val="Prrafodelista"/>
        <w:numPr>
          <w:ilvl w:val="0"/>
          <w:numId w:val="50"/>
        </w:numPr>
      </w:pPr>
      <w:r>
        <w:t>Gestión para la realización de exámenes médicos ocupacionales de ingreso, periódicos y egreso.</w:t>
      </w:r>
    </w:p>
    <w:p w14:paraId="6F51C272" w14:textId="77777777" w:rsidR="0056285E" w:rsidRDefault="0056285E" w:rsidP="00DB6345">
      <w:pPr>
        <w:pStyle w:val="Prrafodelista"/>
        <w:numPr>
          <w:ilvl w:val="0"/>
          <w:numId w:val="50"/>
        </w:numPr>
      </w:pPr>
      <w:r>
        <w:t>Elaboración y actualización de Profesiograma para la práctica médica.</w:t>
      </w:r>
    </w:p>
    <w:p w14:paraId="2E9D8221" w14:textId="3CBFE5FC" w:rsidR="0056285E" w:rsidRDefault="0056285E" w:rsidP="00DB6345">
      <w:pPr>
        <w:pStyle w:val="Prrafodelista"/>
        <w:numPr>
          <w:ilvl w:val="0"/>
          <w:numId w:val="50"/>
        </w:numPr>
      </w:pPr>
      <w:r>
        <w:t>Revisión y análisis de Informes de Diagnóstico de salud para jornadas de promoción de la salud y prevención de la enfermedad:</w:t>
      </w:r>
    </w:p>
    <w:p w14:paraId="28E6D043" w14:textId="77777777" w:rsidR="00772505" w:rsidRDefault="00772505" w:rsidP="00772505">
      <w:pPr>
        <w:pStyle w:val="Prrafodelista"/>
      </w:pPr>
    </w:p>
    <w:p w14:paraId="6B96096C" w14:textId="77777777" w:rsidR="0056285E" w:rsidRDefault="0056285E" w:rsidP="0056285E">
      <w:r>
        <w:t>* Estilos de vida saludables</w:t>
      </w:r>
    </w:p>
    <w:p w14:paraId="75F4617A" w14:textId="77777777" w:rsidR="0056285E" w:rsidRDefault="0056285E" w:rsidP="0056285E">
      <w:r>
        <w:t>* Prevención de riesgo cardiovascular - Tamizaje</w:t>
      </w:r>
    </w:p>
    <w:p w14:paraId="3B4C7F3B" w14:textId="77777777" w:rsidR="0056285E" w:rsidRDefault="0056285E" w:rsidP="0056285E">
      <w:r>
        <w:t>* Prevención del consumo de tabaco y alcohol</w:t>
      </w:r>
    </w:p>
    <w:p w14:paraId="00B9C24B" w14:textId="77777777" w:rsidR="0056285E" w:rsidRDefault="0056285E" w:rsidP="0056285E">
      <w:r>
        <w:t>* Información prevención de cáncer de seno y cérvix, cáncer de próstata</w:t>
      </w:r>
    </w:p>
    <w:p w14:paraId="715F7223" w14:textId="77777777" w:rsidR="0056285E" w:rsidRDefault="0056285E" w:rsidP="0056285E">
      <w:r>
        <w:t>* Capacitación autoestima y autocuidado</w:t>
      </w:r>
    </w:p>
    <w:p w14:paraId="75AAA013" w14:textId="77777777" w:rsidR="0056285E" w:rsidRDefault="0056285E" w:rsidP="0056285E">
      <w:r>
        <w:t>* Prevención accidente cerebrovascular</w:t>
      </w:r>
    </w:p>
    <w:p w14:paraId="2DCBEBEB" w14:textId="77777777" w:rsidR="0056285E" w:rsidRDefault="0056285E" w:rsidP="0056285E">
      <w:r>
        <w:t>* Prevención del consumo de tabaco y alcohol</w:t>
      </w:r>
    </w:p>
    <w:p w14:paraId="03266952" w14:textId="77777777" w:rsidR="0056285E" w:rsidRDefault="0056285E" w:rsidP="0056285E">
      <w:r>
        <w:lastRenderedPageBreak/>
        <w:t>* Información prevención de cáncer de seno y cérvix, cáncer de próstata, cáncer de pulmón, cáncer gástrico, diabetes, glaucoma, cáncer de tiroides, melanoma, linfoma, entre otros.</w:t>
      </w:r>
    </w:p>
    <w:p w14:paraId="73A3252F" w14:textId="77777777" w:rsidR="0056285E" w:rsidRDefault="0056285E" w:rsidP="0056285E">
      <w:r>
        <w:t>* Capacitación autocuidado</w:t>
      </w:r>
    </w:p>
    <w:p w14:paraId="54D67755" w14:textId="77777777" w:rsidR="0056285E" w:rsidRDefault="0056285E" w:rsidP="0056285E">
      <w:r>
        <w:t>* Valoración por Nutrición y Dietética</w:t>
      </w:r>
    </w:p>
    <w:p w14:paraId="42ACE101" w14:textId="77777777" w:rsidR="0056285E" w:rsidRDefault="0056285E" w:rsidP="0056285E">
      <w:r>
        <w:t>* Capacitación prevención enfermedad coronaria e hipertensión arterial</w:t>
      </w:r>
    </w:p>
    <w:p w14:paraId="7D40B721" w14:textId="77777777" w:rsidR="0056285E" w:rsidRDefault="0056285E" w:rsidP="0056285E">
      <w:r>
        <w:t>* Consulta con Psicóloga especialista en SST – Jornadas de orientación</w:t>
      </w:r>
    </w:p>
    <w:p w14:paraId="36BE700A" w14:textId="77777777" w:rsidR="0056285E" w:rsidRDefault="0056285E" w:rsidP="0056285E">
      <w:r>
        <w:t>* Jornada educativa Prevención cáncer de colon y prevención de Osteoporosis.</w:t>
      </w:r>
    </w:p>
    <w:p w14:paraId="42DCFDA2" w14:textId="77777777" w:rsidR="0056285E" w:rsidRDefault="0056285E" w:rsidP="0056285E">
      <w:r>
        <w:t>* Elaboración y actualización base de datos de exámenes médicos (servidores y contratistas).</w:t>
      </w:r>
    </w:p>
    <w:p w14:paraId="32FB0D10" w14:textId="77777777" w:rsidR="0056285E" w:rsidRDefault="0056285E" w:rsidP="0056285E">
      <w:r>
        <w:t>* Gestión de custodia de Historias Clínica Ocupacionales.</w:t>
      </w:r>
    </w:p>
    <w:p w14:paraId="6430F727" w14:textId="77777777" w:rsidR="0056285E" w:rsidRDefault="0056285E" w:rsidP="0056285E">
      <w:r>
        <w:t>*Seguimiento a recomendaciones médicas derivadas de las jornadas de exámenes periódicos.</w:t>
      </w:r>
    </w:p>
    <w:p w14:paraId="458672ED" w14:textId="77777777" w:rsidR="0056285E" w:rsidRDefault="0056285E" w:rsidP="0056285E">
      <w:r>
        <w:t>* Formulación y ejecución de actividades de promoción y prevención:</w:t>
      </w:r>
    </w:p>
    <w:p w14:paraId="51F3CD2E" w14:textId="77777777" w:rsidR="0056285E" w:rsidRDefault="0056285E" w:rsidP="0056285E">
      <w:r>
        <w:t>* Programa de vigilancia epidemiológica para desórdenes musculoesqueléticos - DME (divulgación de información sobre prevención de DME: ergonomía. prevención de lesiones musculoesqueléticas y hábitos posturales correctos, autocuidado; higiene postural).</w:t>
      </w:r>
    </w:p>
    <w:p w14:paraId="11134ACF" w14:textId="77777777" w:rsidR="0056285E" w:rsidRDefault="0056285E" w:rsidP="0056285E">
      <w:r>
        <w:t>* Programa de Actividad Física: pausas activas dirigidas, pausas activas musicalizadas, sesiones de yoga.</w:t>
      </w:r>
    </w:p>
    <w:p w14:paraId="2C29ACA9" w14:textId="77777777" w:rsidR="0056285E" w:rsidRDefault="0056285E" w:rsidP="0056285E">
      <w:r>
        <w:t>* Programa de vigilancia epidemiológica para riesgo visual (divulgación de información sobre prevención de patología visual, ejercicios para practicar pausas activas visuales, visiometrías en exámenes periódicos, mediciones ambientales de iluminación).</w:t>
      </w:r>
    </w:p>
    <w:p w14:paraId="55D1917B" w14:textId="77777777" w:rsidR="0056285E" w:rsidRDefault="0056285E" w:rsidP="0056285E">
      <w:r>
        <w:t>* Programa de vigilancia epidemiológica para riesgo auditivo (divulgación de información sobre prevención de patología auditiva, audiometrías, mediciones ambientales de ruido).</w:t>
      </w:r>
    </w:p>
    <w:p w14:paraId="63C6FD77" w14:textId="77777777" w:rsidR="0056285E" w:rsidRDefault="0056285E" w:rsidP="0056285E">
      <w:r>
        <w:t>* Programa de Vigilancia epidemiológica para riesgo cardiovascular: información sobre prevención, valoración por nutrición.</w:t>
      </w:r>
    </w:p>
    <w:p w14:paraId="63F699A4" w14:textId="77777777" w:rsidR="0056285E" w:rsidRDefault="0056285E" w:rsidP="0056285E">
      <w:r>
        <w:t>* Programa de Vigilancia epidemiológica para riesgo psicosocial y actividades para la intervención del riesgo (taller sobre Manejo de estrés y su incidencia en la salud del cuerpo, entrega de información escrita sobre prevención y manejo de estrés, consulta por psicología, entrega de bonos de spa, cine foro sobre salud mental).</w:t>
      </w:r>
    </w:p>
    <w:p w14:paraId="06711980" w14:textId="77777777" w:rsidR="0056285E" w:rsidRDefault="0056285E" w:rsidP="0056285E">
      <w:r>
        <w:t>* Programa de vigilancia epidemiológica para desórdenes musculoesqueléticos - DME (divulgación de información sobre prevención de DME: ergonomía. prevención de lesiones musculoesqueléticas y hábitos posturales correctos, autocuidado; higiene postural).</w:t>
      </w:r>
    </w:p>
    <w:p w14:paraId="3BEBECB6" w14:textId="77777777" w:rsidR="0056285E" w:rsidRDefault="0056285E" w:rsidP="0056285E">
      <w:r>
        <w:t>* Programa de Actividad Física: pausas activas dirigidas, pausas activas musicalizadas, sesiones de yoga.</w:t>
      </w:r>
    </w:p>
    <w:p w14:paraId="64E4D835" w14:textId="77777777" w:rsidR="0056285E" w:rsidRDefault="0056285E" w:rsidP="0056285E">
      <w:r>
        <w:t xml:space="preserve">* Programa de vigilancia epidemiológica para riesgo visual (divulgación de información sobre prevención de patología visual, ejercicios para practicar </w:t>
      </w:r>
      <w:r>
        <w:lastRenderedPageBreak/>
        <w:t>pausas activas visuales, visiometrías en exámenes periódicos, mediciones ambientales de iluminación).</w:t>
      </w:r>
    </w:p>
    <w:p w14:paraId="3A475E25" w14:textId="77777777" w:rsidR="0056285E" w:rsidRDefault="0056285E" w:rsidP="0056285E">
      <w:r>
        <w:t>* Programa de vigilancia epidemiológica para riesgo auditivo (divulgación de información sobre prevención de patología auditiva, audiometrías, mediciones ambientales de ruido).</w:t>
      </w:r>
    </w:p>
    <w:p w14:paraId="5EF372B4" w14:textId="77777777" w:rsidR="0056285E" w:rsidRDefault="0056285E" w:rsidP="0056285E">
      <w:r>
        <w:t>* Elaboración de informe de ausentismo por enfermedad general y accidente de trabajo.</w:t>
      </w:r>
    </w:p>
    <w:p w14:paraId="3C84453F" w14:textId="77777777" w:rsidR="0056285E" w:rsidRDefault="0056285E" w:rsidP="0056285E">
      <w:r>
        <w:t>* Generación de indicadores del SG-SST.</w:t>
      </w:r>
    </w:p>
    <w:p w14:paraId="39616445" w14:textId="77777777" w:rsidR="0056285E" w:rsidRDefault="0056285E" w:rsidP="0056285E"/>
    <w:p w14:paraId="6850717F" w14:textId="77777777" w:rsidR="0056285E" w:rsidRPr="006F7620" w:rsidRDefault="0056285E" w:rsidP="0056285E">
      <w:pPr>
        <w:rPr>
          <w:b/>
          <w:bCs/>
        </w:rPr>
      </w:pPr>
      <w:r w:rsidRPr="006F7620">
        <w:rPr>
          <w:b/>
          <w:bCs/>
        </w:rPr>
        <w:t xml:space="preserve">Gestión de peligros y riesgos: </w:t>
      </w:r>
    </w:p>
    <w:p w14:paraId="711F0B72" w14:textId="77777777" w:rsidR="0056285E" w:rsidRDefault="0056285E" w:rsidP="0056285E"/>
    <w:p w14:paraId="4F070D59" w14:textId="77777777" w:rsidR="0056285E" w:rsidRDefault="0056285E" w:rsidP="00DB6345">
      <w:pPr>
        <w:pStyle w:val="Prrafodelista"/>
        <w:numPr>
          <w:ilvl w:val="0"/>
          <w:numId w:val="51"/>
        </w:numPr>
      </w:pPr>
      <w:r>
        <w:t>Aplicación metodología evaluación de riesgos y formulación plan de intervención.</w:t>
      </w:r>
    </w:p>
    <w:p w14:paraId="5C97EFC3" w14:textId="77777777" w:rsidR="0056285E" w:rsidRDefault="0056285E" w:rsidP="00DB6345">
      <w:pPr>
        <w:pStyle w:val="Prrafodelista"/>
        <w:numPr>
          <w:ilvl w:val="0"/>
          <w:numId w:val="51"/>
        </w:numPr>
      </w:pPr>
      <w:r>
        <w:t>Elaboración y actualización de la Matriz de identificación de peligros-riesgos laborales, propuesta de plan de intervención del riesgo y seguimiento a su aplicación.</w:t>
      </w:r>
    </w:p>
    <w:p w14:paraId="4BD60346" w14:textId="77777777" w:rsidR="0056285E" w:rsidRDefault="0056285E" w:rsidP="00DB6345">
      <w:pPr>
        <w:pStyle w:val="Prrafodelista"/>
        <w:numPr>
          <w:ilvl w:val="0"/>
          <w:numId w:val="51"/>
        </w:numPr>
      </w:pPr>
      <w:r>
        <w:t>Inspecciones de seguridad en oficinas con periodicidad trimestral y apoyo del COPASST; generación de informes de acciones de mejora para gestión de intervención.</w:t>
      </w:r>
    </w:p>
    <w:p w14:paraId="6C4882CC" w14:textId="77777777" w:rsidR="0056285E" w:rsidRDefault="0056285E" w:rsidP="00DB6345">
      <w:pPr>
        <w:pStyle w:val="Prrafodelista"/>
        <w:numPr>
          <w:ilvl w:val="0"/>
          <w:numId w:val="51"/>
        </w:numPr>
      </w:pPr>
      <w:r>
        <w:t>Elaboración y actualización de la Matriz de Elementos de Protección Personal – EPP y entrega de elementos a cargos que lo requieren.</w:t>
      </w:r>
    </w:p>
    <w:p w14:paraId="34CEBB4E" w14:textId="77777777" w:rsidR="0056285E" w:rsidRDefault="0056285E" w:rsidP="00DB6345">
      <w:pPr>
        <w:pStyle w:val="Prrafodelista"/>
        <w:numPr>
          <w:ilvl w:val="0"/>
          <w:numId w:val="51"/>
        </w:numPr>
      </w:pPr>
      <w:r>
        <w:t>Capacitación al personal de servicios generales ergonomía. prevención de lesiones musculoesqueléticas y hábitos posturales correctos (autocuidado), higiene postural, pausas activas, uso y mantenimiento de EPP, manipulación de alimentos.</w:t>
      </w:r>
    </w:p>
    <w:p w14:paraId="79F46817" w14:textId="77777777" w:rsidR="0056285E" w:rsidRDefault="0056285E" w:rsidP="00DB6345">
      <w:pPr>
        <w:pStyle w:val="Prrafodelista"/>
        <w:numPr>
          <w:ilvl w:val="0"/>
          <w:numId w:val="51"/>
        </w:numPr>
      </w:pPr>
      <w:r>
        <w:t>Capacitación a conductores en seguridad vial.</w:t>
      </w:r>
    </w:p>
    <w:p w14:paraId="304A2282" w14:textId="77777777" w:rsidR="0056285E" w:rsidRDefault="0056285E" w:rsidP="00DB6345">
      <w:pPr>
        <w:pStyle w:val="Prrafodelista"/>
        <w:numPr>
          <w:ilvl w:val="0"/>
          <w:numId w:val="51"/>
        </w:numPr>
      </w:pPr>
      <w:r>
        <w:t>Realización de jornadas de Orden y Aseo, desde las cuales se propusieron acciones de intervención gestionadas a través del área administrativa.</w:t>
      </w:r>
    </w:p>
    <w:p w14:paraId="271A9B49" w14:textId="77777777" w:rsidR="0056285E" w:rsidRDefault="0056285E" w:rsidP="00DB6345">
      <w:pPr>
        <w:pStyle w:val="Prrafodelista"/>
        <w:numPr>
          <w:ilvl w:val="0"/>
          <w:numId w:val="51"/>
        </w:numPr>
      </w:pPr>
      <w:r>
        <w:t>Seguimiento a actividades de mantenimiento preventivo.</w:t>
      </w:r>
    </w:p>
    <w:p w14:paraId="42C412FD" w14:textId="77777777" w:rsidR="0056285E" w:rsidRDefault="0056285E" w:rsidP="0056285E"/>
    <w:p w14:paraId="19DA8879" w14:textId="77777777" w:rsidR="00772505" w:rsidRDefault="00772505" w:rsidP="0056285E"/>
    <w:p w14:paraId="22C83967" w14:textId="77777777" w:rsidR="0056285E" w:rsidRPr="006F7620" w:rsidRDefault="0056285E" w:rsidP="0056285E">
      <w:pPr>
        <w:rPr>
          <w:b/>
          <w:bCs/>
        </w:rPr>
      </w:pPr>
      <w:r w:rsidRPr="006F7620">
        <w:rPr>
          <w:b/>
          <w:bCs/>
        </w:rPr>
        <w:t xml:space="preserve">Gestión de la accidentalidad: </w:t>
      </w:r>
    </w:p>
    <w:p w14:paraId="764EF929" w14:textId="77777777" w:rsidR="0056285E" w:rsidRDefault="0056285E" w:rsidP="0056285E"/>
    <w:p w14:paraId="4EB98471" w14:textId="77777777" w:rsidR="0056285E" w:rsidRDefault="0056285E" w:rsidP="00DB6345">
      <w:pPr>
        <w:pStyle w:val="Prrafodelista"/>
        <w:numPr>
          <w:ilvl w:val="0"/>
          <w:numId w:val="52"/>
        </w:numPr>
      </w:pPr>
      <w:r>
        <w:t>Siete (7) de accidente de trabajo en el año 2017.</w:t>
      </w:r>
    </w:p>
    <w:p w14:paraId="3E1AC848" w14:textId="77777777" w:rsidR="0056285E" w:rsidRDefault="0056285E" w:rsidP="00DB6345">
      <w:pPr>
        <w:pStyle w:val="Prrafodelista"/>
        <w:numPr>
          <w:ilvl w:val="0"/>
          <w:numId w:val="52"/>
        </w:numPr>
      </w:pPr>
      <w:r>
        <w:t>Dos (2) casos de accidente de trabajo en el año 2018.</w:t>
      </w:r>
    </w:p>
    <w:p w14:paraId="248234D8" w14:textId="77777777" w:rsidR="0056285E" w:rsidRDefault="0056285E" w:rsidP="00DB6345">
      <w:pPr>
        <w:pStyle w:val="Prrafodelista"/>
        <w:numPr>
          <w:ilvl w:val="0"/>
          <w:numId w:val="52"/>
        </w:numPr>
      </w:pPr>
      <w:r>
        <w:t>Seis (6) casos de accidente de trabajo en el año 2019.</w:t>
      </w:r>
    </w:p>
    <w:p w14:paraId="32320F45" w14:textId="77777777" w:rsidR="0056285E" w:rsidRDefault="0056285E" w:rsidP="00DB6345">
      <w:pPr>
        <w:pStyle w:val="Prrafodelista"/>
        <w:numPr>
          <w:ilvl w:val="0"/>
          <w:numId w:val="52"/>
        </w:numPr>
      </w:pPr>
      <w:r>
        <w:t>Reporte y trámite ante ARL, gestión de atención inicial de urgencias y seguimiento a la evolución de los casos.</w:t>
      </w:r>
    </w:p>
    <w:p w14:paraId="4580AAE0" w14:textId="77777777" w:rsidR="0056285E" w:rsidRDefault="0056285E" w:rsidP="00DB6345">
      <w:pPr>
        <w:pStyle w:val="Prrafodelista"/>
        <w:numPr>
          <w:ilvl w:val="0"/>
          <w:numId w:val="52"/>
        </w:numPr>
      </w:pPr>
      <w:r>
        <w:t>Cumplimiento legal en material de accidentalidad; reporte de accidentes de trabajo a EPS, investigación de los eventos sucedidos, entrega de recomendaciones de prevención.</w:t>
      </w:r>
    </w:p>
    <w:p w14:paraId="742820EC" w14:textId="77777777" w:rsidR="0056285E" w:rsidRDefault="0056285E" w:rsidP="00DB6345">
      <w:pPr>
        <w:pStyle w:val="Prrafodelista"/>
        <w:numPr>
          <w:ilvl w:val="0"/>
          <w:numId w:val="52"/>
        </w:numPr>
      </w:pPr>
      <w:r>
        <w:t>Consolidado y recomendaciones de accidentalidad</w:t>
      </w:r>
    </w:p>
    <w:p w14:paraId="4283FDDD" w14:textId="77777777" w:rsidR="0056285E" w:rsidRDefault="0056285E" w:rsidP="00DB6345">
      <w:pPr>
        <w:pStyle w:val="Prrafodelista"/>
        <w:numPr>
          <w:ilvl w:val="0"/>
          <w:numId w:val="52"/>
        </w:numPr>
      </w:pPr>
      <w:r>
        <w:t>Indicadores de accidentalidad.</w:t>
      </w:r>
    </w:p>
    <w:p w14:paraId="5CAED223" w14:textId="77777777" w:rsidR="0056285E" w:rsidRDefault="0056285E" w:rsidP="0056285E"/>
    <w:p w14:paraId="39C0742A" w14:textId="77777777" w:rsidR="0056285E" w:rsidRDefault="0056285E" w:rsidP="00DB6345">
      <w:pPr>
        <w:pStyle w:val="Prrafodelista"/>
        <w:numPr>
          <w:ilvl w:val="0"/>
          <w:numId w:val="52"/>
        </w:numPr>
      </w:pPr>
      <w:r>
        <w:t>Gestión para la prevención y atención de emergencias:</w:t>
      </w:r>
    </w:p>
    <w:p w14:paraId="273534DE" w14:textId="77777777" w:rsidR="0056285E" w:rsidRDefault="0056285E" w:rsidP="0056285E"/>
    <w:p w14:paraId="3F39F8AC" w14:textId="77777777" w:rsidR="0056285E" w:rsidRDefault="0056285E" w:rsidP="00DB6345">
      <w:pPr>
        <w:pStyle w:val="Prrafodelista"/>
        <w:numPr>
          <w:ilvl w:val="0"/>
          <w:numId w:val="52"/>
        </w:numPr>
      </w:pPr>
      <w:r>
        <w:t>Elaboración, actualización y divulgación documento Plan de Emergencias – Oficinas SJD Palacio Liévano.</w:t>
      </w:r>
    </w:p>
    <w:p w14:paraId="2E05B806" w14:textId="77777777" w:rsidR="0056285E" w:rsidRDefault="0056285E" w:rsidP="00DB6345">
      <w:pPr>
        <w:pStyle w:val="Prrafodelista"/>
        <w:numPr>
          <w:ilvl w:val="0"/>
          <w:numId w:val="52"/>
        </w:numPr>
      </w:pPr>
      <w:r>
        <w:t>Elaboración y divulgación documento Plan de Emergencias - Edificio Restrepo.</w:t>
      </w:r>
    </w:p>
    <w:p w14:paraId="2C719A58" w14:textId="5085C65D" w:rsidR="0056285E" w:rsidRDefault="0056285E" w:rsidP="00DB6345">
      <w:pPr>
        <w:pStyle w:val="Prrafodelista"/>
        <w:numPr>
          <w:ilvl w:val="0"/>
          <w:numId w:val="52"/>
        </w:numPr>
      </w:pPr>
      <w:r>
        <w:t>Desarrollo Programa de Capacitación para la brigada de emergencias mediante jornadas magistrales y vivenciales (teórico prácticas) con ARL Positiva.</w:t>
      </w:r>
    </w:p>
    <w:p w14:paraId="3717AB30" w14:textId="77777777" w:rsidR="00772505" w:rsidRDefault="00772505" w:rsidP="00772505">
      <w:pPr>
        <w:pStyle w:val="Prrafodelista"/>
      </w:pPr>
    </w:p>
    <w:p w14:paraId="1D3AE57B" w14:textId="220F1C44" w:rsidR="0056285E" w:rsidRDefault="0056285E" w:rsidP="0056285E">
      <w:r>
        <w:t>En reunión de MIPG del 4 de junio de 2019, se define la adopción del Equipo de Trabajo para la Prevención y Atención de Emergencias; se capacita al grupo sobre las generalidades del Sistema Comando de Incidentes y se prepara para su participación en el simulacro Distrital de evacuación.</w:t>
      </w:r>
    </w:p>
    <w:p w14:paraId="38BC2FA6" w14:textId="77777777" w:rsidR="00772505" w:rsidRDefault="00772505" w:rsidP="0056285E"/>
    <w:p w14:paraId="77826C68" w14:textId="267CD011" w:rsidR="0056285E" w:rsidRDefault="0056285E" w:rsidP="0056285E">
      <w:r>
        <w:t>Gestión para la dotación de elementos para la prevención y atención de emergencias (botiquines, camillas, extintores, silla de ruedas, etc.), tanto en las oficinas de la Manzana Liévano como en el Edificio Restrepo. Inspecciones trimestrales de los mismos.</w:t>
      </w:r>
    </w:p>
    <w:p w14:paraId="1D46F112" w14:textId="77777777" w:rsidR="00772505" w:rsidRDefault="00772505" w:rsidP="0056285E"/>
    <w:p w14:paraId="6185D1FB" w14:textId="77777777" w:rsidR="0056285E" w:rsidRDefault="0056285E" w:rsidP="0056285E">
      <w:r>
        <w:t>Entrega de dotación a Brigadistas y al Sistema Comando de Incidentes (chaleco, casco, guantes, linternas, botiquines, gafas de seguridad, etc.).</w:t>
      </w:r>
    </w:p>
    <w:p w14:paraId="65D5824B" w14:textId="09AD7F10" w:rsidR="0056285E" w:rsidRDefault="0056285E" w:rsidP="0056285E">
      <w:r>
        <w:t>Participación en simulacro de evacuación Distrital en 2017, 2018 y 2019: coordinación con Secretaría General y de Gobierno, elaboración de guion, divulgación a servidores, informe y evaluación de la actividad.</w:t>
      </w:r>
    </w:p>
    <w:p w14:paraId="5FF03518" w14:textId="77777777" w:rsidR="00772505" w:rsidRDefault="00772505" w:rsidP="0056285E"/>
    <w:p w14:paraId="4AF4579B" w14:textId="77777777" w:rsidR="0056285E" w:rsidRDefault="0056285E" w:rsidP="0056285E">
      <w:r>
        <w:t>Participación en Comité de Ayuda Mutua – CAM - de la Localidad. Desde el grupo se reporta, el 15 de mayo, DIAN gestionó con el CRUE la disponibilidad de una ambulancia para el sector la cual se podrá activar mediante el número único 123 y permanecerá estacionada en el Edificio Sendas, al lado del Ministerio de Hacienda.</w:t>
      </w:r>
    </w:p>
    <w:p w14:paraId="76DD71A2" w14:textId="77777777" w:rsidR="0056285E" w:rsidRDefault="0056285E" w:rsidP="0056285E">
      <w:r>
        <w:t>Cumplimiento de los Planes de Trabajo de SST:</w:t>
      </w:r>
    </w:p>
    <w:p w14:paraId="285D42AC" w14:textId="77777777" w:rsidR="0056285E" w:rsidRDefault="0056285E" w:rsidP="0056285E"/>
    <w:p w14:paraId="1CD38CD7" w14:textId="77777777" w:rsidR="0056285E" w:rsidRDefault="0056285E" w:rsidP="0056285E">
      <w:r>
        <w:t>2017:   95%</w:t>
      </w:r>
    </w:p>
    <w:p w14:paraId="7ACECB19" w14:textId="77777777" w:rsidR="0056285E" w:rsidRDefault="0056285E" w:rsidP="0056285E">
      <w:r>
        <w:t>2018:   92%</w:t>
      </w:r>
    </w:p>
    <w:p w14:paraId="6A528AB8" w14:textId="77777777" w:rsidR="0056285E" w:rsidRDefault="0056285E" w:rsidP="0056285E">
      <w:r>
        <w:t xml:space="preserve">2019:   96%  </w:t>
      </w:r>
    </w:p>
    <w:p w14:paraId="7BA0B2CB" w14:textId="77777777" w:rsidR="0056285E" w:rsidRDefault="0056285E" w:rsidP="0056285E"/>
    <w:p w14:paraId="5EF822E9" w14:textId="77777777" w:rsidR="0056285E" w:rsidRDefault="0056285E" w:rsidP="0056285E">
      <w:r>
        <w:t>Aspectos por mejorar en la Gestión de SST:</w:t>
      </w:r>
    </w:p>
    <w:p w14:paraId="70602693" w14:textId="77777777" w:rsidR="0056285E" w:rsidRDefault="0056285E" w:rsidP="0056285E"/>
    <w:p w14:paraId="33B4BEC1" w14:textId="1D31C0F9" w:rsidR="0056285E" w:rsidRDefault="0056285E" w:rsidP="0056285E">
      <w:r>
        <w:t xml:space="preserve">Participación de la Alta Gerencia: mayor apoyo y promoción de las actividades de Seguridad y Salud en el Trabajo dentro de sus Dependencias. Asistir a capacitaciones y actividades programadas. </w:t>
      </w:r>
    </w:p>
    <w:p w14:paraId="18C4CF79" w14:textId="77777777" w:rsidR="00772505" w:rsidRDefault="00772505" w:rsidP="0056285E"/>
    <w:p w14:paraId="3806B493" w14:textId="51582594" w:rsidR="0056285E" w:rsidRDefault="0056285E" w:rsidP="0056285E">
      <w:r>
        <w:lastRenderedPageBreak/>
        <w:t>Mejorar canales de comunicación de la información de Seguridad y Salud en el Trabajo, con el fin de lograr que la información en SST sea revisada por todos los servidores, para que la puedan aplicar en sus actividades de la vida diaria.</w:t>
      </w:r>
    </w:p>
    <w:p w14:paraId="3DA689B0" w14:textId="77777777" w:rsidR="00772505" w:rsidRDefault="00772505" w:rsidP="0056285E"/>
    <w:p w14:paraId="744A49A9" w14:textId="38FD067F" w:rsidR="0056285E" w:rsidRDefault="0056285E" w:rsidP="0056285E">
      <w:r>
        <w:t>Aumentar la asistencia de los servidores a capacitaciones, jornadas de salud y otras actividades del Sistema.</w:t>
      </w:r>
    </w:p>
    <w:p w14:paraId="5DEEFCA5" w14:textId="77777777" w:rsidR="00772505" w:rsidRDefault="00772505" w:rsidP="0056285E"/>
    <w:p w14:paraId="60F8C590" w14:textId="345F1CDC" w:rsidR="0056285E" w:rsidRDefault="0056285E" w:rsidP="0056285E">
      <w:r>
        <w:t>Fortalecer la gestión de la seguridad y salud mediante la formación de un equipo de profesionales y especialistas en SST que puedan desarrollar a profundidad toda la gestión requerida por el Sistema de Gestión de Seguridad y Salud en el Trabajo.</w:t>
      </w:r>
    </w:p>
    <w:p w14:paraId="3FE2F25F" w14:textId="77777777" w:rsidR="00772505" w:rsidRDefault="00772505" w:rsidP="0056285E"/>
    <w:p w14:paraId="42C0182D" w14:textId="77777777" w:rsidR="0056285E" w:rsidRDefault="0056285E" w:rsidP="0056285E">
      <w:r>
        <w:t>Mayor seguimiento a los asuntos de competencia de la Secretaría General que se trabajan a través de convenios interadministrativos (aseo, actividades de mantenimiento preventivo y acciones de intervención de riesgos laborales).</w:t>
      </w:r>
    </w:p>
    <w:p w14:paraId="5E6C61A5" w14:textId="77777777" w:rsidR="0056285E" w:rsidRDefault="0056285E" w:rsidP="0056285E"/>
    <w:p w14:paraId="7EEAD4F9" w14:textId="77777777" w:rsidR="0056285E" w:rsidRDefault="0056285E" w:rsidP="0056285E">
      <w:r>
        <w:t>** Máximo un párrafo de catorce (14) líneas</w:t>
      </w:r>
    </w:p>
    <w:p w14:paraId="11F95317" w14:textId="77777777" w:rsidR="0056285E" w:rsidRDefault="0056285E" w:rsidP="0056285E"/>
    <w:p w14:paraId="24F54BEF" w14:textId="77777777" w:rsidR="0056285E" w:rsidRDefault="0056285E" w:rsidP="0056285E">
      <w:r>
        <w:t>f) Otros:</w:t>
      </w:r>
    </w:p>
    <w:p w14:paraId="716EDA9A" w14:textId="77777777" w:rsidR="0056285E" w:rsidRDefault="0056285E" w:rsidP="0056285E">
      <w:r>
        <w:t>¿Cuántas personas con discapacidad tienen vinculadas laboralmente en la planta de la entidad y cuántas de ellas tienen certificado de discapacidad, en el marco del Decreto Nacional 2011 de 2017 y del Acuerdo Distrital 710 de 2018? ¿Cuál ha sido su articulación con el Comité distrital de discapacidad? (Si aplica).</w:t>
      </w:r>
    </w:p>
    <w:p w14:paraId="44C52A6D" w14:textId="77777777" w:rsidR="0056285E" w:rsidRDefault="0056285E" w:rsidP="0056285E"/>
    <w:p w14:paraId="1BCE0189" w14:textId="5AF96167" w:rsidR="00327CBE" w:rsidRPr="004A1754" w:rsidRDefault="0056285E" w:rsidP="0056285E">
      <w:r>
        <w:t>De conformidad con el Decreto Nacional 2011 de 2017 y del Acuerdo Distrital 710 de 2018, la Secretaría Jurídica Distrital no registra ninguna persona en condición de discapacidad</w:t>
      </w:r>
    </w:p>
    <w:p w14:paraId="45C42555" w14:textId="0E5E74D7" w:rsidR="00FA53B4" w:rsidRDefault="00A77A23" w:rsidP="008D0DFF">
      <w:pPr>
        <w:pStyle w:val="Prrafodelista"/>
        <w:numPr>
          <w:ilvl w:val="0"/>
          <w:numId w:val="3"/>
        </w:numPr>
        <w:ind w:left="284"/>
      </w:pPr>
      <w:r w:rsidRPr="004A1754">
        <w:t>Reporte Ley de Cuotas</w:t>
      </w:r>
      <w:r w:rsidR="00A510E9" w:rsidRPr="004A1754">
        <w:t>:</w:t>
      </w:r>
    </w:p>
    <w:p w14:paraId="58B50B75" w14:textId="77777777" w:rsidR="00244370" w:rsidRPr="004A1754" w:rsidRDefault="00244370" w:rsidP="00244370">
      <w:pPr>
        <w:ind w:left="-76"/>
      </w:pPr>
    </w:p>
    <w:p w14:paraId="15A0E0D3" w14:textId="3C3E81BB" w:rsidR="00244370" w:rsidRPr="004A1754" w:rsidRDefault="00244370" w:rsidP="00244370">
      <w:pPr>
        <w:pStyle w:val="Descripcin"/>
        <w:keepNext/>
        <w:spacing w:after="0"/>
        <w:ind w:left="360"/>
        <w:jc w:val="center"/>
        <w:rPr>
          <w:i/>
        </w:rPr>
      </w:pPr>
    </w:p>
    <w:p w14:paraId="1A2310F0" w14:textId="316ABEB6" w:rsidR="0050012B" w:rsidRDefault="0050012B" w:rsidP="0050012B">
      <w:pPr>
        <w:pStyle w:val="Descripcin"/>
        <w:keepNext/>
        <w:jc w:val="center"/>
      </w:pPr>
      <w:bookmarkStart w:id="32" w:name="_Toc26957552"/>
      <w:r>
        <w:t xml:space="preserve">Tabla </w:t>
      </w:r>
      <w:r>
        <w:fldChar w:fldCharType="begin"/>
      </w:r>
      <w:r>
        <w:instrText xml:space="preserve"> SEQ Tabla \* ARABIC </w:instrText>
      </w:r>
      <w:r>
        <w:fldChar w:fldCharType="separate"/>
      </w:r>
      <w:r w:rsidR="000D1E72">
        <w:rPr>
          <w:noProof/>
        </w:rPr>
        <w:t>9</w:t>
      </w:r>
      <w:r>
        <w:fldChar w:fldCharType="end"/>
      </w:r>
      <w:r>
        <w:t xml:space="preserve"> Ley de cuotas</w:t>
      </w:r>
      <w:bookmarkEnd w:id="32"/>
    </w:p>
    <w:tbl>
      <w:tblPr>
        <w:tblStyle w:val="Tablaconcuadrcula4-nfasis11"/>
        <w:tblW w:w="0" w:type="auto"/>
        <w:tblInd w:w="137" w:type="dxa"/>
        <w:tblLook w:val="04A0" w:firstRow="1" w:lastRow="0" w:firstColumn="1" w:lastColumn="0" w:noHBand="0" w:noVBand="1"/>
      </w:tblPr>
      <w:tblGrid>
        <w:gridCol w:w="2805"/>
        <w:gridCol w:w="2943"/>
        <w:gridCol w:w="2757"/>
      </w:tblGrid>
      <w:tr w:rsidR="00896E0D" w:rsidRPr="004A1754" w14:paraId="3FE0010F" w14:textId="77777777" w:rsidTr="00896E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2FA4CA68" w14:textId="0285749C" w:rsidR="00896E0D" w:rsidRPr="004A1754" w:rsidRDefault="00896E0D" w:rsidP="00896E0D">
            <w:pPr>
              <w:pStyle w:val="Prrafodelista"/>
              <w:ind w:left="0"/>
              <w:jc w:val="center"/>
            </w:pPr>
            <w:r w:rsidRPr="004A1754">
              <w:t>Total cargos provistos</w:t>
            </w:r>
          </w:p>
        </w:tc>
        <w:tc>
          <w:tcPr>
            <w:tcW w:w="2943" w:type="dxa"/>
          </w:tcPr>
          <w:p w14:paraId="5FF5D211" w14:textId="54D20BE0" w:rsidR="00896E0D" w:rsidRPr="004A1754" w:rsidRDefault="00896E0D" w:rsidP="00896E0D">
            <w:pPr>
              <w:pStyle w:val="Prrafodelista"/>
              <w:ind w:left="0"/>
              <w:jc w:val="center"/>
              <w:cnfStyle w:val="100000000000" w:firstRow="1" w:lastRow="0" w:firstColumn="0" w:lastColumn="0" w:oddVBand="0" w:evenVBand="0" w:oddHBand="0" w:evenHBand="0" w:firstRowFirstColumn="0" w:firstRowLastColumn="0" w:lastRowFirstColumn="0" w:lastRowLastColumn="0"/>
            </w:pPr>
            <w:r w:rsidRPr="004A1754">
              <w:t>Total mujeres</w:t>
            </w:r>
          </w:p>
        </w:tc>
        <w:tc>
          <w:tcPr>
            <w:tcW w:w="2757" w:type="dxa"/>
          </w:tcPr>
          <w:p w14:paraId="7488D1A8" w14:textId="5162DA56" w:rsidR="00896E0D" w:rsidRPr="004A1754" w:rsidRDefault="00896E0D" w:rsidP="00896E0D">
            <w:pPr>
              <w:pStyle w:val="Prrafodelista"/>
              <w:ind w:left="0"/>
              <w:jc w:val="center"/>
              <w:cnfStyle w:val="100000000000" w:firstRow="1" w:lastRow="0" w:firstColumn="0" w:lastColumn="0" w:oddVBand="0" w:evenVBand="0" w:oddHBand="0" w:evenHBand="0" w:firstRowFirstColumn="0" w:firstRowLastColumn="0" w:lastRowFirstColumn="0" w:lastRowLastColumn="0"/>
            </w:pPr>
            <w:r w:rsidRPr="004A1754">
              <w:t>% participación mujeres</w:t>
            </w:r>
          </w:p>
        </w:tc>
      </w:tr>
      <w:tr w:rsidR="00896E0D" w:rsidRPr="004A1754" w14:paraId="468981FA" w14:textId="77777777" w:rsidTr="00896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0F956D00" w14:textId="1EBBE182" w:rsidR="00896E0D" w:rsidRPr="004A1754" w:rsidRDefault="006F7620" w:rsidP="006F7620">
            <w:pPr>
              <w:pStyle w:val="Prrafodelista"/>
              <w:ind w:left="0"/>
              <w:jc w:val="center"/>
            </w:pPr>
            <w:r>
              <w:t>161</w:t>
            </w:r>
          </w:p>
        </w:tc>
        <w:tc>
          <w:tcPr>
            <w:tcW w:w="2943" w:type="dxa"/>
          </w:tcPr>
          <w:p w14:paraId="72835697" w14:textId="760D3EDD" w:rsidR="00896E0D" w:rsidRPr="004A1754" w:rsidRDefault="006F7620" w:rsidP="006F7620">
            <w:pPr>
              <w:pStyle w:val="Prrafodelista"/>
              <w:ind w:left="0"/>
              <w:jc w:val="center"/>
              <w:cnfStyle w:val="000000100000" w:firstRow="0" w:lastRow="0" w:firstColumn="0" w:lastColumn="0" w:oddVBand="0" w:evenVBand="0" w:oddHBand="1" w:evenHBand="0" w:firstRowFirstColumn="0" w:firstRowLastColumn="0" w:lastRowFirstColumn="0" w:lastRowLastColumn="0"/>
            </w:pPr>
            <w:r>
              <w:t>97</w:t>
            </w:r>
          </w:p>
        </w:tc>
        <w:tc>
          <w:tcPr>
            <w:tcW w:w="2757" w:type="dxa"/>
          </w:tcPr>
          <w:p w14:paraId="339DC489" w14:textId="0D2119EB" w:rsidR="00896E0D" w:rsidRPr="004A1754" w:rsidRDefault="006F7620" w:rsidP="006F7620">
            <w:pPr>
              <w:pStyle w:val="Prrafodelista"/>
              <w:ind w:left="0"/>
              <w:jc w:val="center"/>
              <w:cnfStyle w:val="000000100000" w:firstRow="0" w:lastRow="0" w:firstColumn="0" w:lastColumn="0" w:oddVBand="0" w:evenVBand="0" w:oddHBand="1" w:evenHBand="0" w:firstRowFirstColumn="0" w:firstRowLastColumn="0" w:lastRowFirstColumn="0" w:lastRowLastColumn="0"/>
            </w:pPr>
            <w:r>
              <w:t>62</w:t>
            </w:r>
          </w:p>
        </w:tc>
      </w:tr>
    </w:tbl>
    <w:p w14:paraId="729F7D39" w14:textId="58CCC2B3" w:rsidR="009F6AA2" w:rsidRPr="004A1754" w:rsidRDefault="009F6AA2" w:rsidP="009F6AA2">
      <w:pPr>
        <w:pStyle w:val="Prrafodelista"/>
      </w:pPr>
    </w:p>
    <w:p w14:paraId="274EF448" w14:textId="4C344A00" w:rsidR="00081BD1" w:rsidRPr="004A1754" w:rsidRDefault="009A5145" w:rsidP="009A5145">
      <w:pPr>
        <w:spacing w:after="160" w:line="259" w:lineRule="auto"/>
        <w:rPr>
          <w:sz w:val="16"/>
          <w:szCs w:val="16"/>
          <w:lang w:val="es-ES"/>
        </w:rPr>
      </w:pPr>
      <w:bookmarkStart w:id="33" w:name="_Hlk15541792"/>
      <w:r w:rsidRPr="004A1754">
        <w:rPr>
          <w:b/>
          <w:color w:val="365F91" w:themeColor="accent1" w:themeShade="BF"/>
          <w:lang w:val="es-ES"/>
        </w:rPr>
        <w:t xml:space="preserve">2. </w:t>
      </w:r>
      <w:r w:rsidR="00081BD1" w:rsidRPr="004A1754">
        <w:rPr>
          <w:b/>
          <w:color w:val="365F91" w:themeColor="accent1" w:themeShade="BF"/>
          <w:lang w:val="es-ES"/>
        </w:rPr>
        <w:t>Oportunidades</w:t>
      </w:r>
      <w:r w:rsidR="005538EF" w:rsidRPr="004A1754">
        <w:rPr>
          <w:b/>
          <w:color w:val="365F91" w:themeColor="accent1" w:themeShade="BF"/>
          <w:lang w:val="es-ES"/>
        </w:rPr>
        <w:t xml:space="preserve">: </w:t>
      </w:r>
    </w:p>
    <w:bookmarkEnd w:id="33"/>
    <w:p w14:paraId="386253E7" w14:textId="78751308" w:rsidR="00CC6ACE" w:rsidRPr="004A1754" w:rsidRDefault="00CC6ACE" w:rsidP="008D0DFF">
      <w:pPr>
        <w:pStyle w:val="Prrafodelista"/>
        <w:numPr>
          <w:ilvl w:val="0"/>
          <w:numId w:val="8"/>
        </w:numPr>
        <w:spacing w:after="160" w:line="259" w:lineRule="auto"/>
        <w:ind w:left="142" w:hanging="142"/>
        <w:rPr>
          <w:lang w:val="es-ES"/>
        </w:rPr>
      </w:pPr>
      <w:r w:rsidRPr="004A1754">
        <w:rPr>
          <w:lang w:val="es-ES"/>
        </w:rPr>
        <w:t>¿Cuáles considera que fueron los aspectos positivos en la implementación de esta política?</w:t>
      </w:r>
    </w:p>
    <w:p w14:paraId="709E8374" w14:textId="49EC05D7" w:rsidR="00990F9F" w:rsidRDefault="00990F9F" w:rsidP="00990F9F">
      <w:pPr>
        <w:pStyle w:val="Prrafodelista"/>
        <w:spacing w:after="160" w:line="259" w:lineRule="auto"/>
        <w:ind w:left="142" w:hanging="142"/>
        <w:rPr>
          <w:sz w:val="16"/>
          <w:szCs w:val="16"/>
          <w:lang w:val="es-ES"/>
        </w:rPr>
      </w:pPr>
    </w:p>
    <w:p w14:paraId="7EA8EF28" w14:textId="4259F908" w:rsidR="006F7620" w:rsidRPr="006F7620" w:rsidRDefault="006F7620" w:rsidP="006F7620">
      <w:pPr>
        <w:pStyle w:val="Prrafodelista"/>
        <w:spacing w:line="259" w:lineRule="auto"/>
        <w:ind w:left="0"/>
      </w:pPr>
      <w:r w:rsidRPr="006F7620">
        <w:lastRenderedPageBreak/>
        <w:t>Teniendo en cuenta que no se cuenta con la política de Talento Humano, en consecuencia, no se ha implementado.</w:t>
      </w:r>
    </w:p>
    <w:p w14:paraId="3B5ED323" w14:textId="77777777" w:rsidR="006F7620" w:rsidRPr="004A1754" w:rsidRDefault="006F7620" w:rsidP="00990F9F">
      <w:pPr>
        <w:pStyle w:val="Prrafodelista"/>
        <w:spacing w:after="160" w:line="259" w:lineRule="auto"/>
        <w:ind w:left="142" w:hanging="142"/>
        <w:rPr>
          <w:sz w:val="16"/>
          <w:szCs w:val="16"/>
          <w:lang w:val="es-ES"/>
        </w:rPr>
      </w:pPr>
    </w:p>
    <w:p w14:paraId="3471EEEE" w14:textId="2D2F0BF6" w:rsidR="000C7F7B" w:rsidRDefault="000C7F7B" w:rsidP="00990F9F">
      <w:pPr>
        <w:pStyle w:val="Prrafodelista"/>
        <w:spacing w:after="160" w:line="259" w:lineRule="auto"/>
        <w:ind w:left="142" w:hanging="142"/>
        <w:rPr>
          <w:sz w:val="16"/>
          <w:szCs w:val="16"/>
          <w:lang w:val="es-ES"/>
        </w:rPr>
      </w:pPr>
    </w:p>
    <w:p w14:paraId="24CCD976" w14:textId="790B5BCD" w:rsidR="00081BD1" w:rsidRDefault="00081BD1" w:rsidP="008D0DFF">
      <w:pPr>
        <w:pStyle w:val="Prrafodelista"/>
        <w:numPr>
          <w:ilvl w:val="0"/>
          <w:numId w:val="8"/>
        </w:numPr>
        <w:spacing w:after="160" w:line="259" w:lineRule="auto"/>
        <w:ind w:left="142" w:hanging="142"/>
        <w:rPr>
          <w:lang w:val="es-ES"/>
        </w:rPr>
      </w:pPr>
      <w:r w:rsidRPr="004A1754">
        <w:rPr>
          <w:lang w:val="es-ES"/>
        </w:rPr>
        <w:t>¿Cuáles son las dificultades identificadas en la implementación de esta política?</w:t>
      </w:r>
    </w:p>
    <w:p w14:paraId="43CDAEA6" w14:textId="77777777" w:rsidR="006F7620" w:rsidRPr="004A1754" w:rsidRDefault="006F7620" w:rsidP="006F7620">
      <w:pPr>
        <w:pStyle w:val="Prrafodelista"/>
        <w:spacing w:after="160" w:line="259" w:lineRule="auto"/>
        <w:ind w:left="142"/>
        <w:rPr>
          <w:lang w:val="es-ES"/>
        </w:rPr>
      </w:pPr>
    </w:p>
    <w:p w14:paraId="69FE1732" w14:textId="6ED4E969" w:rsidR="00244370" w:rsidRPr="006F7620" w:rsidRDefault="006F7620" w:rsidP="006F7620">
      <w:pPr>
        <w:pStyle w:val="Prrafodelista"/>
        <w:spacing w:line="259" w:lineRule="auto"/>
        <w:ind w:left="0"/>
      </w:pPr>
      <w:r w:rsidRPr="006F7620">
        <w:t>No se han presentado dificultades, toda vez que no se ha implementado la Política de Talento Humano, dado que aún no se cuenta con ella.</w:t>
      </w:r>
    </w:p>
    <w:p w14:paraId="3E14E299" w14:textId="77777777" w:rsidR="00772505" w:rsidRDefault="00772505" w:rsidP="009A5145">
      <w:pPr>
        <w:spacing w:after="160" w:line="259" w:lineRule="auto"/>
        <w:rPr>
          <w:b/>
          <w:color w:val="365F91" w:themeColor="accent1" w:themeShade="BF"/>
          <w:lang w:val="es-ES"/>
        </w:rPr>
      </w:pPr>
    </w:p>
    <w:p w14:paraId="4B0F0273" w14:textId="0079072C" w:rsidR="00983D37" w:rsidRPr="004A1754" w:rsidRDefault="009A5145" w:rsidP="009A5145">
      <w:pPr>
        <w:spacing w:after="160" w:line="259" w:lineRule="auto"/>
        <w:rPr>
          <w:lang w:val="es-ES"/>
        </w:rPr>
      </w:pPr>
      <w:r w:rsidRPr="004A1754">
        <w:rPr>
          <w:b/>
          <w:color w:val="365F91" w:themeColor="accent1" w:themeShade="BF"/>
          <w:lang w:val="es-ES"/>
        </w:rPr>
        <w:t xml:space="preserve">3. </w:t>
      </w:r>
      <w:r w:rsidR="00983D37" w:rsidRPr="004A1754">
        <w:rPr>
          <w:b/>
          <w:color w:val="365F91" w:themeColor="accent1" w:themeShade="BF"/>
          <w:lang w:val="es-ES"/>
        </w:rPr>
        <w:t>Retos:</w:t>
      </w:r>
      <w:r w:rsidR="00983D37" w:rsidRPr="004A1754">
        <w:rPr>
          <w:lang w:val="es-ES"/>
        </w:rPr>
        <w:t xml:space="preserve"> </w:t>
      </w:r>
    </w:p>
    <w:p w14:paraId="580AA486" w14:textId="30E0CA41" w:rsidR="00081BD1" w:rsidRPr="004A1754" w:rsidRDefault="00081BD1" w:rsidP="008D0DFF">
      <w:pPr>
        <w:pStyle w:val="Prrafodelista"/>
        <w:numPr>
          <w:ilvl w:val="0"/>
          <w:numId w:val="9"/>
        </w:numPr>
        <w:spacing w:after="160" w:line="259" w:lineRule="auto"/>
        <w:ind w:left="142" w:hanging="142"/>
        <w:rPr>
          <w:lang w:val="es-ES"/>
        </w:rPr>
      </w:pPr>
      <w:r w:rsidRPr="004A1754">
        <w:rPr>
          <w:lang w:val="es-ES"/>
        </w:rPr>
        <w:t>¿Qué aspectos considera que debe tener en cuenta la siguiente administración en el corto plazo (100 primeros días), respecto de las estrategias desarrolladas para implementar esta política?</w:t>
      </w:r>
      <w:r w:rsidR="000C7F7B" w:rsidRPr="004A1754">
        <w:rPr>
          <w:lang w:val="es-ES"/>
        </w:rPr>
        <w:t xml:space="preserve"> (principales retos).</w:t>
      </w:r>
    </w:p>
    <w:p w14:paraId="1A965A4D" w14:textId="68163815" w:rsidR="006F7620" w:rsidRPr="006F7620" w:rsidRDefault="006F7620" w:rsidP="006F7620">
      <w:pPr>
        <w:spacing w:line="259" w:lineRule="auto"/>
        <w:ind w:left="708"/>
        <w:rPr>
          <w:lang w:val="es-ES"/>
        </w:rPr>
      </w:pPr>
      <w:r>
        <w:rPr>
          <w:lang w:val="es-ES"/>
        </w:rPr>
        <w:t>*</w:t>
      </w:r>
      <w:r w:rsidRPr="006F7620">
        <w:rPr>
          <w:lang w:val="es-ES"/>
        </w:rPr>
        <w:t xml:space="preserve">Atender los lineamientos dados por el ente rector DASCD, para implementar la Política de Talento Humano una vez se cuente con ella. </w:t>
      </w:r>
    </w:p>
    <w:p w14:paraId="15130A6D" w14:textId="37726375" w:rsidR="006F7620" w:rsidRPr="006F7620" w:rsidRDefault="006F7620" w:rsidP="006F7620">
      <w:pPr>
        <w:spacing w:line="259" w:lineRule="auto"/>
        <w:ind w:left="708"/>
        <w:rPr>
          <w:lang w:val="es-ES"/>
        </w:rPr>
      </w:pPr>
      <w:r>
        <w:rPr>
          <w:lang w:val="es-ES"/>
        </w:rPr>
        <w:t>*</w:t>
      </w:r>
      <w:r w:rsidRPr="006F7620">
        <w:rPr>
          <w:lang w:val="es-ES"/>
        </w:rPr>
        <w:t xml:space="preserve">Gestionar todos los actos administrativos y lineamientos para la implementación de la misma. </w:t>
      </w:r>
    </w:p>
    <w:p w14:paraId="6314BB8A" w14:textId="4E203EB0" w:rsidR="00244370" w:rsidRDefault="006F7620" w:rsidP="006F7620">
      <w:pPr>
        <w:spacing w:line="259" w:lineRule="auto"/>
        <w:ind w:left="708"/>
        <w:rPr>
          <w:lang w:val="es-ES"/>
        </w:rPr>
      </w:pPr>
      <w:r>
        <w:rPr>
          <w:lang w:val="es-ES"/>
        </w:rPr>
        <w:t>*</w:t>
      </w:r>
      <w:r w:rsidRPr="006F7620">
        <w:rPr>
          <w:lang w:val="es-ES"/>
        </w:rPr>
        <w:t>Una vez aprobada la política del Talen</w:t>
      </w:r>
      <w:r>
        <w:rPr>
          <w:lang w:val="es-ES"/>
        </w:rPr>
        <w:t>to</w:t>
      </w:r>
      <w:r w:rsidRPr="006F7620">
        <w:rPr>
          <w:lang w:val="es-ES"/>
        </w:rPr>
        <w:t xml:space="preserve"> Humano, disponer recursos presupuestales para realizar las actividades que conlleve la implementación de la política.</w:t>
      </w:r>
    </w:p>
    <w:p w14:paraId="4611B79C" w14:textId="77777777" w:rsidR="006F7620" w:rsidRPr="006F7620" w:rsidRDefault="006F7620" w:rsidP="006F7620">
      <w:pPr>
        <w:spacing w:line="259" w:lineRule="auto"/>
        <w:ind w:left="708"/>
        <w:rPr>
          <w:lang w:val="es-ES"/>
        </w:rPr>
      </w:pPr>
    </w:p>
    <w:p w14:paraId="5A919B48" w14:textId="78D7F509" w:rsidR="00081BD1" w:rsidRDefault="00081BD1" w:rsidP="008D0DFF">
      <w:pPr>
        <w:pStyle w:val="Prrafodelista"/>
        <w:numPr>
          <w:ilvl w:val="0"/>
          <w:numId w:val="9"/>
        </w:numPr>
        <w:spacing w:after="160" w:line="259" w:lineRule="auto"/>
        <w:ind w:left="142" w:hanging="142"/>
        <w:rPr>
          <w:lang w:val="es-ES"/>
        </w:rPr>
      </w:pPr>
      <w:r w:rsidRPr="004A1754">
        <w:rPr>
          <w:lang w:val="es-ES"/>
        </w:rPr>
        <w:t>¿Qué acciones de gestión y control emprendidas para esta política considera usted que deberían continuar?</w:t>
      </w:r>
    </w:p>
    <w:p w14:paraId="0FE04C63" w14:textId="7927FAEA" w:rsidR="006F7620" w:rsidRPr="006F7620" w:rsidRDefault="006F7620" w:rsidP="006F7620">
      <w:pPr>
        <w:spacing w:after="160" w:line="259" w:lineRule="auto"/>
        <w:rPr>
          <w:lang w:val="es-ES"/>
        </w:rPr>
      </w:pPr>
      <w:r w:rsidRPr="006F7620">
        <w:rPr>
          <w:lang w:val="es-ES"/>
        </w:rPr>
        <w:t>Aún ninguna, toda vez que no se cuenta con la política de talento humano.</w:t>
      </w:r>
    </w:p>
    <w:p w14:paraId="646D1776" w14:textId="4245E997" w:rsidR="00081BD1" w:rsidRDefault="00081BD1" w:rsidP="00990F9F">
      <w:pPr>
        <w:pStyle w:val="Prrafodelista"/>
        <w:spacing w:after="160" w:line="259" w:lineRule="auto"/>
        <w:ind w:left="0"/>
        <w:rPr>
          <w:sz w:val="16"/>
          <w:szCs w:val="16"/>
          <w:lang w:val="es-ES"/>
        </w:rPr>
      </w:pPr>
    </w:p>
    <w:p w14:paraId="0F1F1B47" w14:textId="376628F8" w:rsidR="00772505" w:rsidRDefault="00772505" w:rsidP="00990F9F">
      <w:pPr>
        <w:pStyle w:val="Prrafodelista"/>
        <w:spacing w:after="160" w:line="259" w:lineRule="auto"/>
        <w:ind w:left="0"/>
        <w:rPr>
          <w:sz w:val="16"/>
          <w:szCs w:val="16"/>
          <w:lang w:val="es-ES"/>
        </w:rPr>
      </w:pPr>
    </w:p>
    <w:p w14:paraId="653E7215" w14:textId="27AB6E1E" w:rsidR="00772505" w:rsidRDefault="00772505" w:rsidP="00990F9F">
      <w:pPr>
        <w:pStyle w:val="Prrafodelista"/>
        <w:spacing w:after="160" w:line="259" w:lineRule="auto"/>
        <w:ind w:left="0"/>
        <w:rPr>
          <w:sz w:val="16"/>
          <w:szCs w:val="16"/>
          <w:lang w:val="es-ES"/>
        </w:rPr>
      </w:pPr>
    </w:p>
    <w:p w14:paraId="76AC2A3F" w14:textId="77777777" w:rsidR="00772505" w:rsidRPr="004A1754" w:rsidRDefault="00772505" w:rsidP="00990F9F">
      <w:pPr>
        <w:pStyle w:val="Prrafodelista"/>
        <w:spacing w:after="160" w:line="259" w:lineRule="auto"/>
        <w:ind w:left="0"/>
        <w:rPr>
          <w:sz w:val="16"/>
          <w:szCs w:val="16"/>
          <w:lang w:val="es-ES"/>
        </w:rPr>
      </w:pPr>
    </w:p>
    <w:p w14:paraId="661FA83A" w14:textId="53B83559" w:rsidR="00A510E9" w:rsidRDefault="00A510E9" w:rsidP="00ED0F54">
      <w:pPr>
        <w:pStyle w:val="Prrafodelista"/>
        <w:rPr>
          <w:sz w:val="16"/>
          <w:szCs w:val="16"/>
          <w:lang w:val="es-ES"/>
        </w:rPr>
      </w:pPr>
    </w:p>
    <w:p w14:paraId="6AB9D10F" w14:textId="21C8D369" w:rsidR="00A510E9" w:rsidRPr="004A1754" w:rsidRDefault="009A5145" w:rsidP="009A5145">
      <w:pPr>
        <w:rPr>
          <w:b/>
          <w:color w:val="365F91" w:themeColor="accent1" w:themeShade="BF"/>
          <w:lang w:val="es-ES"/>
        </w:rPr>
      </w:pPr>
      <w:r w:rsidRPr="004A1754">
        <w:rPr>
          <w:b/>
          <w:color w:val="365F91" w:themeColor="accent1" w:themeShade="BF"/>
          <w:lang w:val="es-ES"/>
        </w:rPr>
        <w:t xml:space="preserve">4. </w:t>
      </w:r>
      <w:r w:rsidR="00A510E9" w:rsidRPr="004A1754">
        <w:rPr>
          <w:b/>
          <w:color w:val="365F91" w:themeColor="accent1" w:themeShade="BF"/>
          <w:lang w:val="es-ES"/>
        </w:rPr>
        <w:t>Aspectos relevantes a entregar a la administración entrante:</w:t>
      </w:r>
    </w:p>
    <w:p w14:paraId="10E33C4D" w14:textId="788D22B2" w:rsidR="00A510E9" w:rsidRPr="004A1754" w:rsidRDefault="00A510E9" w:rsidP="00ED0F54">
      <w:pPr>
        <w:pStyle w:val="Prrafodelista"/>
        <w:rPr>
          <w:lang w:val="es-ES"/>
        </w:rPr>
      </w:pPr>
    </w:p>
    <w:p w14:paraId="0898CC10" w14:textId="61024925" w:rsidR="00A510E9" w:rsidRPr="004A1754" w:rsidRDefault="00A510E9" w:rsidP="008D0DFF">
      <w:pPr>
        <w:pStyle w:val="Prrafodelista"/>
        <w:numPr>
          <w:ilvl w:val="0"/>
          <w:numId w:val="4"/>
        </w:numPr>
        <w:ind w:left="567" w:hanging="284"/>
        <w:rPr>
          <w:lang w:val="es-ES"/>
        </w:rPr>
      </w:pPr>
      <w:r w:rsidRPr="004A1754">
        <w:rPr>
          <w:lang w:val="es-ES"/>
        </w:rPr>
        <w:t>Documentos soporte de proceso de la convocatoria con la Comisión Nacional del Servicio Civil, cualquiera sea su estado (i.e. actos administrativos de desarrollo de la convocatoria).</w:t>
      </w:r>
    </w:p>
    <w:p w14:paraId="68D92A0C" w14:textId="1143618E" w:rsidR="00A510E9" w:rsidRPr="004A1754" w:rsidRDefault="00A510E9" w:rsidP="008D0DFF">
      <w:pPr>
        <w:pStyle w:val="Prrafodelista"/>
        <w:numPr>
          <w:ilvl w:val="0"/>
          <w:numId w:val="4"/>
        </w:numPr>
        <w:ind w:left="567" w:hanging="284"/>
        <w:rPr>
          <w:lang w:val="es-ES"/>
        </w:rPr>
      </w:pPr>
      <w:r w:rsidRPr="004A1754">
        <w:rPr>
          <w:lang w:val="es-ES"/>
        </w:rPr>
        <w:t>Matriz de Gestión Estratégica del Talento Humano diligenciada.</w:t>
      </w:r>
    </w:p>
    <w:p w14:paraId="6E2EFCF3" w14:textId="488429C6" w:rsidR="00A510E9" w:rsidRPr="004A1754" w:rsidRDefault="00A510E9" w:rsidP="008D0DFF">
      <w:pPr>
        <w:pStyle w:val="Prrafodelista"/>
        <w:numPr>
          <w:ilvl w:val="0"/>
          <w:numId w:val="4"/>
        </w:numPr>
        <w:ind w:left="567" w:hanging="284"/>
        <w:rPr>
          <w:lang w:val="es-ES"/>
        </w:rPr>
      </w:pPr>
      <w:r w:rsidRPr="004A1754">
        <w:rPr>
          <w:lang w:val="es-ES"/>
        </w:rPr>
        <w:t>Reportes anuales de la Ley de cuotas 581 de 2000.</w:t>
      </w:r>
    </w:p>
    <w:p w14:paraId="1BAAFA61" w14:textId="7061B942" w:rsidR="00A510E9" w:rsidRPr="004A1754" w:rsidRDefault="00A510E9" w:rsidP="008D0DFF">
      <w:pPr>
        <w:pStyle w:val="Prrafodelista"/>
        <w:numPr>
          <w:ilvl w:val="0"/>
          <w:numId w:val="4"/>
        </w:numPr>
        <w:ind w:left="567" w:hanging="284"/>
        <w:rPr>
          <w:lang w:val="es-ES"/>
        </w:rPr>
      </w:pPr>
      <w:r w:rsidRPr="004A1754">
        <w:rPr>
          <w:lang w:val="es-ES"/>
        </w:rPr>
        <w:t>Entregar actualizado el SIDEAP (roles, desvinculaciones y situaciones administrativas)</w:t>
      </w:r>
    </w:p>
    <w:p w14:paraId="095417B6" w14:textId="11EC65CA" w:rsidR="00A510E9" w:rsidRPr="004A1754" w:rsidRDefault="00A510E9" w:rsidP="008D0DFF">
      <w:pPr>
        <w:pStyle w:val="Prrafodelista"/>
        <w:numPr>
          <w:ilvl w:val="0"/>
          <w:numId w:val="4"/>
        </w:numPr>
        <w:ind w:left="567" w:hanging="284"/>
        <w:rPr>
          <w:lang w:val="es-ES"/>
        </w:rPr>
      </w:pPr>
      <w:r w:rsidRPr="004A1754">
        <w:rPr>
          <w:lang w:val="es-ES"/>
        </w:rPr>
        <w:lastRenderedPageBreak/>
        <w:t>Si la entidad no se encuentra en el SIDEAP, entregar:</w:t>
      </w:r>
    </w:p>
    <w:p w14:paraId="7A1E44A1" w14:textId="51D6EB49" w:rsidR="00A510E9" w:rsidRPr="004A1754" w:rsidRDefault="00A510E9" w:rsidP="008D0DFF">
      <w:pPr>
        <w:pStyle w:val="Prrafodelista"/>
        <w:numPr>
          <w:ilvl w:val="0"/>
          <w:numId w:val="5"/>
        </w:numPr>
        <w:ind w:left="567" w:hanging="284"/>
        <w:rPr>
          <w:lang w:val="es-ES"/>
        </w:rPr>
      </w:pPr>
      <w:r w:rsidRPr="004A1754">
        <w:rPr>
          <w:lang w:val="es-ES"/>
        </w:rPr>
        <w:t>Solicitar asignación de roles y claves para el cargue de información</w:t>
      </w:r>
    </w:p>
    <w:p w14:paraId="763BD86F" w14:textId="236D0B60" w:rsidR="00A510E9" w:rsidRPr="004A1754" w:rsidRDefault="00A510E9" w:rsidP="008D0DFF">
      <w:pPr>
        <w:pStyle w:val="Prrafodelista"/>
        <w:numPr>
          <w:ilvl w:val="0"/>
          <w:numId w:val="5"/>
        </w:numPr>
        <w:ind w:left="567" w:hanging="284"/>
        <w:rPr>
          <w:lang w:val="es-ES"/>
        </w:rPr>
      </w:pPr>
      <w:r w:rsidRPr="004A1754">
        <w:rPr>
          <w:lang w:val="es-ES"/>
        </w:rPr>
        <w:t>Acto Administrativo de adopción de estructura orgánica (dependencias)</w:t>
      </w:r>
    </w:p>
    <w:p w14:paraId="70EB1594" w14:textId="40C6F441" w:rsidR="00A510E9" w:rsidRPr="004A1754" w:rsidRDefault="00A510E9" w:rsidP="008D0DFF">
      <w:pPr>
        <w:pStyle w:val="Prrafodelista"/>
        <w:numPr>
          <w:ilvl w:val="0"/>
          <w:numId w:val="5"/>
        </w:numPr>
        <w:ind w:left="567" w:hanging="284"/>
        <w:rPr>
          <w:lang w:val="es-ES"/>
        </w:rPr>
      </w:pPr>
      <w:r w:rsidRPr="004A1754">
        <w:rPr>
          <w:lang w:val="es-ES"/>
        </w:rPr>
        <w:t>Acto Administrativo de adopción de Planta de empleos</w:t>
      </w:r>
    </w:p>
    <w:p w14:paraId="1D0DD669" w14:textId="128F332B" w:rsidR="00A510E9" w:rsidRPr="004A1754" w:rsidRDefault="00A510E9" w:rsidP="008D0DFF">
      <w:pPr>
        <w:pStyle w:val="Prrafodelista"/>
        <w:numPr>
          <w:ilvl w:val="0"/>
          <w:numId w:val="5"/>
        </w:numPr>
        <w:ind w:left="567" w:hanging="284"/>
        <w:rPr>
          <w:lang w:val="es-ES"/>
        </w:rPr>
      </w:pPr>
      <w:r w:rsidRPr="004A1754">
        <w:rPr>
          <w:lang w:val="es-ES"/>
        </w:rPr>
        <w:t>Acto Administrativo de adopción de escala salarial o Contactar al Departamento Administrativo del Servicio Civil Distrital.</w:t>
      </w:r>
    </w:p>
    <w:p w14:paraId="1AAAA43B" w14:textId="3A12C05C" w:rsidR="00990F9F" w:rsidRPr="004A1754" w:rsidRDefault="00990F9F" w:rsidP="00990F9F">
      <w:pPr>
        <w:rPr>
          <w:lang w:val="es-ES"/>
        </w:rPr>
      </w:pPr>
    </w:p>
    <w:p w14:paraId="7C6A65BB" w14:textId="4973D0C3" w:rsidR="00990F9F" w:rsidRPr="004A1754" w:rsidRDefault="00BA2107" w:rsidP="00990F9F">
      <w:pPr>
        <w:rPr>
          <w:sz w:val="16"/>
          <w:szCs w:val="16"/>
          <w:lang w:val="es-ES"/>
        </w:rPr>
      </w:pPr>
      <w:bookmarkStart w:id="34" w:name="_Hlk16494390"/>
      <w:r w:rsidRPr="004A1754">
        <w:rPr>
          <w:lang w:val="es-ES"/>
        </w:rPr>
        <w:t>*</w:t>
      </w:r>
      <w:r w:rsidR="00FD344B" w:rsidRPr="004A1754">
        <w:rPr>
          <w:sz w:val="16"/>
          <w:szCs w:val="16"/>
          <w:lang w:val="es-ES"/>
        </w:rPr>
        <w:t xml:space="preserve">Los anteriores documentos no entran como anexos del presente documento, solo son para </w:t>
      </w:r>
      <w:r w:rsidR="00EC586A" w:rsidRPr="004A1754">
        <w:rPr>
          <w:sz w:val="16"/>
          <w:szCs w:val="16"/>
          <w:lang w:val="es-ES"/>
        </w:rPr>
        <w:t xml:space="preserve">entregar en las mesas de </w:t>
      </w:r>
      <w:r w:rsidR="00FD344B" w:rsidRPr="004A1754">
        <w:rPr>
          <w:sz w:val="16"/>
          <w:szCs w:val="16"/>
          <w:lang w:val="es-ES"/>
        </w:rPr>
        <w:t>empalme con la siguiente administración.</w:t>
      </w:r>
    </w:p>
    <w:p w14:paraId="2BEC3C77" w14:textId="77777777" w:rsidR="000D6B93" w:rsidRPr="004A1754" w:rsidRDefault="000D6B93" w:rsidP="0090582C">
      <w:pPr>
        <w:pStyle w:val="Ttulo3"/>
      </w:pPr>
      <w:bookmarkStart w:id="35" w:name="_Toc3222647"/>
      <w:bookmarkEnd w:id="34"/>
    </w:p>
    <w:p w14:paraId="6BF4E4A9" w14:textId="59EE7430" w:rsidR="00FF0C5C" w:rsidRPr="004A1754" w:rsidRDefault="00C059E7" w:rsidP="0090582C">
      <w:pPr>
        <w:pStyle w:val="Ttulo3"/>
      </w:pPr>
      <w:bookmarkStart w:id="36" w:name="_Toc16153936"/>
      <w:r w:rsidRPr="004A1754">
        <w:t xml:space="preserve">2.3.1.2 </w:t>
      </w:r>
      <w:r w:rsidR="00FF0C5C" w:rsidRPr="004A1754">
        <w:t>I</w:t>
      </w:r>
      <w:bookmarkEnd w:id="35"/>
      <w:r w:rsidR="00983D37" w:rsidRPr="004A1754">
        <w:t>ntegridad</w:t>
      </w:r>
      <w:bookmarkEnd w:id="36"/>
    </w:p>
    <w:p w14:paraId="7C0BEDD8" w14:textId="77777777" w:rsidR="009A5145" w:rsidRPr="004A1754" w:rsidRDefault="009A5145" w:rsidP="009A5145"/>
    <w:p w14:paraId="671D0F21" w14:textId="148DBA04" w:rsidR="00517929" w:rsidRPr="004A1754" w:rsidRDefault="00517929" w:rsidP="00517929">
      <w:pPr>
        <w:spacing w:after="160" w:line="259" w:lineRule="auto"/>
        <w:rPr>
          <w:b/>
          <w:color w:val="365F91" w:themeColor="accent1" w:themeShade="BF"/>
          <w:lang w:val="es-ES"/>
        </w:rPr>
      </w:pPr>
      <w:r w:rsidRPr="004A1754">
        <w:rPr>
          <w:b/>
          <w:color w:val="365F91" w:themeColor="accent1" w:themeShade="BF"/>
          <w:lang w:val="es-ES"/>
        </w:rPr>
        <w:t xml:space="preserve">1. Gestión: </w:t>
      </w:r>
    </w:p>
    <w:p w14:paraId="4694A3DB" w14:textId="1B5A76DA" w:rsidR="00517929" w:rsidRPr="004A1754" w:rsidRDefault="00F71C0E" w:rsidP="00C31DD0">
      <w:r w:rsidRPr="004A1754">
        <w:rPr>
          <w:lang w:val="es-ES"/>
        </w:rPr>
        <w:t>¿M</w:t>
      </w:r>
      <w:r w:rsidR="006F7620" w:rsidRPr="004A1754">
        <w:t>ediante</w:t>
      </w:r>
      <w:r w:rsidRPr="004A1754">
        <w:t xml:space="preserve"> que acto administrativo fue adoptado el código de integridad en la entidad?</w:t>
      </w:r>
    </w:p>
    <w:p w14:paraId="5ED7F1CF" w14:textId="61AA1F0E" w:rsidR="00F71C0E" w:rsidRDefault="00F71C0E" w:rsidP="00C31DD0"/>
    <w:p w14:paraId="6990808A" w14:textId="77777777" w:rsidR="00356411" w:rsidRDefault="00356411" w:rsidP="00356411">
      <w:r>
        <w:rPr>
          <w:rFonts w:eastAsia="Times New Roman"/>
          <w:szCs w:val="24"/>
          <w:lang w:eastAsia="es-CO"/>
        </w:rPr>
        <w:t>Resolución 115 del 16 de julio de 2019.</w:t>
      </w:r>
    </w:p>
    <w:p w14:paraId="3AC65856" w14:textId="77777777" w:rsidR="00356411" w:rsidRPr="004A1754" w:rsidRDefault="00356411" w:rsidP="00C31DD0"/>
    <w:p w14:paraId="33350EEA" w14:textId="3DFBA291" w:rsidR="00F71C0E" w:rsidRDefault="00F71C0E" w:rsidP="00C31DD0">
      <w:r w:rsidRPr="004A1754">
        <w:t xml:space="preserve">¿Cuántos servidores integran el equipo de gestores de la entidad y mediante </w:t>
      </w:r>
      <w:r w:rsidR="00435597" w:rsidRPr="004A1754">
        <w:t>qué</w:t>
      </w:r>
      <w:r w:rsidRPr="004A1754">
        <w:t xml:space="preserve"> acto administrativo fueron nombrados?</w:t>
      </w:r>
    </w:p>
    <w:p w14:paraId="14E2AFF4" w14:textId="01C6AE8B" w:rsidR="00435597" w:rsidRDefault="00435597" w:rsidP="00C31DD0"/>
    <w:p w14:paraId="6E086062" w14:textId="77777777" w:rsidR="00435597" w:rsidRPr="001C7566" w:rsidRDefault="00435597" w:rsidP="00435597">
      <w:pPr>
        <w:rPr>
          <w:rFonts w:eastAsia="Times New Roman"/>
          <w:szCs w:val="24"/>
          <w:lang w:eastAsia="es-CO"/>
        </w:rPr>
      </w:pPr>
      <w:r>
        <w:rPr>
          <w:rFonts w:eastAsia="Times New Roman"/>
          <w:szCs w:val="24"/>
          <w:lang w:eastAsia="es-CO"/>
        </w:rPr>
        <w:t>Se adoptó el comité con la resolución 115 del 16 de julio de 2019 y está conformado por 10 servidores.</w:t>
      </w:r>
    </w:p>
    <w:p w14:paraId="06932F8F" w14:textId="77777777" w:rsidR="00517929" w:rsidRPr="004A1754" w:rsidRDefault="00517929" w:rsidP="00C31DD0"/>
    <w:p w14:paraId="197E31BF" w14:textId="3BCEC2F1" w:rsidR="00DC24CE" w:rsidRPr="004A1754" w:rsidRDefault="00DC24CE" w:rsidP="00C31DD0">
      <w:r w:rsidRPr="004A1754">
        <w:t xml:space="preserve">Realice una breve descripción cuantitativa y cualitativa del balance o nivel de avance e impacto derivado de las estrategias (proyectos, iniciativas, acciones, actividades) </w:t>
      </w:r>
      <w:r w:rsidR="00353E96" w:rsidRPr="004A1754">
        <w:t>desarrolladas para la promoción y apropiación del código de integridad.</w:t>
      </w:r>
    </w:p>
    <w:p w14:paraId="3D45FB0B" w14:textId="77777777" w:rsidR="00B358BB" w:rsidRPr="004A1754" w:rsidRDefault="00B358BB" w:rsidP="00B358BB">
      <w:pPr>
        <w:rPr>
          <w:sz w:val="16"/>
          <w:szCs w:val="16"/>
          <w:lang w:val="es-ES"/>
        </w:rPr>
      </w:pPr>
    </w:p>
    <w:p w14:paraId="4C4346F0" w14:textId="77777777" w:rsidR="00435597" w:rsidRDefault="00435597" w:rsidP="00B358BB">
      <w:pPr>
        <w:rPr>
          <w:sz w:val="16"/>
          <w:szCs w:val="16"/>
          <w:lang w:val="es-ES"/>
        </w:rPr>
      </w:pPr>
    </w:p>
    <w:p w14:paraId="1F007695" w14:textId="77777777" w:rsidR="00435597" w:rsidRDefault="00435597" w:rsidP="00435597">
      <w:pPr>
        <w:rPr>
          <w:rFonts w:eastAsia="Times New Roman"/>
          <w:szCs w:val="24"/>
          <w:lang w:eastAsia="es-CO"/>
        </w:rPr>
      </w:pPr>
      <w:r>
        <w:rPr>
          <w:rFonts w:eastAsia="Times New Roman"/>
          <w:szCs w:val="24"/>
          <w:lang w:eastAsia="es-CO"/>
        </w:rPr>
        <w:t>En el marco del Plan Anticorrupción y Atención al Ciudadano componente 6, se realizaron las siguientes estrategias:</w:t>
      </w:r>
    </w:p>
    <w:p w14:paraId="6FD206DF" w14:textId="77777777" w:rsidR="00435597" w:rsidRDefault="00435597" w:rsidP="00435597">
      <w:pPr>
        <w:rPr>
          <w:rFonts w:eastAsia="Times New Roman"/>
          <w:szCs w:val="24"/>
          <w:lang w:eastAsia="es-CO"/>
        </w:rPr>
      </w:pPr>
    </w:p>
    <w:p w14:paraId="675E838F" w14:textId="77777777" w:rsidR="00435597" w:rsidRDefault="00435597" w:rsidP="00DB6345">
      <w:pPr>
        <w:pStyle w:val="Prrafodelista"/>
        <w:numPr>
          <w:ilvl w:val="0"/>
          <w:numId w:val="53"/>
        </w:numPr>
        <w:rPr>
          <w:rFonts w:eastAsia="Times New Roman"/>
          <w:szCs w:val="24"/>
          <w:lang w:eastAsia="es-CO"/>
        </w:rPr>
      </w:pPr>
      <w:r w:rsidRPr="001C7566">
        <w:rPr>
          <w:rFonts w:eastAsia="Times New Roman"/>
          <w:szCs w:val="24"/>
          <w:lang w:eastAsia="es-CO"/>
        </w:rPr>
        <w:t>En el proces</w:t>
      </w:r>
      <w:r>
        <w:rPr>
          <w:rFonts w:eastAsia="Times New Roman"/>
          <w:szCs w:val="24"/>
          <w:lang w:eastAsia="es-CO"/>
        </w:rPr>
        <w:t>o de alistamiento se realizó en el mes de marzo de 2019 la socialización de</w:t>
      </w:r>
      <w:r w:rsidRPr="001C7566">
        <w:rPr>
          <w:rFonts w:eastAsia="Times New Roman"/>
          <w:szCs w:val="24"/>
          <w:lang w:eastAsia="es-CO"/>
        </w:rPr>
        <w:t xml:space="preserve"> 4 piezas del Decreto Distrital No. 118 de 2018 "Por medio del cual de adopta el Código de Integridad del Servicio Público</w:t>
      </w:r>
      <w:r>
        <w:rPr>
          <w:rFonts w:eastAsia="Times New Roman"/>
          <w:szCs w:val="24"/>
          <w:lang w:eastAsia="es-CO"/>
        </w:rPr>
        <w:t>” en el Distrito.</w:t>
      </w:r>
    </w:p>
    <w:p w14:paraId="2FE9EA2E" w14:textId="77777777" w:rsidR="00435597" w:rsidRDefault="00435597" w:rsidP="00DB6345">
      <w:pPr>
        <w:pStyle w:val="Prrafodelista"/>
        <w:numPr>
          <w:ilvl w:val="0"/>
          <w:numId w:val="53"/>
        </w:numPr>
        <w:rPr>
          <w:rFonts w:eastAsia="Times New Roman"/>
          <w:szCs w:val="24"/>
          <w:lang w:eastAsia="es-CO"/>
        </w:rPr>
      </w:pPr>
      <w:r>
        <w:rPr>
          <w:rFonts w:eastAsia="Times New Roman"/>
          <w:szCs w:val="24"/>
          <w:lang w:eastAsia="es-CO"/>
        </w:rPr>
        <w:t>En el mismo proceso de alistamiento se realizó la convocatoria a los gestores de integridad que se postularon de manera voluntaria, fueron reconocidos por sus equipos y cumplen con las características enunciadas en el Decreto 118 de 2018.</w:t>
      </w:r>
    </w:p>
    <w:p w14:paraId="3BC9A966" w14:textId="77777777" w:rsidR="00435597" w:rsidRDefault="00435597" w:rsidP="00DB6345">
      <w:pPr>
        <w:pStyle w:val="Prrafodelista"/>
        <w:numPr>
          <w:ilvl w:val="0"/>
          <w:numId w:val="53"/>
        </w:numPr>
        <w:rPr>
          <w:rFonts w:eastAsia="Times New Roman"/>
          <w:szCs w:val="24"/>
          <w:lang w:eastAsia="es-CO"/>
        </w:rPr>
      </w:pPr>
      <w:r>
        <w:rPr>
          <w:rFonts w:eastAsia="Times New Roman"/>
          <w:szCs w:val="24"/>
          <w:lang w:eastAsia="es-CO"/>
        </w:rPr>
        <w:t>En el mismo proceso alistamiento se realizó la c</w:t>
      </w:r>
      <w:r w:rsidRPr="001C7566">
        <w:rPr>
          <w:rFonts w:eastAsia="Times New Roman"/>
          <w:szCs w:val="24"/>
          <w:lang w:eastAsia="es-CO"/>
        </w:rPr>
        <w:t>onformación del equipo de gestores de integridad de la entidad.</w:t>
      </w:r>
      <w:r>
        <w:rPr>
          <w:rFonts w:eastAsia="Times New Roman"/>
          <w:szCs w:val="24"/>
          <w:lang w:eastAsia="es-CO"/>
        </w:rPr>
        <w:t xml:space="preserve"> El cual quedo </w:t>
      </w:r>
      <w:r>
        <w:rPr>
          <w:rFonts w:eastAsia="Times New Roman"/>
          <w:szCs w:val="24"/>
          <w:lang w:eastAsia="es-CO"/>
        </w:rPr>
        <w:lastRenderedPageBreak/>
        <w:t>adoptado con la resolución 115 de 2019 y está conformado por 10 servidores de todas las áreas de la entidad.</w:t>
      </w:r>
    </w:p>
    <w:p w14:paraId="42747ADB" w14:textId="77777777" w:rsidR="00435597" w:rsidRDefault="00435597" w:rsidP="00DB6345">
      <w:pPr>
        <w:pStyle w:val="Prrafodelista"/>
        <w:numPr>
          <w:ilvl w:val="0"/>
          <w:numId w:val="53"/>
        </w:numPr>
        <w:rPr>
          <w:rFonts w:eastAsia="Times New Roman"/>
          <w:szCs w:val="24"/>
          <w:lang w:eastAsia="es-CO"/>
        </w:rPr>
      </w:pPr>
      <w:r>
        <w:rPr>
          <w:rFonts w:eastAsia="Times New Roman"/>
          <w:szCs w:val="24"/>
          <w:lang w:eastAsia="es-CO"/>
        </w:rPr>
        <w:t xml:space="preserve">De la misma manera se realizó el </w:t>
      </w:r>
      <w:r w:rsidRPr="001C7566">
        <w:rPr>
          <w:rFonts w:eastAsia="Times New Roman"/>
          <w:szCs w:val="24"/>
          <w:lang w:eastAsia="es-CO"/>
        </w:rPr>
        <w:t>Curso Virtual de Integridad "Secretaría General Alcaldía Mayor de Bogotá" realizado por el equipo de los Gestores de Integridad</w:t>
      </w:r>
      <w:r>
        <w:rPr>
          <w:rFonts w:eastAsia="Times New Roman"/>
          <w:szCs w:val="24"/>
          <w:lang w:eastAsia="es-CO"/>
        </w:rPr>
        <w:t>.</w:t>
      </w:r>
    </w:p>
    <w:p w14:paraId="099A045F" w14:textId="77777777" w:rsidR="00435597" w:rsidRDefault="00435597" w:rsidP="00DB6345">
      <w:pPr>
        <w:pStyle w:val="Prrafodelista"/>
        <w:numPr>
          <w:ilvl w:val="0"/>
          <w:numId w:val="53"/>
        </w:numPr>
        <w:rPr>
          <w:rFonts w:eastAsia="Times New Roman"/>
          <w:szCs w:val="24"/>
          <w:lang w:eastAsia="es-CO"/>
        </w:rPr>
      </w:pPr>
      <w:r>
        <w:rPr>
          <w:rFonts w:eastAsia="Times New Roman"/>
          <w:szCs w:val="24"/>
          <w:lang w:eastAsia="es-CO"/>
        </w:rPr>
        <w:t xml:space="preserve">Se adoptó el código de integridad con la resolución 115 de 2019 y se realizó una campaña para promocionar el código y </w:t>
      </w:r>
      <w:r w:rsidRPr="00F57F4A">
        <w:rPr>
          <w:rFonts w:eastAsia="Times New Roman"/>
          <w:szCs w:val="24"/>
          <w:lang w:eastAsia="es-CO"/>
        </w:rPr>
        <w:t>divulgar el plan de integridad 2019.</w:t>
      </w:r>
    </w:p>
    <w:p w14:paraId="74A657B2" w14:textId="77777777" w:rsidR="00435597" w:rsidRDefault="00435597" w:rsidP="00DB6345">
      <w:pPr>
        <w:pStyle w:val="Prrafodelista"/>
        <w:numPr>
          <w:ilvl w:val="0"/>
          <w:numId w:val="53"/>
        </w:numPr>
        <w:rPr>
          <w:rFonts w:eastAsia="Times New Roman"/>
          <w:szCs w:val="24"/>
          <w:lang w:eastAsia="es-CO"/>
        </w:rPr>
      </w:pPr>
      <w:r>
        <w:rPr>
          <w:rFonts w:eastAsia="Times New Roman"/>
          <w:szCs w:val="24"/>
          <w:lang w:eastAsia="es-CO"/>
        </w:rPr>
        <w:t>Se presentó a la oficina de planeación el plan de integridad para que haga parte del PAAC 2019.</w:t>
      </w:r>
    </w:p>
    <w:p w14:paraId="2C7F47CB" w14:textId="77777777" w:rsidR="00435597" w:rsidRDefault="00435597" w:rsidP="00DB6345">
      <w:pPr>
        <w:pStyle w:val="Prrafodelista"/>
        <w:numPr>
          <w:ilvl w:val="0"/>
          <w:numId w:val="53"/>
        </w:numPr>
        <w:rPr>
          <w:rFonts w:eastAsia="Times New Roman"/>
          <w:szCs w:val="24"/>
          <w:lang w:eastAsia="es-CO"/>
        </w:rPr>
      </w:pPr>
      <w:r>
        <w:rPr>
          <w:rFonts w:eastAsia="Times New Roman"/>
          <w:szCs w:val="24"/>
          <w:lang w:eastAsia="es-CO"/>
        </w:rPr>
        <w:t>En el mes de noviembre de 2019 realizaremos el diagnostico de integridad para ver la apropiación y conocimiento de todos los servidores en relación a los temas de integridad.</w:t>
      </w:r>
    </w:p>
    <w:p w14:paraId="29F2019A" w14:textId="77777777" w:rsidR="00435597" w:rsidRPr="001C7566" w:rsidRDefault="00435597" w:rsidP="00DB6345">
      <w:pPr>
        <w:pStyle w:val="Prrafodelista"/>
        <w:numPr>
          <w:ilvl w:val="0"/>
          <w:numId w:val="53"/>
        </w:numPr>
        <w:rPr>
          <w:rFonts w:eastAsia="Times New Roman"/>
          <w:szCs w:val="24"/>
          <w:lang w:eastAsia="es-CO"/>
        </w:rPr>
      </w:pPr>
      <w:r>
        <w:rPr>
          <w:rFonts w:eastAsia="Times New Roman"/>
          <w:szCs w:val="24"/>
          <w:lang w:eastAsia="es-CO"/>
        </w:rPr>
        <w:t>Se proyectan acciones para el año 2020 en el marco de la socialización del código dentro de las acciones del PAAC 2020.</w:t>
      </w:r>
    </w:p>
    <w:p w14:paraId="6CBDBBD1" w14:textId="233CB8A5" w:rsidR="00B358BB" w:rsidRDefault="00B358BB" w:rsidP="00C31DD0">
      <w:pPr>
        <w:rPr>
          <w:sz w:val="16"/>
          <w:szCs w:val="16"/>
          <w:lang w:val="es-ES"/>
        </w:rPr>
      </w:pPr>
    </w:p>
    <w:p w14:paraId="325281BC" w14:textId="63CEC6FA" w:rsidR="00517929" w:rsidRDefault="00517929" w:rsidP="00C31DD0">
      <w:pPr>
        <w:autoSpaceDE w:val="0"/>
        <w:autoSpaceDN w:val="0"/>
        <w:adjustRightInd w:val="0"/>
      </w:pPr>
      <w:r w:rsidRPr="004A1754">
        <w:t>¿Qué estrategias implementa la entidad para socializar y apropiar el Código de Integridad</w:t>
      </w:r>
      <w:r w:rsidR="00753DCA" w:rsidRPr="004A1754">
        <w:t xml:space="preserve">, promover la transparencia </w:t>
      </w:r>
      <w:r w:rsidR="007C2283" w:rsidRPr="004A1754">
        <w:t>y el sentido de lo público</w:t>
      </w:r>
      <w:r w:rsidRPr="004A1754">
        <w:t xml:space="preserve">? </w:t>
      </w:r>
      <w:r w:rsidR="00C31DD0" w:rsidRPr="004A1754">
        <w:t>(ejemplo procesos pedagógicos).</w:t>
      </w:r>
    </w:p>
    <w:p w14:paraId="0EB45AB0" w14:textId="77777777" w:rsidR="00435597" w:rsidRPr="004A1754" w:rsidRDefault="00435597" w:rsidP="00C31DD0">
      <w:pPr>
        <w:autoSpaceDE w:val="0"/>
        <w:autoSpaceDN w:val="0"/>
        <w:adjustRightInd w:val="0"/>
      </w:pPr>
    </w:p>
    <w:p w14:paraId="7800BD07" w14:textId="77777777" w:rsidR="00435597" w:rsidRDefault="00435597" w:rsidP="00435597">
      <w:pPr>
        <w:rPr>
          <w:rFonts w:eastAsia="Times New Roman"/>
          <w:szCs w:val="24"/>
          <w:lang w:eastAsia="es-CO"/>
        </w:rPr>
      </w:pPr>
      <w:r>
        <w:rPr>
          <w:rFonts w:eastAsia="Times New Roman"/>
          <w:szCs w:val="24"/>
          <w:lang w:eastAsia="es-CO"/>
        </w:rPr>
        <w:t>La entidad viene apoyando el desarrollo de sus actividades en la caja de herramientas elaborada por el DAFP en el cual se destacan acciones tendientes a la implementación del mismo.</w:t>
      </w:r>
    </w:p>
    <w:p w14:paraId="4F60A8B5" w14:textId="77777777" w:rsidR="00435597" w:rsidRDefault="00435597" w:rsidP="00435597">
      <w:pPr>
        <w:rPr>
          <w:rFonts w:eastAsia="Times New Roman"/>
          <w:szCs w:val="24"/>
          <w:lang w:eastAsia="es-CO"/>
        </w:rPr>
      </w:pPr>
    </w:p>
    <w:p w14:paraId="2EBD09D2" w14:textId="613DE2DC" w:rsidR="00435597" w:rsidRDefault="00435597" w:rsidP="00435597">
      <w:pPr>
        <w:rPr>
          <w:rFonts w:eastAsia="Times New Roman"/>
          <w:szCs w:val="24"/>
          <w:lang w:eastAsia="es-CO"/>
        </w:rPr>
      </w:pPr>
      <w:r>
        <w:rPr>
          <w:rFonts w:eastAsia="Times New Roman"/>
          <w:szCs w:val="24"/>
          <w:lang w:eastAsia="es-CO"/>
        </w:rPr>
        <w:t>Teniendo en cuenta las 4 líneas de acción: Activación, Fomento, Ejemplificación, y Compromiso</w:t>
      </w:r>
    </w:p>
    <w:p w14:paraId="252E8ED0" w14:textId="77777777" w:rsidR="00435597" w:rsidRDefault="00435597" w:rsidP="00435597">
      <w:pPr>
        <w:rPr>
          <w:rFonts w:eastAsia="Times New Roman"/>
          <w:szCs w:val="24"/>
          <w:lang w:eastAsia="es-CO"/>
        </w:rPr>
      </w:pPr>
    </w:p>
    <w:p w14:paraId="06298D05" w14:textId="77777777" w:rsidR="00435597" w:rsidRDefault="00435597" w:rsidP="00435597">
      <w:pPr>
        <w:rPr>
          <w:rFonts w:eastAsia="Times New Roman"/>
          <w:szCs w:val="24"/>
          <w:lang w:eastAsia="es-CO"/>
        </w:rPr>
      </w:pPr>
      <w:r>
        <w:rPr>
          <w:rFonts w:eastAsia="Times New Roman"/>
          <w:szCs w:val="24"/>
          <w:lang w:eastAsia="es-CO"/>
        </w:rPr>
        <w:t>Se tiene planeadas campañas de socialización de a</w:t>
      </w:r>
      <w:r w:rsidRPr="00F57F4A">
        <w:rPr>
          <w:rFonts w:eastAsia="Times New Roman"/>
          <w:szCs w:val="24"/>
          <w:lang w:eastAsia="es-CO"/>
        </w:rPr>
        <w:t>fianzamiento de los valores del código de integridad en la Secretaria Jurídica (lo que hago y lo que no hago)</w:t>
      </w:r>
      <w:r>
        <w:rPr>
          <w:rFonts w:eastAsia="Times New Roman"/>
          <w:szCs w:val="24"/>
          <w:lang w:eastAsia="es-CO"/>
        </w:rPr>
        <w:t xml:space="preserve"> en el marco de cumplimiento del plan de trabajo de implementación del código de integridad programadas para el 2020.</w:t>
      </w:r>
    </w:p>
    <w:p w14:paraId="48763449" w14:textId="54178235" w:rsidR="00F71C0E" w:rsidRPr="004A1754" w:rsidRDefault="00F71C0E" w:rsidP="00C31DD0"/>
    <w:p w14:paraId="24EB09E4" w14:textId="50FD592E" w:rsidR="00B358BB" w:rsidRDefault="00B358BB" w:rsidP="00C31DD0">
      <w:pPr>
        <w:rPr>
          <w:sz w:val="16"/>
          <w:szCs w:val="16"/>
          <w:lang w:val="es-ES"/>
        </w:rPr>
      </w:pPr>
    </w:p>
    <w:p w14:paraId="22532C6E" w14:textId="0B8AB505" w:rsidR="00435597" w:rsidRDefault="00435597" w:rsidP="00C31DD0">
      <w:pPr>
        <w:rPr>
          <w:sz w:val="16"/>
          <w:szCs w:val="16"/>
          <w:lang w:val="es-ES"/>
        </w:rPr>
      </w:pPr>
    </w:p>
    <w:p w14:paraId="0E0F596A" w14:textId="2BA0BDB9" w:rsidR="004A09D4" w:rsidRPr="004A1754" w:rsidRDefault="00517929" w:rsidP="00C31DD0">
      <w:r w:rsidRPr="004A1754">
        <w:t>¿Qué estrategias implementa la entidad para identificar, declarar y gestionar los conflictos de interés? ¿Se han establecido canales de denuncia y seguimiento frente a situaciones disciplinarias y de conflictos de interés?</w:t>
      </w:r>
    </w:p>
    <w:p w14:paraId="4F150D9D" w14:textId="44C5B589" w:rsidR="00B358BB" w:rsidRDefault="00B358BB" w:rsidP="00B358BB">
      <w:pPr>
        <w:rPr>
          <w:sz w:val="16"/>
          <w:szCs w:val="16"/>
          <w:lang w:val="es-ES"/>
        </w:rPr>
      </w:pPr>
    </w:p>
    <w:p w14:paraId="002699CD" w14:textId="77777777" w:rsidR="00435597" w:rsidRDefault="00435597" w:rsidP="00435597">
      <w:pPr>
        <w:rPr>
          <w:rFonts w:eastAsia="Times New Roman"/>
          <w:szCs w:val="24"/>
          <w:lang w:eastAsia="es-CO"/>
        </w:rPr>
      </w:pPr>
      <w:r>
        <w:rPr>
          <w:rFonts w:eastAsia="Times New Roman"/>
          <w:szCs w:val="24"/>
          <w:lang w:eastAsia="es-CO"/>
        </w:rPr>
        <w:t xml:space="preserve">La entidad género en su estrategia de canales de denuncia y seguimiento a situaciones disciplinarias y de conflicto de interés y posibles actos de corrupción un canal dedicado en la página web. </w:t>
      </w:r>
    </w:p>
    <w:p w14:paraId="35E49418" w14:textId="6FAC83CD" w:rsidR="00B358BB" w:rsidRDefault="00B358BB" w:rsidP="00B358BB">
      <w:pPr>
        <w:rPr>
          <w:sz w:val="16"/>
          <w:szCs w:val="16"/>
          <w:lang w:val="es-ES"/>
        </w:rPr>
      </w:pPr>
    </w:p>
    <w:p w14:paraId="48493C58" w14:textId="42CE2383" w:rsidR="00244370" w:rsidRDefault="00244370" w:rsidP="00B358BB">
      <w:pPr>
        <w:rPr>
          <w:sz w:val="16"/>
          <w:szCs w:val="16"/>
          <w:lang w:val="es-ES"/>
        </w:rPr>
      </w:pPr>
    </w:p>
    <w:p w14:paraId="3F84771B" w14:textId="464D8A6B" w:rsidR="00753DB4" w:rsidRDefault="00753DB4" w:rsidP="00753DB4">
      <w:pPr>
        <w:pStyle w:val="Descripcin"/>
        <w:keepNext/>
        <w:jc w:val="center"/>
      </w:pPr>
      <w:bookmarkStart w:id="37" w:name="_Toc26957994"/>
      <w:r>
        <w:lastRenderedPageBreak/>
        <w:t xml:space="preserve">Figura </w:t>
      </w:r>
      <w:r>
        <w:fldChar w:fldCharType="begin"/>
      </w:r>
      <w:r>
        <w:instrText xml:space="preserve"> SEQ Figura \* ARABIC </w:instrText>
      </w:r>
      <w:r>
        <w:fldChar w:fldCharType="separate"/>
      </w:r>
      <w:r w:rsidR="000D1E72">
        <w:rPr>
          <w:noProof/>
        </w:rPr>
        <w:t>1</w:t>
      </w:r>
      <w:r>
        <w:fldChar w:fldCharType="end"/>
      </w:r>
      <w:r>
        <w:t xml:space="preserve"> Canales / Integridad</w:t>
      </w:r>
      <w:bookmarkEnd w:id="37"/>
    </w:p>
    <w:p w14:paraId="68657D3D" w14:textId="77777777" w:rsidR="0050012B" w:rsidRDefault="00435597" w:rsidP="0050012B">
      <w:pPr>
        <w:keepNext/>
      </w:pPr>
      <w:r w:rsidRPr="00AF60A1">
        <w:rPr>
          <w:rFonts w:eastAsia="Times New Roman"/>
          <w:noProof/>
          <w:szCs w:val="24"/>
          <w:lang w:eastAsia="es-CO"/>
        </w:rPr>
        <w:drawing>
          <wp:inline distT="0" distB="0" distL="0" distR="0" wp14:anchorId="5C63E67C" wp14:editId="03DF1E07">
            <wp:extent cx="5612130" cy="4192905"/>
            <wp:effectExtent l="0" t="0" r="7620" b="0"/>
            <wp:docPr id="14" name="Imagen 14" descr="C:\Users\gealfaroy\Desktop\canal de denuncias por posibles hechos de corrupcio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alfaroy\Desktop\canal de denuncias por posibles hechos de corrupcion .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4192905"/>
                    </a:xfrm>
                    <a:prstGeom prst="rect">
                      <a:avLst/>
                    </a:prstGeom>
                    <a:noFill/>
                    <a:ln>
                      <a:noFill/>
                    </a:ln>
                  </pic:spPr>
                </pic:pic>
              </a:graphicData>
            </a:graphic>
          </wp:inline>
        </w:drawing>
      </w:r>
    </w:p>
    <w:p w14:paraId="5B2901E6" w14:textId="77777777" w:rsidR="00244370" w:rsidRDefault="00244370" w:rsidP="0069395E">
      <w:pPr>
        <w:spacing w:after="160" w:line="259" w:lineRule="auto"/>
        <w:rPr>
          <w:b/>
          <w:color w:val="365F91" w:themeColor="accent1" w:themeShade="BF"/>
          <w:lang w:val="es-ES"/>
        </w:rPr>
      </w:pPr>
      <w:bookmarkStart w:id="38" w:name="_Hlk15546501"/>
    </w:p>
    <w:p w14:paraId="662376C5" w14:textId="2FF4BDFB" w:rsidR="0069395E" w:rsidRPr="004A1754" w:rsidRDefault="0069395E" w:rsidP="0069395E">
      <w:pPr>
        <w:spacing w:after="160" w:line="259" w:lineRule="auto"/>
        <w:rPr>
          <w:sz w:val="16"/>
          <w:szCs w:val="16"/>
          <w:lang w:val="es-ES"/>
        </w:rPr>
      </w:pPr>
      <w:r w:rsidRPr="004A1754">
        <w:rPr>
          <w:b/>
          <w:color w:val="365F91" w:themeColor="accent1" w:themeShade="BF"/>
          <w:lang w:val="es-ES"/>
        </w:rPr>
        <w:t xml:space="preserve">2. Oportunidades: </w:t>
      </w:r>
    </w:p>
    <w:p w14:paraId="7990505C" w14:textId="77777777" w:rsidR="0069395E" w:rsidRPr="004A1754" w:rsidRDefault="0069395E" w:rsidP="008D0DFF">
      <w:pPr>
        <w:pStyle w:val="Prrafodelista"/>
        <w:numPr>
          <w:ilvl w:val="0"/>
          <w:numId w:val="8"/>
        </w:numPr>
        <w:spacing w:after="160" w:line="259" w:lineRule="auto"/>
        <w:ind w:left="142" w:hanging="142"/>
        <w:rPr>
          <w:lang w:val="es-ES"/>
        </w:rPr>
      </w:pPr>
      <w:r w:rsidRPr="004A1754">
        <w:rPr>
          <w:lang w:val="es-ES"/>
        </w:rPr>
        <w:t>¿Cuáles considera que fueron los aspectos positivos en la implementación de esta política?</w:t>
      </w:r>
    </w:p>
    <w:p w14:paraId="0E7C501A" w14:textId="7DAFC17C" w:rsidR="00435597" w:rsidRDefault="00435597" w:rsidP="0069395E">
      <w:pPr>
        <w:pStyle w:val="Prrafodelista"/>
        <w:spacing w:after="160" w:line="259" w:lineRule="auto"/>
        <w:ind w:left="142" w:hanging="142"/>
        <w:rPr>
          <w:lang w:val="es-ES"/>
        </w:rPr>
      </w:pPr>
    </w:p>
    <w:p w14:paraId="6C5FB193" w14:textId="77777777" w:rsidR="00435597" w:rsidRDefault="00435597" w:rsidP="00435597">
      <w:pPr>
        <w:spacing w:line="257" w:lineRule="atLeast"/>
        <w:ind w:left="142"/>
        <w:rPr>
          <w:rFonts w:eastAsia="Times New Roman"/>
          <w:szCs w:val="24"/>
          <w:lang w:val="es-ES" w:eastAsia="es-CO"/>
        </w:rPr>
      </w:pPr>
      <w:r>
        <w:rPr>
          <w:rFonts w:eastAsia="Times New Roman"/>
          <w:szCs w:val="24"/>
          <w:lang w:val="es-ES" w:eastAsia="es-CO"/>
        </w:rPr>
        <w:t>La secretaria jurídica distrital se compromete en su código de integridad esta</w:t>
      </w:r>
      <w:r w:rsidRPr="00AF60A1">
        <w:rPr>
          <w:rFonts w:eastAsia="Times New Roman"/>
          <w:szCs w:val="24"/>
          <w:lang w:val="es-ES" w:eastAsia="es-CO"/>
        </w:rPr>
        <w:t>blecer y desarrollar las pautas de comportamiento y las</w:t>
      </w:r>
      <w:r>
        <w:rPr>
          <w:rFonts w:eastAsia="Times New Roman"/>
          <w:szCs w:val="24"/>
          <w:lang w:val="es-ES" w:eastAsia="es-CO"/>
        </w:rPr>
        <w:t xml:space="preserve"> reglas de actuación</w:t>
      </w:r>
      <w:r w:rsidRPr="00AF60A1">
        <w:rPr>
          <w:rFonts w:eastAsia="Times New Roman"/>
          <w:szCs w:val="24"/>
          <w:lang w:val="es-ES" w:eastAsia="es-CO"/>
        </w:rPr>
        <w:t xml:space="preserve">. </w:t>
      </w:r>
      <w:r>
        <w:rPr>
          <w:rFonts w:eastAsia="Times New Roman"/>
          <w:szCs w:val="24"/>
          <w:lang w:val="es-ES" w:eastAsia="es-CO"/>
        </w:rPr>
        <w:t>Del E</w:t>
      </w:r>
      <w:r w:rsidRPr="00AF60A1">
        <w:rPr>
          <w:rFonts w:eastAsia="Times New Roman"/>
          <w:szCs w:val="24"/>
          <w:lang w:val="es-ES" w:eastAsia="es-CO"/>
        </w:rPr>
        <w:t xml:space="preserve">quipo Directivo. Servidores Públicos y Contratistas de la Entidad. En las relaciones con los contratistas. Organismos de control, Entidades Distritales y Nacionales. Así como las actuaciones en las diferentes instancias en las cuales se desarrollan las actividades de la SJD. </w:t>
      </w:r>
    </w:p>
    <w:p w14:paraId="2E2C4E16" w14:textId="77777777" w:rsidR="00435597" w:rsidRDefault="00435597" w:rsidP="00435597">
      <w:pPr>
        <w:spacing w:line="257" w:lineRule="atLeast"/>
        <w:ind w:left="142"/>
        <w:rPr>
          <w:rFonts w:eastAsia="Times New Roman"/>
          <w:szCs w:val="24"/>
          <w:lang w:val="es-ES" w:eastAsia="es-CO"/>
        </w:rPr>
      </w:pPr>
    </w:p>
    <w:p w14:paraId="74BC7B3B" w14:textId="77777777" w:rsidR="00435597" w:rsidRDefault="00435597" w:rsidP="00435597">
      <w:pPr>
        <w:spacing w:line="257" w:lineRule="atLeast"/>
        <w:ind w:left="142"/>
        <w:rPr>
          <w:rFonts w:eastAsia="Times New Roman"/>
          <w:szCs w:val="24"/>
          <w:lang w:val="es-ES" w:eastAsia="es-CO"/>
        </w:rPr>
      </w:pPr>
      <w:r w:rsidRPr="00AF60A1">
        <w:rPr>
          <w:rFonts w:eastAsia="Times New Roman"/>
          <w:szCs w:val="24"/>
          <w:lang w:val="es-ES" w:eastAsia="es-CO"/>
        </w:rPr>
        <w:t>Con el fin de que estas se ajusten a los valores. Funciones y obligaciones</w:t>
      </w:r>
      <w:r>
        <w:rPr>
          <w:rFonts w:eastAsia="Times New Roman"/>
          <w:szCs w:val="24"/>
          <w:lang w:val="es-ES" w:eastAsia="es-CO"/>
        </w:rPr>
        <w:t>.</w:t>
      </w:r>
    </w:p>
    <w:p w14:paraId="7DD06D15" w14:textId="77777777" w:rsidR="00435597" w:rsidRDefault="00435597" w:rsidP="00435597">
      <w:pPr>
        <w:spacing w:line="257" w:lineRule="atLeast"/>
        <w:ind w:left="142"/>
        <w:rPr>
          <w:rFonts w:eastAsia="Times New Roman"/>
          <w:szCs w:val="24"/>
          <w:lang w:val="es-ES" w:eastAsia="es-CO"/>
        </w:rPr>
      </w:pPr>
    </w:p>
    <w:p w14:paraId="3FF5B923" w14:textId="77777777" w:rsidR="00435597" w:rsidRDefault="00435597" w:rsidP="00435597">
      <w:pPr>
        <w:spacing w:line="257" w:lineRule="atLeast"/>
        <w:ind w:left="142"/>
        <w:rPr>
          <w:rFonts w:eastAsia="Times New Roman"/>
          <w:szCs w:val="24"/>
          <w:lang w:val="es-ES" w:eastAsia="es-CO"/>
        </w:rPr>
      </w:pPr>
      <w:r>
        <w:rPr>
          <w:rFonts w:eastAsia="Times New Roman"/>
          <w:szCs w:val="24"/>
          <w:lang w:val="es-ES" w:eastAsia="es-CO"/>
        </w:rPr>
        <w:t>La socialización de las conductas y comportamientos que adopta la Secretaria Jurídica Distrital en su código de integridad obliga</w:t>
      </w:r>
      <w:r w:rsidRPr="00AF60A1">
        <w:rPr>
          <w:rFonts w:eastAsia="Times New Roman"/>
          <w:szCs w:val="24"/>
          <w:lang w:val="es-ES" w:eastAsia="es-CO"/>
        </w:rPr>
        <w:t xml:space="preserve"> a seguir las políticas internas y adoptar comportamientos que revelen el estricto </w:t>
      </w:r>
      <w:r w:rsidRPr="00AF60A1">
        <w:rPr>
          <w:rFonts w:eastAsia="Times New Roman"/>
          <w:szCs w:val="24"/>
          <w:lang w:val="es-ES" w:eastAsia="es-CO"/>
        </w:rPr>
        <w:lastRenderedPageBreak/>
        <w:t xml:space="preserve">cumplimiento de la ley y en especial aquellas que hacen referencia a la ética y la transparencia de la gestión institucional e individual. </w:t>
      </w:r>
    </w:p>
    <w:p w14:paraId="50CC4CF4" w14:textId="77777777" w:rsidR="00435597" w:rsidRPr="00AF60A1" w:rsidRDefault="00435597" w:rsidP="00435597">
      <w:pPr>
        <w:spacing w:line="257" w:lineRule="atLeast"/>
        <w:ind w:left="142"/>
        <w:rPr>
          <w:rFonts w:eastAsia="Times New Roman"/>
          <w:szCs w:val="24"/>
          <w:lang w:val="es-ES" w:eastAsia="es-CO"/>
        </w:rPr>
      </w:pPr>
    </w:p>
    <w:p w14:paraId="00692DC1" w14:textId="18C7279C" w:rsidR="00435597" w:rsidRPr="001C7566" w:rsidRDefault="00435597" w:rsidP="00435597">
      <w:pPr>
        <w:spacing w:line="257" w:lineRule="atLeast"/>
        <w:ind w:left="142"/>
        <w:rPr>
          <w:rFonts w:eastAsia="Times New Roman"/>
          <w:szCs w:val="24"/>
          <w:lang w:eastAsia="es-CO"/>
        </w:rPr>
      </w:pPr>
      <w:r w:rsidRPr="00AF60A1">
        <w:rPr>
          <w:rFonts w:eastAsia="Times New Roman"/>
          <w:szCs w:val="24"/>
          <w:lang w:val="es-ES" w:eastAsia="es-CO"/>
        </w:rPr>
        <w:t xml:space="preserve">Los servidores públicos vinculados a la Secretaría que identifiquen y consideren que una acción pueda catalogarse como contraria a la ley, deben informarlo a los organismos de control. </w:t>
      </w:r>
      <w:r>
        <w:rPr>
          <w:rFonts w:eastAsia="Times New Roman"/>
          <w:szCs w:val="24"/>
          <w:lang w:val="es-ES" w:eastAsia="es-CO"/>
        </w:rPr>
        <w:t xml:space="preserve"> </w:t>
      </w:r>
      <w:r w:rsidRPr="00AF60A1">
        <w:rPr>
          <w:rFonts w:eastAsia="Times New Roman"/>
          <w:szCs w:val="24"/>
          <w:lang w:val="es-ES" w:eastAsia="es-CO"/>
        </w:rPr>
        <w:t>Sin menos cabo de su reporte a los superiores jerárquicos.</w:t>
      </w:r>
    </w:p>
    <w:p w14:paraId="5A9EA4C3" w14:textId="7312E10D" w:rsidR="00435597" w:rsidRDefault="00435597" w:rsidP="0069395E">
      <w:pPr>
        <w:pStyle w:val="Prrafodelista"/>
        <w:spacing w:after="160" w:line="259" w:lineRule="auto"/>
        <w:ind w:left="142" w:hanging="142"/>
        <w:rPr>
          <w:lang w:val="es-ES"/>
        </w:rPr>
      </w:pPr>
    </w:p>
    <w:p w14:paraId="04068ADB" w14:textId="77777777" w:rsidR="0069395E" w:rsidRPr="004A1754" w:rsidRDefault="0069395E" w:rsidP="008D0DFF">
      <w:pPr>
        <w:pStyle w:val="Prrafodelista"/>
        <w:numPr>
          <w:ilvl w:val="0"/>
          <w:numId w:val="8"/>
        </w:numPr>
        <w:spacing w:after="160" w:line="259" w:lineRule="auto"/>
        <w:ind w:left="142" w:hanging="142"/>
        <w:rPr>
          <w:lang w:val="es-ES"/>
        </w:rPr>
      </w:pPr>
      <w:r w:rsidRPr="004A1754">
        <w:rPr>
          <w:lang w:val="es-ES"/>
        </w:rPr>
        <w:t>¿Cuáles son las dificultades identificadas en la implementación de esta política?</w:t>
      </w:r>
    </w:p>
    <w:p w14:paraId="39317F6E" w14:textId="77777777" w:rsidR="00435597" w:rsidRDefault="00435597" w:rsidP="00435597">
      <w:pPr>
        <w:spacing w:line="257" w:lineRule="atLeast"/>
        <w:rPr>
          <w:rFonts w:eastAsia="Times New Roman"/>
          <w:szCs w:val="24"/>
          <w:lang w:val="es-ES" w:eastAsia="es-CO"/>
        </w:rPr>
      </w:pPr>
      <w:r w:rsidRPr="00AC47A9">
        <w:rPr>
          <w:rFonts w:eastAsia="Times New Roman"/>
          <w:szCs w:val="24"/>
          <w:lang w:val="es-ES" w:eastAsia="es-CO"/>
        </w:rPr>
        <w:t>Los cambios en el comportamiento de los funcionarios no se hacen de la noche a la mañana, por esa razón es importante, realizar socializaciones del código, realizar talleres de cambio de comportamiento y seguir indicadores como las denuncias por posibles actos de corrupción, verificando su veracidad y tramite adecuado.</w:t>
      </w:r>
    </w:p>
    <w:p w14:paraId="3AF261F3" w14:textId="77777777" w:rsidR="00435597" w:rsidRPr="00AC47A9" w:rsidRDefault="00435597" w:rsidP="00435597">
      <w:pPr>
        <w:spacing w:line="257" w:lineRule="atLeast"/>
        <w:rPr>
          <w:rFonts w:eastAsia="Times New Roman"/>
          <w:szCs w:val="24"/>
          <w:lang w:val="es-ES" w:eastAsia="es-CO"/>
        </w:rPr>
      </w:pPr>
    </w:p>
    <w:p w14:paraId="7FA46996" w14:textId="77777777" w:rsidR="00435597" w:rsidRDefault="00435597" w:rsidP="008D0DFF">
      <w:pPr>
        <w:pStyle w:val="Prrafodelista"/>
        <w:numPr>
          <w:ilvl w:val="0"/>
          <w:numId w:val="8"/>
        </w:numPr>
        <w:spacing w:line="257" w:lineRule="atLeast"/>
        <w:rPr>
          <w:rFonts w:eastAsia="Times New Roman"/>
          <w:szCs w:val="24"/>
          <w:lang w:val="es-ES" w:eastAsia="es-CO"/>
        </w:rPr>
      </w:pPr>
      <w:r w:rsidRPr="000E4032">
        <w:rPr>
          <w:rFonts w:eastAsia="Times New Roman"/>
          <w:szCs w:val="24"/>
          <w:lang w:val="es-ES" w:eastAsia="es-CO"/>
        </w:rPr>
        <w:t>Otro tema importante es el fortalecimiento de la imagen del servicio público, ya que los constantes cambios en las plantas de personal hacen que lo ganado en periodo de tiempo se pierda por falta de continuidad.</w:t>
      </w:r>
    </w:p>
    <w:p w14:paraId="6173962D" w14:textId="77777777" w:rsidR="00435597" w:rsidRPr="000E4032" w:rsidRDefault="00435597" w:rsidP="00435597">
      <w:pPr>
        <w:pStyle w:val="Prrafodelista"/>
        <w:spacing w:line="257" w:lineRule="atLeast"/>
        <w:rPr>
          <w:rFonts w:eastAsia="Times New Roman"/>
          <w:szCs w:val="24"/>
          <w:lang w:val="es-ES" w:eastAsia="es-CO"/>
        </w:rPr>
      </w:pPr>
    </w:p>
    <w:p w14:paraId="2A5531C3" w14:textId="77777777" w:rsidR="00435597" w:rsidRPr="000E4032" w:rsidRDefault="00435597" w:rsidP="008D0DFF">
      <w:pPr>
        <w:pStyle w:val="Prrafodelista"/>
        <w:numPr>
          <w:ilvl w:val="0"/>
          <w:numId w:val="8"/>
        </w:numPr>
        <w:spacing w:line="257" w:lineRule="atLeast"/>
        <w:rPr>
          <w:rFonts w:eastAsia="Times New Roman"/>
          <w:szCs w:val="24"/>
          <w:lang w:val="es-ES" w:eastAsia="es-CO"/>
        </w:rPr>
      </w:pPr>
      <w:r w:rsidRPr="000E4032">
        <w:rPr>
          <w:rFonts w:eastAsia="Times New Roman"/>
          <w:szCs w:val="24"/>
          <w:lang w:val="es-ES" w:eastAsia="es-CO"/>
        </w:rPr>
        <w:t>Otros factores que se evidencian en la implantación de</w:t>
      </w:r>
      <w:r>
        <w:rPr>
          <w:rFonts w:eastAsia="Times New Roman"/>
          <w:szCs w:val="24"/>
          <w:lang w:val="es-ES" w:eastAsia="es-CO"/>
        </w:rPr>
        <w:t xml:space="preserve"> </w:t>
      </w:r>
      <w:r w:rsidRPr="000E4032">
        <w:rPr>
          <w:rFonts w:eastAsia="Times New Roman"/>
          <w:szCs w:val="24"/>
          <w:lang w:val="es-ES" w:eastAsia="es-CO"/>
        </w:rPr>
        <w:t>la política pública de integridad se pueden catalogar en el siguiente cuadro:</w:t>
      </w:r>
    </w:p>
    <w:p w14:paraId="2162D185" w14:textId="77777777" w:rsidR="00435597" w:rsidRPr="00AC47A9" w:rsidRDefault="00435597" w:rsidP="00435597">
      <w:pPr>
        <w:pStyle w:val="Prrafodelista"/>
        <w:spacing w:line="257" w:lineRule="atLeast"/>
        <w:rPr>
          <w:rFonts w:eastAsia="Times New Roman"/>
          <w:szCs w:val="24"/>
          <w:lang w:val="es-ES" w:eastAsia="es-CO"/>
        </w:rPr>
      </w:pPr>
    </w:p>
    <w:p w14:paraId="670CA053" w14:textId="6FFA1523" w:rsidR="00435597" w:rsidRDefault="00435597" w:rsidP="008D0DFF">
      <w:pPr>
        <w:pStyle w:val="Prrafodelista"/>
        <w:numPr>
          <w:ilvl w:val="0"/>
          <w:numId w:val="8"/>
        </w:numPr>
        <w:spacing w:line="257" w:lineRule="atLeast"/>
        <w:rPr>
          <w:rFonts w:eastAsia="Times New Roman"/>
          <w:sz w:val="18"/>
          <w:szCs w:val="18"/>
          <w:lang w:val="es-ES" w:eastAsia="es-CO"/>
        </w:rPr>
      </w:pPr>
      <w:r w:rsidRPr="000E4032">
        <w:rPr>
          <w:rFonts w:eastAsia="Times New Roman"/>
          <w:b/>
          <w:sz w:val="18"/>
          <w:szCs w:val="18"/>
          <w:lang w:val="es-ES" w:eastAsia="es-CO"/>
        </w:rPr>
        <w:t>Fuente</w:t>
      </w:r>
      <w:r w:rsidRPr="000E4032">
        <w:rPr>
          <w:rFonts w:eastAsia="Times New Roman"/>
          <w:sz w:val="18"/>
          <w:szCs w:val="18"/>
          <w:lang w:val="es-ES" w:eastAsia="es-CO"/>
        </w:rPr>
        <w:t xml:space="preserve">: DANE / EDI/ EDID  (2016) Percepción de funcionarios Públicos. </w:t>
      </w:r>
    </w:p>
    <w:p w14:paraId="5DBB657A" w14:textId="6AD4D5C3" w:rsidR="00435597" w:rsidRDefault="00435597" w:rsidP="00435597">
      <w:pPr>
        <w:pStyle w:val="Prrafodelista"/>
        <w:rPr>
          <w:rFonts w:eastAsia="Times New Roman"/>
          <w:sz w:val="18"/>
          <w:szCs w:val="18"/>
          <w:lang w:val="es-ES" w:eastAsia="es-CO"/>
        </w:rPr>
      </w:pPr>
    </w:p>
    <w:p w14:paraId="7B4E1639" w14:textId="121B7079" w:rsidR="00244370" w:rsidRDefault="00244370" w:rsidP="00435597">
      <w:pPr>
        <w:pStyle w:val="Prrafodelista"/>
        <w:rPr>
          <w:rFonts w:eastAsia="Times New Roman"/>
          <w:sz w:val="18"/>
          <w:szCs w:val="18"/>
          <w:lang w:val="es-ES" w:eastAsia="es-CO"/>
        </w:rPr>
      </w:pPr>
    </w:p>
    <w:p w14:paraId="41B6976A" w14:textId="56482C42" w:rsidR="00772505" w:rsidRDefault="00772505" w:rsidP="00435597">
      <w:pPr>
        <w:pStyle w:val="Prrafodelista"/>
        <w:rPr>
          <w:rFonts w:eastAsia="Times New Roman"/>
          <w:sz w:val="18"/>
          <w:szCs w:val="18"/>
          <w:lang w:val="es-ES" w:eastAsia="es-CO"/>
        </w:rPr>
      </w:pPr>
    </w:p>
    <w:p w14:paraId="49F76420" w14:textId="77777777" w:rsidR="00244370" w:rsidRPr="00435597" w:rsidRDefault="00244370" w:rsidP="00435597">
      <w:pPr>
        <w:pStyle w:val="Prrafodelista"/>
        <w:rPr>
          <w:rFonts w:eastAsia="Times New Roman"/>
          <w:sz w:val="18"/>
          <w:szCs w:val="18"/>
          <w:lang w:val="es-ES" w:eastAsia="es-CO"/>
        </w:rPr>
      </w:pPr>
    </w:p>
    <w:p w14:paraId="52391880" w14:textId="736BA047" w:rsidR="00753DB4" w:rsidRDefault="00753DB4" w:rsidP="00753DB4">
      <w:pPr>
        <w:pStyle w:val="Descripcin"/>
        <w:keepNext/>
        <w:jc w:val="center"/>
      </w:pPr>
      <w:bookmarkStart w:id="39" w:name="_Toc26957995"/>
      <w:r>
        <w:lastRenderedPageBreak/>
        <w:t xml:space="preserve">Figura </w:t>
      </w:r>
      <w:r>
        <w:fldChar w:fldCharType="begin"/>
      </w:r>
      <w:r>
        <w:instrText xml:space="preserve"> SEQ Figura \* ARABIC </w:instrText>
      </w:r>
      <w:r>
        <w:fldChar w:fldCharType="separate"/>
      </w:r>
      <w:r w:rsidR="000D1E72">
        <w:rPr>
          <w:noProof/>
        </w:rPr>
        <w:t>2</w:t>
      </w:r>
      <w:r>
        <w:fldChar w:fldCharType="end"/>
      </w:r>
      <w:r>
        <w:t xml:space="preserve"> Factores / Integridad</w:t>
      </w:r>
      <w:bookmarkEnd w:id="39"/>
    </w:p>
    <w:p w14:paraId="0E2D7410" w14:textId="1C80E1D1" w:rsidR="00435597" w:rsidRPr="004A1754" w:rsidRDefault="00435597" w:rsidP="0069395E">
      <w:pPr>
        <w:spacing w:after="160" w:line="259" w:lineRule="auto"/>
        <w:rPr>
          <w:b/>
          <w:color w:val="365F91" w:themeColor="accent1" w:themeShade="BF"/>
          <w:lang w:val="es-ES"/>
        </w:rPr>
      </w:pPr>
      <w:r w:rsidRPr="004D390A">
        <w:rPr>
          <w:noProof/>
          <w:lang w:eastAsia="es-CO"/>
        </w:rPr>
        <w:drawing>
          <wp:inline distT="0" distB="0" distL="0" distR="0" wp14:anchorId="1763DB48" wp14:editId="7D04BF6E">
            <wp:extent cx="5274734" cy="3046789"/>
            <wp:effectExtent l="19050" t="19050" r="21590" b="20320"/>
            <wp:docPr id="15" name="Imagen 15" descr="E:\secretaria juridica\integridad\facto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ecretaria juridica\integridad\factore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9148" cy="3049339"/>
                    </a:xfrm>
                    <a:prstGeom prst="rect">
                      <a:avLst/>
                    </a:prstGeom>
                    <a:noFill/>
                    <a:ln>
                      <a:solidFill>
                        <a:schemeClr val="accent1"/>
                      </a:solidFill>
                    </a:ln>
                  </pic:spPr>
                </pic:pic>
              </a:graphicData>
            </a:graphic>
          </wp:inline>
        </w:drawing>
      </w:r>
    </w:p>
    <w:p w14:paraId="289C7764" w14:textId="77777777" w:rsidR="0069395E" w:rsidRPr="004A1754" w:rsidRDefault="0069395E" w:rsidP="0069395E">
      <w:pPr>
        <w:spacing w:after="160" w:line="259" w:lineRule="auto"/>
        <w:rPr>
          <w:lang w:val="es-ES"/>
        </w:rPr>
      </w:pPr>
      <w:r w:rsidRPr="004A1754">
        <w:rPr>
          <w:b/>
          <w:color w:val="365F91" w:themeColor="accent1" w:themeShade="BF"/>
          <w:lang w:val="es-ES"/>
        </w:rPr>
        <w:t>3. Retos:</w:t>
      </w:r>
      <w:r w:rsidRPr="004A1754">
        <w:rPr>
          <w:lang w:val="es-ES"/>
        </w:rPr>
        <w:t xml:space="preserve"> </w:t>
      </w:r>
    </w:p>
    <w:p w14:paraId="159CFDD7" w14:textId="77777777" w:rsidR="0069395E" w:rsidRPr="004A1754" w:rsidRDefault="0069395E" w:rsidP="008D0DFF">
      <w:pPr>
        <w:pStyle w:val="Prrafodelista"/>
        <w:numPr>
          <w:ilvl w:val="0"/>
          <w:numId w:val="9"/>
        </w:numPr>
        <w:spacing w:after="160" w:line="259" w:lineRule="auto"/>
        <w:ind w:left="142" w:hanging="142"/>
        <w:rPr>
          <w:lang w:val="es-ES"/>
        </w:rPr>
      </w:pPr>
      <w:r w:rsidRPr="004A1754">
        <w:rPr>
          <w:lang w:val="es-ES"/>
        </w:rPr>
        <w:t>¿Qué aspectos considera que debe tener en cuenta la siguiente administración en el corto plazo (100 primeros días), respecto de las estrategias desarrolladas para implementar esta política? (principales retos).</w:t>
      </w:r>
    </w:p>
    <w:p w14:paraId="1F8A61F2" w14:textId="3897A368" w:rsidR="00435597" w:rsidRDefault="00435597" w:rsidP="007662A5">
      <w:pPr>
        <w:pStyle w:val="Prrafodelista"/>
        <w:numPr>
          <w:ilvl w:val="0"/>
          <w:numId w:val="9"/>
        </w:numPr>
        <w:spacing w:after="160" w:line="257" w:lineRule="atLeast"/>
        <w:ind w:left="357" w:hanging="357"/>
        <w:rPr>
          <w:rFonts w:eastAsia="Times New Roman"/>
          <w:szCs w:val="24"/>
          <w:lang w:val="es-ES" w:eastAsia="es-CO"/>
        </w:rPr>
      </w:pPr>
      <w:r>
        <w:rPr>
          <w:rFonts w:eastAsia="Times New Roman"/>
          <w:szCs w:val="24"/>
          <w:lang w:val="es-ES" w:eastAsia="es-CO"/>
        </w:rPr>
        <w:t>D</w:t>
      </w:r>
      <w:r w:rsidRPr="00E006FA">
        <w:rPr>
          <w:rFonts w:eastAsia="Times New Roman"/>
          <w:szCs w:val="24"/>
          <w:lang w:val="es-ES" w:eastAsia="es-CO"/>
        </w:rPr>
        <w:t>ar continuidad a lo planteado en el plan de acción de implementación de la política de integridad, siguiendo acciones de socialización y fortalecimiento de las políticas internas y adoptar comportamientos que revelen el estricto cumplimiento de la ley</w:t>
      </w:r>
      <w:r>
        <w:rPr>
          <w:rFonts w:eastAsia="Times New Roman"/>
          <w:szCs w:val="24"/>
          <w:lang w:val="es-ES" w:eastAsia="es-CO"/>
        </w:rPr>
        <w:t>.</w:t>
      </w:r>
    </w:p>
    <w:p w14:paraId="1ADC4B2C" w14:textId="77777777" w:rsidR="00435597" w:rsidRDefault="00435597" w:rsidP="007662A5">
      <w:pPr>
        <w:pStyle w:val="Prrafodelista"/>
        <w:numPr>
          <w:ilvl w:val="0"/>
          <w:numId w:val="9"/>
        </w:numPr>
        <w:spacing w:after="160" w:line="257" w:lineRule="atLeast"/>
        <w:ind w:left="357" w:hanging="357"/>
        <w:rPr>
          <w:rFonts w:eastAsia="Times New Roman"/>
          <w:szCs w:val="24"/>
          <w:lang w:val="es-ES" w:eastAsia="es-CO"/>
        </w:rPr>
      </w:pPr>
      <w:r w:rsidRPr="00E006FA">
        <w:rPr>
          <w:rFonts w:eastAsia="Times New Roman"/>
          <w:szCs w:val="24"/>
          <w:lang w:val="es-ES" w:eastAsia="es-CO"/>
        </w:rPr>
        <w:t>realizar seguimiento a las denuncias por actos de posible corrupción y dar el trámite debido a cada uno de ellos.</w:t>
      </w:r>
    </w:p>
    <w:p w14:paraId="103C8AB0" w14:textId="77777777" w:rsidR="00435597" w:rsidRDefault="00435597" w:rsidP="007662A5">
      <w:pPr>
        <w:pStyle w:val="Prrafodelista"/>
        <w:numPr>
          <w:ilvl w:val="0"/>
          <w:numId w:val="9"/>
        </w:numPr>
        <w:spacing w:after="160" w:line="257" w:lineRule="atLeast"/>
        <w:ind w:left="357" w:hanging="357"/>
        <w:rPr>
          <w:rFonts w:eastAsia="Times New Roman"/>
          <w:szCs w:val="24"/>
          <w:lang w:val="es-ES" w:eastAsia="es-CO"/>
        </w:rPr>
      </w:pPr>
      <w:r>
        <w:rPr>
          <w:rFonts w:eastAsia="Times New Roman"/>
          <w:szCs w:val="24"/>
          <w:lang w:val="es-ES" w:eastAsia="es-CO"/>
        </w:rPr>
        <w:t>Realizar acciones de cumplimiento de la ley 1712 de 2014</w:t>
      </w:r>
      <w:r w:rsidRPr="00E006FA">
        <w:rPr>
          <w:rFonts w:ascii="Arial" w:hAnsi="Arial" w:cs="Arial"/>
          <w:bCs/>
          <w:i/>
          <w:iCs/>
          <w:color w:val="000000"/>
          <w:shd w:val="clear" w:color="auto" w:fill="FFFFFF"/>
        </w:rPr>
        <w:t xml:space="preserve"> </w:t>
      </w:r>
      <w:r w:rsidRPr="00E006FA">
        <w:rPr>
          <w:rFonts w:eastAsia="Times New Roman"/>
          <w:i/>
          <w:szCs w:val="24"/>
          <w:lang w:val="es-ES" w:eastAsia="es-CO"/>
        </w:rPr>
        <w:t>“Por medio de la cual se crea la Ley de Transparencia y del Derecho de Acceso a la Información Pública Nacional y se dictan otras disposiciones”</w:t>
      </w:r>
      <w:r w:rsidRPr="00E006FA">
        <w:rPr>
          <w:rFonts w:eastAsia="Times New Roman"/>
          <w:szCs w:val="24"/>
          <w:lang w:val="es-ES" w:eastAsia="es-CO"/>
        </w:rPr>
        <w:t>.</w:t>
      </w:r>
    </w:p>
    <w:p w14:paraId="7DA14226" w14:textId="52AD8EE5" w:rsidR="00435597" w:rsidRDefault="00435597" w:rsidP="007662A5">
      <w:pPr>
        <w:pStyle w:val="Prrafodelista"/>
        <w:numPr>
          <w:ilvl w:val="0"/>
          <w:numId w:val="9"/>
        </w:numPr>
        <w:spacing w:after="160" w:line="257" w:lineRule="atLeast"/>
        <w:ind w:left="357" w:hanging="357"/>
        <w:rPr>
          <w:rFonts w:eastAsia="Times New Roman"/>
          <w:szCs w:val="24"/>
          <w:lang w:val="es-ES" w:eastAsia="es-CO"/>
        </w:rPr>
      </w:pPr>
      <w:r>
        <w:rPr>
          <w:rFonts w:eastAsia="Times New Roman"/>
          <w:szCs w:val="24"/>
          <w:lang w:val="es-ES" w:eastAsia="es-CO"/>
        </w:rPr>
        <w:t>Mantener actualizados los procedimientos internos y garantizar controles efectivos para los cumplimientos de los servicios ofrecidos por la entidad.</w:t>
      </w:r>
    </w:p>
    <w:p w14:paraId="674FBA82" w14:textId="234B288A" w:rsidR="00435597" w:rsidRDefault="00435597" w:rsidP="007662A5">
      <w:pPr>
        <w:pStyle w:val="Prrafodelista"/>
        <w:numPr>
          <w:ilvl w:val="0"/>
          <w:numId w:val="9"/>
        </w:numPr>
        <w:spacing w:after="160" w:line="257" w:lineRule="atLeast"/>
        <w:ind w:left="357" w:hanging="357"/>
        <w:rPr>
          <w:rFonts w:eastAsia="Times New Roman"/>
          <w:szCs w:val="24"/>
          <w:lang w:val="es-ES" w:eastAsia="es-CO"/>
        </w:rPr>
      </w:pPr>
      <w:r w:rsidRPr="00AC47A9">
        <w:rPr>
          <w:rFonts w:eastAsia="Times New Roman"/>
          <w:szCs w:val="24"/>
          <w:lang w:val="es-ES" w:eastAsia="es-CO"/>
        </w:rPr>
        <w:t>Proyectar en su presupuesto de recursos para la implementación de la política de integridad</w:t>
      </w:r>
    </w:p>
    <w:p w14:paraId="74C81783" w14:textId="77777777" w:rsidR="00435597" w:rsidRDefault="00435597" w:rsidP="00435597">
      <w:pPr>
        <w:pStyle w:val="Prrafodelista"/>
        <w:spacing w:after="160" w:line="257" w:lineRule="atLeast"/>
        <w:rPr>
          <w:rFonts w:eastAsia="Times New Roman"/>
          <w:szCs w:val="24"/>
          <w:lang w:val="es-ES" w:eastAsia="es-CO"/>
        </w:rPr>
      </w:pPr>
    </w:p>
    <w:p w14:paraId="4F305520" w14:textId="77777777" w:rsidR="0069395E" w:rsidRPr="004A1754" w:rsidRDefault="0069395E" w:rsidP="008D0DFF">
      <w:pPr>
        <w:pStyle w:val="Prrafodelista"/>
        <w:numPr>
          <w:ilvl w:val="0"/>
          <w:numId w:val="9"/>
        </w:numPr>
        <w:spacing w:after="160" w:line="259" w:lineRule="auto"/>
        <w:ind w:left="142" w:hanging="142"/>
        <w:rPr>
          <w:lang w:val="es-ES"/>
        </w:rPr>
      </w:pPr>
      <w:r w:rsidRPr="004A1754">
        <w:rPr>
          <w:lang w:val="es-ES"/>
        </w:rPr>
        <w:t>¿Qué acciones de gestión y control emprendidas para esta política considera usted que deberían continuar?</w:t>
      </w:r>
    </w:p>
    <w:p w14:paraId="0C3E929B" w14:textId="77777777" w:rsidR="0069395E" w:rsidRPr="004A1754" w:rsidRDefault="0069395E" w:rsidP="0069395E">
      <w:pPr>
        <w:pStyle w:val="Prrafodelista"/>
        <w:spacing w:after="160" w:line="259" w:lineRule="auto"/>
        <w:ind w:left="0"/>
        <w:rPr>
          <w:sz w:val="16"/>
          <w:szCs w:val="16"/>
          <w:lang w:val="es-ES"/>
        </w:rPr>
      </w:pPr>
    </w:p>
    <w:p w14:paraId="12DD8FB6" w14:textId="6A826F1A" w:rsidR="006F7620" w:rsidRPr="006F7620" w:rsidRDefault="006F7620" w:rsidP="006F7620">
      <w:pPr>
        <w:pStyle w:val="Prrafodelista"/>
        <w:ind w:left="708"/>
        <w:rPr>
          <w:lang w:val="es-ES"/>
        </w:rPr>
      </w:pPr>
      <w:r w:rsidRPr="006F7620">
        <w:rPr>
          <w:lang w:val="es-ES"/>
        </w:rPr>
        <w:t>• La realización de un Diagnóstico de Integridad que permita saber el estado y la percepción de funcionarios en temas de integridad y el afianzamiento de valores.</w:t>
      </w:r>
    </w:p>
    <w:p w14:paraId="58DEE3FA" w14:textId="77777777" w:rsidR="006F7620" w:rsidRPr="006F7620" w:rsidRDefault="006F7620" w:rsidP="006F7620">
      <w:pPr>
        <w:pStyle w:val="Prrafodelista"/>
        <w:ind w:left="0"/>
        <w:rPr>
          <w:lang w:val="es-ES"/>
        </w:rPr>
      </w:pPr>
      <w:r w:rsidRPr="006F7620">
        <w:rPr>
          <w:lang w:val="es-ES"/>
        </w:rPr>
        <w:lastRenderedPageBreak/>
        <w:t xml:space="preserve"> </w:t>
      </w:r>
    </w:p>
    <w:p w14:paraId="79DCC3C3" w14:textId="137C14C1" w:rsidR="006F7620" w:rsidRPr="006F7620" w:rsidRDefault="006F7620" w:rsidP="006F7620">
      <w:pPr>
        <w:pStyle w:val="Prrafodelista"/>
        <w:ind w:left="708"/>
        <w:rPr>
          <w:lang w:val="es-ES"/>
        </w:rPr>
      </w:pPr>
      <w:r w:rsidRPr="006F7620">
        <w:rPr>
          <w:lang w:val="es-ES"/>
        </w:rPr>
        <w:t>•  El equipo directivo con apoyo del grupo de talento humano deben velar por la implementación y mantenimiento de la política de integridad, a través de la Implementación del plan de acción de integridad.</w:t>
      </w:r>
    </w:p>
    <w:p w14:paraId="254EF6CB" w14:textId="77777777" w:rsidR="006F7620" w:rsidRPr="006F7620" w:rsidRDefault="006F7620" w:rsidP="006F7620">
      <w:pPr>
        <w:pStyle w:val="Prrafodelista"/>
        <w:ind w:left="0"/>
        <w:rPr>
          <w:lang w:val="es-ES"/>
        </w:rPr>
      </w:pPr>
      <w:r w:rsidRPr="006F7620">
        <w:rPr>
          <w:lang w:val="es-ES"/>
        </w:rPr>
        <w:t xml:space="preserve"> </w:t>
      </w:r>
    </w:p>
    <w:p w14:paraId="615E9366" w14:textId="7CA7AE79" w:rsidR="006F7620" w:rsidRPr="006F7620" w:rsidRDefault="006F7620" w:rsidP="001205C6">
      <w:pPr>
        <w:pStyle w:val="Prrafodelista"/>
        <w:ind w:left="708"/>
        <w:rPr>
          <w:lang w:val="es-ES"/>
        </w:rPr>
      </w:pPr>
      <w:r w:rsidRPr="006F7620">
        <w:rPr>
          <w:lang w:val="es-ES"/>
        </w:rPr>
        <w:t>•  La Secretaria General trabaja en la conformación de la red de gestores de integridad la cual está conformada por más de mil funcionarios y contratista del distrito, de los cuales 684 se encuentran capacitados y con las mejores condiciones para servir de ejemplo en las entidades distritales, se debe desde la entidad procurar la participación de esta red que trabajara en la disminución de acciones que afecten posibles actos de corrupción en el distrito.</w:t>
      </w:r>
    </w:p>
    <w:p w14:paraId="04499F1A" w14:textId="77777777" w:rsidR="006F7620" w:rsidRPr="006F7620" w:rsidRDefault="006F7620" w:rsidP="001205C6">
      <w:pPr>
        <w:pStyle w:val="Prrafodelista"/>
        <w:ind w:left="708"/>
        <w:rPr>
          <w:lang w:val="es-ES"/>
        </w:rPr>
      </w:pPr>
      <w:r w:rsidRPr="006F7620">
        <w:rPr>
          <w:lang w:val="es-ES"/>
        </w:rPr>
        <w:t xml:space="preserve"> </w:t>
      </w:r>
    </w:p>
    <w:p w14:paraId="17696344" w14:textId="0C489614" w:rsidR="006F7620" w:rsidRPr="006F7620" w:rsidRDefault="006F7620" w:rsidP="001205C6">
      <w:pPr>
        <w:pStyle w:val="Prrafodelista"/>
        <w:ind w:left="708"/>
        <w:rPr>
          <w:lang w:val="es-ES"/>
        </w:rPr>
      </w:pPr>
      <w:r w:rsidRPr="006F7620">
        <w:rPr>
          <w:lang w:val="es-ES"/>
        </w:rPr>
        <w:t>•  Se recomienda dejar apropiación para la vigencia 2020 y siguientes con el propósito de mantener la perdurabilidad de la acción a realizarse en el plan de acción de integridad el cual hace parte del componente 6 del PAAC 2019.</w:t>
      </w:r>
    </w:p>
    <w:p w14:paraId="4111F1BC" w14:textId="77777777" w:rsidR="006F7620" w:rsidRPr="006F7620" w:rsidRDefault="006F7620" w:rsidP="001205C6">
      <w:pPr>
        <w:pStyle w:val="Prrafodelista"/>
        <w:ind w:left="708"/>
        <w:rPr>
          <w:lang w:val="es-ES"/>
        </w:rPr>
      </w:pPr>
      <w:r w:rsidRPr="006F7620">
        <w:rPr>
          <w:lang w:val="es-ES"/>
        </w:rPr>
        <w:t xml:space="preserve"> </w:t>
      </w:r>
    </w:p>
    <w:p w14:paraId="68737E74" w14:textId="2AA6238A" w:rsidR="006F7620" w:rsidRPr="006F7620" w:rsidRDefault="006F7620" w:rsidP="001205C6">
      <w:pPr>
        <w:pStyle w:val="Prrafodelista"/>
        <w:ind w:left="708"/>
        <w:rPr>
          <w:lang w:val="es-ES"/>
        </w:rPr>
      </w:pPr>
      <w:r w:rsidRPr="006F7620">
        <w:rPr>
          <w:lang w:val="es-ES"/>
        </w:rPr>
        <w:t>•  Seguir capacitando a los gestores de integridad para que estos se conviertan en verdaderos agentes de cambio de la entidad.</w:t>
      </w:r>
    </w:p>
    <w:p w14:paraId="31C71B15" w14:textId="77777777" w:rsidR="006F7620" w:rsidRPr="006F7620" w:rsidRDefault="006F7620" w:rsidP="001205C6">
      <w:pPr>
        <w:pStyle w:val="Prrafodelista"/>
        <w:ind w:left="708"/>
        <w:rPr>
          <w:lang w:val="es-ES"/>
        </w:rPr>
      </w:pPr>
      <w:r w:rsidRPr="006F7620">
        <w:rPr>
          <w:lang w:val="es-ES"/>
        </w:rPr>
        <w:t xml:space="preserve"> </w:t>
      </w:r>
    </w:p>
    <w:p w14:paraId="3E66C088" w14:textId="37824375" w:rsidR="006F7620" w:rsidRPr="006F7620" w:rsidRDefault="006F7620" w:rsidP="001205C6">
      <w:pPr>
        <w:pStyle w:val="Prrafodelista"/>
        <w:ind w:left="708"/>
        <w:rPr>
          <w:lang w:val="es-ES"/>
        </w:rPr>
      </w:pPr>
      <w:r w:rsidRPr="006F7620">
        <w:rPr>
          <w:lang w:val="es-ES"/>
        </w:rPr>
        <w:t>•  Trabajar en el fortalecimiento de un Plan de Comunicaciones que permita establecer y desarrollar las pautas de comportamiento y las reglas de actuación de la Secretaría Jurídica Distrital, Equipo Directivo, Servidores Públicos y Contratistas de la Entidad, en las relaciones con los contratistas, organismos de control, Entidades Distritales y Nacionales, así como las actuaciones en las diferentes instancias en las cuales se desarrollan las actividades de la SJD, con el fin de que estas se ajusten a los valores, funciones y obligaciones.</w:t>
      </w:r>
    </w:p>
    <w:p w14:paraId="06F4FB53" w14:textId="77777777" w:rsidR="006F7620" w:rsidRPr="006F7620" w:rsidRDefault="006F7620" w:rsidP="001205C6">
      <w:pPr>
        <w:pStyle w:val="Prrafodelista"/>
        <w:ind w:left="708"/>
        <w:rPr>
          <w:lang w:val="es-ES"/>
        </w:rPr>
      </w:pPr>
      <w:r w:rsidRPr="006F7620">
        <w:rPr>
          <w:lang w:val="es-ES"/>
        </w:rPr>
        <w:t xml:space="preserve"> </w:t>
      </w:r>
    </w:p>
    <w:p w14:paraId="7F5A516D" w14:textId="5631AC16" w:rsidR="006F7620" w:rsidRPr="006F7620" w:rsidRDefault="006F7620" w:rsidP="001205C6">
      <w:pPr>
        <w:pStyle w:val="Prrafodelista"/>
        <w:ind w:left="708"/>
        <w:rPr>
          <w:lang w:val="es-ES"/>
        </w:rPr>
      </w:pPr>
      <w:r w:rsidRPr="006F7620">
        <w:rPr>
          <w:lang w:val="es-ES"/>
        </w:rPr>
        <w:t>• Realizar mediciones del nivel de implementación del código de integridad, utilizando herramientas establecidas en el FURAG, en relación con la implementación de la política de integridad del MIPG.</w:t>
      </w:r>
    </w:p>
    <w:p w14:paraId="46F2BE3B" w14:textId="77777777" w:rsidR="006F7620" w:rsidRPr="006F7620" w:rsidRDefault="006F7620" w:rsidP="001205C6">
      <w:pPr>
        <w:pStyle w:val="Prrafodelista"/>
        <w:ind w:left="708"/>
        <w:rPr>
          <w:lang w:val="es-ES"/>
        </w:rPr>
      </w:pPr>
      <w:r w:rsidRPr="006F7620">
        <w:rPr>
          <w:lang w:val="es-ES"/>
        </w:rPr>
        <w:t xml:space="preserve"> </w:t>
      </w:r>
    </w:p>
    <w:p w14:paraId="36085BD2" w14:textId="59EDD51C" w:rsidR="007662A5" w:rsidRDefault="006F7620" w:rsidP="001205C6">
      <w:pPr>
        <w:pStyle w:val="Prrafodelista"/>
        <w:ind w:left="708"/>
        <w:rPr>
          <w:lang w:val="es-ES"/>
        </w:rPr>
      </w:pPr>
      <w:r w:rsidRPr="006F7620">
        <w:rPr>
          <w:lang w:val="es-ES"/>
        </w:rPr>
        <w:t>• Seguir utilizando la caja de Herramientas Diseñada por el Departamento Administrativo de la Función Publica -  DAFP y asistir a las capacitaciones de la Secretaría General para dicho Fin.</w:t>
      </w:r>
    </w:p>
    <w:p w14:paraId="07B8643B" w14:textId="77777777" w:rsidR="007662A5" w:rsidRPr="004A1754" w:rsidRDefault="007662A5" w:rsidP="007662A5">
      <w:pPr>
        <w:pStyle w:val="Prrafodelista"/>
        <w:ind w:left="0"/>
        <w:rPr>
          <w:lang w:val="es-ES"/>
        </w:rPr>
      </w:pPr>
    </w:p>
    <w:p w14:paraId="5B9FFF96" w14:textId="77777777" w:rsidR="00B358BB" w:rsidRPr="004A1754" w:rsidRDefault="00B358BB" w:rsidP="00B358BB">
      <w:pPr>
        <w:rPr>
          <w:b/>
          <w:color w:val="365F91" w:themeColor="accent1" w:themeShade="BF"/>
          <w:lang w:val="es-ES"/>
        </w:rPr>
      </w:pPr>
      <w:r w:rsidRPr="004A1754">
        <w:rPr>
          <w:b/>
          <w:color w:val="365F91" w:themeColor="accent1" w:themeShade="BF"/>
          <w:lang w:val="es-ES"/>
        </w:rPr>
        <w:t>4. Aspectos relevantes a entregar a la administración entrante:</w:t>
      </w:r>
    </w:p>
    <w:bookmarkEnd w:id="38"/>
    <w:p w14:paraId="241D0079" w14:textId="77777777" w:rsidR="00B358BB" w:rsidRPr="004A1754" w:rsidRDefault="00B358BB" w:rsidP="00B358BB">
      <w:pPr>
        <w:pStyle w:val="Prrafodelista"/>
        <w:rPr>
          <w:lang w:val="es-ES"/>
        </w:rPr>
      </w:pPr>
    </w:p>
    <w:p w14:paraId="55C5C955" w14:textId="1F8D423F" w:rsidR="00B358BB" w:rsidRPr="004A1754" w:rsidRDefault="00B358BB" w:rsidP="008D0DFF">
      <w:pPr>
        <w:pStyle w:val="Prrafodelista"/>
        <w:numPr>
          <w:ilvl w:val="0"/>
          <w:numId w:val="7"/>
        </w:numPr>
        <w:rPr>
          <w:lang w:val="es-ES"/>
        </w:rPr>
      </w:pPr>
      <w:r w:rsidRPr="004A1754">
        <w:rPr>
          <w:lang w:val="es-ES"/>
        </w:rPr>
        <w:t>Código de integridad de la entidad</w:t>
      </w:r>
    </w:p>
    <w:p w14:paraId="29206A6F" w14:textId="1546BCCD" w:rsidR="00B358BB" w:rsidRPr="004A1754" w:rsidRDefault="00B358BB" w:rsidP="008D0DFF">
      <w:pPr>
        <w:pStyle w:val="Prrafodelista"/>
        <w:numPr>
          <w:ilvl w:val="0"/>
          <w:numId w:val="7"/>
        </w:numPr>
        <w:rPr>
          <w:lang w:val="es-ES"/>
        </w:rPr>
      </w:pPr>
      <w:r w:rsidRPr="004A1754">
        <w:rPr>
          <w:lang w:val="es-ES"/>
        </w:rPr>
        <w:t>Acto administrativo de adopción del código de integridad</w:t>
      </w:r>
    </w:p>
    <w:p w14:paraId="646B1A2F" w14:textId="7D59D4CD" w:rsidR="00B358BB" w:rsidRPr="004A1754" w:rsidRDefault="00B358BB" w:rsidP="008D0DFF">
      <w:pPr>
        <w:pStyle w:val="Prrafodelista"/>
        <w:numPr>
          <w:ilvl w:val="0"/>
          <w:numId w:val="7"/>
        </w:numPr>
        <w:rPr>
          <w:lang w:val="es-ES"/>
        </w:rPr>
      </w:pPr>
      <w:r w:rsidRPr="004A1754">
        <w:rPr>
          <w:lang w:val="es-ES"/>
        </w:rPr>
        <w:t>Acto administrativo de nombramiento de los gestores de integridad</w:t>
      </w:r>
    </w:p>
    <w:p w14:paraId="7A45A49F" w14:textId="48001E83" w:rsidR="00B358BB" w:rsidRPr="004A1754" w:rsidRDefault="00B358BB" w:rsidP="008D0DFF">
      <w:pPr>
        <w:pStyle w:val="Prrafodelista"/>
        <w:numPr>
          <w:ilvl w:val="0"/>
          <w:numId w:val="7"/>
        </w:numPr>
        <w:rPr>
          <w:lang w:val="es-ES"/>
        </w:rPr>
      </w:pPr>
      <w:r w:rsidRPr="004A1754">
        <w:rPr>
          <w:lang w:val="es-ES"/>
        </w:rPr>
        <w:lastRenderedPageBreak/>
        <w:t>Reporte de la ejecución del plan de gestión de la integridad</w:t>
      </w:r>
    </w:p>
    <w:p w14:paraId="479F6C4B" w14:textId="77777777" w:rsidR="007742AA" w:rsidRPr="004A1754" w:rsidRDefault="007742AA" w:rsidP="007742AA">
      <w:pPr>
        <w:pStyle w:val="Prrafodelista"/>
        <w:rPr>
          <w:lang w:val="es-ES"/>
        </w:rPr>
      </w:pPr>
    </w:p>
    <w:p w14:paraId="10FF0ADD" w14:textId="4383DF14" w:rsidR="00ED0F54" w:rsidRPr="004A1754" w:rsidRDefault="007742AA" w:rsidP="007742AA">
      <w:pPr>
        <w:pStyle w:val="Prrafodelista"/>
        <w:ind w:left="0"/>
        <w:rPr>
          <w:sz w:val="16"/>
          <w:szCs w:val="16"/>
          <w:lang w:val="es-ES"/>
        </w:rPr>
      </w:pPr>
      <w:r w:rsidRPr="004A1754">
        <w:rPr>
          <w:sz w:val="16"/>
          <w:szCs w:val="16"/>
          <w:lang w:val="es-ES"/>
        </w:rPr>
        <w:t>*Los anteriores documentos no entran como anexos del presente documento, solo son para entregar en las mesas de empalme con la siguiente administración.</w:t>
      </w:r>
    </w:p>
    <w:p w14:paraId="1C87C651" w14:textId="1FCFD2EA" w:rsidR="00B358BB" w:rsidRPr="004A1754" w:rsidRDefault="00B358BB" w:rsidP="00ED0F54">
      <w:pPr>
        <w:pStyle w:val="Prrafodelista"/>
        <w:rPr>
          <w:lang w:val="es-ES"/>
        </w:rPr>
      </w:pPr>
    </w:p>
    <w:p w14:paraId="29A6EA8F" w14:textId="77C884C8" w:rsidR="00FF0C5C" w:rsidRPr="004A1754" w:rsidRDefault="0051399D" w:rsidP="0051399D">
      <w:pPr>
        <w:pStyle w:val="Ttulo2"/>
        <w:numPr>
          <w:ilvl w:val="0"/>
          <w:numId w:val="0"/>
        </w:numPr>
      </w:pPr>
      <w:bookmarkStart w:id="40" w:name="_Toc3222649"/>
      <w:bookmarkStart w:id="41" w:name="_Toc16153937"/>
      <w:bookmarkStart w:id="42" w:name="_Hlk16152884"/>
      <w:r w:rsidRPr="004A1754">
        <w:t xml:space="preserve">2.3.2 </w:t>
      </w:r>
      <w:r w:rsidR="00983D37" w:rsidRPr="004A1754">
        <w:t>DIRECCIONAMIENTO ESTRATÉGICO Y PLANEACIÓN</w:t>
      </w:r>
      <w:bookmarkEnd w:id="40"/>
      <w:bookmarkEnd w:id="41"/>
      <w:r w:rsidR="00983D37" w:rsidRPr="004A1754">
        <w:t xml:space="preserve"> </w:t>
      </w:r>
    </w:p>
    <w:bookmarkEnd w:id="42"/>
    <w:p w14:paraId="03812CB9" w14:textId="0B9990C8" w:rsidR="00FF0C5C" w:rsidRPr="004A1754" w:rsidRDefault="00FF0C5C" w:rsidP="00FF0C5C"/>
    <w:p w14:paraId="22FF4B7C" w14:textId="0A24A0F3" w:rsidR="0051399D" w:rsidRPr="00523954" w:rsidRDefault="00523954" w:rsidP="00523954">
      <w:pPr>
        <w:rPr>
          <w:lang w:val="es-ES"/>
        </w:rPr>
      </w:pPr>
      <w:r>
        <w:rPr>
          <w:lang w:val="es-ES"/>
        </w:rPr>
        <w:t>La Secretaría Jurídica Distrital desarrolló y formalizó a través de la Resolución 082 de 2017 su plataforma estratégica basada en cuatro objetivos-imperativos estratégicos: Respaldo jurídico que genera confianza, M</w:t>
      </w:r>
      <w:r w:rsidRPr="00523954">
        <w:rPr>
          <w:lang w:val="es-ES"/>
        </w:rPr>
        <w:t>oderniza</w:t>
      </w:r>
      <w:r>
        <w:rPr>
          <w:lang w:val="es-ES"/>
        </w:rPr>
        <w:t>ción de sistemas de información, O</w:t>
      </w:r>
      <w:r w:rsidRPr="00523954">
        <w:rPr>
          <w:lang w:val="es-ES"/>
        </w:rPr>
        <w:t>ptimización de procesos</w:t>
      </w:r>
      <w:r>
        <w:rPr>
          <w:lang w:val="es-ES"/>
        </w:rPr>
        <w:t>, y P</w:t>
      </w:r>
      <w:r w:rsidRPr="00523954">
        <w:rPr>
          <w:lang w:val="es-ES"/>
        </w:rPr>
        <w:t>osicionamiento como ente rector</w:t>
      </w:r>
      <w:r>
        <w:rPr>
          <w:lang w:val="es-ES"/>
        </w:rPr>
        <w:t>. Documentó su contexto estratégico en armonía con los Planes y Proyectos de inversión institucionales.</w:t>
      </w:r>
    </w:p>
    <w:p w14:paraId="36FF8EF1" w14:textId="77777777" w:rsidR="0051399D" w:rsidRPr="004A1754" w:rsidRDefault="0051399D" w:rsidP="0051399D">
      <w:pPr>
        <w:rPr>
          <w:lang w:val="es-ES"/>
        </w:rPr>
      </w:pPr>
    </w:p>
    <w:p w14:paraId="5D974251" w14:textId="77777777" w:rsidR="00AD3D56" w:rsidRPr="004A1754" w:rsidRDefault="00AD3D56" w:rsidP="00AD3D56">
      <w:pPr>
        <w:pStyle w:val="Prrafodelista"/>
        <w:keepNext/>
        <w:keepLines/>
        <w:numPr>
          <w:ilvl w:val="1"/>
          <w:numId w:val="1"/>
        </w:numPr>
        <w:contextualSpacing w:val="0"/>
        <w:jc w:val="left"/>
        <w:outlineLvl w:val="1"/>
        <w:rPr>
          <w:rFonts w:eastAsia="Times New Roman"/>
          <w:b/>
          <w:vanish/>
          <w:color w:val="2F5496"/>
          <w:szCs w:val="26"/>
        </w:rPr>
      </w:pPr>
      <w:bookmarkStart w:id="43" w:name="_Toc10037979"/>
      <w:bookmarkStart w:id="44" w:name="_Toc16151612"/>
      <w:bookmarkStart w:id="45" w:name="_Toc16152693"/>
      <w:bookmarkStart w:id="46" w:name="_Toc16153022"/>
      <w:bookmarkStart w:id="47" w:name="_Toc16153151"/>
      <w:bookmarkStart w:id="48" w:name="_Toc16153550"/>
      <w:bookmarkStart w:id="49" w:name="_Toc16153938"/>
      <w:bookmarkEnd w:id="43"/>
      <w:bookmarkEnd w:id="44"/>
      <w:bookmarkEnd w:id="45"/>
      <w:bookmarkEnd w:id="46"/>
      <w:bookmarkEnd w:id="47"/>
      <w:bookmarkEnd w:id="48"/>
      <w:bookmarkEnd w:id="49"/>
    </w:p>
    <w:p w14:paraId="7856DC07" w14:textId="535FBD13" w:rsidR="00983D37" w:rsidRPr="004A1754" w:rsidRDefault="0051399D" w:rsidP="0090582C">
      <w:pPr>
        <w:pStyle w:val="Ttulo3"/>
      </w:pPr>
      <w:bookmarkStart w:id="50" w:name="_Toc16153939"/>
      <w:r w:rsidRPr="004A1754">
        <w:t xml:space="preserve">2.3.2.1 </w:t>
      </w:r>
      <w:r w:rsidR="00983D37" w:rsidRPr="004A1754">
        <w:t>Planeación Institucional</w:t>
      </w:r>
      <w:bookmarkEnd w:id="50"/>
      <w:r w:rsidR="00983D37" w:rsidRPr="004A1754">
        <w:t xml:space="preserve"> </w:t>
      </w:r>
    </w:p>
    <w:p w14:paraId="3743E7D0" w14:textId="77777777" w:rsidR="00983D37" w:rsidRPr="004A1754" w:rsidRDefault="00983D37" w:rsidP="00983D37">
      <w:pPr>
        <w:pStyle w:val="Prrafodelista"/>
        <w:rPr>
          <w:szCs w:val="24"/>
        </w:rPr>
      </w:pPr>
    </w:p>
    <w:p w14:paraId="5E50C58E" w14:textId="0F82F1F3" w:rsidR="00AF2A2A" w:rsidRDefault="00AF2A2A" w:rsidP="009B675F">
      <w:bookmarkStart w:id="51" w:name="_Hlk15560937"/>
      <w:r>
        <w:t>El modelo de operación institucional</w:t>
      </w:r>
      <w:r w:rsidRPr="00AF2A2A">
        <w:t xml:space="preserve"> </w:t>
      </w:r>
      <w:r>
        <w:t>se estructura a través</w:t>
      </w:r>
      <w:r w:rsidRPr="00AF2A2A">
        <w:t xml:space="preserve"> de diecisiete procesos, ochenta y tres procedimientos que abarcan: el despacho de la Secretaría Jurídica Distrital, la Subsecretaría Jurídica, cinco Direcciones misionales, la Dirección Corporativa, la Oficina Asesora de Planeación, la Oficina de Tecnologías de la Información y las Comunicaciones y la Oficina de Control Interno.</w:t>
      </w:r>
    </w:p>
    <w:p w14:paraId="1A95E0E4" w14:textId="6E55B435" w:rsidR="00157A57" w:rsidRPr="007906DC" w:rsidRDefault="00753DB4" w:rsidP="00753DB4">
      <w:pPr>
        <w:pStyle w:val="Descripcin"/>
        <w:keepNext/>
        <w:spacing w:after="0"/>
        <w:rPr>
          <w:i/>
        </w:rPr>
      </w:pPr>
      <w:r>
        <w:rPr>
          <w:noProof/>
          <w:lang w:eastAsia="es-CO"/>
        </w:rPr>
        <mc:AlternateContent>
          <mc:Choice Requires="wps">
            <w:drawing>
              <wp:anchor distT="0" distB="0" distL="114300" distR="114300" simplePos="0" relativeHeight="251668480" behindDoc="0" locked="0" layoutInCell="1" allowOverlap="1" wp14:anchorId="58955CC3" wp14:editId="7AF3680E">
                <wp:simplePos x="0" y="0"/>
                <wp:positionH relativeFrom="column">
                  <wp:posOffset>-55880</wp:posOffset>
                </wp:positionH>
                <wp:positionV relativeFrom="paragraph">
                  <wp:posOffset>1177290</wp:posOffset>
                </wp:positionV>
                <wp:extent cx="5715000" cy="457200"/>
                <wp:effectExtent l="0" t="0" r="0" b="0"/>
                <wp:wrapSquare wrapText="bothSides"/>
                <wp:docPr id="21" name="Cuadro de texto 21"/>
                <wp:cNvGraphicFramePr/>
                <a:graphic xmlns:a="http://schemas.openxmlformats.org/drawingml/2006/main">
                  <a:graphicData uri="http://schemas.microsoft.com/office/word/2010/wordprocessingShape">
                    <wps:wsp>
                      <wps:cNvSpPr txBox="1"/>
                      <wps:spPr>
                        <a:xfrm>
                          <a:off x="0" y="0"/>
                          <a:ext cx="5715000" cy="457200"/>
                        </a:xfrm>
                        <a:prstGeom prst="rect">
                          <a:avLst/>
                        </a:prstGeom>
                        <a:solidFill>
                          <a:prstClr val="white"/>
                        </a:solidFill>
                        <a:ln>
                          <a:noFill/>
                        </a:ln>
                      </wps:spPr>
                      <wps:txbx>
                        <w:txbxContent>
                          <w:p w14:paraId="0437A239" w14:textId="1B370C75" w:rsidR="000E3FB2" w:rsidRPr="00E64B41" w:rsidRDefault="000E3FB2" w:rsidP="00753DB4">
                            <w:pPr>
                              <w:pStyle w:val="Descripcin"/>
                              <w:jc w:val="center"/>
                              <w:rPr>
                                <w:i/>
                                <w:noProof/>
                              </w:rPr>
                            </w:pPr>
                            <w:bookmarkStart w:id="52" w:name="_Toc26957996"/>
                            <w:r>
                              <w:t xml:space="preserve">Figura </w:t>
                            </w:r>
                            <w:r>
                              <w:fldChar w:fldCharType="begin"/>
                            </w:r>
                            <w:r>
                              <w:instrText xml:space="preserve"> SEQ Figura \* ARABIC </w:instrText>
                            </w:r>
                            <w:r>
                              <w:fldChar w:fldCharType="separate"/>
                            </w:r>
                            <w:r w:rsidR="000D1E72">
                              <w:rPr>
                                <w:noProof/>
                              </w:rPr>
                              <w:t>3</w:t>
                            </w:r>
                            <w:r>
                              <w:fldChar w:fldCharType="end"/>
                            </w:r>
                            <w:r>
                              <w:t xml:space="preserve"> Inventario de Indicadores</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8955CC3" id="_x0000_t202" coordsize="21600,21600" o:spt="202" path="m,l,21600r21600,l21600,xe">
                <v:stroke joinstyle="miter"/>
                <v:path gradientshapeok="t" o:connecttype="rect"/>
              </v:shapetype>
              <v:shape id="Cuadro de texto 21" o:spid="_x0000_s1027" type="#_x0000_t202" style="position:absolute;left:0;text-align:left;margin-left:-4.4pt;margin-top:92.7pt;width:450pt;height:3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" stroked="f">
                <v:textbox inset="0,0,0,0">
                  <w:txbxContent>
                    <w:p w14:paraId="0437A239" w14:textId="1B370C75" w:rsidR="000E3FB2" w:rsidRPr="00E64B41" w:rsidRDefault="000E3FB2" w:rsidP="00753DB4">
                      <w:pPr>
                        <w:pStyle w:val="Descripcin"/>
                        <w:jc w:val="center"/>
                        <w:rPr>
                          <w:i/>
                          <w:noProof/>
                        </w:rPr>
                      </w:pPr>
                      <w:bookmarkStart w:id="52" w:name="_Toc26957996"/>
                      <w:r>
                        <w:t xml:space="preserve">Figura </w:t>
                      </w:r>
                      <w:r>
                        <w:fldChar w:fldCharType="begin"/>
                      </w:r>
                      <w:r>
                        <w:instrText xml:space="preserve"> SEQ Figura \* ARABIC </w:instrText>
                      </w:r>
                      <w:r>
                        <w:fldChar w:fldCharType="separate"/>
                      </w:r>
                      <w:r w:rsidR="000D1E72">
                        <w:rPr>
                          <w:noProof/>
                        </w:rPr>
                        <w:t>3</w:t>
                      </w:r>
                      <w:r>
                        <w:fldChar w:fldCharType="end"/>
                      </w:r>
                      <w:r>
                        <w:t xml:space="preserve"> Inventario de Indicadores</w:t>
                      </w:r>
                      <w:bookmarkEnd w:id="52"/>
                    </w:p>
                  </w:txbxContent>
                </v:textbox>
                <w10:wrap type="square"/>
              </v:shape>
            </w:pict>
          </mc:Fallback>
        </mc:AlternateContent>
      </w:r>
      <w:r w:rsidRPr="007906DC">
        <w:rPr>
          <w:i/>
          <w:noProof/>
          <w:lang w:eastAsia="es-CO"/>
        </w:rPr>
        <w:drawing>
          <wp:anchor distT="0" distB="0" distL="114300" distR="114300" simplePos="0" relativeHeight="251662336" behindDoc="0" locked="0" layoutInCell="1" allowOverlap="1" wp14:anchorId="73152E07" wp14:editId="19FC9FD3">
            <wp:simplePos x="0" y="0"/>
            <wp:positionH relativeFrom="column">
              <wp:posOffset>-55880</wp:posOffset>
            </wp:positionH>
            <wp:positionV relativeFrom="paragraph">
              <wp:posOffset>1634913</wp:posOffset>
            </wp:positionV>
            <wp:extent cx="5715000" cy="229425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r="6355"/>
                    <a:stretch/>
                  </pic:blipFill>
                  <pic:spPr bwMode="auto">
                    <a:xfrm>
                      <a:off x="0" y="0"/>
                      <a:ext cx="5715000" cy="2294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5F91AE" w14:textId="01CD5240" w:rsidR="00D034FB" w:rsidRDefault="00D034FB" w:rsidP="00D034FB">
      <w:pPr>
        <w:jc w:val="center"/>
        <w:rPr>
          <w:sz w:val="16"/>
          <w:szCs w:val="16"/>
          <w:lang w:val="es-ES"/>
        </w:rPr>
      </w:pPr>
    </w:p>
    <w:p w14:paraId="3CD90F68" w14:textId="32219D7E" w:rsidR="00D034FB" w:rsidRDefault="00D034FB" w:rsidP="00D034FB">
      <w:pPr>
        <w:jc w:val="center"/>
        <w:rPr>
          <w:sz w:val="16"/>
          <w:szCs w:val="16"/>
          <w:lang w:val="es-ES"/>
        </w:rPr>
      </w:pPr>
    </w:p>
    <w:p w14:paraId="53FE6A2C" w14:textId="65E8A630" w:rsidR="00523954" w:rsidRDefault="00523954" w:rsidP="009B675F">
      <w:r>
        <w:t xml:space="preserve">El Plan Estratégico </w:t>
      </w:r>
      <w:r w:rsidR="00AF2A2A">
        <w:t>institucional</w:t>
      </w:r>
      <w:r>
        <w:t xml:space="preserve"> está compuesto por el Plan de Acción </w:t>
      </w:r>
      <w:r w:rsidR="00A801E5">
        <w:t xml:space="preserve">(18 metas) </w:t>
      </w:r>
      <w:r>
        <w:t>y el Plan de Gestión</w:t>
      </w:r>
      <w:r w:rsidR="00A801E5">
        <w:t xml:space="preserve"> (21 metas)</w:t>
      </w:r>
      <w:r>
        <w:t xml:space="preserve">, los cuales tienen seguimiento a través de </w:t>
      </w:r>
      <w:r w:rsidR="00A801E5">
        <w:t xml:space="preserve">65 indicadores. El seguimiento a los compromisos </w:t>
      </w:r>
    </w:p>
    <w:p w14:paraId="7E5CBA87" w14:textId="24F7DBE3" w:rsidR="009B675F" w:rsidRPr="004A1754" w:rsidRDefault="009B675F" w:rsidP="009B675F"/>
    <w:bookmarkEnd w:id="51"/>
    <w:p w14:paraId="1BE02275" w14:textId="77777777" w:rsidR="00753DB4" w:rsidRDefault="00753DB4" w:rsidP="00753DB4">
      <w:pPr>
        <w:jc w:val="center"/>
        <w:rPr>
          <w:sz w:val="16"/>
          <w:szCs w:val="16"/>
          <w:lang w:val="es-ES"/>
        </w:rPr>
      </w:pPr>
      <w:r w:rsidRPr="00D034FB">
        <w:rPr>
          <w:sz w:val="16"/>
          <w:szCs w:val="16"/>
          <w:lang w:val="es-ES"/>
        </w:rPr>
        <w:t>Fuente</w:t>
      </w:r>
      <w:r>
        <w:rPr>
          <w:sz w:val="16"/>
          <w:szCs w:val="16"/>
          <w:lang w:val="es-ES"/>
        </w:rPr>
        <w:t>: Informe de indicadores OAP</w:t>
      </w:r>
    </w:p>
    <w:p w14:paraId="0374B760" w14:textId="3A30CFE1" w:rsidR="0094778D" w:rsidRDefault="0094778D" w:rsidP="009B675F"/>
    <w:p w14:paraId="7DA3BA62" w14:textId="12E28642" w:rsidR="00772505" w:rsidRDefault="00772505" w:rsidP="009B675F"/>
    <w:p w14:paraId="174546E1" w14:textId="77777777" w:rsidR="00772505" w:rsidRPr="004A1754" w:rsidRDefault="00772505" w:rsidP="009B675F"/>
    <w:p w14:paraId="56612330" w14:textId="74FA6697" w:rsidR="009B675F" w:rsidRPr="004A1754" w:rsidRDefault="009B675F" w:rsidP="009B675F">
      <w:pPr>
        <w:spacing w:after="160" w:line="259" w:lineRule="auto"/>
        <w:rPr>
          <w:b/>
          <w:color w:val="365F91" w:themeColor="accent1" w:themeShade="BF"/>
          <w:lang w:val="es-ES"/>
        </w:rPr>
      </w:pPr>
      <w:r w:rsidRPr="004A1754">
        <w:rPr>
          <w:b/>
          <w:color w:val="365F91" w:themeColor="accent1" w:themeShade="BF"/>
          <w:lang w:val="es-ES"/>
        </w:rPr>
        <w:t>1</w:t>
      </w:r>
      <w:bookmarkStart w:id="53" w:name="_Hlk26945926"/>
      <w:r w:rsidRPr="004A1754">
        <w:rPr>
          <w:b/>
          <w:color w:val="365F91" w:themeColor="accent1" w:themeShade="BF"/>
          <w:lang w:val="es-ES"/>
        </w:rPr>
        <w:t xml:space="preserve">. Gestión: </w:t>
      </w:r>
    </w:p>
    <w:p w14:paraId="3505FFA8" w14:textId="196FD7E6" w:rsidR="0094778D" w:rsidRDefault="0094778D" w:rsidP="008D0DFF">
      <w:pPr>
        <w:pStyle w:val="Prrafodelista"/>
        <w:numPr>
          <w:ilvl w:val="0"/>
          <w:numId w:val="9"/>
        </w:numPr>
        <w:autoSpaceDE w:val="0"/>
        <w:autoSpaceDN w:val="0"/>
        <w:adjustRightInd w:val="0"/>
        <w:ind w:left="284" w:hanging="284"/>
        <w:rPr>
          <w:szCs w:val="24"/>
        </w:rPr>
      </w:pPr>
      <w:r w:rsidRPr="004A1754">
        <w:rPr>
          <w:szCs w:val="24"/>
        </w:rPr>
        <w:t>¿Cuáles fueron las necesidades puntales identificadas de los grupos de valor de la entidad</w:t>
      </w:r>
      <w:r w:rsidR="006F4FC4" w:rsidRPr="004A1754">
        <w:rPr>
          <w:szCs w:val="24"/>
        </w:rPr>
        <w:t xml:space="preserve">, asociadas a las metas producto y metas </w:t>
      </w:r>
      <w:r w:rsidR="003B0333" w:rsidRPr="004A1754">
        <w:rPr>
          <w:szCs w:val="24"/>
        </w:rPr>
        <w:t>proyecto de inversión?</w:t>
      </w:r>
    </w:p>
    <w:p w14:paraId="72BA5071" w14:textId="1B6F84E9" w:rsidR="004F1D2E" w:rsidRDefault="004F1D2E" w:rsidP="004F1D2E">
      <w:pPr>
        <w:autoSpaceDE w:val="0"/>
        <w:autoSpaceDN w:val="0"/>
        <w:adjustRightInd w:val="0"/>
        <w:rPr>
          <w:szCs w:val="24"/>
        </w:rPr>
      </w:pPr>
    </w:p>
    <w:bookmarkEnd w:id="53"/>
    <w:p w14:paraId="204A9438" w14:textId="22C98127" w:rsidR="00F72584" w:rsidRPr="00753DB4" w:rsidRDefault="00753DB4" w:rsidP="004F1D2E">
      <w:pPr>
        <w:autoSpaceDE w:val="0"/>
        <w:autoSpaceDN w:val="0"/>
        <w:adjustRightInd w:val="0"/>
        <w:rPr>
          <w:szCs w:val="24"/>
        </w:rPr>
      </w:pPr>
      <w:r w:rsidRPr="00753DB4">
        <w:rPr>
          <w:szCs w:val="24"/>
        </w:rPr>
        <w:t xml:space="preserve">La entidad realizó una caracterización </w:t>
      </w:r>
      <w:r>
        <w:rPr>
          <w:szCs w:val="24"/>
        </w:rPr>
        <w:t xml:space="preserve">de grupos de valor a través de sus proyectos de </w:t>
      </w:r>
      <w:r w:rsidR="00A3430E">
        <w:rPr>
          <w:szCs w:val="24"/>
        </w:rPr>
        <w:t>inversión,</w:t>
      </w:r>
      <w:r>
        <w:rPr>
          <w:szCs w:val="24"/>
        </w:rPr>
        <w:t xml:space="preserve"> así como en el portafolio de bienes y servicios de la entidad, identificadas en los ejercicios de diálogos ciudadanos.</w:t>
      </w:r>
    </w:p>
    <w:p w14:paraId="6F55435B" w14:textId="77777777" w:rsidR="0094778D" w:rsidRPr="004A1754" w:rsidRDefault="0094778D" w:rsidP="00E17D4F">
      <w:pPr>
        <w:autoSpaceDE w:val="0"/>
        <w:autoSpaceDN w:val="0"/>
        <w:adjustRightInd w:val="0"/>
        <w:rPr>
          <w:szCs w:val="24"/>
        </w:rPr>
      </w:pPr>
    </w:p>
    <w:p w14:paraId="6FBEEAE2" w14:textId="32FFE29D" w:rsidR="00D20311" w:rsidRPr="004A1754" w:rsidRDefault="004F1A80" w:rsidP="00E17D4F">
      <w:pPr>
        <w:autoSpaceDE w:val="0"/>
        <w:autoSpaceDN w:val="0"/>
        <w:adjustRightInd w:val="0"/>
        <w:rPr>
          <w:szCs w:val="24"/>
        </w:rPr>
      </w:pPr>
      <w:r w:rsidRPr="004A1754">
        <w:rPr>
          <w:szCs w:val="24"/>
        </w:rPr>
        <w:t xml:space="preserve">- </w:t>
      </w:r>
      <w:r w:rsidR="00F41DBF" w:rsidRPr="004A1754">
        <w:rPr>
          <w:szCs w:val="24"/>
        </w:rPr>
        <w:t>¿Cuál es el estado de avance de las metas del Plan de Desarrollo</w:t>
      </w:r>
      <w:r w:rsidR="00E17D4F" w:rsidRPr="004A1754">
        <w:rPr>
          <w:szCs w:val="24"/>
        </w:rPr>
        <w:t xml:space="preserve"> </w:t>
      </w:r>
      <w:r w:rsidR="0094778D" w:rsidRPr="004A1754">
        <w:rPr>
          <w:szCs w:val="24"/>
        </w:rPr>
        <w:t xml:space="preserve">   </w:t>
      </w:r>
      <w:r w:rsidR="00E17D4F" w:rsidRPr="004A1754">
        <w:rPr>
          <w:szCs w:val="24"/>
        </w:rPr>
        <w:t xml:space="preserve">asignadas a la entidad </w:t>
      </w:r>
      <w:r w:rsidR="00D20311" w:rsidRPr="004A1754">
        <w:rPr>
          <w:szCs w:val="24"/>
        </w:rPr>
        <w:t>y qué políticas de gestión y desempeño utilizó para el logro de los resultados y/o productos generados</w:t>
      </w:r>
      <w:r w:rsidR="00F41DBF" w:rsidRPr="004A1754">
        <w:rPr>
          <w:szCs w:val="24"/>
        </w:rPr>
        <w:t>?</w:t>
      </w:r>
    </w:p>
    <w:p w14:paraId="4BF86D6A" w14:textId="634A125F" w:rsidR="00F41DBF" w:rsidRPr="004A1754" w:rsidRDefault="00F41DBF" w:rsidP="00F41DBF">
      <w:pPr>
        <w:autoSpaceDE w:val="0"/>
        <w:autoSpaceDN w:val="0"/>
        <w:adjustRightInd w:val="0"/>
        <w:jc w:val="left"/>
        <w:rPr>
          <w:rFonts w:eastAsiaTheme="minorEastAsia" w:cs="Arial"/>
          <w:color w:val="000000"/>
          <w:szCs w:val="24"/>
          <w:lang w:val="es-ES" w:eastAsia="es-ES"/>
        </w:rPr>
      </w:pPr>
    </w:p>
    <w:p w14:paraId="2BAFA812" w14:textId="5E830798" w:rsidR="006437F4" w:rsidRDefault="00753DB4" w:rsidP="00753DB4">
      <w:pPr>
        <w:pStyle w:val="Descripcin"/>
        <w:jc w:val="center"/>
        <w:rPr>
          <w:i/>
        </w:rPr>
      </w:pPr>
      <w:bookmarkStart w:id="54" w:name="_Toc26957997"/>
      <w:r>
        <w:t xml:space="preserve">Figura </w:t>
      </w:r>
      <w:r>
        <w:fldChar w:fldCharType="begin"/>
      </w:r>
      <w:r>
        <w:instrText xml:space="preserve"> SEQ Figura \* ARABIC </w:instrText>
      </w:r>
      <w:r>
        <w:fldChar w:fldCharType="separate"/>
      </w:r>
      <w:r w:rsidR="000D1E72">
        <w:rPr>
          <w:noProof/>
        </w:rPr>
        <w:t>4</w:t>
      </w:r>
      <w:r>
        <w:fldChar w:fldCharType="end"/>
      </w:r>
      <w:r>
        <w:t xml:space="preserve"> </w:t>
      </w:r>
      <w:r w:rsidRPr="002F032A">
        <w:t>Seguimiento metas proyectos de inversión</w:t>
      </w:r>
      <w:bookmarkEnd w:id="54"/>
    </w:p>
    <w:tbl>
      <w:tblPr>
        <w:tblW w:w="8560" w:type="dxa"/>
        <w:tblCellMar>
          <w:left w:w="70" w:type="dxa"/>
          <w:right w:w="70" w:type="dxa"/>
        </w:tblCellMar>
        <w:tblLook w:val="04A0" w:firstRow="1" w:lastRow="0" w:firstColumn="1" w:lastColumn="0" w:noHBand="0" w:noVBand="1"/>
      </w:tblPr>
      <w:tblGrid>
        <w:gridCol w:w="4500"/>
        <w:gridCol w:w="1660"/>
        <w:gridCol w:w="1200"/>
        <w:gridCol w:w="1200"/>
      </w:tblGrid>
      <w:tr w:rsidR="00753DB4" w:rsidRPr="006039E3" w14:paraId="13A80E27" w14:textId="77777777" w:rsidTr="000E3FB2">
        <w:trPr>
          <w:trHeight w:val="525"/>
          <w:tblHeader/>
        </w:trPr>
        <w:tc>
          <w:tcPr>
            <w:tcW w:w="4500" w:type="dxa"/>
            <w:tcBorders>
              <w:top w:val="single" w:sz="8" w:space="0" w:color="4F81BD"/>
              <w:left w:val="single" w:sz="8" w:space="0" w:color="4F81BD"/>
              <w:bottom w:val="single" w:sz="8" w:space="0" w:color="4F81BD"/>
              <w:right w:val="nil"/>
            </w:tcBorders>
            <w:shd w:val="clear" w:color="000000" w:fill="4F81BD"/>
            <w:vAlign w:val="center"/>
            <w:hideMark/>
          </w:tcPr>
          <w:p w14:paraId="40513930" w14:textId="77777777" w:rsidR="00753DB4" w:rsidRPr="006039E3" w:rsidRDefault="00753DB4" w:rsidP="000E3FB2">
            <w:pPr>
              <w:jc w:val="center"/>
              <w:rPr>
                <w:rFonts w:eastAsia="Times New Roman" w:cs="Calibri"/>
                <w:b/>
                <w:bCs/>
                <w:color w:val="FFFFFF"/>
                <w:sz w:val="16"/>
                <w:szCs w:val="16"/>
                <w:lang w:eastAsia="es-CO"/>
              </w:rPr>
            </w:pPr>
            <w:r w:rsidRPr="006039E3">
              <w:rPr>
                <w:rFonts w:eastAsia="Times New Roman" w:cs="Calibri"/>
                <w:b/>
                <w:bCs/>
                <w:color w:val="FFFFFF"/>
                <w:sz w:val="16"/>
                <w:szCs w:val="16"/>
                <w:lang w:eastAsia="es-CO"/>
              </w:rPr>
              <w:t>META PROYECTO DE INVERSIÓN</w:t>
            </w:r>
          </w:p>
        </w:tc>
        <w:tc>
          <w:tcPr>
            <w:tcW w:w="1660" w:type="dxa"/>
            <w:tcBorders>
              <w:top w:val="single" w:sz="8" w:space="0" w:color="4F81BD"/>
              <w:left w:val="nil"/>
              <w:bottom w:val="single" w:sz="8" w:space="0" w:color="4F81BD"/>
              <w:right w:val="nil"/>
            </w:tcBorders>
            <w:shd w:val="clear" w:color="000000" w:fill="4F81BD"/>
            <w:vAlign w:val="center"/>
            <w:hideMark/>
          </w:tcPr>
          <w:p w14:paraId="070BCF7E" w14:textId="77777777" w:rsidR="00753DB4" w:rsidRPr="006039E3" w:rsidRDefault="00753DB4" w:rsidP="000E3FB2">
            <w:pPr>
              <w:jc w:val="center"/>
              <w:rPr>
                <w:rFonts w:eastAsia="Times New Roman" w:cs="Calibri"/>
                <w:b/>
                <w:bCs/>
                <w:color w:val="FFFFFF"/>
                <w:sz w:val="16"/>
                <w:szCs w:val="16"/>
                <w:lang w:eastAsia="es-CO"/>
              </w:rPr>
            </w:pPr>
            <w:r w:rsidRPr="006039E3">
              <w:rPr>
                <w:rFonts w:eastAsia="Times New Roman" w:cs="Calibri"/>
                <w:b/>
                <w:bCs/>
                <w:color w:val="FFFFFF"/>
                <w:sz w:val="16"/>
                <w:szCs w:val="16"/>
                <w:lang w:eastAsia="es-CO"/>
              </w:rPr>
              <w:t>META PROGRAMADA</w:t>
            </w:r>
          </w:p>
        </w:tc>
        <w:tc>
          <w:tcPr>
            <w:tcW w:w="1200" w:type="dxa"/>
            <w:tcBorders>
              <w:top w:val="single" w:sz="8" w:space="0" w:color="4F81BD"/>
              <w:left w:val="nil"/>
              <w:bottom w:val="single" w:sz="8" w:space="0" w:color="4F81BD"/>
              <w:right w:val="nil"/>
            </w:tcBorders>
            <w:shd w:val="clear" w:color="000000" w:fill="4F81BD"/>
            <w:vAlign w:val="center"/>
            <w:hideMark/>
          </w:tcPr>
          <w:p w14:paraId="6B23BB36" w14:textId="77777777" w:rsidR="00753DB4" w:rsidRPr="006039E3" w:rsidRDefault="00753DB4" w:rsidP="000E3FB2">
            <w:pPr>
              <w:jc w:val="center"/>
              <w:rPr>
                <w:rFonts w:eastAsia="Times New Roman" w:cs="Calibri"/>
                <w:b/>
                <w:bCs/>
                <w:color w:val="FFFFFF"/>
                <w:sz w:val="16"/>
                <w:szCs w:val="16"/>
                <w:lang w:eastAsia="es-CO"/>
              </w:rPr>
            </w:pPr>
            <w:r w:rsidRPr="006039E3">
              <w:rPr>
                <w:rFonts w:eastAsia="Times New Roman" w:cs="Calibri"/>
                <w:b/>
                <w:bCs/>
                <w:color w:val="FFFFFF"/>
                <w:sz w:val="16"/>
                <w:szCs w:val="16"/>
                <w:lang w:eastAsia="es-CO"/>
              </w:rPr>
              <w:t>META EJECUTADA</w:t>
            </w:r>
          </w:p>
        </w:tc>
        <w:tc>
          <w:tcPr>
            <w:tcW w:w="1200" w:type="dxa"/>
            <w:tcBorders>
              <w:top w:val="single" w:sz="8" w:space="0" w:color="4F81BD"/>
              <w:left w:val="nil"/>
              <w:bottom w:val="single" w:sz="8" w:space="0" w:color="4F81BD"/>
              <w:right w:val="single" w:sz="8" w:space="0" w:color="4F81BD"/>
            </w:tcBorders>
            <w:shd w:val="clear" w:color="000000" w:fill="4F81BD"/>
            <w:vAlign w:val="center"/>
            <w:hideMark/>
          </w:tcPr>
          <w:p w14:paraId="54D1E76C" w14:textId="77777777" w:rsidR="00753DB4" w:rsidRPr="006039E3" w:rsidRDefault="00753DB4" w:rsidP="000E3FB2">
            <w:pPr>
              <w:jc w:val="center"/>
              <w:rPr>
                <w:rFonts w:eastAsia="Times New Roman" w:cs="Calibri"/>
                <w:b/>
                <w:bCs/>
                <w:color w:val="FFFFFF"/>
                <w:sz w:val="16"/>
                <w:szCs w:val="16"/>
                <w:lang w:eastAsia="es-CO"/>
              </w:rPr>
            </w:pPr>
            <w:r w:rsidRPr="006039E3">
              <w:rPr>
                <w:rFonts w:eastAsia="Times New Roman" w:cs="Calibri"/>
                <w:b/>
                <w:bCs/>
                <w:color w:val="FFFFFF"/>
                <w:sz w:val="16"/>
                <w:szCs w:val="16"/>
                <w:lang w:eastAsia="es-CO"/>
              </w:rPr>
              <w:t>%</w:t>
            </w:r>
          </w:p>
        </w:tc>
      </w:tr>
      <w:tr w:rsidR="00753DB4" w:rsidRPr="006039E3" w14:paraId="0A03D21D" w14:textId="77777777" w:rsidTr="000E3FB2">
        <w:trPr>
          <w:trHeight w:val="825"/>
        </w:trPr>
        <w:tc>
          <w:tcPr>
            <w:tcW w:w="4500" w:type="dxa"/>
            <w:tcBorders>
              <w:top w:val="nil"/>
              <w:left w:val="single" w:sz="8" w:space="0" w:color="95B3D7"/>
              <w:bottom w:val="single" w:sz="8" w:space="0" w:color="95B3D7"/>
              <w:right w:val="single" w:sz="8" w:space="0" w:color="95B3D7"/>
            </w:tcBorders>
            <w:shd w:val="clear" w:color="000000" w:fill="DBE5F1"/>
            <w:vAlign w:val="center"/>
            <w:hideMark/>
          </w:tcPr>
          <w:p w14:paraId="3133A192" w14:textId="77777777" w:rsidR="00753DB4" w:rsidRPr="006039E3" w:rsidRDefault="00753DB4" w:rsidP="000E3FB2">
            <w:pPr>
              <w:rPr>
                <w:rFonts w:eastAsia="Times New Roman" w:cs="Calibri"/>
                <w:color w:val="000000"/>
                <w:sz w:val="16"/>
                <w:szCs w:val="16"/>
                <w:lang w:eastAsia="es-CO"/>
              </w:rPr>
            </w:pPr>
            <w:r w:rsidRPr="006039E3">
              <w:rPr>
                <w:rFonts w:eastAsia="Times New Roman" w:cs="Calibri"/>
                <w:color w:val="000000"/>
                <w:sz w:val="16"/>
                <w:szCs w:val="16"/>
                <w:lang w:eastAsia="es-CO"/>
              </w:rPr>
              <w:t>No. Meta</w:t>
            </w:r>
            <w:r w:rsidRPr="006039E3">
              <w:rPr>
                <w:rFonts w:eastAsia="Times New Roman" w:cs="Calibri"/>
                <w:b/>
                <w:bCs/>
                <w:color w:val="000000"/>
                <w:sz w:val="16"/>
                <w:szCs w:val="16"/>
                <w:lang w:eastAsia="es-CO"/>
              </w:rPr>
              <w:t xml:space="preserve">: </w:t>
            </w:r>
            <w:r w:rsidRPr="006039E3">
              <w:rPr>
                <w:rFonts w:eastAsia="Times New Roman" w:cs="Calibri"/>
                <w:color w:val="000000"/>
                <w:sz w:val="16"/>
                <w:szCs w:val="16"/>
                <w:lang w:eastAsia="es-CO"/>
              </w:rPr>
              <w:t>Proyecto de Inversión de alto impacto. Mantener el 82 % de eficiencia fiscal para la defensa judicial en el Distrito Capital.</w:t>
            </w:r>
          </w:p>
        </w:tc>
        <w:tc>
          <w:tcPr>
            <w:tcW w:w="1660" w:type="dxa"/>
            <w:tcBorders>
              <w:top w:val="nil"/>
              <w:left w:val="nil"/>
              <w:bottom w:val="single" w:sz="8" w:space="0" w:color="95B3D7"/>
              <w:right w:val="single" w:sz="8" w:space="0" w:color="95B3D7"/>
            </w:tcBorders>
            <w:shd w:val="clear" w:color="000000" w:fill="DBE5F1"/>
            <w:vAlign w:val="center"/>
            <w:hideMark/>
          </w:tcPr>
          <w:p w14:paraId="24CA28BF" w14:textId="77777777" w:rsidR="00753DB4" w:rsidRPr="006039E3" w:rsidRDefault="00753DB4" w:rsidP="000E3FB2">
            <w:pPr>
              <w:jc w:val="center"/>
              <w:rPr>
                <w:rFonts w:eastAsia="Times New Roman" w:cs="Calibri"/>
                <w:color w:val="000000"/>
                <w:sz w:val="16"/>
                <w:szCs w:val="16"/>
                <w:lang w:eastAsia="es-CO"/>
              </w:rPr>
            </w:pPr>
            <w:r w:rsidRPr="006039E3">
              <w:rPr>
                <w:rFonts w:eastAsia="Times New Roman" w:cs="Calibri"/>
                <w:color w:val="000000"/>
                <w:sz w:val="16"/>
                <w:szCs w:val="16"/>
                <w:lang w:eastAsia="es-CO"/>
              </w:rPr>
              <w:t>0,82</w:t>
            </w:r>
          </w:p>
        </w:tc>
        <w:tc>
          <w:tcPr>
            <w:tcW w:w="1200" w:type="dxa"/>
            <w:tcBorders>
              <w:top w:val="nil"/>
              <w:left w:val="nil"/>
              <w:bottom w:val="single" w:sz="8" w:space="0" w:color="95B3D7"/>
              <w:right w:val="single" w:sz="8" w:space="0" w:color="95B3D7"/>
            </w:tcBorders>
            <w:shd w:val="clear" w:color="000000" w:fill="DBE5F1"/>
            <w:vAlign w:val="center"/>
            <w:hideMark/>
          </w:tcPr>
          <w:p w14:paraId="7A89DE88" w14:textId="77777777" w:rsidR="00753DB4" w:rsidRPr="006039E3" w:rsidRDefault="00753DB4" w:rsidP="000E3FB2">
            <w:pPr>
              <w:jc w:val="center"/>
              <w:rPr>
                <w:rFonts w:eastAsia="Times New Roman" w:cs="Calibri"/>
                <w:color w:val="000000"/>
                <w:sz w:val="16"/>
                <w:szCs w:val="16"/>
                <w:lang w:eastAsia="es-CO"/>
              </w:rPr>
            </w:pPr>
            <w:r w:rsidRPr="006039E3">
              <w:rPr>
                <w:rFonts w:eastAsia="Times New Roman" w:cs="Calibri"/>
                <w:color w:val="000000"/>
                <w:sz w:val="16"/>
                <w:szCs w:val="16"/>
                <w:lang w:eastAsia="es-CO"/>
              </w:rPr>
              <w:t>0,91</w:t>
            </w:r>
          </w:p>
        </w:tc>
        <w:tc>
          <w:tcPr>
            <w:tcW w:w="1200" w:type="dxa"/>
            <w:tcBorders>
              <w:top w:val="nil"/>
              <w:left w:val="nil"/>
              <w:bottom w:val="single" w:sz="8" w:space="0" w:color="95B3D7"/>
              <w:right w:val="single" w:sz="8" w:space="0" w:color="95B3D7"/>
            </w:tcBorders>
            <w:shd w:val="clear" w:color="000000" w:fill="DBE5F1"/>
            <w:vAlign w:val="center"/>
            <w:hideMark/>
          </w:tcPr>
          <w:p w14:paraId="162AFB9F" w14:textId="77777777" w:rsidR="00753DB4" w:rsidRPr="006039E3" w:rsidRDefault="00753DB4" w:rsidP="000E3FB2">
            <w:pPr>
              <w:jc w:val="center"/>
              <w:rPr>
                <w:rFonts w:eastAsia="Times New Roman" w:cs="Calibri"/>
                <w:color w:val="000000"/>
                <w:sz w:val="16"/>
                <w:szCs w:val="16"/>
                <w:lang w:eastAsia="es-CO"/>
              </w:rPr>
            </w:pPr>
            <w:r w:rsidRPr="006039E3">
              <w:rPr>
                <w:rFonts w:eastAsia="Times New Roman" w:cs="Calibri"/>
                <w:color w:val="000000"/>
                <w:sz w:val="16"/>
                <w:szCs w:val="16"/>
                <w:lang w:eastAsia="es-CO"/>
              </w:rPr>
              <w:t>110,98%</w:t>
            </w:r>
          </w:p>
        </w:tc>
      </w:tr>
      <w:tr w:rsidR="00753DB4" w:rsidRPr="006039E3" w14:paraId="6BAFB0AC" w14:textId="77777777" w:rsidTr="000E3FB2">
        <w:trPr>
          <w:trHeight w:val="555"/>
        </w:trPr>
        <w:tc>
          <w:tcPr>
            <w:tcW w:w="4500" w:type="dxa"/>
            <w:tcBorders>
              <w:top w:val="nil"/>
              <w:left w:val="single" w:sz="8" w:space="0" w:color="95B3D7"/>
              <w:bottom w:val="single" w:sz="8" w:space="0" w:color="95B3D7"/>
              <w:right w:val="single" w:sz="8" w:space="0" w:color="95B3D7"/>
            </w:tcBorders>
            <w:shd w:val="clear" w:color="auto" w:fill="auto"/>
            <w:vAlign w:val="center"/>
            <w:hideMark/>
          </w:tcPr>
          <w:p w14:paraId="4FA063B9" w14:textId="77777777" w:rsidR="00753DB4" w:rsidRPr="006039E3" w:rsidRDefault="00753DB4" w:rsidP="000E3FB2">
            <w:pPr>
              <w:rPr>
                <w:rFonts w:eastAsia="Times New Roman" w:cs="Calibri"/>
                <w:color w:val="000000"/>
                <w:sz w:val="16"/>
                <w:szCs w:val="16"/>
                <w:lang w:eastAsia="es-CO"/>
              </w:rPr>
            </w:pPr>
            <w:r w:rsidRPr="006039E3">
              <w:rPr>
                <w:rFonts w:eastAsia="Times New Roman" w:cs="Calibri"/>
                <w:color w:val="000000"/>
                <w:sz w:val="16"/>
                <w:szCs w:val="16"/>
                <w:lang w:eastAsia="es-CO"/>
              </w:rPr>
              <w:t>No. Meta: 82 Emitir conceptos jurídicos, en un tiempo no superior a 22 días hábiles.</w:t>
            </w:r>
          </w:p>
        </w:tc>
        <w:tc>
          <w:tcPr>
            <w:tcW w:w="1660" w:type="dxa"/>
            <w:tcBorders>
              <w:top w:val="nil"/>
              <w:left w:val="nil"/>
              <w:bottom w:val="single" w:sz="8" w:space="0" w:color="95B3D7"/>
              <w:right w:val="single" w:sz="8" w:space="0" w:color="95B3D7"/>
            </w:tcBorders>
            <w:shd w:val="clear" w:color="auto" w:fill="auto"/>
            <w:vAlign w:val="center"/>
            <w:hideMark/>
          </w:tcPr>
          <w:p w14:paraId="571E8B18" w14:textId="77777777" w:rsidR="00753DB4" w:rsidRPr="006039E3" w:rsidRDefault="00753DB4" w:rsidP="000E3FB2">
            <w:pPr>
              <w:jc w:val="center"/>
              <w:rPr>
                <w:rFonts w:eastAsia="Times New Roman" w:cs="Calibri"/>
                <w:color w:val="000000"/>
                <w:sz w:val="16"/>
                <w:szCs w:val="16"/>
                <w:lang w:eastAsia="es-CO"/>
              </w:rPr>
            </w:pPr>
            <w:r w:rsidRPr="006039E3">
              <w:rPr>
                <w:rFonts w:eastAsia="Times New Roman" w:cs="Calibri"/>
                <w:color w:val="000000"/>
                <w:sz w:val="16"/>
                <w:szCs w:val="16"/>
                <w:lang w:eastAsia="es-CO"/>
              </w:rPr>
              <w:t>22</w:t>
            </w:r>
          </w:p>
        </w:tc>
        <w:tc>
          <w:tcPr>
            <w:tcW w:w="1200" w:type="dxa"/>
            <w:tcBorders>
              <w:top w:val="nil"/>
              <w:left w:val="nil"/>
              <w:bottom w:val="single" w:sz="8" w:space="0" w:color="95B3D7"/>
              <w:right w:val="single" w:sz="8" w:space="0" w:color="95B3D7"/>
            </w:tcBorders>
            <w:shd w:val="clear" w:color="auto" w:fill="auto"/>
            <w:vAlign w:val="center"/>
            <w:hideMark/>
          </w:tcPr>
          <w:p w14:paraId="49CAFE38" w14:textId="77777777" w:rsidR="00753DB4" w:rsidRPr="006039E3" w:rsidRDefault="00753DB4" w:rsidP="000E3FB2">
            <w:pPr>
              <w:jc w:val="center"/>
              <w:rPr>
                <w:rFonts w:eastAsia="Times New Roman" w:cs="Calibri"/>
                <w:color w:val="000000"/>
                <w:sz w:val="16"/>
                <w:szCs w:val="16"/>
                <w:lang w:eastAsia="es-CO"/>
              </w:rPr>
            </w:pPr>
            <w:r w:rsidRPr="006039E3">
              <w:rPr>
                <w:rFonts w:eastAsia="Times New Roman" w:cs="Calibri"/>
                <w:color w:val="000000"/>
                <w:sz w:val="16"/>
                <w:szCs w:val="16"/>
                <w:lang w:eastAsia="es-CO"/>
              </w:rPr>
              <w:t>13,7</w:t>
            </w:r>
          </w:p>
        </w:tc>
        <w:tc>
          <w:tcPr>
            <w:tcW w:w="1200" w:type="dxa"/>
            <w:tcBorders>
              <w:top w:val="nil"/>
              <w:left w:val="nil"/>
              <w:bottom w:val="single" w:sz="8" w:space="0" w:color="95B3D7"/>
              <w:right w:val="single" w:sz="8" w:space="0" w:color="95B3D7"/>
            </w:tcBorders>
            <w:shd w:val="clear" w:color="000000" w:fill="FFFFFF"/>
            <w:vAlign w:val="center"/>
            <w:hideMark/>
          </w:tcPr>
          <w:p w14:paraId="0B8796C5" w14:textId="77777777" w:rsidR="00753DB4" w:rsidRPr="006039E3" w:rsidRDefault="00753DB4" w:rsidP="000E3FB2">
            <w:pPr>
              <w:jc w:val="center"/>
              <w:rPr>
                <w:rFonts w:eastAsia="Times New Roman" w:cs="Calibri"/>
                <w:color w:val="000000"/>
                <w:sz w:val="16"/>
                <w:szCs w:val="16"/>
                <w:lang w:eastAsia="es-CO"/>
              </w:rPr>
            </w:pPr>
            <w:r w:rsidRPr="006039E3">
              <w:rPr>
                <w:rFonts w:eastAsia="Times New Roman" w:cs="Calibri"/>
                <w:color w:val="000000"/>
                <w:sz w:val="16"/>
                <w:szCs w:val="16"/>
                <w:lang w:eastAsia="es-CO"/>
              </w:rPr>
              <w:t>62,27%</w:t>
            </w:r>
          </w:p>
        </w:tc>
      </w:tr>
      <w:tr w:rsidR="00753DB4" w:rsidRPr="006039E3" w14:paraId="47469758" w14:textId="77777777" w:rsidTr="000E3FB2">
        <w:trPr>
          <w:trHeight w:val="555"/>
        </w:trPr>
        <w:tc>
          <w:tcPr>
            <w:tcW w:w="4500" w:type="dxa"/>
            <w:tcBorders>
              <w:top w:val="nil"/>
              <w:left w:val="single" w:sz="8" w:space="0" w:color="95B3D7"/>
              <w:bottom w:val="single" w:sz="8" w:space="0" w:color="95B3D7"/>
              <w:right w:val="single" w:sz="8" w:space="0" w:color="95B3D7"/>
            </w:tcBorders>
            <w:shd w:val="clear" w:color="000000" w:fill="DBE5F1"/>
            <w:vAlign w:val="center"/>
            <w:hideMark/>
          </w:tcPr>
          <w:p w14:paraId="4E199DA9" w14:textId="77777777" w:rsidR="00753DB4" w:rsidRPr="006039E3" w:rsidRDefault="00753DB4" w:rsidP="000E3FB2">
            <w:pPr>
              <w:rPr>
                <w:rFonts w:eastAsia="Times New Roman" w:cs="Calibri"/>
                <w:color w:val="000000"/>
                <w:sz w:val="16"/>
                <w:szCs w:val="16"/>
                <w:lang w:eastAsia="es-CO"/>
              </w:rPr>
            </w:pPr>
            <w:r w:rsidRPr="006039E3">
              <w:rPr>
                <w:rFonts w:eastAsia="Times New Roman" w:cs="Calibri"/>
                <w:color w:val="000000"/>
                <w:sz w:val="16"/>
                <w:szCs w:val="16"/>
                <w:lang w:eastAsia="es-CO"/>
              </w:rPr>
              <w:t>No. Meta: 83 Realizar 20 Estudios Jurídicos en temas de impacto e interés para el Distrito Capital.</w:t>
            </w:r>
          </w:p>
        </w:tc>
        <w:tc>
          <w:tcPr>
            <w:tcW w:w="1660" w:type="dxa"/>
            <w:tcBorders>
              <w:top w:val="nil"/>
              <w:left w:val="nil"/>
              <w:bottom w:val="single" w:sz="8" w:space="0" w:color="95B3D7"/>
              <w:right w:val="single" w:sz="8" w:space="0" w:color="95B3D7"/>
            </w:tcBorders>
            <w:shd w:val="clear" w:color="000000" w:fill="DBE5F1"/>
            <w:vAlign w:val="center"/>
            <w:hideMark/>
          </w:tcPr>
          <w:p w14:paraId="47C23AE1" w14:textId="77777777" w:rsidR="00753DB4" w:rsidRPr="006039E3" w:rsidRDefault="00753DB4" w:rsidP="000E3FB2">
            <w:pPr>
              <w:jc w:val="center"/>
              <w:rPr>
                <w:rFonts w:eastAsia="Times New Roman" w:cs="Calibri"/>
                <w:color w:val="000000"/>
                <w:sz w:val="16"/>
                <w:szCs w:val="16"/>
                <w:lang w:eastAsia="es-CO"/>
              </w:rPr>
            </w:pPr>
            <w:r w:rsidRPr="006039E3">
              <w:rPr>
                <w:rFonts w:eastAsia="Times New Roman" w:cs="Calibri"/>
                <w:color w:val="000000"/>
                <w:sz w:val="16"/>
                <w:szCs w:val="16"/>
                <w:lang w:eastAsia="es-CO"/>
              </w:rPr>
              <w:t>20</w:t>
            </w:r>
          </w:p>
        </w:tc>
        <w:tc>
          <w:tcPr>
            <w:tcW w:w="1200" w:type="dxa"/>
            <w:tcBorders>
              <w:top w:val="nil"/>
              <w:left w:val="nil"/>
              <w:bottom w:val="single" w:sz="8" w:space="0" w:color="95B3D7"/>
              <w:right w:val="single" w:sz="8" w:space="0" w:color="95B3D7"/>
            </w:tcBorders>
            <w:shd w:val="clear" w:color="000000" w:fill="DBE5F1"/>
            <w:vAlign w:val="center"/>
            <w:hideMark/>
          </w:tcPr>
          <w:p w14:paraId="0159A574" w14:textId="77777777" w:rsidR="00753DB4" w:rsidRPr="006039E3" w:rsidRDefault="00753DB4" w:rsidP="000E3FB2">
            <w:pPr>
              <w:jc w:val="center"/>
              <w:rPr>
                <w:rFonts w:eastAsia="Times New Roman" w:cs="Calibri"/>
                <w:color w:val="000000"/>
                <w:sz w:val="16"/>
                <w:szCs w:val="16"/>
                <w:lang w:eastAsia="es-CO"/>
              </w:rPr>
            </w:pPr>
            <w:r w:rsidRPr="006039E3">
              <w:rPr>
                <w:rFonts w:eastAsia="Times New Roman" w:cs="Calibri"/>
                <w:color w:val="000000"/>
                <w:sz w:val="16"/>
                <w:szCs w:val="16"/>
                <w:lang w:eastAsia="es-CO"/>
              </w:rPr>
              <w:t>18</w:t>
            </w:r>
          </w:p>
        </w:tc>
        <w:tc>
          <w:tcPr>
            <w:tcW w:w="1200" w:type="dxa"/>
            <w:tcBorders>
              <w:top w:val="nil"/>
              <w:left w:val="nil"/>
              <w:bottom w:val="single" w:sz="8" w:space="0" w:color="95B3D7"/>
              <w:right w:val="single" w:sz="8" w:space="0" w:color="95B3D7"/>
            </w:tcBorders>
            <w:shd w:val="clear" w:color="000000" w:fill="DBE5F1"/>
            <w:vAlign w:val="center"/>
            <w:hideMark/>
          </w:tcPr>
          <w:p w14:paraId="672D1334" w14:textId="77777777" w:rsidR="00753DB4" w:rsidRPr="006039E3" w:rsidRDefault="00753DB4" w:rsidP="000E3FB2">
            <w:pPr>
              <w:jc w:val="center"/>
              <w:rPr>
                <w:rFonts w:eastAsia="Times New Roman" w:cs="Calibri"/>
                <w:color w:val="000000"/>
                <w:sz w:val="16"/>
                <w:szCs w:val="16"/>
                <w:lang w:eastAsia="es-CO"/>
              </w:rPr>
            </w:pPr>
            <w:r w:rsidRPr="006039E3">
              <w:rPr>
                <w:rFonts w:eastAsia="Times New Roman" w:cs="Calibri"/>
                <w:color w:val="000000"/>
                <w:sz w:val="16"/>
                <w:szCs w:val="16"/>
                <w:lang w:eastAsia="es-CO"/>
              </w:rPr>
              <w:t>90,00%</w:t>
            </w:r>
          </w:p>
        </w:tc>
      </w:tr>
      <w:tr w:rsidR="00753DB4" w:rsidRPr="006039E3" w14:paraId="56B448F8" w14:textId="77777777" w:rsidTr="000E3FB2">
        <w:trPr>
          <w:trHeight w:val="825"/>
        </w:trPr>
        <w:tc>
          <w:tcPr>
            <w:tcW w:w="4500" w:type="dxa"/>
            <w:tcBorders>
              <w:top w:val="nil"/>
              <w:left w:val="single" w:sz="8" w:space="0" w:color="95B3D7"/>
              <w:bottom w:val="single" w:sz="8" w:space="0" w:color="95B3D7"/>
              <w:right w:val="single" w:sz="8" w:space="0" w:color="95B3D7"/>
            </w:tcBorders>
            <w:shd w:val="clear" w:color="auto" w:fill="auto"/>
            <w:vAlign w:val="center"/>
            <w:hideMark/>
          </w:tcPr>
          <w:p w14:paraId="7A28EE05" w14:textId="77777777" w:rsidR="00753DB4" w:rsidRPr="006039E3" w:rsidRDefault="00753DB4" w:rsidP="000E3FB2">
            <w:pPr>
              <w:rPr>
                <w:rFonts w:eastAsia="Times New Roman" w:cs="Calibri"/>
                <w:color w:val="000000"/>
                <w:sz w:val="16"/>
                <w:szCs w:val="16"/>
                <w:lang w:eastAsia="es-CO"/>
              </w:rPr>
            </w:pPr>
            <w:r w:rsidRPr="006039E3">
              <w:rPr>
                <w:rFonts w:eastAsia="Times New Roman" w:cs="Calibri"/>
                <w:color w:val="000000"/>
                <w:sz w:val="16"/>
                <w:szCs w:val="16"/>
                <w:lang w:eastAsia="es-CO"/>
              </w:rPr>
              <w:t>No. Meta: 84 Realizar gestiones de desarrollo, mantenimiento y soporte a los 7 Sistemas de Información Jurídicos</w:t>
            </w:r>
          </w:p>
        </w:tc>
        <w:tc>
          <w:tcPr>
            <w:tcW w:w="1660" w:type="dxa"/>
            <w:tcBorders>
              <w:top w:val="nil"/>
              <w:left w:val="nil"/>
              <w:bottom w:val="single" w:sz="8" w:space="0" w:color="95B3D7"/>
              <w:right w:val="single" w:sz="8" w:space="0" w:color="95B3D7"/>
            </w:tcBorders>
            <w:shd w:val="clear" w:color="auto" w:fill="auto"/>
            <w:vAlign w:val="center"/>
            <w:hideMark/>
          </w:tcPr>
          <w:p w14:paraId="0F403AF8" w14:textId="77777777" w:rsidR="00753DB4" w:rsidRPr="006039E3" w:rsidRDefault="00753DB4" w:rsidP="000E3FB2">
            <w:pPr>
              <w:jc w:val="center"/>
              <w:rPr>
                <w:rFonts w:eastAsia="Times New Roman" w:cs="Calibri"/>
                <w:color w:val="000000"/>
                <w:sz w:val="16"/>
                <w:szCs w:val="16"/>
                <w:lang w:eastAsia="es-CO"/>
              </w:rPr>
            </w:pPr>
            <w:r w:rsidRPr="006039E3">
              <w:rPr>
                <w:rFonts w:eastAsia="Times New Roman" w:cs="Calibri"/>
                <w:color w:val="000000"/>
                <w:sz w:val="16"/>
                <w:szCs w:val="16"/>
                <w:lang w:eastAsia="es-CO"/>
              </w:rPr>
              <w:t>7</w:t>
            </w:r>
          </w:p>
        </w:tc>
        <w:tc>
          <w:tcPr>
            <w:tcW w:w="1200" w:type="dxa"/>
            <w:tcBorders>
              <w:top w:val="nil"/>
              <w:left w:val="nil"/>
              <w:bottom w:val="single" w:sz="8" w:space="0" w:color="95B3D7"/>
              <w:right w:val="single" w:sz="8" w:space="0" w:color="95B3D7"/>
            </w:tcBorders>
            <w:shd w:val="clear" w:color="auto" w:fill="auto"/>
            <w:vAlign w:val="center"/>
            <w:hideMark/>
          </w:tcPr>
          <w:p w14:paraId="2E22E707" w14:textId="77777777" w:rsidR="00753DB4" w:rsidRPr="006039E3" w:rsidRDefault="00753DB4" w:rsidP="000E3FB2">
            <w:pPr>
              <w:jc w:val="center"/>
              <w:rPr>
                <w:rFonts w:eastAsia="Times New Roman" w:cs="Calibri"/>
                <w:color w:val="000000"/>
                <w:sz w:val="16"/>
                <w:szCs w:val="16"/>
                <w:lang w:eastAsia="es-CO"/>
              </w:rPr>
            </w:pPr>
            <w:r w:rsidRPr="006039E3">
              <w:rPr>
                <w:rFonts w:eastAsia="Times New Roman" w:cs="Calibri"/>
                <w:color w:val="000000"/>
                <w:sz w:val="16"/>
                <w:szCs w:val="16"/>
                <w:lang w:eastAsia="es-CO"/>
              </w:rPr>
              <w:t>5,3</w:t>
            </w:r>
          </w:p>
        </w:tc>
        <w:tc>
          <w:tcPr>
            <w:tcW w:w="1200" w:type="dxa"/>
            <w:tcBorders>
              <w:top w:val="nil"/>
              <w:left w:val="nil"/>
              <w:bottom w:val="single" w:sz="8" w:space="0" w:color="95B3D7"/>
              <w:right w:val="single" w:sz="8" w:space="0" w:color="95B3D7"/>
            </w:tcBorders>
            <w:shd w:val="clear" w:color="000000" w:fill="FFFFFF"/>
            <w:vAlign w:val="center"/>
            <w:hideMark/>
          </w:tcPr>
          <w:p w14:paraId="0C05D475" w14:textId="77777777" w:rsidR="00753DB4" w:rsidRPr="006039E3" w:rsidRDefault="00753DB4" w:rsidP="000E3FB2">
            <w:pPr>
              <w:jc w:val="center"/>
              <w:rPr>
                <w:rFonts w:eastAsia="Times New Roman" w:cs="Calibri"/>
                <w:color w:val="000000"/>
                <w:sz w:val="16"/>
                <w:szCs w:val="16"/>
                <w:lang w:eastAsia="es-CO"/>
              </w:rPr>
            </w:pPr>
            <w:r w:rsidRPr="006039E3">
              <w:rPr>
                <w:rFonts w:eastAsia="Times New Roman" w:cs="Calibri"/>
                <w:color w:val="000000"/>
                <w:sz w:val="16"/>
                <w:szCs w:val="16"/>
                <w:lang w:eastAsia="es-CO"/>
              </w:rPr>
              <w:t>75,71%</w:t>
            </w:r>
          </w:p>
        </w:tc>
      </w:tr>
      <w:tr w:rsidR="00753DB4" w:rsidRPr="006039E3" w14:paraId="28C0E126" w14:textId="77777777" w:rsidTr="000E3FB2">
        <w:trPr>
          <w:trHeight w:val="555"/>
        </w:trPr>
        <w:tc>
          <w:tcPr>
            <w:tcW w:w="4500" w:type="dxa"/>
            <w:tcBorders>
              <w:top w:val="nil"/>
              <w:left w:val="single" w:sz="8" w:space="0" w:color="95B3D7"/>
              <w:bottom w:val="single" w:sz="8" w:space="0" w:color="95B3D7"/>
              <w:right w:val="single" w:sz="8" w:space="0" w:color="95B3D7"/>
            </w:tcBorders>
            <w:shd w:val="clear" w:color="000000" w:fill="DBE5F1"/>
            <w:vAlign w:val="center"/>
            <w:hideMark/>
          </w:tcPr>
          <w:p w14:paraId="5D604256" w14:textId="77777777" w:rsidR="00753DB4" w:rsidRPr="006039E3" w:rsidRDefault="00753DB4" w:rsidP="000E3FB2">
            <w:pPr>
              <w:rPr>
                <w:rFonts w:eastAsia="Times New Roman" w:cs="Calibri"/>
                <w:color w:val="000000"/>
                <w:sz w:val="16"/>
                <w:szCs w:val="16"/>
                <w:lang w:eastAsia="es-CO"/>
              </w:rPr>
            </w:pPr>
            <w:r w:rsidRPr="006039E3">
              <w:rPr>
                <w:rFonts w:eastAsia="Times New Roman" w:cs="Calibri"/>
                <w:color w:val="000000"/>
                <w:sz w:val="16"/>
                <w:szCs w:val="16"/>
                <w:lang w:eastAsia="es-CO"/>
              </w:rPr>
              <w:t>No. Meta: 85 Llevar a cabo 46 eventos de orientación jurídica en el cuatrienio</w:t>
            </w:r>
          </w:p>
        </w:tc>
        <w:tc>
          <w:tcPr>
            <w:tcW w:w="1660" w:type="dxa"/>
            <w:tcBorders>
              <w:top w:val="nil"/>
              <w:left w:val="nil"/>
              <w:bottom w:val="single" w:sz="8" w:space="0" w:color="95B3D7"/>
              <w:right w:val="single" w:sz="8" w:space="0" w:color="95B3D7"/>
            </w:tcBorders>
            <w:shd w:val="clear" w:color="000000" w:fill="DBE5F1"/>
            <w:vAlign w:val="center"/>
            <w:hideMark/>
          </w:tcPr>
          <w:p w14:paraId="50DDBAD4" w14:textId="77777777" w:rsidR="00753DB4" w:rsidRPr="006039E3" w:rsidRDefault="00753DB4" w:rsidP="000E3FB2">
            <w:pPr>
              <w:jc w:val="center"/>
              <w:rPr>
                <w:rFonts w:eastAsia="Times New Roman" w:cs="Calibri"/>
                <w:color w:val="000000"/>
                <w:sz w:val="16"/>
                <w:szCs w:val="16"/>
                <w:lang w:eastAsia="es-CO"/>
              </w:rPr>
            </w:pPr>
            <w:r w:rsidRPr="006039E3">
              <w:rPr>
                <w:rFonts w:eastAsia="Times New Roman" w:cs="Calibri"/>
                <w:color w:val="000000"/>
                <w:sz w:val="16"/>
                <w:szCs w:val="16"/>
                <w:lang w:eastAsia="es-CO"/>
              </w:rPr>
              <w:t>46</w:t>
            </w:r>
          </w:p>
        </w:tc>
        <w:tc>
          <w:tcPr>
            <w:tcW w:w="1200" w:type="dxa"/>
            <w:tcBorders>
              <w:top w:val="nil"/>
              <w:left w:val="nil"/>
              <w:bottom w:val="single" w:sz="8" w:space="0" w:color="95B3D7"/>
              <w:right w:val="single" w:sz="8" w:space="0" w:color="95B3D7"/>
            </w:tcBorders>
            <w:shd w:val="clear" w:color="000000" w:fill="DBE5F1"/>
            <w:vAlign w:val="center"/>
            <w:hideMark/>
          </w:tcPr>
          <w:p w14:paraId="65552BD5" w14:textId="77777777" w:rsidR="00753DB4" w:rsidRPr="006039E3" w:rsidRDefault="00753DB4" w:rsidP="000E3FB2">
            <w:pPr>
              <w:jc w:val="center"/>
              <w:rPr>
                <w:rFonts w:eastAsia="Times New Roman" w:cs="Calibri"/>
                <w:color w:val="000000"/>
                <w:sz w:val="16"/>
                <w:szCs w:val="16"/>
                <w:lang w:eastAsia="es-CO"/>
              </w:rPr>
            </w:pPr>
            <w:r w:rsidRPr="006039E3">
              <w:rPr>
                <w:rFonts w:eastAsia="Times New Roman" w:cs="Calibri"/>
                <w:color w:val="000000"/>
                <w:sz w:val="16"/>
                <w:szCs w:val="16"/>
                <w:lang w:eastAsia="es-CO"/>
              </w:rPr>
              <w:t>43</w:t>
            </w:r>
          </w:p>
        </w:tc>
        <w:tc>
          <w:tcPr>
            <w:tcW w:w="1200" w:type="dxa"/>
            <w:tcBorders>
              <w:top w:val="nil"/>
              <w:left w:val="nil"/>
              <w:bottom w:val="single" w:sz="8" w:space="0" w:color="95B3D7"/>
              <w:right w:val="single" w:sz="8" w:space="0" w:color="95B3D7"/>
            </w:tcBorders>
            <w:shd w:val="clear" w:color="000000" w:fill="DBE5F1"/>
            <w:vAlign w:val="center"/>
            <w:hideMark/>
          </w:tcPr>
          <w:p w14:paraId="0F7F7BE6" w14:textId="77777777" w:rsidR="00753DB4" w:rsidRPr="006039E3" w:rsidRDefault="00753DB4" w:rsidP="000E3FB2">
            <w:pPr>
              <w:jc w:val="center"/>
              <w:rPr>
                <w:rFonts w:eastAsia="Times New Roman" w:cs="Calibri"/>
                <w:color w:val="000000"/>
                <w:sz w:val="16"/>
                <w:szCs w:val="16"/>
                <w:lang w:eastAsia="es-CO"/>
              </w:rPr>
            </w:pPr>
            <w:r w:rsidRPr="006039E3">
              <w:rPr>
                <w:rFonts w:eastAsia="Times New Roman" w:cs="Calibri"/>
                <w:color w:val="000000"/>
                <w:sz w:val="16"/>
                <w:szCs w:val="16"/>
                <w:lang w:eastAsia="es-CO"/>
              </w:rPr>
              <w:t>93,48%</w:t>
            </w:r>
          </w:p>
        </w:tc>
      </w:tr>
      <w:tr w:rsidR="00753DB4" w:rsidRPr="006039E3" w14:paraId="4F696265" w14:textId="77777777" w:rsidTr="000E3FB2">
        <w:trPr>
          <w:trHeight w:val="825"/>
        </w:trPr>
        <w:tc>
          <w:tcPr>
            <w:tcW w:w="4500" w:type="dxa"/>
            <w:tcBorders>
              <w:top w:val="nil"/>
              <w:left w:val="single" w:sz="8" w:space="0" w:color="95B3D7"/>
              <w:bottom w:val="single" w:sz="8" w:space="0" w:color="95B3D7"/>
              <w:right w:val="single" w:sz="8" w:space="0" w:color="95B3D7"/>
            </w:tcBorders>
            <w:shd w:val="clear" w:color="auto" w:fill="auto"/>
            <w:vAlign w:val="center"/>
            <w:hideMark/>
          </w:tcPr>
          <w:p w14:paraId="0A8A4A4C" w14:textId="77777777" w:rsidR="00753DB4" w:rsidRPr="006039E3" w:rsidRDefault="00753DB4" w:rsidP="000E3FB2">
            <w:pPr>
              <w:rPr>
                <w:rFonts w:eastAsia="Times New Roman" w:cs="Calibri"/>
                <w:color w:val="000000"/>
                <w:sz w:val="16"/>
                <w:szCs w:val="16"/>
                <w:lang w:eastAsia="es-CO"/>
              </w:rPr>
            </w:pPr>
            <w:r w:rsidRPr="006039E3">
              <w:rPr>
                <w:rFonts w:eastAsia="Times New Roman" w:cs="Calibri"/>
                <w:color w:val="000000"/>
                <w:sz w:val="16"/>
                <w:szCs w:val="16"/>
                <w:lang w:eastAsia="es-CO"/>
              </w:rPr>
              <w:t>No. Meta: 86 Orientar a 3,000 ciudadanos en Derechos y Obligaciones de las Entidades Sin Ánimo de Lucro - ESAL</w:t>
            </w:r>
          </w:p>
        </w:tc>
        <w:tc>
          <w:tcPr>
            <w:tcW w:w="1660" w:type="dxa"/>
            <w:tcBorders>
              <w:top w:val="nil"/>
              <w:left w:val="nil"/>
              <w:bottom w:val="single" w:sz="8" w:space="0" w:color="95B3D7"/>
              <w:right w:val="single" w:sz="8" w:space="0" w:color="95B3D7"/>
            </w:tcBorders>
            <w:shd w:val="clear" w:color="auto" w:fill="auto"/>
            <w:vAlign w:val="center"/>
            <w:hideMark/>
          </w:tcPr>
          <w:p w14:paraId="7650F0C4" w14:textId="77777777" w:rsidR="00753DB4" w:rsidRPr="006039E3" w:rsidRDefault="00753DB4" w:rsidP="000E3FB2">
            <w:pPr>
              <w:jc w:val="center"/>
              <w:rPr>
                <w:rFonts w:eastAsia="Times New Roman" w:cs="Calibri"/>
                <w:color w:val="000000"/>
                <w:sz w:val="16"/>
                <w:szCs w:val="16"/>
                <w:lang w:eastAsia="es-CO"/>
              </w:rPr>
            </w:pPr>
            <w:r w:rsidRPr="006039E3">
              <w:rPr>
                <w:rFonts w:eastAsia="Times New Roman" w:cs="Calibri"/>
                <w:color w:val="000000"/>
                <w:sz w:val="16"/>
                <w:szCs w:val="16"/>
                <w:lang w:eastAsia="es-CO"/>
              </w:rPr>
              <w:t>3.000</w:t>
            </w:r>
          </w:p>
        </w:tc>
        <w:tc>
          <w:tcPr>
            <w:tcW w:w="1200" w:type="dxa"/>
            <w:tcBorders>
              <w:top w:val="nil"/>
              <w:left w:val="nil"/>
              <w:bottom w:val="single" w:sz="8" w:space="0" w:color="95B3D7"/>
              <w:right w:val="single" w:sz="8" w:space="0" w:color="95B3D7"/>
            </w:tcBorders>
            <w:shd w:val="clear" w:color="auto" w:fill="auto"/>
            <w:vAlign w:val="center"/>
            <w:hideMark/>
          </w:tcPr>
          <w:p w14:paraId="1A318106" w14:textId="77777777" w:rsidR="00753DB4" w:rsidRPr="006039E3" w:rsidRDefault="00753DB4" w:rsidP="000E3FB2">
            <w:pPr>
              <w:jc w:val="center"/>
              <w:rPr>
                <w:rFonts w:eastAsia="Times New Roman" w:cs="Calibri"/>
                <w:color w:val="000000"/>
                <w:sz w:val="16"/>
                <w:szCs w:val="16"/>
                <w:lang w:eastAsia="es-CO"/>
              </w:rPr>
            </w:pPr>
            <w:r w:rsidRPr="006039E3">
              <w:rPr>
                <w:rFonts w:eastAsia="Times New Roman" w:cs="Calibri"/>
                <w:color w:val="000000"/>
                <w:sz w:val="16"/>
                <w:szCs w:val="16"/>
                <w:lang w:eastAsia="es-CO"/>
              </w:rPr>
              <w:t>2.855</w:t>
            </w:r>
          </w:p>
        </w:tc>
        <w:tc>
          <w:tcPr>
            <w:tcW w:w="1200" w:type="dxa"/>
            <w:tcBorders>
              <w:top w:val="nil"/>
              <w:left w:val="nil"/>
              <w:bottom w:val="single" w:sz="8" w:space="0" w:color="95B3D7"/>
              <w:right w:val="single" w:sz="8" w:space="0" w:color="95B3D7"/>
            </w:tcBorders>
            <w:shd w:val="clear" w:color="000000" w:fill="FFFFFF"/>
            <w:vAlign w:val="center"/>
            <w:hideMark/>
          </w:tcPr>
          <w:p w14:paraId="782F735B" w14:textId="77777777" w:rsidR="00753DB4" w:rsidRPr="006039E3" w:rsidRDefault="00753DB4" w:rsidP="000E3FB2">
            <w:pPr>
              <w:jc w:val="center"/>
              <w:rPr>
                <w:rFonts w:eastAsia="Times New Roman" w:cs="Calibri"/>
                <w:color w:val="000000"/>
                <w:sz w:val="16"/>
                <w:szCs w:val="16"/>
                <w:lang w:eastAsia="es-CO"/>
              </w:rPr>
            </w:pPr>
            <w:r w:rsidRPr="006039E3">
              <w:rPr>
                <w:rFonts w:eastAsia="Times New Roman" w:cs="Calibri"/>
                <w:color w:val="000000"/>
                <w:sz w:val="16"/>
                <w:szCs w:val="16"/>
                <w:lang w:eastAsia="es-CO"/>
              </w:rPr>
              <w:t>95,17%</w:t>
            </w:r>
          </w:p>
        </w:tc>
      </w:tr>
      <w:tr w:rsidR="00753DB4" w:rsidRPr="006039E3" w14:paraId="63D6C698" w14:textId="77777777" w:rsidTr="000E3FB2">
        <w:trPr>
          <w:trHeight w:val="825"/>
        </w:trPr>
        <w:tc>
          <w:tcPr>
            <w:tcW w:w="4500" w:type="dxa"/>
            <w:tcBorders>
              <w:top w:val="nil"/>
              <w:left w:val="single" w:sz="8" w:space="0" w:color="95B3D7"/>
              <w:bottom w:val="single" w:sz="8" w:space="0" w:color="95B3D7"/>
              <w:right w:val="single" w:sz="8" w:space="0" w:color="95B3D7"/>
            </w:tcBorders>
            <w:shd w:val="clear" w:color="000000" w:fill="DBE5F1"/>
            <w:vAlign w:val="center"/>
            <w:hideMark/>
          </w:tcPr>
          <w:p w14:paraId="18F08BBE" w14:textId="77777777" w:rsidR="00753DB4" w:rsidRPr="006039E3" w:rsidRDefault="00753DB4" w:rsidP="000E3FB2">
            <w:pPr>
              <w:rPr>
                <w:rFonts w:eastAsia="Times New Roman" w:cs="Calibri"/>
                <w:color w:val="000000"/>
                <w:sz w:val="16"/>
                <w:szCs w:val="16"/>
                <w:lang w:eastAsia="es-CO"/>
              </w:rPr>
            </w:pPr>
            <w:r w:rsidRPr="006039E3">
              <w:rPr>
                <w:rFonts w:eastAsia="Times New Roman" w:cs="Calibri"/>
                <w:color w:val="000000"/>
                <w:sz w:val="16"/>
                <w:szCs w:val="16"/>
                <w:lang w:eastAsia="es-CO"/>
              </w:rPr>
              <w:t>No. Meta: 87 Lograr un nivel de percepción del 87% de los servicios prestados a Entidades Sin Ánimo de Lucro - ESAL.</w:t>
            </w:r>
          </w:p>
        </w:tc>
        <w:tc>
          <w:tcPr>
            <w:tcW w:w="1660" w:type="dxa"/>
            <w:tcBorders>
              <w:top w:val="nil"/>
              <w:left w:val="nil"/>
              <w:bottom w:val="single" w:sz="8" w:space="0" w:color="95B3D7"/>
              <w:right w:val="single" w:sz="8" w:space="0" w:color="95B3D7"/>
            </w:tcBorders>
            <w:shd w:val="clear" w:color="000000" w:fill="DBE5F1"/>
            <w:vAlign w:val="center"/>
            <w:hideMark/>
          </w:tcPr>
          <w:p w14:paraId="5F2DC3B3" w14:textId="77777777" w:rsidR="00753DB4" w:rsidRPr="006039E3" w:rsidRDefault="00753DB4" w:rsidP="000E3FB2">
            <w:pPr>
              <w:jc w:val="center"/>
              <w:rPr>
                <w:rFonts w:eastAsia="Times New Roman" w:cs="Calibri"/>
                <w:color w:val="000000"/>
                <w:sz w:val="16"/>
                <w:szCs w:val="16"/>
                <w:lang w:eastAsia="es-CO"/>
              </w:rPr>
            </w:pPr>
            <w:r w:rsidRPr="006039E3">
              <w:rPr>
                <w:rFonts w:eastAsia="Times New Roman" w:cs="Calibri"/>
                <w:color w:val="000000"/>
                <w:sz w:val="16"/>
                <w:szCs w:val="16"/>
                <w:lang w:eastAsia="es-CO"/>
              </w:rPr>
              <w:t>0,87</w:t>
            </w:r>
          </w:p>
        </w:tc>
        <w:tc>
          <w:tcPr>
            <w:tcW w:w="1200" w:type="dxa"/>
            <w:tcBorders>
              <w:top w:val="nil"/>
              <w:left w:val="nil"/>
              <w:bottom w:val="single" w:sz="8" w:space="0" w:color="95B3D7"/>
              <w:right w:val="single" w:sz="8" w:space="0" w:color="95B3D7"/>
            </w:tcBorders>
            <w:shd w:val="clear" w:color="000000" w:fill="DBE5F1"/>
            <w:vAlign w:val="center"/>
            <w:hideMark/>
          </w:tcPr>
          <w:p w14:paraId="79B99565" w14:textId="77777777" w:rsidR="00753DB4" w:rsidRPr="006039E3" w:rsidRDefault="00753DB4" w:rsidP="000E3FB2">
            <w:pPr>
              <w:jc w:val="center"/>
              <w:rPr>
                <w:rFonts w:eastAsia="Times New Roman" w:cs="Calibri"/>
                <w:color w:val="000000"/>
                <w:sz w:val="16"/>
                <w:szCs w:val="16"/>
                <w:lang w:eastAsia="es-CO"/>
              </w:rPr>
            </w:pPr>
            <w:r w:rsidRPr="006039E3">
              <w:rPr>
                <w:rFonts w:eastAsia="Times New Roman" w:cs="Calibri"/>
                <w:color w:val="000000"/>
                <w:sz w:val="16"/>
                <w:szCs w:val="16"/>
                <w:lang w:eastAsia="es-CO"/>
              </w:rPr>
              <w:t>0,91</w:t>
            </w:r>
          </w:p>
        </w:tc>
        <w:tc>
          <w:tcPr>
            <w:tcW w:w="1200" w:type="dxa"/>
            <w:tcBorders>
              <w:top w:val="nil"/>
              <w:left w:val="nil"/>
              <w:bottom w:val="single" w:sz="8" w:space="0" w:color="95B3D7"/>
              <w:right w:val="single" w:sz="8" w:space="0" w:color="95B3D7"/>
            </w:tcBorders>
            <w:shd w:val="clear" w:color="000000" w:fill="DBE5F1"/>
            <w:vAlign w:val="center"/>
            <w:hideMark/>
          </w:tcPr>
          <w:p w14:paraId="5FA54F0E" w14:textId="77777777" w:rsidR="00753DB4" w:rsidRPr="006039E3" w:rsidRDefault="00753DB4" w:rsidP="000E3FB2">
            <w:pPr>
              <w:jc w:val="center"/>
              <w:rPr>
                <w:rFonts w:eastAsia="Times New Roman" w:cs="Calibri"/>
                <w:color w:val="000000"/>
                <w:sz w:val="16"/>
                <w:szCs w:val="16"/>
                <w:lang w:eastAsia="es-CO"/>
              </w:rPr>
            </w:pPr>
            <w:r w:rsidRPr="006039E3">
              <w:rPr>
                <w:rFonts w:eastAsia="Times New Roman" w:cs="Calibri"/>
                <w:color w:val="000000"/>
                <w:sz w:val="16"/>
                <w:szCs w:val="16"/>
                <w:lang w:eastAsia="es-CO"/>
              </w:rPr>
              <w:t>104,60%</w:t>
            </w:r>
          </w:p>
        </w:tc>
      </w:tr>
      <w:tr w:rsidR="00753DB4" w:rsidRPr="006039E3" w14:paraId="2F2D90B3" w14:textId="77777777" w:rsidTr="000E3FB2">
        <w:trPr>
          <w:trHeight w:val="825"/>
        </w:trPr>
        <w:tc>
          <w:tcPr>
            <w:tcW w:w="4500" w:type="dxa"/>
            <w:tcBorders>
              <w:top w:val="nil"/>
              <w:left w:val="single" w:sz="8" w:space="0" w:color="95B3D7"/>
              <w:bottom w:val="single" w:sz="8" w:space="0" w:color="95B3D7"/>
              <w:right w:val="single" w:sz="8" w:space="0" w:color="95B3D7"/>
            </w:tcBorders>
            <w:shd w:val="clear" w:color="000000" w:fill="FFFFFF"/>
            <w:vAlign w:val="center"/>
            <w:hideMark/>
          </w:tcPr>
          <w:p w14:paraId="418D8E62" w14:textId="77777777" w:rsidR="00753DB4" w:rsidRPr="006039E3" w:rsidRDefault="00753DB4" w:rsidP="000E3FB2">
            <w:pPr>
              <w:rPr>
                <w:rFonts w:eastAsia="Times New Roman" w:cs="Calibri"/>
                <w:color w:val="000000"/>
                <w:sz w:val="16"/>
                <w:szCs w:val="16"/>
                <w:lang w:eastAsia="es-CO"/>
              </w:rPr>
            </w:pPr>
            <w:r w:rsidRPr="006039E3">
              <w:rPr>
                <w:rFonts w:eastAsia="Times New Roman" w:cs="Calibri"/>
                <w:color w:val="000000"/>
                <w:sz w:val="16"/>
                <w:szCs w:val="16"/>
                <w:lang w:eastAsia="es-CO"/>
              </w:rPr>
              <w:t>No. Meta: 88 Formular ocho (8) directrices en materia de política pública disciplinaria formuladas por la DDAD</w:t>
            </w:r>
          </w:p>
        </w:tc>
        <w:tc>
          <w:tcPr>
            <w:tcW w:w="1660" w:type="dxa"/>
            <w:tcBorders>
              <w:top w:val="nil"/>
              <w:left w:val="nil"/>
              <w:bottom w:val="single" w:sz="8" w:space="0" w:color="95B3D7"/>
              <w:right w:val="single" w:sz="8" w:space="0" w:color="95B3D7"/>
            </w:tcBorders>
            <w:shd w:val="clear" w:color="000000" w:fill="FFFFFF"/>
            <w:vAlign w:val="center"/>
            <w:hideMark/>
          </w:tcPr>
          <w:p w14:paraId="6E9C2548" w14:textId="77777777" w:rsidR="00753DB4" w:rsidRPr="006039E3" w:rsidRDefault="00753DB4" w:rsidP="000E3FB2">
            <w:pPr>
              <w:jc w:val="center"/>
              <w:rPr>
                <w:rFonts w:eastAsia="Times New Roman" w:cs="Calibri"/>
                <w:color w:val="000000"/>
                <w:sz w:val="16"/>
                <w:szCs w:val="16"/>
                <w:lang w:eastAsia="es-CO"/>
              </w:rPr>
            </w:pPr>
            <w:r w:rsidRPr="006039E3">
              <w:rPr>
                <w:rFonts w:eastAsia="Times New Roman" w:cs="Calibri"/>
                <w:color w:val="000000"/>
                <w:sz w:val="16"/>
                <w:szCs w:val="16"/>
                <w:lang w:eastAsia="es-CO"/>
              </w:rPr>
              <w:t>8</w:t>
            </w:r>
          </w:p>
        </w:tc>
        <w:tc>
          <w:tcPr>
            <w:tcW w:w="1200" w:type="dxa"/>
            <w:tcBorders>
              <w:top w:val="nil"/>
              <w:left w:val="nil"/>
              <w:bottom w:val="single" w:sz="8" w:space="0" w:color="95B3D7"/>
              <w:right w:val="single" w:sz="8" w:space="0" w:color="95B3D7"/>
            </w:tcBorders>
            <w:shd w:val="clear" w:color="000000" w:fill="FFFFFF"/>
            <w:vAlign w:val="center"/>
            <w:hideMark/>
          </w:tcPr>
          <w:p w14:paraId="774F39A2" w14:textId="77777777" w:rsidR="00753DB4" w:rsidRPr="006039E3" w:rsidRDefault="00753DB4" w:rsidP="000E3FB2">
            <w:pPr>
              <w:jc w:val="center"/>
              <w:rPr>
                <w:rFonts w:eastAsia="Times New Roman" w:cs="Calibri"/>
                <w:color w:val="000000"/>
                <w:sz w:val="16"/>
                <w:szCs w:val="16"/>
                <w:lang w:eastAsia="es-CO"/>
              </w:rPr>
            </w:pPr>
            <w:r w:rsidRPr="006039E3">
              <w:rPr>
                <w:rFonts w:eastAsia="Times New Roman" w:cs="Calibri"/>
                <w:color w:val="000000"/>
                <w:sz w:val="16"/>
                <w:szCs w:val="16"/>
                <w:lang w:eastAsia="es-CO"/>
              </w:rPr>
              <w:t>8</w:t>
            </w:r>
          </w:p>
        </w:tc>
        <w:tc>
          <w:tcPr>
            <w:tcW w:w="1200" w:type="dxa"/>
            <w:tcBorders>
              <w:top w:val="nil"/>
              <w:left w:val="nil"/>
              <w:bottom w:val="single" w:sz="8" w:space="0" w:color="95B3D7"/>
              <w:right w:val="single" w:sz="8" w:space="0" w:color="95B3D7"/>
            </w:tcBorders>
            <w:shd w:val="clear" w:color="000000" w:fill="FFFFFF"/>
            <w:vAlign w:val="center"/>
            <w:hideMark/>
          </w:tcPr>
          <w:p w14:paraId="3562ED12" w14:textId="77777777" w:rsidR="00753DB4" w:rsidRPr="006039E3" w:rsidRDefault="00753DB4" w:rsidP="000E3FB2">
            <w:pPr>
              <w:jc w:val="center"/>
              <w:rPr>
                <w:rFonts w:eastAsia="Times New Roman" w:cs="Calibri"/>
                <w:color w:val="000000"/>
                <w:sz w:val="16"/>
                <w:szCs w:val="16"/>
                <w:lang w:eastAsia="es-CO"/>
              </w:rPr>
            </w:pPr>
            <w:r w:rsidRPr="006039E3">
              <w:rPr>
                <w:rFonts w:eastAsia="Times New Roman" w:cs="Calibri"/>
                <w:color w:val="000000"/>
                <w:sz w:val="16"/>
                <w:szCs w:val="16"/>
                <w:lang w:eastAsia="es-CO"/>
              </w:rPr>
              <w:t>100,00%</w:t>
            </w:r>
          </w:p>
        </w:tc>
      </w:tr>
      <w:tr w:rsidR="00753DB4" w:rsidRPr="006039E3" w14:paraId="0E3481CC" w14:textId="77777777" w:rsidTr="000E3FB2">
        <w:trPr>
          <w:trHeight w:val="555"/>
        </w:trPr>
        <w:tc>
          <w:tcPr>
            <w:tcW w:w="4500" w:type="dxa"/>
            <w:tcBorders>
              <w:top w:val="nil"/>
              <w:left w:val="single" w:sz="8" w:space="0" w:color="95B3D7"/>
              <w:bottom w:val="single" w:sz="8" w:space="0" w:color="95B3D7"/>
              <w:right w:val="single" w:sz="8" w:space="0" w:color="95B3D7"/>
            </w:tcBorders>
            <w:shd w:val="clear" w:color="000000" w:fill="DBE5F1"/>
            <w:vAlign w:val="center"/>
            <w:hideMark/>
          </w:tcPr>
          <w:p w14:paraId="0214EF9C" w14:textId="77777777" w:rsidR="00753DB4" w:rsidRPr="006039E3" w:rsidRDefault="00753DB4" w:rsidP="000E3FB2">
            <w:pPr>
              <w:rPr>
                <w:rFonts w:eastAsia="Times New Roman" w:cs="Calibri"/>
                <w:color w:val="000000"/>
                <w:sz w:val="16"/>
                <w:szCs w:val="16"/>
                <w:lang w:eastAsia="es-CO"/>
              </w:rPr>
            </w:pPr>
            <w:r w:rsidRPr="006039E3">
              <w:rPr>
                <w:rFonts w:eastAsia="Times New Roman" w:cs="Calibri"/>
                <w:color w:val="000000"/>
                <w:sz w:val="16"/>
                <w:szCs w:val="16"/>
                <w:lang w:eastAsia="es-CO"/>
              </w:rPr>
              <w:t>No. Meta: 89 Orientar a 12.000 servidores públicos del Distrito en temas de responsabilidad disciplinaria.</w:t>
            </w:r>
          </w:p>
        </w:tc>
        <w:tc>
          <w:tcPr>
            <w:tcW w:w="1660" w:type="dxa"/>
            <w:tcBorders>
              <w:top w:val="nil"/>
              <w:left w:val="nil"/>
              <w:bottom w:val="single" w:sz="8" w:space="0" w:color="95B3D7"/>
              <w:right w:val="single" w:sz="8" w:space="0" w:color="95B3D7"/>
            </w:tcBorders>
            <w:shd w:val="clear" w:color="000000" w:fill="DBE5F1"/>
            <w:vAlign w:val="center"/>
            <w:hideMark/>
          </w:tcPr>
          <w:p w14:paraId="7838D935" w14:textId="77777777" w:rsidR="00753DB4" w:rsidRPr="006039E3" w:rsidRDefault="00753DB4" w:rsidP="000E3FB2">
            <w:pPr>
              <w:jc w:val="center"/>
              <w:rPr>
                <w:rFonts w:eastAsia="Times New Roman" w:cs="Calibri"/>
                <w:color w:val="000000"/>
                <w:sz w:val="16"/>
                <w:szCs w:val="16"/>
                <w:lang w:eastAsia="es-CO"/>
              </w:rPr>
            </w:pPr>
            <w:r w:rsidRPr="006039E3">
              <w:rPr>
                <w:rFonts w:eastAsia="Times New Roman" w:cs="Calibri"/>
                <w:color w:val="000000"/>
                <w:sz w:val="16"/>
                <w:szCs w:val="16"/>
                <w:lang w:eastAsia="es-CO"/>
              </w:rPr>
              <w:t>13574</w:t>
            </w:r>
          </w:p>
        </w:tc>
        <w:tc>
          <w:tcPr>
            <w:tcW w:w="1200" w:type="dxa"/>
            <w:tcBorders>
              <w:top w:val="nil"/>
              <w:left w:val="nil"/>
              <w:bottom w:val="single" w:sz="8" w:space="0" w:color="95B3D7"/>
              <w:right w:val="single" w:sz="8" w:space="0" w:color="95B3D7"/>
            </w:tcBorders>
            <w:shd w:val="clear" w:color="000000" w:fill="DBE5F1"/>
            <w:vAlign w:val="center"/>
            <w:hideMark/>
          </w:tcPr>
          <w:p w14:paraId="37F1C689" w14:textId="77777777" w:rsidR="00753DB4" w:rsidRPr="006039E3" w:rsidRDefault="00753DB4" w:rsidP="000E3FB2">
            <w:pPr>
              <w:jc w:val="center"/>
              <w:rPr>
                <w:rFonts w:eastAsia="Times New Roman" w:cs="Calibri"/>
                <w:color w:val="000000"/>
                <w:sz w:val="16"/>
                <w:szCs w:val="16"/>
                <w:lang w:eastAsia="es-CO"/>
              </w:rPr>
            </w:pPr>
            <w:r w:rsidRPr="006039E3">
              <w:rPr>
                <w:rFonts w:eastAsia="Times New Roman" w:cs="Calibri"/>
                <w:color w:val="000000"/>
                <w:sz w:val="16"/>
                <w:szCs w:val="16"/>
                <w:lang w:eastAsia="es-CO"/>
              </w:rPr>
              <w:t>12103</w:t>
            </w:r>
          </w:p>
        </w:tc>
        <w:tc>
          <w:tcPr>
            <w:tcW w:w="1200" w:type="dxa"/>
            <w:tcBorders>
              <w:top w:val="nil"/>
              <w:left w:val="nil"/>
              <w:bottom w:val="single" w:sz="8" w:space="0" w:color="95B3D7"/>
              <w:right w:val="single" w:sz="8" w:space="0" w:color="95B3D7"/>
            </w:tcBorders>
            <w:shd w:val="clear" w:color="000000" w:fill="DBE5F1"/>
            <w:vAlign w:val="center"/>
            <w:hideMark/>
          </w:tcPr>
          <w:p w14:paraId="515A3F20" w14:textId="77777777" w:rsidR="00753DB4" w:rsidRPr="006039E3" w:rsidRDefault="00753DB4" w:rsidP="000E3FB2">
            <w:pPr>
              <w:jc w:val="center"/>
              <w:rPr>
                <w:rFonts w:eastAsia="Times New Roman" w:cs="Calibri"/>
                <w:color w:val="000000"/>
                <w:sz w:val="16"/>
                <w:szCs w:val="16"/>
                <w:lang w:eastAsia="es-CO"/>
              </w:rPr>
            </w:pPr>
            <w:r w:rsidRPr="006039E3">
              <w:rPr>
                <w:rFonts w:eastAsia="Times New Roman" w:cs="Calibri"/>
                <w:color w:val="000000"/>
                <w:sz w:val="16"/>
                <w:szCs w:val="16"/>
                <w:lang w:eastAsia="es-CO"/>
              </w:rPr>
              <w:t>89,16%</w:t>
            </w:r>
          </w:p>
        </w:tc>
      </w:tr>
      <w:tr w:rsidR="00753DB4" w:rsidRPr="006039E3" w14:paraId="648A6C7F" w14:textId="77777777" w:rsidTr="000E3FB2">
        <w:trPr>
          <w:trHeight w:val="1095"/>
        </w:trPr>
        <w:tc>
          <w:tcPr>
            <w:tcW w:w="4500" w:type="dxa"/>
            <w:tcBorders>
              <w:top w:val="nil"/>
              <w:left w:val="single" w:sz="8" w:space="0" w:color="95B3D7"/>
              <w:bottom w:val="single" w:sz="8" w:space="0" w:color="95B3D7"/>
              <w:right w:val="single" w:sz="8" w:space="0" w:color="95B3D7"/>
            </w:tcBorders>
            <w:shd w:val="clear" w:color="000000" w:fill="FFFFFF"/>
            <w:vAlign w:val="center"/>
            <w:hideMark/>
          </w:tcPr>
          <w:p w14:paraId="0F643A6A" w14:textId="77777777" w:rsidR="00753DB4" w:rsidRPr="006039E3" w:rsidRDefault="00753DB4" w:rsidP="000E3FB2">
            <w:pPr>
              <w:rPr>
                <w:rFonts w:eastAsia="Times New Roman" w:cs="Calibri"/>
                <w:color w:val="000000"/>
                <w:sz w:val="16"/>
                <w:szCs w:val="16"/>
                <w:lang w:eastAsia="es-CO"/>
              </w:rPr>
            </w:pPr>
            <w:r w:rsidRPr="006039E3">
              <w:rPr>
                <w:rFonts w:eastAsia="Times New Roman" w:cs="Calibri"/>
                <w:color w:val="000000"/>
                <w:sz w:val="16"/>
                <w:szCs w:val="16"/>
                <w:lang w:eastAsia="es-CO"/>
              </w:rPr>
              <w:lastRenderedPageBreak/>
              <w:t>No. Meta: 90 Realizar cuatro (4) capacitaciones (cursos, diplomados o seminarios) brindadas a los operadores disciplinarios en temas propios del derecho disciplinario</w:t>
            </w:r>
          </w:p>
        </w:tc>
        <w:tc>
          <w:tcPr>
            <w:tcW w:w="1660" w:type="dxa"/>
            <w:tcBorders>
              <w:top w:val="nil"/>
              <w:left w:val="nil"/>
              <w:bottom w:val="single" w:sz="8" w:space="0" w:color="95B3D7"/>
              <w:right w:val="single" w:sz="8" w:space="0" w:color="95B3D7"/>
            </w:tcBorders>
            <w:shd w:val="clear" w:color="000000" w:fill="FFFFFF"/>
            <w:vAlign w:val="center"/>
            <w:hideMark/>
          </w:tcPr>
          <w:p w14:paraId="1321BD0B" w14:textId="77777777" w:rsidR="00753DB4" w:rsidRPr="006039E3" w:rsidRDefault="00753DB4" w:rsidP="000E3FB2">
            <w:pPr>
              <w:jc w:val="center"/>
              <w:rPr>
                <w:rFonts w:eastAsia="Times New Roman" w:cs="Calibri"/>
                <w:color w:val="000000"/>
                <w:sz w:val="16"/>
                <w:szCs w:val="16"/>
                <w:lang w:eastAsia="es-CO"/>
              </w:rPr>
            </w:pPr>
            <w:r w:rsidRPr="006039E3">
              <w:rPr>
                <w:rFonts w:eastAsia="Times New Roman" w:cs="Calibri"/>
                <w:color w:val="000000"/>
                <w:sz w:val="16"/>
                <w:szCs w:val="16"/>
                <w:lang w:eastAsia="es-CO"/>
              </w:rPr>
              <w:t>5</w:t>
            </w:r>
          </w:p>
        </w:tc>
        <w:tc>
          <w:tcPr>
            <w:tcW w:w="1200" w:type="dxa"/>
            <w:tcBorders>
              <w:top w:val="nil"/>
              <w:left w:val="nil"/>
              <w:bottom w:val="single" w:sz="8" w:space="0" w:color="95B3D7"/>
              <w:right w:val="single" w:sz="8" w:space="0" w:color="95B3D7"/>
            </w:tcBorders>
            <w:shd w:val="clear" w:color="000000" w:fill="FFFFFF"/>
            <w:vAlign w:val="center"/>
            <w:hideMark/>
          </w:tcPr>
          <w:p w14:paraId="105DFBE2" w14:textId="77777777" w:rsidR="00753DB4" w:rsidRPr="006039E3" w:rsidRDefault="00753DB4" w:rsidP="000E3FB2">
            <w:pPr>
              <w:jc w:val="center"/>
              <w:rPr>
                <w:rFonts w:eastAsia="Times New Roman" w:cs="Calibri"/>
                <w:color w:val="000000"/>
                <w:sz w:val="16"/>
                <w:szCs w:val="16"/>
                <w:lang w:eastAsia="es-CO"/>
              </w:rPr>
            </w:pPr>
            <w:r w:rsidRPr="006039E3">
              <w:rPr>
                <w:rFonts w:eastAsia="Times New Roman" w:cs="Calibri"/>
                <w:color w:val="000000"/>
                <w:sz w:val="16"/>
                <w:szCs w:val="16"/>
                <w:lang w:eastAsia="es-CO"/>
              </w:rPr>
              <w:t>5</w:t>
            </w:r>
          </w:p>
        </w:tc>
        <w:tc>
          <w:tcPr>
            <w:tcW w:w="1200" w:type="dxa"/>
            <w:tcBorders>
              <w:top w:val="nil"/>
              <w:left w:val="nil"/>
              <w:bottom w:val="single" w:sz="8" w:space="0" w:color="95B3D7"/>
              <w:right w:val="single" w:sz="8" w:space="0" w:color="95B3D7"/>
            </w:tcBorders>
            <w:shd w:val="clear" w:color="000000" w:fill="FFFFFF"/>
            <w:vAlign w:val="center"/>
            <w:hideMark/>
          </w:tcPr>
          <w:p w14:paraId="0094B904" w14:textId="77777777" w:rsidR="00753DB4" w:rsidRPr="006039E3" w:rsidRDefault="00753DB4" w:rsidP="000E3FB2">
            <w:pPr>
              <w:jc w:val="center"/>
              <w:rPr>
                <w:rFonts w:eastAsia="Times New Roman" w:cs="Calibri"/>
                <w:color w:val="000000"/>
                <w:sz w:val="16"/>
                <w:szCs w:val="16"/>
                <w:lang w:eastAsia="es-CO"/>
              </w:rPr>
            </w:pPr>
            <w:r w:rsidRPr="006039E3">
              <w:rPr>
                <w:rFonts w:eastAsia="Times New Roman" w:cs="Calibri"/>
                <w:color w:val="000000"/>
                <w:sz w:val="16"/>
                <w:szCs w:val="16"/>
                <w:lang w:eastAsia="es-CO"/>
              </w:rPr>
              <w:t>100,00%</w:t>
            </w:r>
          </w:p>
        </w:tc>
      </w:tr>
      <w:tr w:rsidR="00753DB4" w:rsidRPr="006039E3" w14:paraId="7D2515FD" w14:textId="77777777" w:rsidTr="000E3FB2">
        <w:trPr>
          <w:trHeight w:val="1095"/>
        </w:trPr>
        <w:tc>
          <w:tcPr>
            <w:tcW w:w="4500" w:type="dxa"/>
            <w:tcBorders>
              <w:top w:val="nil"/>
              <w:left w:val="single" w:sz="8" w:space="0" w:color="95B3D7"/>
              <w:bottom w:val="single" w:sz="8" w:space="0" w:color="95B3D7"/>
              <w:right w:val="single" w:sz="8" w:space="0" w:color="95B3D7"/>
            </w:tcBorders>
            <w:shd w:val="clear" w:color="000000" w:fill="DBE5F1"/>
            <w:vAlign w:val="center"/>
            <w:hideMark/>
          </w:tcPr>
          <w:p w14:paraId="2D713E1F" w14:textId="77777777" w:rsidR="00753DB4" w:rsidRPr="006039E3" w:rsidRDefault="00753DB4" w:rsidP="000E3FB2">
            <w:pPr>
              <w:rPr>
                <w:rFonts w:eastAsia="Times New Roman" w:cs="Calibri"/>
                <w:color w:val="000000"/>
                <w:sz w:val="16"/>
                <w:szCs w:val="16"/>
                <w:lang w:eastAsia="es-CO"/>
              </w:rPr>
            </w:pPr>
            <w:r w:rsidRPr="006039E3">
              <w:rPr>
                <w:rFonts w:eastAsia="Times New Roman" w:cs="Calibri"/>
                <w:color w:val="000000"/>
                <w:sz w:val="16"/>
                <w:szCs w:val="16"/>
                <w:lang w:eastAsia="es-CO"/>
              </w:rPr>
              <w:t>No. Meta: Proyecto de Inversión asociada. Desarrollar el 100 % de las herramientas para implementar el Sistema Integrado de Gestión de la Entidad.</w:t>
            </w:r>
          </w:p>
        </w:tc>
        <w:tc>
          <w:tcPr>
            <w:tcW w:w="1660" w:type="dxa"/>
            <w:tcBorders>
              <w:top w:val="nil"/>
              <w:left w:val="nil"/>
              <w:bottom w:val="single" w:sz="8" w:space="0" w:color="95B3D7"/>
              <w:right w:val="single" w:sz="8" w:space="0" w:color="95B3D7"/>
            </w:tcBorders>
            <w:shd w:val="clear" w:color="000000" w:fill="DBE5F1"/>
            <w:vAlign w:val="center"/>
            <w:hideMark/>
          </w:tcPr>
          <w:p w14:paraId="6C690579" w14:textId="77777777" w:rsidR="00753DB4" w:rsidRPr="006039E3" w:rsidRDefault="00753DB4" w:rsidP="000E3FB2">
            <w:pPr>
              <w:jc w:val="center"/>
              <w:rPr>
                <w:rFonts w:eastAsia="Times New Roman" w:cs="Calibri"/>
                <w:color w:val="000000"/>
                <w:sz w:val="16"/>
                <w:szCs w:val="16"/>
                <w:lang w:eastAsia="es-CO"/>
              </w:rPr>
            </w:pPr>
            <w:r w:rsidRPr="006039E3">
              <w:rPr>
                <w:rFonts w:eastAsia="Times New Roman" w:cs="Calibri"/>
                <w:color w:val="000000"/>
                <w:sz w:val="16"/>
                <w:szCs w:val="16"/>
                <w:lang w:eastAsia="es-CO"/>
              </w:rPr>
              <w:t>100%</w:t>
            </w:r>
          </w:p>
        </w:tc>
        <w:tc>
          <w:tcPr>
            <w:tcW w:w="1200" w:type="dxa"/>
            <w:tcBorders>
              <w:top w:val="nil"/>
              <w:left w:val="nil"/>
              <w:bottom w:val="single" w:sz="8" w:space="0" w:color="95B3D7"/>
              <w:right w:val="single" w:sz="8" w:space="0" w:color="95B3D7"/>
            </w:tcBorders>
            <w:shd w:val="clear" w:color="000000" w:fill="DBE5F1"/>
            <w:vAlign w:val="center"/>
            <w:hideMark/>
          </w:tcPr>
          <w:p w14:paraId="1403E779" w14:textId="77777777" w:rsidR="00753DB4" w:rsidRPr="006039E3" w:rsidRDefault="00753DB4" w:rsidP="000E3FB2">
            <w:pPr>
              <w:jc w:val="center"/>
              <w:rPr>
                <w:rFonts w:eastAsia="Times New Roman" w:cs="Calibri"/>
                <w:color w:val="000000"/>
                <w:sz w:val="16"/>
                <w:szCs w:val="16"/>
                <w:lang w:eastAsia="es-CO"/>
              </w:rPr>
            </w:pPr>
            <w:r w:rsidRPr="006039E3">
              <w:rPr>
                <w:rFonts w:eastAsia="Times New Roman" w:cs="Calibri"/>
                <w:color w:val="000000"/>
                <w:sz w:val="16"/>
                <w:szCs w:val="16"/>
                <w:lang w:eastAsia="es-CO"/>
              </w:rPr>
              <w:t>88%</w:t>
            </w:r>
          </w:p>
        </w:tc>
        <w:tc>
          <w:tcPr>
            <w:tcW w:w="1200" w:type="dxa"/>
            <w:tcBorders>
              <w:top w:val="nil"/>
              <w:left w:val="nil"/>
              <w:bottom w:val="single" w:sz="8" w:space="0" w:color="95B3D7"/>
              <w:right w:val="single" w:sz="8" w:space="0" w:color="95B3D7"/>
            </w:tcBorders>
            <w:shd w:val="clear" w:color="000000" w:fill="DBE5F1"/>
            <w:vAlign w:val="center"/>
            <w:hideMark/>
          </w:tcPr>
          <w:p w14:paraId="74D3D1D0" w14:textId="77777777" w:rsidR="00753DB4" w:rsidRPr="006039E3" w:rsidRDefault="00753DB4" w:rsidP="000E3FB2">
            <w:pPr>
              <w:jc w:val="center"/>
              <w:rPr>
                <w:rFonts w:eastAsia="Times New Roman" w:cs="Calibri"/>
                <w:color w:val="000000"/>
                <w:sz w:val="16"/>
                <w:szCs w:val="16"/>
                <w:lang w:eastAsia="es-CO"/>
              </w:rPr>
            </w:pPr>
            <w:r w:rsidRPr="006039E3">
              <w:rPr>
                <w:rFonts w:eastAsia="Times New Roman" w:cs="Calibri"/>
                <w:color w:val="000000"/>
                <w:sz w:val="16"/>
                <w:szCs w:val="16"/>
                <w:lang w:eastAsia="es-CO"/>
              </w:rPr>
              <w:t>88,00%</w:t>
            </w:r>
          </w:p>
        </w:tc>
      </w:tr>
      <w:tr w:rsidR="00753DB4" w:rsidRPr="006039E3" w14:paraId="29E225DD" w14:textId="77777777" w:rsidTr="000E3FB2">
        <w:trPr>
          <w:trHeight w:val="825"/>
        </w:trPr>
        <w:tc>
          <w:tcPr>
            <w:tcW w:w="4500" w:type="dxa"/>
            <w:tcBorders>
              <w:top w:val="nil"/>
              <w:left w:val="single" w:sz="8" w:space="0" w:color="95B3D7"/>
              <w:bottom w:val="single" w:sz="8" w:space="0" w:color="95B3D7"/>
              <w:right w:val="single" w:sz="8" w:space="0" w:color="95B3D7"/>
            </w:tcBorders>
            <w:shd w:val="clear" w:color="auto" w:fill="auto"/>
            <w:vAlign w:val="center"/>
            <w:hideMark/>
          </w:tcPr>
          <w:p w14:paraId="12C98DD0" w14:textId="77777777" w:rsidR="00753DB4" w:rsidRPr="006039E3" w:rsidRDefault="00753DB4" w:rsidP="000E3FB2">
            <w:pPr>
              <w:rPr>
                <w:rFonts w:eastAsia="Times New Roman" w:cs="Calibri"/>
                <w:color w:val="000000"/>
                <w:sz w:val="16"/>
                <w:szCs w:val="16"/>
                <w:lang w:eastAsia="es-CO"/>
              </w:rPr>
            </w:pPr>
            <w:r w:rsidRPr="006039E3">
              <w:rPr>
                <w:rFonts w:eastAsia="Times New Roman" w:cs="Calibri"/>
                <w:color w:val="000000"/>
                <w:sz w:val="16"/>
                <w:szCs w:val="16"/>
                <w:lang w:eastAsia="es-CO"/>
              </w:rPr>
              <w:t>No. Meta: Proyecto de Inversión asociada. Adelantar 1 Ejercicio Para establecer la plataforma estratégica de la Entidad</w:t>
            </w:r>
          </w:p>
        </w:tc>
        <w:tc>
          <w:tcPr>
            <w:tcW w:w="1660" w:type="dxa"/>
            <w:tcBorders>
              <w:top w:val="nil"/>
              <w:left w:val="nil"/>
              <w:bottom w:val="single" w:sz="8" w:space="0" w:color="95B3D7"/>
              <w:right w:val="single" w:sz="8" w:space="0" w:color="95B3D7"/>
            </w:tcBorders>
            <w:shd w:val="clear" w:color="auto" w:fill="auto"/>
            <w:vAlign w:val="center"/>
            <w:hideMark/>
          </w:tcPr>
          <w:p w14:paraId="595224A0" w14:textId="77777777" w:rsidR="00753DB4" w:rsidRPr="006039E3" w:rsidRDefault="00753DB4" w:rsidP="000E3FB2">
            <w:pPr>
              <w:jc w:val="center"/>
              <w:rPr>
                <w:rFonts w:eastAsia="Times New Roman" w:cs="Calibri"/>
                <w:color w:val="000000"/>
                <w:sz w:val="16"/>
                <w:szCs w:val="16"/>
                <w:lang w:eastAsia="es-CO"/>
              </w:rPr>
            </w:pPr>
            <w:r w:rsidRPr="006039E3">
              <w:rPr>
                <w:rFonts w:eastAsia="Times New Roman" w:cs="Calibri"/>
                <w:color w:val="000000"/>
                <w:sz w:val="16"/>
                <w:szCs w:val="16"/>
                <w:lang w:eastAsia="es-CO"/>
              </w:rPr>
              <w:t>1</w:t>
            </w:r>
          </w:p>
        </w:tc>
        <w:tc>
          <w:tcPr>
            <w:tcW w:w="1200" w:type="dxa"/>
            <w:tcBorders>
              <w:top w:val="nil"/>
              <w:left w:val="nil"/>
              <w:bottom w:val="single" w:sz="8" w:space="0" w:color="95B3D7"/>
              <w:right w:val="single" w:sz="8" w:space="0" w:color="95B3D7"/>
            </w:tcBorders>
            <w:shd w:val="clear" w:color="auto" w:fill="auto"/>
            <w:vAlign w:val="center"/>
            <w:hideMark/>
          </w:tcPr>
          <w:p w14:paraId="3F53F394" w14:textId="77777777" w:rsidR="00753DB4" w:rsidRPr="006039E3" w:rsidRDefault="00753DB4" w:rsidP="000E3FB2">
            <w:pPr>
              <w:jc w:val="center"/>
              <w:rPr>
                <w:rFonts w:eastAsia="Times New Roman" w:cs="Calibri"/>
                <w:color w:val="000000"/>
                <w:sz w:val="16"/>
                <w:szCs w:val="16"/>
                <w:lang w:eastAsia="es-CO"/>
              </w:rPr>
            </w:pPr>
            <w:r w:rsidRPr="006039E3">
              <w:rPr>
                <w:rFonts w:eastAsia="Times New Roman" w:cs="Calibri"/>
                <w:color w:val="000000"/>
                <w:sz w:val="16"/>
                <w:szCs w:val="16"/>
                <w:lang w:eastAsia="es-CO"/>
              </w:rPr>
              <w:t>1</w:t>
            </w:r>
          </w:p>
        </w:tc>
        <w:tc>
          <w:tcPr>
            <w:tcW w:w="1200" w:type="dxa"/>
            <w:tcBorders>
              <w:top w:val="nil"/>
              <w:left w:val="nil"/>
              <w:bottom w:val="single" w:sz="8" w:space="0" w:color="95B3D7"/>
              <w:right w:val="single" w:sz="8" w:space="0" w:color="95B3D7"/>
            </w:tcBorders>
            <w:shd w:val="clear" w:color="000000" w:fill="FFFFFF"/>
            <w:vAlign w:val="center"/>
            <w:hideMark/>
          </w:tcPr>
          <w:p w14:paraId="12B44C5C" w14:textId="77777777" w:rsidR="00753DB4" w:rsidRPr="006039E3" w:rsidRDefault="00753DB4" w:rsidP="000E3FB2">
            <w:pPr>
              <w:jc w:val="center"/>
              <w:rPr>
                <w:rFonts w:eastAsia="Times New Roman" w:cs="Calibri"/>
                <w:color w:val="000000"/>
                <w:sz w:val="16"/>
                <w:szCs w:val="16"/>
                <w:lang w:eastAsia="es-CO"/>
              </w:rPr>
            </w:pPr>
            <w:r w:rsidRPr="006039E3">
              <w:rPr>
                <w:rFonts w:eastAsia="Times New Roman" w:cs="Calibri"/>
                <w:color w:val="000000"/>
                <w:sz w:val="16"/>
                <w:szCs w:val="16"/>
                <w:lang w:eastAsia="es-CO"/>
              </w:rPr>
              <w:t>100,00%</w:t>
            </w:r>
          </w:p>
        </w:tc>
      </w:tr>
      <w:tr w:rsidR="00753DB4" w:rsidRPr="006039E3" w14:paraId="6D6520BF" w14:textId="77777777" w:rsidTr="000E3FB2">
        <w:trPr>
          <w:trHeight w:val="825"/>
        </w:trPr>
        <w:tc>
          <w:tcPr>
            <w:tcW w:w="4500" w:type="dxa"/>
            <w:tcBorders>
              <w:top w:val="nil"/>
              <w:left w:val="single" w:sz="8" w:space="0" w:color="95B3D7"/>
              <w:bottom w:val="single" w:sz="8" w:space="0" w:color="95B3D7"/>
              <w:right w:val="single" w:sz="8" w:space="0" w:color="95B3D7"/>
            </w:tcBorders>
            <w:shd w:val="clear" w:color="000000" w:fill="DBE5F1"/>
            <w:vAlign w:val="center"/>
            <w:hideMark/>
          </w:tcPr>
          <w:p w14:paraId="63D34ADA" w14:textId="77777777" w:rsidR="00753DB4" w:rsidRPr="006039E3" w:rsidRDefault="00753DB4" w:rsidP="000E3FB2">
            <w:pPr>
              <w:rPr>
                <w:rFonts w:eastAsia="Times New Roman" w:cs="Calibri"/>
                <w:color w:val="000000"/>
                <w:sz w:val="16"/>
                <w:szCs w:val="16"/>
                <w:lang w:eastAsia="es-CO"/>
              </w:rPr>
            </w:pPr>
            <w:r w:rsidRPr="006039E3">
              <w:rPr>
                <w:rFonts w:eastAsia="Times New Roman" w:cs="Calibri"/>
                <w:color w:val="000000"/>
                <w:sz w:val="16"/>
                <w:szCs w:val="16"/>
                <w:lang w:eastAsia="es-CO"/>
              </w:rPr>
              <w:t>No. Meta: Proyecto de Inversión asociada. Implementar 1 Modelo de Arquitectura empresarial para la Secretaria Jurídica Distrital</w:t>
            </w:r>
          </w:p>
        </w:tc>
        <w:tc>
          <w:tcPr>
            <w:tcW w:w="1660" w:type="dxa"/>
            <w:tcBorders>
              <w:top w:val="nil"/>
              <w:left w:val="nil"/>
              <w:bottom w:val="single" w:sz="8" w:space="0" w:color="95B3D7"/>
              <w:right w:val="single" w:sz="8" w:space="0" w:color="95B3D7"/>
            </w:tcBorders>
            <w:shd w:val="clear" w:color="000000" w:fill="DBE5F1"/>
            <w:vAlign w:val="center"/>
            <w:hideMark/>
          </w:tcPr>
          <w:p w14:paraId="3BEB768C" w14:textId="77777777" w:rsidR="00753DB4" w:rsidRPr="006039E3" w:rsidRDefault="00753DB4" w:rsidP="000E3FB2">
            <w:pPr>
              <w:jc w:val="center"/>
              <w:rPr>
                <w:rFonts w:eastAsia="Times New Roman" w:cs="Calibri"/>
                <w:color w:val="000000"/>
                <w:sz w:val="16"/>
                <w:szCs w:val="16"/>
                <w:lang w:eastAsia="es-CO"/>
              </w:rPr>
            </w:pPr>
            <w:r w:rsidRPr="006039E3">
              <w:rPr>
                <w:rFonts w:eastAsia="Times New Roman" w:cs="Calibri"/>
                <w:color w:val="000000"/>
                <w:sz w:val="16"/>
                <w:szCs w:val="16"/>
                <w:lang w:eastAsia="es-CO"/>
              </w:rPr>
              <w:t>1</w:t>
            </w:r>
          </w:p>
        </w:tc>
        <w:tc>
          <w:tcPr>
            <w:tcW w:w="1200" w:type="dxa"/>
            <w:tcBorders>
              <w:top w:val="nil"/>
              <w:left w:val="nil"/>
              <w:bottom w:val="single" w:sz="8" w:space="0" w:color="95B3D7"/>
              <w:right w:val="single" w:sz="8" w:space="0" w:color="95B3D7"/>
            </w:tcBorders>
            <w:shd w:val="clear" w:color="000000" w:fill="DBE5F1"/>
            <w:vAlign w:val="center"/>
            <w:hideMark/>
          </w:tcPr>
          <w:p w14:paraId="532F9B2C" w14:textId="77777777" w:rsidR="00753DB4" w:rsidRPr="006039E3" w:rsidRDefault="00753DB4" w:rsidP="000E3FB2">
            <w:pPr>
              <w:jc w:val="center"/>
              <w:rPr>
                <w:rFonts w:eastAsia="Times New Roman" w:cs="Calibri"/>
                <w:color w:val="000000"/>
                <w:sz w:val="16"/>
                <w:szCs w:val="16"/>
                <w:lang w:eastAsia="es-CO"/>
              </w:rPr>
            </w:pPr>
            <w:r w:rsidRPr="006039E3">
              <w:rPr>
                <w:rFonts w:eastAsia="Times New Roman" w:cs="Calibri"/>
                <w:color w:val="000000"/>
                <w:sz w:val="16"/>
                <w:szCs w:val="16"/>
                <w:lang w:eastAsia="es-CO"/>
              </w:rPr>
              <w:t>0,85</w:t>
            </w:r>
          </w:p>
        </w:tc>
        <w:tc>
          <w:tcPr>
            <w:tcW w:w="1200" w:type="dxa"/>
            <w:tcBorders>
              <w:top w:val="nil"/>
              <w:left w:val="nil"/>
              <w:bottom w:val="single" w:sz="8" w:space="0" w:color="95B3D7"/>
              <w:right w:val="single" w:sz="8" w:space="0" w:color="95B3D7"/>
            </w:tcBorders>
            <w:shd w:val="clear" w:color="000000" w:fill="DBE5F1"/>
            <w:vAlign w:val="center"/>
            <w:hideMark/>
          </w:tcPr>
          <w:p w14:paraId="6460B74E" w14:textId="77777777" w:rsidR="00753DB4" w:rsidRPr="006039E3" w:rsidRDefault="00753DB4" w:rsidP="000E3FB2">
            <w:pPr>
              <w:jc w:val="center"/>
              <w:rPr>
                <w:rFonts w:eastAsia="Times New Roman" w:cs="Calibri"/>
                <w:color w:val="000000"/>
                <w:sz w:val="16"/>
                <w:szCs w:val="16"/>
                <w:lang w:eastAsia="es-CO"/>
              </w:rPr>
            </w:pPr>
            <w:r w:rsidRPr="006039E3">
              <w:rPr>
                <w:rFonts w:eastAsia="Times New Roman" w:cs="Calibri"/>
                <w:color w:val="000000"/>
                <w:sz w:val="16"/>
                <w:szCs w:val="16"/>
                <w:lang w:eastAsia="es-CO"/>
              </w:rPr>
              <w:t>85,00%</w:t>
            </w:r>
          </w:p>
        </w:tc>
      </w:tr>
      <w:tr w:rsidR="00753DB4" w:rsidRPr="006039E3" w14:paraId="5EDD99A4" w14:textId="77777777" w:rsidTr="000E3FB2">
        <w:trPr>
          <w:trHeight w:val="555"/>
        </w:trPr>
        <w:tc>
          <w:tcPr>
            <w:tcW w:w="4500" w:type="dxa"/>
            <w:tcBorders>
              <w:top w:val="nil"/>
              <w:left w:val="single" w:sz="8" w:space="0" w:color="95B3D7"/>
              <w:bottom w:val="single" w:sz="8" w:space="0" w:color="95B3D7"/>
              <w:right w:val="single" w:sz="8" w:space="0" w:color="95B3D7"/>
            </w:tcBorders>
            <w:shd w:val="clear" w:color="auto" w:fill="auto"/>
            <w:vAlign w:val="center"/>
            <w:hideMark/>
          </w:tcPr>
          <w:p w14:paraId="5BA6316D" w14:textId="77777777" w:rsidR="00753DB4" w:rsidRPr="006039E3" w:rsidRDefault="00753DB4" w:rsidP="000E3FB2">
            <w:pPr>
              <w:rPr>
                <w:rFonts w:eastAsia="Times New Roman" w:cs="Calibri"/>
                <w:color w:val="000000"/>
                <w:sz w:val="16"/>
                <w:szCs w:val="16"/>
                <w:lang w:eastAsia="es-CO"/>
              </w:rPr>
            </w:pPr>
            <w:r w:rsidRPr="006039E3">
              <w:rPr>
                <w:rFonts w:eastAsia="Times New Roman" w:cs="Calibri"/>
                <w:color w:val="000000"/>
                <w:sz w:val="16"/>
                <w:szCs w:val="16"/>
                <w:lang w:eastAsia="es-CO"/>
              </w:rPr>
              <w:t>No. Meta: Proyecto Estratégico 189 - Modernización administrativa</w:t>
            </w:r>
          </w:p>
        </w:tc>
        <w:tc>
          <w:tcPr>
            <w:tcW w:w="1660" w:type="dxa"/>
            <w:tcBorders>
              <w:top w:val="nil"/>
              <w:left w:val="nil"/>
              <w:bottom w:val="single" w:sz="8" w:space="0" w:color="95B3D7"/>
              <w:right w:val="single" w:sz="8" w:space="0" w:color="95B3D7"/>
            </w:tcBorders>
            <w:shd w:val="clear" w:color="auto" w:fill="auto"/>
            <w:vAlign w:val="center"/>
            <w:hideMark/>
          </w:tcPr>
          <w:p w14:paraId="11C30E1F" w14:textId="77777777" w:rsidR="00753DB4" w:rsidRPr="006039E3" w:rsidRDefault="00753DB4" w:rsidP="000E3FB2">
            <w:pPr>
              <w:jc w:val="center"/>
              <w:rPr>
                <w:rFonts w:eastAsia="Times New Roman" w:cs="Calibri"/>
                <w:color w:val="000000"/>
                <w:sz w:val="16"/>
                <w:szCs w:val="16"/>
                <w:lang w:eastAsia="es-CO"/>
              </w:rPr>
            </w:pPr>
            <w:r w:rsidRPr="006039E3">
              <w:rPr>
                <w:rFonts w:eastAsia="Times New Roman" w:cs="Calibri"/>
                <w:color w:val="000000"/>
                <w:sz w:val="16"/>
                <w:szCs w:val="16"/>
                <w:lang w:eastAsia="es-CO"/>
              </w:rPr>
              <w:t>100%</w:t>
            </w:r>
          </w:p>
        </w:tc>
        <w:tc>
          <w:tcPr>
            <w:tcW w:w="1200" w:type="dxa"/>
            <w:tcBorders>
              <w:top w:val="nil"/>
              <w:left w:val="nil"/>
              <w:bottom w:val="single" w:sz="8" w:space="0" w:color="95B3D7"/>
              <w:right w:val="single" w:sz="8" w:space="0" w:color="95B3D7"/>
            </w:tcBorders>
            <w:shd w:val="clear" w:color="auto" w:fill="auto"/>
            <w:vAlign w:val="center"/>
            <w:hideMark/>
          </w:tcPr>
          <w:p w14:paraId="030187D8" w14:textId="77777777" w:rsidR="00753DB4" w:rsidRPr="006039E3" w:rsidRDefault="00753DB4" w:rsidP="000E3FB2">
            <w:pPr>
              <w:jc w:val="center"/>
              <w:rPr>
                <w:rFonts w:eastAsia="Times New Roman" w:cs="Calibri"/>
                <w:color w:val="000000"/>
                <w:sz w:val="16"/>
                <w:szCs w:val="16"/>
                <w:lang w:eastAsia="es-CO"/>
              </w:rPr>
            </w:pPr>
            <w:r w:rsidRPr="006039E3">
              <w:rPr>
                <w:rFonts w:eastAsia="Times New Roman" w:cs="Calibri"/>
                <w:color w:val="000000"/>
                <w:sz w:val="16"/>
                <w:szCs w:val="16"/>
                <w:lang w:eastAsia="es-CO"/>
              </w:rPr>
              <w:t>75%</w:t>
            </w:r>
          </w:p>
        </w:tc>
        <w:tc>
          <w:tcPr>
            <w:tcW w:w="1200" w:type="dxa"/>
            <w:tcBorders>
              <w:top w:val="nil"/>
              <w:left w:val="nil"/>
              <w:bottom w:val="single" w:sz="8" w:space="0" w:color="95B3D7"/>
              <w:right w:val="single" w:sz="8" w:space="0" w:color="95B3D7"/>
            </w:tcBorders>
            <w:shd w:val="clear" w:color="000000" w:fill="FFFFFF"/>
            <w:vAlign w:val="center"/>
            <w:hideMark/>
          </w:tcPr>
          <w:p w14:paraId="6CC50F01" w14:textId="77777777" w:rsidR="00753DB4" w:rsidRPr="006039E3" w:rsidRDefault="00753DB4" w:rsidP="000E3FB2">
            <w:pPr>
              <w:jc w:val="center"/>
              <w:rPr>
                <w:rFonts w:eastAsia="Times New Roman" w:cs="Calibri"/>
                <w:color w:val="000000"/>
                <w:sz w:val="16"/>
                <w:szCs w:val="16"/>
                <w:lang w:eastAsia="es-CO"/>
              </w:rPr>
            </w:pPr>
            <w:r w:rsidRPr="006039E3">
              <w:rPr>
                <w:rFonts w:eastAsia="Times New Roman" w:cs="Calibri"/>
                <w:color w:val="000000"/>
                <w:sz w:val="16"/>
                <w:szCs w:val="16"/>
                <w:lang w:eastAsia="es-CO"/>
              </w:rPr>
              <w:t>75,00%</w:t>
            </w:r>
          </w:p>
        </w:tc>
      </w:tr>
    </w:tbl>
    <w:p w14:paraId="2E659A04" w14:textId="74476741" w:rsidR="006039E3" w:rsidRPr="00753DB4" w:rsidRDefault="00753DB4" w:rsidP="006039E3">
      <w:pPr>
        <w:rPr>
          <w:sz w:val="16"/>
        </w:rPr>
      </w:pPr>
      <w:r w:rsidRPr="00753DB4">
        <w:rPr>
          <w:sz w:val="16"/>
        </w:rPr>
        <w:t>Fuente SEGPLAN</w:t>
      </w:r>
    </w:p>
    <w:p w14:paraId="0A368194" w14:textId="3A70C125" w:rsidR="006437F4" w:rsidRPr="004A1754" w:rsidRDefault="006437F4" w:rsidP="00F41DBF">
      <w:pPr>
        <w:autoSpaceDE w:val="0"/>
        <w:autoSpaceDN w:val="0"/>
        <w:adjustRightInd w:val="0"/>
        <w:jc w:val="left"/>
        <w:rPr>
          <w:rFonts w:eastAsiaTheme="minorEastAsia" w:cs="Arial"/>
          <w:color w:val="000000"/>
          <w:szCs w:val="24"/>
          <w:lang w:val="es-ES" w:eastAsia="es-ES"/>
        </w:rPr>
      </w:pPr>
    </w:p>
    <w:p w14:paraId="391B54F2" w14:textId="77777777" w:rsidR="004F1D2E" w:rsidRDefault="004F1D2E" w:rsidP="004F1A80">
      <w:pPr>
        <w:rPr>
          <w:sz w:val="16"/>
          <w:szCs w:val="16"/>
          <w:lang w:val="es-ES"/>
        </w:rPr>
      </w:pPr>
    </w:p>
    <w:p w14:paraId="12F9D8A1" w14:textId="3F5226EF" w:rsidR="004F1D2E" w:rsidRPr="007906DC" w:rsidRDefault="004F1D2E" w:rsidP="007906DC">
      <w:pPr>
        <w:pStyle w:val="Descripcin"/>
        <w:keepNext/>
        <w:spacing w:after="0"/>
        <w:jc w:val="center"/>
        <w:rPr>
          <w:i/>
        </w:rPr>
      </w:pPr>
    </w:p>
    <w:p w14:paraId="2AE6A106" w14:textId="24ECE2C1" w:rsidR="00753DB4" w:rsidRDefault="00753DB4" w:rsidP="00753DB4">
      <w:pPr>
        <w:pStyle w:val="Descripcin"/>
        <w:keepNext/>
        <w:jc w:val="center"/>
      </w:pPr>
      <w:bookmarkStart w:id="55" w:name="_Toc26957998"/>
      <w:r>
        <w:t xml:space="preserve">Figura </w:t>
      </w:r>
      <w:r>
        <w:fldChar w:fldCharType="begin"/>
      </w:r>
      <w:r>
        <w:instrText xml:space="preserve"> SEQ Figura \* ARABIC </w:instrText>
      </w:r>
      <w:r>
        <w:fldChar w:fldCharType="separate"/>
      </w:r>
      <w:r w:rsidR="000D1E72">
        <w:rPr>
          <w:noProof/>
        </w:rPr>
        <w:t>5</w:t>
      </w:r>
      <w:r>
        <w:fldChar w:fldCharType="end"/>
      </w:r>
      <w:r>
        <w:t xml:space="preserve"> </w:t>
      </w:r>
      <w:r w:rsidRPr="00F21176">
        <w:t>Desempeño Institucional</w:t>
      </w:r>
      <w:bookmarkEnd w:id="55"/>
    </w:p>
    <w:p w14:paraId="48959AB0" w14:textId="4FFF6482" w:rsidR="004F1A80" w:rsidRDefault="004F1D2E" w:rsidP="004F1A80">
      <w:pPr>
        <w:rPr>
          <w:sz w:val="16"/>
          <w:szCs w:val="16"/>
        </w:rPr>
      </w:pPr>
      <w:r>
        <w:rPr>
          <w:noProof/>
          <w:lang w:eastAsia="es-CO"/>
        </w:rPr>
        <w:drawing>
          <wp:inline distT="0" distB="0" distL="0" distR="0" wp14:anchorId="5A72D780" wp14:editId="2B42887D">
            <wp:extent cx="5830000" cy="2531533"/>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38819" cy="2535363"/>
                    </a:xfrm>
                    <a:prstGeom prst="rect">
                      <a:avLst/>
                    </a:prstGeom>
                  </pic:spPr>
                </pic:pic>
              </a:graphicData>
            </a:graphic>
          </wp:inline>
        </w:drawing>
      </w:r>
    </w:p>
    <w:p w14:paraId="13BFA7CC" w14:textId="6F0A30D0" w:rsidR="004F1D2E" w:rsidRPr="004F1D2E" w:rsidRDefault="004F1D2E" w:rsidP="004F1A80">
      <w:pPr>
        <w:rPr>
          <w:sz w:val="16"/>
          <w:szCs w:val="16"/>
        </w:rPr>
      </w:pPr>
      <w:r w:rsidRPr="004F1D2E">
        <w:rPr>
          <w:sz w:val="16"/>
          <w:szCs w:val="16"/>
        </w:rPr>
        <w:t>Fuente:</w:t>
      </w:r>
      <w:r>
        <w:rPr>
          <w:sz w:val="16"/>
          <w:szCs w:val="16"/>
        </w:rPr>
        <w:t xml:space="preserve"> Sistema de Información – Indicadores Secretaría Jurídica Distrital</w:t>
      </w:r>
    </w:p>
    <w:p w14:paraId="1EC0BD38" w14:textId="77777777" w:rsidR="004F1A80" w:rsidRPr="004A1754" w:rsidRDefault="004F1A80" w:rsidP="00F41DBF">
      <w:pPr>
        <w:autoSpaceDE w:val="0"/>
        <w:autoSpaceDN w:val="0"/>
        <w:adjustRightInd w:val="0"/>
        <w:jc w:val="left"/>
        <w:rPr>
          <w:sz w:val="16"/>
          <w:szCs w:val="16"/>
          <w:lang w:val="es-ES"/>
        </w:rPr>
      </w:pPr>
    </w:p>
    <w:p w14:paraId="46F4D2C5" w14:textId="4C0473EA" w:rsidR="006437F4" w:rsidRDefault="006437F4" w:rsidP="00F41DBF">
      <w:pPr>
        <w:autoSpaceDE w:val="0"/>
        <w:autoSpaceDN w:val="0"/>
        <w:adjustRightInd w:val="0"/>
        <w:jc w:val="left"/>
        <w:rPr>
          <w:rFonts w:eastAsiaTheme="minorEastAsia" w:cs="Arial"/>
          <w:color w:val="000000"/>
          <w:szCs w:val="24"/>
          <w:lang w:eastAsia="es-ES"/>
        </w:rPr>
      </w:pPr>
    </w:p>
    <w:p w14:paraId="61DFC660" w14:textId="56E298C4" w:rsidR="00501D6C" w:rsidRDefault="00501D6C" w:rsidP="00F41DBF">
      <w:pPr>
        <w:autoSpaceDE w:val="0"/>
        <w:autoSpaceDN w:val="0"/>
        <w:adjustRightInd w:val="0"/>
        <w:jc w:val="left"/>
        <w:rPr>
          <w:rFonts w:eastAsiaTheme="minorEastAsia" w:cs="Arial"/>
          <w:color w:val="000000"/>
          <w:szCs w:val="24"/>
          <w:lang w:eastAsia="es-ES"/>
        </w:rPr>
      </w:pPr>
      <w:r>
        <w:rPr>
          <w:rFonts w:eastAsiaTheme="minorEastAsia" w:cs="Arial"/>
          <w:color w:val="000000"/>
          <w:szCs w:val="24"/>
          <w:lang w:eastAsia="es-ES"/>
        </w:rPr>
        <w:t xml:space="preserve">En el desarrollo de los </w:t>
      </w:r>
      <w:r w:rsidR="00D211FE">
        <w:rPr>
          <w:rFonts w:eastAsiaTheme="minorEastAsia" w:cs="Arial"/>
          <w:color w:val="000000"/>
          <w:szCs w:val="24"/>
          <w:lang w:eastAsia="es-ES"/>
        </w:rPr>
        <w:t>compromisos institucionales, se alinearon las metas del Plan de Desarrollo y las del plan de Gestión frente a las dimensiones y políticas de MIPG, integrando así todo el modelo de operación de la entidad.</w:t>
      </w:r>
    </w:p>
    <w:p w14:paraId="4E0B6CD8" w14:textId="77777777" w:rsidR="00D211FE" w:rsidRPr="004A1754" w:rsidRDefault="00D211FE" w:rsidP="00F41DBF">
      <w:pPr>
        <w:autoSpaceDE w:val="0"/>
        <w:autoSpaceDN w:val="0"/>
        <w:adjustRightInd w:val="0"/>
        <w:jc w:val="left"/>
        <w:rPr>
          <w:rFonts w:eastAsiaTheme="minorEastAsia" w:cs="Arial"/>
          <w:color w:val="000000"/>
          <w:szCs w:val="24"/>
          <w:lang w:eastAsia="es-ES"/>
        </w:rPr>
      </w:pPr>
    </w:p>
    <w:p w14:paraId="588A5C50" w14:textId="77777777" w:rsidR="0094778D" w:rsidRPr="004A1754" w:rsidRDefault="0094778D" w:rsidP="0094778D">
      <w:pPr>
        <w:pStyle w:val="Prrafodelista"/>
        <w:autoSpaceDE w:val="0"/>
        <w:autoSpaceDN w:val="0"/>
        <w:adjustRightInd w:val="0"/>
        <w:ind w:left="284"/>
        <w:rPr>
          <w:szCs w:val="24"/>
        </w:rPr>
      </w:pPr>
      <w:r w:rsidRPr="004A1754">
        <w:rPr>
          <w:szCs w:val="24"/>
        </w:rPr>
        <w:t>¿Cuáles fueron los resultados de la evaluación de la gestión de riesgos de la entidad?</w:t>
      </w:r>
    </w:p>
    <w:p w14:paraId="4F045B54" w14:textId="2B7B5894" w:rsidR="0094778D" w:rsidRDefault="0094778D" w:rsidP="0094778D">
      <w:pPr>
        <w:pStyle w:val="Prrafodelista"/>
        <w:autoSpaceDE w:val="0"/>
        <w:autoSpaceDN w:val="0"/>
        <w:adjustRightInd w:val="0"/>
        <w:ind w:left="284"/>
        <w:rPr>
          <w:szCs w:val="24"/>
        </w:rPr>
      </w:pPr>
    </w:p>
    <w:p w14:paraId="3601EB13" w14:textId="1CEF8CC4" w:rsidR="00DF51AB" w:rsidRDefault="00891CCF" w:rsidP="0094778D">
      <w:pPr>
        <w:pStyle w:val="Prrafodelista"/>
        <w:autoSpaceDE w:val="0"/>
        <w:autoSpaceDN w:val="0"/>
        <w:adjustRightInd w:val="0"/>
        <w:ind w:left="284"/>
        <w:rPr>
          <w:szCs w:val="24"/>
        </w:rPr>
      </w:pPr>
      <w:r w:rsidRPr="00891CCF">
        <w:rPr>
          <w:szCs w:val="24"/>
        </w:rPr>
        <w:t>Para cada vigencia se realizó la consolidación y publicación de la información correspondiente mediante el mapa de riesgos de gestión institucional y el mapa de riesgos de corrupción consolidados y publicados en la página web de la entidad. En el siguiente cuadro una descripción de los resultados de la gestión del riesgo por vigencia donde se muestra que entre 2017, 2018 y 2019, solo se presentaron tres casos de materialización de riesgos de gestión los cueles fueron tratados en su momento y ninguna materialización para los riesgos de corrupción como resultado de la adecuada aplicación de controles,  implementación oportuna de las acciones preventivas, así como el monitoreo por parte de los proceso y el  seguimiento permanente de la Oficina Asesora de Planeación.</w:t>
      </w:r>
    </w:p>
    <w:p w14:paraId="2CF80D1A" w14:textId="77777777" w:rsidR="00F72584" w:rsidRDefault="00F72584" w:rsidP="0094778D">
      <w:pPr>
        <w:pStyle w:val="Prrafodelista"/>
        <w:autoSpaceDE w:val="0"/>
        <w:autoSpaceDN w:val="0"/>
        <w:adjustRightInd w:val="0"/>
        <w:ind w:left="284"/>
        <w:rPr>
          <w:szCs w:val="24"/>
        </w:rPr>
      </w:pPr>
    </w:p>
    <w:p w14:paraId="469729C0" w14:textId="6202727E" w:rsidR="00891CCF" w:rsidRPr="007906DC" w:rsidRDefault="00891CCF" w:rsidP="007906DC">
      <w:pPr>
        <w:pStyle w:val="Descripcin"/>
        <w:keepNext/>
        <w:spacing w:after="0"/>
        <w:jc w:val="center"/>
        <w:rPr>
          <w:i/>
        </w:rPr>
      </w:pPr>
    </w:p>
    <w:p w14:paraId="5D5290CC" w14:textId="04960849" w:rsidR="00841ECE" w:rsidRDefault="00841ECE" w:rsidP="00841ECE">
      <w:pPr>
        <w:pStyle w:val="Descripcin"/>
        <w:keepNext/>
        <w:jc w:val="center"/>
      </w:pPr>
      <w:bookmarkStart w:id="56" w:name="_Toc26957553"/>
      <w:r>
        <w:t xml:space="preserve">Tabla </w:t>
      </w:r>
      <w:r>
        <w:fldChar w:fldCharType="begin"/>
      </w:r>
      <w:r>
        <w:instrText xml:space="preserve"> SEQ Tabla \* ARABIC </w:instrText>
      </w:r>
      <w:r>
        <w:fldChar w:fldCharType="separate"/>
      </w:r>
      <w:r w:rsidR="000D1E72">
        <w:rPr>
          <w:noProof/>
        </w:rPr>
        <w:t>10</w:t>
      </w:r>
      <w:r>
        <w:fldChar w:fldCharType="end"/>
      </w:r>
      <w:r>
        <w:t xml:space="preserve"> </w:t>
      </w:r>
      <w:r w:rsidRPr="00A04C28">
        <w:t>Cuadro Riesgos</w:t>
      </w:r>
      <w:bookmarkEnd w:id="56"/>
    </w:p>
    <w:tbl>
      <w:tblPr>
        <w:tblStyle w:val="Tabladecuadrcula4-nfasis51"/>
        <w:tblW w:w="0" w:type="auto"/>
        <w:tblInd w:w="279" w:type="dxa"/>
        <w:tblLook w:val="04A0" w:firstRow="1" w:lastRow="0" w:firstColumn="1" w:lastColumn="0" w:noHBand="0" w:noVBand="1"/>
      </w:tblPr>
      <w:tblGrid>
        <w:gridCol w:w="575"/>
        <w:gridCol w:w="1349"/>
        <w:gridCol w:w="1088"/>
        <w:gridCol w:w="1352"/>
        <w:gridCol w:w="1631"/>
        <w:gridCol w:w="1054"/>
        <w:gridCol w:w="1500"/>
      </w:tblGrid>
      <w:tr w:rsidR="00893578" w:rsidRPr="00891CCF" w14:paraId="1B453D41" w14:textId="77777777" w:rsidTr="00097DFD">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4364" w:type="dxa"/>
            <w:gridSpan w:val="4"/>
          </w:tcPr>
          <w:p w14:paraId="1AA9B1E9" w14:textId="6E63E598" w:rsidR="00893578" w:rsidRPr="00891CCF" w:rsidRDefault="00893578" w:rsidP="00891CCF">
            <w:pPr>
              <w:jc w:val="center"/>
              <w:rPr>
                <w:rFonts w:cs="Calibri"/>
                <w:sz w:val="16"/>
              </w:rPr>
            </w:pPr>
            <w:r w:rsidRPr="00891CCF">
              <w:rPr>
                <w:rFonts w:cs="Calibri"/>
                <w:sz w:val="16"/>
              </w:rPr>
              <w:t>Riesgos de Gestión</w:t>
            </w:r>
          </w:p>
        </w:tc>
        <w:tc>
          <w:tcPr>
            <w:tcW w:w="4185" w:type="dxa"/>
            <w:gridSpan w:val="3"/>
          </w:tcPr>
          <w:p w14:paraId="5605100A" w14:textId="77777777" w:rsidR="00893578" w:rsidRPr="00891CCF" w:rsidRDefault="00893578" w:rsidP="00891CCF">
            <w:pPr>
              <w:jc w:val="center"/>
              <w:cnfStyle w:val="100000000000" w:firstRow="1" w:lastRow="0" w:firstColumn="0" w:lastColumn="0" w:oddVBand="0" w:evenVBand="0" w:oddHBand="0" w:evenHBand="0" w:firstRowFirstColumn="0" w:firstRowLastColumn="0" w:lastRowFirstColumn="0" w:lastRowLastColumn="0"/>
              <w:rPr>
                <w:rFonts w:cs="Calibri"/>
                <w:sz w:val="16"/>
              </w:rPr>
            </w:pPr>
            <w:r w:rsidRPr="00891CCF">
              <w:rPr>
                <w:rFonts w:cs="Calibri"/>
                <w:sz w:val="16"/>
              </w:rPr>
              <w:t>Riesgos de Corrupción</w:t>
            </w:r>
          </w:p>
        </w:tc>
      </w:tr>
      <w:tr w:rsidR="00891CCF" w:rsidRPr="00891CCF" w14:paraId="4C6A941A" w14:textId="77777777" w:rsidTr="00097DFD">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575" w:type="dxa"/>
            <w:vAlign w:val="center"/>
          </w:tcPr>
          <w:p w14:paraId="4A4BB67D" w14:textId="77777777" w:rsidR="00891CCF" w:rsidRPr="00891CCF" w:rsidRDefault="00891CCF" w:rsidP="00891CCF">
            <w:pPr>
              <w:jc w:val="center"/>
              <w:rPr>
                <w:rFonts w:cs="Calibri"/>
                <w:color w:val="244061" w:themeColor="accent1" w:themeShade="80"/>
                <w:sz w:val="16"/>
              </w:rPr>
            </w:pPr>
            <w:r w:rsidRPr="00891CCF">
              <w:rPr>
                <w:rFonts w:cs="Calibri"/>
                <w:color w:val="244061" w:themeColor="accent1" w:themeShade="80"/>
                <w:sz w:val="16"/>
              </w:rPr>
              <w:t>Año</w:t>
            </w:r>
          </w:p>
        </w:tc>
        <w:tc>
          <w:tcPr>
            <w:tcW w:w="1349" w:type="dxa"/>
            <w:vAlign w:val="center"/>
          </w:tcPr>
          <w:p w14:paraId="55A4A503" w14:textId="0A0CEE6A" w:rsidR="00891CCF" w:rsidRPr="00891CCF" w:rsidRDefault="00891CCF" w:rsidP="00891CCF">
            <w:pPr>
              <w:jc w:val="center"/>
              <w:cnfStyle w:val="000000100000" w:firstRow="0" w:lastRow="0" w:firstColumn="0" w:lastColumn="0" w:oddVBand="0" w:evenVBand="0" w:oddHBand="1" w:evenHBand="0" w:firstRowFirstColumn="0" w:firstRowLastColumn="0" w:lastRowFirstColumn="0" w:lastRowLastColumn="0"/>
              <w:rPr>
                <w:rFonts w:cs="Calibri"/>
                <w:b/>
                <w:color w:val="244061" w:themeColor="accent1" w:themeShade="80"/>
                <w:sz w:val="16"/>
              </w:rPr>
            </w:pPr>
            <w:r w:rsidRPr="00891CCF">
              <w:rPr>
                <w:rFonts w:cs="Calibri"/>
                <w:b/>
                <w:color w:val="244061" w:themeColor="accent1" w:themeShade="80"/>
                <w:sz w:val="16"/>
              </w:rPr>
              <w:t>Riesgos Identificados</w:t>
            </w:r>
          </w:p>
        </w:tc>
        <w:tc>
          <w:tcPr>
            <w:tcW w:w="1088" w:type="dxa"/>
            <w:vAlign w:val="center"/>
          </w:tcPr>
          <w:p w14:paraId="285B487F" w14:textId="2D23059E" w:rsidR="00891CCF" w:rsidRPr="00891CCF" w:rsidRDefault="00891CCF" w:rsidP="00891CCF">
            <w:pPr>
              <w:jc w:val="center"/>
              <w:cnfStyle w:val="000000100000" w:firstRow="0" w:lastRow="0" w:firstColumn="0" w:lastColumn="0" w:oddVBand="0" w:evenVBand="0" w:oddHBand="1" w:evenHBand="0" w:firstRowFirstColumn="0" w:firstRowLastColumn="0" w:lastRowFirstColumn="0" w:lastRowLastColumn="0"/>
              <w:rPr>
                <w:rFonts w:cs="Calibri"/>
                <w:b/>
                <w:color w:val="244061" w:themeColor="accent1" w:themeShade="80"/>
                <w:sz w:val="16"/>
              </w:rPr>
            </w:pPr>
            <w:r w:rsidRPr="00891CCF">
              <w:rPr>
                <w:rFonts w:cs="Calibri"/>
                <w:b/>
                <w:color w:val="244061" w:themeColor="accent1" w:themeShade="80"/>
                <w:sz w:val="16"/>
              </w:rPr>
              <w:t>Controles</w:t>
            </w:r>
          </w:p>
        </w:tc>
        <w:tc>
          <w:tcPr>
            <w:tcW w:w="1352" w:type="dxa"/>
            <w:vAlign w:val="center"/>
          </w:tcPr>
          <w:p w14:paraId="50F8F2E6" w14:textId="339B5635" w:rsidR="00891CCF" w:rsidRPr="00891CCF" w:rsidRDefault="00891CCF" w:rsidP="00891CCF">
            <w:pPr>
              <w:jc w:val="center"/>
              <w:cnfStyle w:val="000000100000" w:firstRow="0" w:lastRow="0" w:firstColumn="0" w:lastColumn="0" w:oddVBand="0" w:evenVBand="0" w:oddHBand="1" w:evenHBand="0" w:firstRowFirstColumn="0" w:firstRowLastColumn="0" w:lastRowFirstColumn="0" w:lastRowLastColumn="0"/>
              <w:rPr>
                <w:rFonts w:cs="Calibri"/>
                <w:b/>
                <w:color w:val="244061" w:themeColor="accent1" w:themeShade="80"/>
                <w:sz w:val="16"/>
              </w:rPr>
            </w:pPr>
            <w:r w:rsidRPr="00891CCF">
              <w:rPr>
                <w:rFonts w:cs="Calibri"/>
                <w:b/>
                <w:color w:val="244061" w:themeColor="accent1" w:themeShade="80"/>
                <w:sz w:val="16"/>
              </w:rPr>
              <w:t>Riesgos materializados</w:t>
            </w:r>
          </w:p>
        </w:tc>
        <w:tc>
          <w:tcPr>
            <w:tcW w:w="1631" w:type="dxa"/>
            <w:vAlign w:val="center"/>
          </w:tcPr>
          <w:p w14:paraId="798B3552" w14:textId="77777777" w:rsidR="00891CCF" w:rsidRPr="00891CCF" w:rsidRDefault="00891CCF" w:rsidP="00891CCF">
            <w:pPr>
              <w:jc w:val="center"/>
              <w:cnfStyle w:val="000000100000" w:firstRow="0" w:lastRow="0" w:firstColumn="0" w:lastColumn="0" w:oddVBand="0" w:evenVBand="0" w:oddHBand="1" w:evenHBand="0" w:firstRowFirstColumn="0" w:firstRowLastColumn="0" w:lastRowFirstColumn="0" w:lastRowLastColumn="0"/>
              <w:rPr>
                <w:rFonts w:cs="Calibri"/>
                <w:b/>
                <w:color w:val="244061" w:themeColor="accent1" w:themeShade="80"/>
                <w:sz w:val="16"/>
              </w:rPr>
            </w:pPr>
            <w:r w:rsidRPr="00891CCF">
              <w:rPr>
                <w:rFonts w:cs="Calibri"/>
                <w:b/>
                <w:color w:val="244061" w:themeColor="accent1" w:themeShade="80"/>
                <w:sz w:val="16"/>
              </w:rPr>
              <w:t>Riesgos</w:t>
            </w:r>
          </w:p>
          <w:p w14:paraId="6C898DD6" w14:textId="6946F559" w:rsidR="00891CCF" w:rsidRPr="00891CCF" w:rsidRDefault="00891CCF" w:rsidP="00891CCF">
            <w:pPr>
              <w:jc w:val="center"/>
              <w:cnfStyle w:val="000000100000" w:firstRow="0" w:lastRow="0" w:firstColumn="0" w:lastColumn="0" w:oddVBand="0" w:evenVBand="0" w:oddHBand="1" w:evenHBand="0" w:firstRowFirstColumn="0" w:firstRowLastColumn="0" w:lastRowFirstColumn="0" w:lastRowLastColumn="0"/>
              <w:rPr>
                <w:rFonts w:cs="Calibri"/>
                <w:b/>
                <w:color w:val="244061" w:themeColor="accent1" w:themeShade="80"/>
                <w:sz w:val="16"/>
              </w:rPr>
            </w:pPr>
            <w:r w:rsidRPr="00891CCF">
              <w:rPr>
                <w:rFonts w:cs="Calibri"/>
                <w:b/>
                <w:color w:val="244061" w:themeColor="accent1" w:themeShade="80"/>
                <w:sz w:val="16"/>
              </w:rPr>
              <w:t>Identificados</w:t>
            </w:r>
          </w:p>
        </w:tc>
        <w:tc>
          <w:tcPr>
            <w:tcW w:w="1054" w:type="dxa"/>
            <w:vAlign w:val="center"/>
          </w:tcPr>
          <w:p w14:paraId="74133F1A" w14:textId="77777777" w:rsidR="00891CCF" w:rsidRPr="00891CCF" w:rsidRDefault="00891CCF" w:rsidP="00891CCF">
            <w:pPr>
              <w:jc w:val="center"/>
              <w:cnfStyle w:val="000000100000" w:firstRow="0" w:lastRow="0" w:firstColumn="0" w:lastColumn="0" w:oddVBand="0" w:evenVBand="0" w:oddHBand="1" w:evenHBand="0" w:firstRowFirstColumn="0" w:firstRowLastColumn="0" w:lastRowFirstColumn="0" w:lastRowLastColumn="0"/>
              <w:rPr>
                <w:rFonts w:cs="Calibri"/>
                <w:b/>
                <w:color w:val="244061" w:themeColor="accent1" w:themeShade="80"/>
                <w:sz w:val="16"/>
              </w:rPr>
            </w:pPr>
            <w:r w:rsidRPr="00891CCF">
              <w:rPr>
                <w:rFonts w:cs="Calibri"/>
                <w:b/>
                <w:color w:val="244061" w:themeColor="accent1" w:themeShade="80"/>
                <w:sz w:val="16"/>
              </w:rPr>
              <w:t>Controles</w:t>
            </w:r>
          </w:p>
        </w:tc>
        <w:tc>
          <w:tcPr>
            <w:tcW w:w="1500" w:type="dxa"/>
            <w:vAlign w:val="center"/>
          </w:tcPr>
          <w:p w14:paraId="2168CC19" w14:textId="623F4177" w:rsidR="00891CCF" w:rsidRPr="00891CCF" w:rsidRDefault="00891CCF" w:rsidP="00891CCF">
            <w:pPr>
              <w:jc w:val="center"/>
              <w:cnfStyle w:val="000000100000" w:firstRow="0" w:lastRow="0" w:firstColumn="0" w:lastColumn="0" w:oddVBand="0" w:evenVBand="0" w:oddHBand="1" w:evenHBand="0" w:firstRowFirstColumn="0" w:firstRowLastColumn="0" w:lastRowFirstColumn="0" w:lastRowLastColumn="0"/>
              <w:rPr>
                <w:rFonts w:cs="Calibri"/>
                <w:b/>
                <w:color w:val="244061" w:themeColor="accent1" w:themeShade="80"/>
                <w:sz w:val="16"/>
              </w:rPr>
            </w:pPr>
            <w:r w:rsidRPr="00891CCF">
              <w:rPr>
                <w:rFonts w:cs="Calibri"/>
                <w:b/>
                <w:color w:val="244061" w:themeColor="accent1" w:themeShade="80"/>
                <w:sz w:val="16"/>
              </w:rPr>
              <w:t>Riesgos materializados</w:t>
            </w:r>
          </w:p>
        </w:tc>
      </w:tr>
      <w:tr w:rsidR="00891CCF" w:rsidRPr="00891CCF" w14:paraId="50EB6144" w14:textId="77777777" w:rsidTr="00097DFD">
        <w:tc>
          <w:tcPr>
            <w:cnfStyle w:val="001000000000" w:firstRow="0" w:lastRow="0" w:firstColumn="1" w:lastColumn="0" w:oddVBand="0" w:evenVBand="0" w:oddHBand="0" w:evenHBand="0" w:firstRowFirstColumn="0" w:firstRowLastColumn="0" w:lastRowFirstColumn="0" w:lastRowLastColumn="0"/>
            <w:tcW w:w="575" w:type="dxa"/>
          </w:tcPr>
          <w:p w14:paraId="2FC08C0D" w14:textId="77777777" w:rsidR="00891CCF" w:rsidRPr="00891CCF" w:rsidRDefault="00891CCF" w:rsidP="00891CCF">
            <w:pPr>
              <w:rPr>
                <w:rFonts w:cs="Calibri"/>
                <w:sz w:val="16"/>
              </w:rPr>
            </w:pPr>
            <w:r w:rsidRPr="00891CCF">
              <w:rPr>
                <w:rFonts w:cs="Calibri"/>
                <w:sz w:val="16"/>
              </w:rPr>
              <w:t>2017</w:t>
            </w:r>
          </w:p>
        </w:tc>
        <w:tc>
          <w:tcPr>
            <w:tcW w:w="1349" w:type="dxa"/>
          </w:tcPr>
          <w:p w14:paraId="08C9AA10" w14:textId="77777777" w:rsidR="00891CCF" w:rsidRPr="00891CCF" w:rsidRDefault="00891CCF" w:rsidP="00891CCF">
            <w:pPr>
              <w:jc w:val="center"/>
              <w:cnfStyle w:val="000000000000" w:firstRow="0" w:lastRow="0" w:firstColumn="0" w:lastColumn="0" w:oddVBand="0" w:evenVBand="0" w:oddHBand="0" w:evenHBand="0" w:firstRowFirstColumn="0" w:firstRowLastColumn="0" w:lastRowFirstColumn="0" w:lastRowLastColumn="0"/>
              <w:rPr>
                <w:rFonts w:cs="Calibri"/>
                <w:sz w:val="16"/>
              </w:rPr>
            </w:pPr>
            <w:r w:rsidRPr="00891CCF">
              <w:rPr>
                <w:rFonts w:cs="Calibri"/>
                <w:sz w:val="16"/>
              </w:rPr>
              <w:t>49</w:t>
            </w:r>
          </w:p>
        </w:tc>
        <w:tc>
          <w:tcPr>
            <w:tcW w:w="1088" w:type="dxa"/>
          </w:tcPr>
          <w:p w14:paraId="3B8DEB66" w14:textId="77777777" w:rsidR="00891CCF" w:rsidRPr="00891CCF" w:rsidRDefault="00891CCF" w:rsidP="00891CCF">
            <w:pPr>
              <w:jc w:val="center"/>
              <w:cnfStyle w:val="000000000000" w:firstRow="0" w:lastRow="0" w:firstColumn="0" w:lastColumn="0" w:oddVBand="0" w:evenVBand="0" w:oddHBand="0" w:evenHBand="0" w:firstRowFirstColumn="0" w:firstRowLastColumn="0" w:lastRowFirstColumn="0" w:lastRowLastColumn="0"/>
              <w:rPr>
                <w:rFonts w:cs="Calibri"/>
                <w:sz w:val="16"/>
              </w:rPr>
            </w:pPr>
            <w:r w:rsidRPr="00891CCF">
              <w:rPr>
                <w:rFonts w:cs="Calibri"/>
                <w:sz w:val="16"/>
              </w:rPr>
              <w:t>46</w:t>
            </w:r>
          </w:p>
        </w:tc>
        <w:tc>
          <w:tcPr>
            <w:tcW w:w="1352" w:type="dxa"/>
          </w:tcPr>
          <w:p w14:paraId="4E8C7BC0" w14:textId="77777777" w:rsidR="00891CCF" w:rsidRPr="00891CCF" w:rsidRDefault="00891CCF" w:rsidP="00891CCF">
            <w:pPr>
              <w:jc w:val="center"/>
              <w:cnfStyle w:val="000000000000" w:firstRow="0" w:lastRow="0" w:firstColumn="0" w:lastColumn="0" w:oddVBand="0" w:evenVBand="0" w:oddHBand="0" w:evenHBand="0" w:firstRowFirstColumn="0" w:firstRowLastColumn="0" w:lastRowFirstColumn="0" w:lastRowLastColumn="0"/>
              <w:rPr>
                <w:rFonts w:cs="Calibri"/>
                <w:sz w:val="16"/>
              </w:rPr>
            </w:pPr>
            <w:r w:rsidRPr="00891CCF">
              <w:rPr>
                <w:rFonts w:cs="Calibri"/>
                <w:sz w:val="16"/>
              </w:rPr>
              <w:t>0</w:t>
            </w:r>
          </w:p>
        </w:tc>
        <w:tc>
          <w:tcPr>
            <w:tcW w:w="1631" w:type="dxa"/>
          </w:tcPr>
          <w:p w14:paraId="7E744A77" w14:textId="77777777" w:rsidR="00891CCF" w:rsidRPr="00891CCF" w:rsidRDefault="00891CCF" w:rsidP="00891CCF">
            <w:pPr>
              <w:jc w:val="center"/>
              <w:cnfStyle w:val="000000000000" w:firstRow="0" w:lastRow="0" w:firstColumn="0" w:lastColumn="0" w:oddVBand="0" w:evenVBand="0" w:oddHBand="0" w:evenHBand="0" w:firstRowFirstColumn="0" w:firstRowLastColumn="0" w:lastRowFirstColumn="0" w:lastRowLastColumn="0"/>
              <w:rPr>
                <w:rFonts w:cs="Calibri"/>
                <w:sz w:val="16"/>
              </w:rPr>
            </w:pPr>
            <w:r w:rsidRPr="00891CCF">
              <w:rPr>
                <w:rFonts w:cs="Calibri"/>
                <w:sz w:val="16"/>
              </w:rPr>
              <w:t>6</w:t>
            </w:r>
          </w:p>
        </w:tc>
        <w:tc>
          <w:tcPr>
            <w:tcW w:w="1054" w:type="dxa"/>
          </w:tcPr>
          <w:p w14:paraId="4E59AFA4" w14:textId="77777777" w:rsidR="00891CCF" w:rsidRPr="00891CCF" w:rsidRDefault="00891CCF" w:rsidP="00891CCF">
            <w:pPr>
              <w:jc w:val="center"/>
              <w:cnfStyle w:val="000000000000" w:firstRow="0" w:lastRow="0" w:firstColumn="0" w:lastColumn="0" w:oddVBand="0" w:evenVBand="0" w:oddHBand="0" w:evenHBand="0" w:firstRowFirstColumn="0" w:firstRowLastColumn="0" w:lastRowFirstColumn="0" w:lastRowLastColumn="0"/>
              <w:rPr>
                <w:rFonts w:cs="Calibri"/>
                <w:sz w:val="16"/>
              </w:rPr>
            </w:pPr>
            <w:r w:rsidRPr="00891CCF">
              <w:rPr>
                <w:rFonts w:cs="Calibri"/>
                <w:sz w:val="16"/>
              </w:rPr>
              <w:t>5</w:t>
            </w:r>
          </w:p>
        </w:tc>
        <w:tc>
          <w:tcPr>
            <w:tcW w:w="1500" w:type="dxa"/>
          </w:tcPr>
          <w:p w14:paraId="61B3FC85" w14:textId="77777777" w:rsidR="00891CCF" w:rsidRPr="00891CCF" w:rsidRDefault="00891CCF" w:rsidP="00891CCF">
            <w:pPr>
              <w:jc w:val="center"/>
              <w:cnfStyle w:val="000000000000" w:firstRow="0" w:lastRow="0" w:firstColumn="0" w:lastColumn="0" w:oddVBand="0" w:evenVBand="0" w:oddHBand="0" w:evenHBand="0" w:firstRowFirstColumn="0" w:firstRowLastColumn="0" w:lastRowFirstColumn="0" w:lastRowLastColumn="0"/>
              <w:rPr>
                <w:rFonts w:cs="Calibri"/>
                <w:sz w:val="16"/>
              </w:rPr>
            </w:pPr>
            <w:r w:rsidRPr="00891CCF">
              <w:rPr>
                <w:rFonts w:cs="Calibri"/>
                <w:sz w:val="16"/>
              </w:rPr>
              <w:t>0</w:t>
            </w:r>
          </w:p>
        </w:tc>
      </w:tr>
      <w:tr w:rsidR="00891CCF" w:rsidRPr="00891CCF" w14:paraId="22758834" w14:textId="77777777" w:rsidTr="00097D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dxa"/>
          </w:tcPr>
          <w:p w14:paraId="70FF5D92" w14:textId="77777777" w:rsidR="00891CCF" w:rsidRPr="00891CCF" w:rsidRDefault="00891CCF" w:rsidP="00891CCF">
            <w:pPr>
              <w:rPr>
                <w:rFonts w:cs="Calibri"/>
                <w:sz w:val="16"/>
              </w:rPr>
            </w:pPr>
            <w:r w:rsidRPr="00891CCF">
              <w:rPr>
                <w:rFonts w:cs="Calibri"/>
                <w:sz w:val="16"/>
              </w:rPr>
              <w:t>2018</w:t>
            </w:r>
          </w:p>
        </w:tc>
        <w:tc>
          <w:tcPr>
            <w:tcW w:w="1349" w:type="dxa"/>
          </w:tcPr>
          <w:p w14:paraId="0FB58B26" w14:textId="77777777" w:rsidR="00891CCF" w:rsidRPr="00891CCF" w:rsidRDefault="00891CCF" w:rsidP="00891CCF">
            <w:pPr>
              <w:jc w:val="center"/>
              <w:cnfStyle w:val="000000100000" w:firstRow="0" w:lastRow="0" w:firstColumn="0" w:lastColumn="0" w:oddVBand="0" w:evenVBand="0" w:oddHBand="1" w:evenHBand="0" w:firstRowFirstColumn="0" w:firstRowLastColumn="0" w:lastRowFirstColumn="0" w:lastRowLastColumn="0"/>
              <w:rPr>
                <w:rFonts w:cs="Calibri"/>
                <w:sz w:val="16"/>
              </w:rPr>
            </w:pPr>
            <w:r w:rsidRPr="00891CCF">
              <w:rPr>
                <w:rFonts w:cs="Calibri"/>
                <w:sz w:val="16"/>
              </w:rPr>
              <w:t>45</w:t>
            </w:r>
          </w:p>
        </w:tc>
        <w:tc>
          <w:tcPr>
            <w:tcW w:w="1088" w:type="dxa"/>
          </w:tcPr>
          <w:p w14:paraId="42A7F3DE" w14:textId="77777777" w:rsidR="00891CCF" w:rsidRPr="00891CCF" w:rsidRDefault="00891CCF" w:rsidP="00891CCF">
            <w:pPr>
              <w:jc w:val="center"/>
              <w:cnfStyle w:val="000000100000" w:firstRow="0" w:lastRow="0" w:firstColumn="0" w:lastColumn="0" w:oddVBand="0" w:evenVBand="0" w:oddHBand="1" w:evenHBand="0" w:firstRowFirstColumn="0" w:firstRowLastColumn="0" w:lastRowFirstColumn="0" w:lastRowLastColumn="0"/>
              <w:rPr>
                <w:rFonts w:cs="Calibri"/>
                <w:sz w:val="16"/>
              </w:rPr>
            </w:pPr>
            <w:r w:rsidRPr="00891CCF">
              <w:rPr>
                <w:rFonts w:cs="Calibri"/>
                <w:sz w:val="16"/>
              </w:rPr>
              <w:t>52</w:t>
            </w:r>
          </w:p>
        </w:tc>
        <w:tc>
          <w:tcPr>
            <w:tcW w:w="1352" w:type="dxa"/>
          </w:tcPr>
          <w:p w14:paraId="404354EE" w14:textId="77777777" w:rsidR="00891CCF" w:rsidRPr="00891CCF" w:rsidRDefault="00891CCF" w:rsidP="00891CCF">
            <w:pPr>
              <w:jc w:val="center"/>
              <w:cnfStyle w:val="000000100000" w:firstRow="0" w:lastRow="0" w:firstColumn="0" w:lastColumn="0" w:oddVBand="0" w:evenVBand="0" w:oddHBand="1" w:evenHBand="0" w:firstRowFirstColumn="0" w:firstRowLastColumn="0" w:lastRowFirstColumn="0" w:lastRowLastColumn="0"/>
              <w:rPr>
                <w:rFonts w:cs="Calibri"/>
                <w:sz w:val="16"/>
              </w:rPr>
            </w:pPr>
            <w:r w:rsidRPr="00891CCF">
              <w:rPr>
                <w:rFonts w:cs="Calibri"/>
                <w:sz w:val="16"/>
              </w:rPr>
              <w:t>2</w:t>
            </w:r>
          </w:p>
        </w:tc>
        <w:tc>
          <w:tcPr>
            <w:tcW w:w="1631" w:type="dxa"/>
          </w:tcPr>
          <w:p w14:paraId="721DFAA9" w14:textId="77777777" w:rsidR="00891CCF" w:rsidRPr="00891CCF" w:rsidRDefault="00891CCF" w:rsidP="00891CCF">
            <w:pPr>
              <w:jc w:val="center"/>
              <w:cnfStyle w:val="000000100000" w:firstRow="0" w:lastRow="0" w:firstColumn="0" w:lastColumn="0" w:oddVBand="0" w:evenVBand="0" w:oddHBand="1" w:evenHBand="0" w:firstRowFirstColumn="0" w:firstRowLastColumn="0" w:lastRowFirstColumn="0" w:lastRowLastColumn="0"/>
              <w:rPr>
                <w:rFonts w:cs="Calibri"/>
                <w:sz w:val="16"/>
              </w:rPr>
            </w:pPr>
            <w:r w:rsidRPr="00891CCF">
              <w:rPr>
                <w:rFonts w:cs="Calibri"/>
                <w:sz w:val="16"/>
              </w:rPr>
              <w:t>8</w:t>
            </w:r>
          </w:p>
        </w:tc>
        <w:tc>
          <w:tcPr>
            <w:tcW w:w="1054" w:type="dxa"/>
          </w:tcPr>
          <w:p w14:paraId="03261B30" w14:textId="77777777" w:rsidR="00891CCF" w:rsidRPr="00891CCF" w:rsidRDefault="00891CCF" w:rsidP="00891CCF">
            <w:pPr>
              <w:jc w:val="center"/>
              <w:cnfStyle w:val="000000100000" w:firstRow="0" w:lastRow="0" w:firstColumn="0" w:lastColumn="0" w:oddVBand="0" w:evenVBand="0" w:oddHBand="1" w:evenHBand="0" w:firstRowFirstColumn="0" w:firstRowLastColumn="0" w:lastRowFirstColumn="0" w:lastRowLastColumn="0"/>
              <w:rPr>
                <w:rFonts w:cs="Calibri"/>
                <w:sz w:val="16"/>
              </w:rPr>
            </w:pPr>
            <w:r w:rsidRPr="00891CCF">
              <w:rPr>
                <w:rFonts w:cs="Calibri"/>
                <w:sz w:val="16"/>
              </w:rPr>
              <w:t>8</w:t>
            </w:r>
          </w:p>
        </w:tc>
        <w:tc>
          <w:tcPr>
            <w:tcW w:w="1500" w:type="dxa"/>
          </w:tcPr>
          <w:p w14:paraId="67EDA23A" w14:textId="77777777" w:rsidR="00891CCF" w:rsidRPr="00891CCF" w:rsidRDefault="00891CCF" w:rsidP="00891CCF">
            <w:pPr>
              <w:jc w:val="center"/>
              <w:cnfStyle w:val="000000100000" w:firstRow="0" w:lastRow="0" w:firstColumn="0" w:lastColumn="0" w:oddVBand="0" w:evenVBand="0" w:oddHBand="1" w:evenHBand="0" w:firstRowFirstColumn="0" w:firstRowLastColumn="0" w:lastRowFirstColumn="0" w:lastRowLastColumn="0"/>
              <w:rPr>
                <w:rFonts w:cs="Calibri"/>
                <w:sz w:val="16"/>
              </w:rPr>
            </w:pPr>
            <w:r w:rsidRPr="00891CCF">
              <w:rPr>
                <w:rFonts w:cs="Calibri"/>
                <w:sz w:val="16"/>
              </w:rPr>
              <w:t>0</w:t>
            </w:r>
          </w:p>
        </w:tc>
      </w:tr>
      <w:tr w:rsidR="00893578" w:rsidRPr="00891CCF" w14:paraId="49BBFD21" w14:textId="77777777" w:rsidTr="00097DFD">
        <w:tc>
          <w:tcPr>
            <w:cnfStyle w:val="001000000000" w:firstRow="0" w:lastRow="0" w:firstColumn="1" w:lastColumn="0" w:oddVBand="0" w:evenVBand="0" w:oddHBand="0" w:evenHBand="0" w:firstRowFirstColumn="0" w:firstRowLastColumn="0" w:lastRowFirstColumn="0" w:lastRowLastColumn="0"/>
            <w:tcW w:w="575" w:type="dxa"/>
          </w:tcPr>
          <w:p w14:paraId="11F70A69" w14:textId="77777777" w:rsidR="00891CCF" w:rsidRPr="00891CCF" w:rsidRDefault="00891CCF" w:rsidP="00891CCF">
            <w:pPr>
              <w:rPr>
                <w:rFonts w:cs="Calibri"/>
                <w:sz w:val="16"/>
              </w:rPr>
            </w:pPr>
            <w:r w:rsidRPr="00891CCF">
              <w:rPr>
                <w:rFonts w:cs="Calibri"/>
                <w:sz w:val="16"/>
              </w:rPr>
              <w:t>2019</w:t>
            </w:r>
          </w:p>
        </w:tc>
        <w:tc>
          <w:tcPr>
            <w:tcW w:w="1349" w:type="dxa"/>
          </w:tcPr>
          <w:p w14:paraId="4D57179D" w14:textId="77777777" w:rsidR="00891CCF" w:rsidRPr="00891CCF" w:rsidRDefault="00891CCF" w:rsidP="00891CCF">
            <w:pPr>
              <w:jc w:val="center"/>
              <w:cnfStyle w:val="000000000000" w:firstRow="0" w:lastRow="0" w:firstColumn="0" w:lastColumn="0" w:oddVBand="0" w:evenVBand="0" w:oddHBand="0" w:evenHBand="0" w:firstRowFirstColumn="0" w:firstRowLastColumn="0" w:lastRowFirstColumn="0" w:lastRowLastColumn="0"/>
              <w:rPr>
                <w:rFonts w:cs="Calibri"/>
                <w:sz w:val="16"/>
              </w:rPr>
            </w:pPr>
            <w:r w:rsidRPr="00891CCF">
              <w:rPr>
                <w:rFonts w:cs="Calibri"/>
                <w:sz w:val="16"/>
              </w:rPr>
              <w:t>40</w:t>
            </w:r>
          </w:p>
        </w:tc>
        <w:tc>
          <w:tcPr>
            <w:tcW w:w="1088" w:type="dxa"/>
          </w:tcPr>
          <w:p w14:paraId="2131C817" w14:textId="77777777" w:rsidR="00891CCF" w:rsidRPr="00891CCF" w:rsidRDefault="00891CCF" w:rsidP="00891CCF">
            <w:pPr>
              <w:jc w:val="center"/>
              <w:cnfStyle w:val="000000000000" w:firstRow="0" w:lastRow="0" w:firstColumn="0" w:lastColumn="0" w:oddVBand="0" w:evenVBand="0" w:oddHBand="0" w:evenHBand="0" w:firstRowFirstColumn="0" w:firstRowLastColumn="0" w:lastRowFirstColumn="0" w:lastRowLastColumn="0"/>
              <w:rPr>
                <w:rFonts w:cs="Calibri"/>
                <w:sz w:val="16"/>
              </w:rPr>
            </w:pPr>
            <w:r w:rsidRPr="00891CCF">
              <w:rPr>
                <w:rFonts w:cs="Calibri"/>
                <w:sz w:val="16"/>
              </w:rPr>
              <w:t>48</w:t>
            </w:r>
          </w:p>
        </w:tc>
        <w:tc>
          <w:tcPr>
            <w:tcW w:w="1352" w:type="dxa"/>
          </w:tcPr>
          <w:p w14:paraId="0DD5DCF8" w14:textId="77777777" w:rsidR="00891CCF" w:rsidRPr="00891CCF" w:rsidRDefault="00891CCF" w:rsidP="00891CCF">
            <w:pPr>
              <w:jc w:val="center"/>
              <w:cnfStyle w:val="000000000000" w:firstRow="0" w:lastRow="0" w:firstColumn="0" w:lastColumn="0" w:oddVBand="0" w:evenVBand="0" w:oddHBand="0" w:evenHBand="0" w:firstRowFirstColumn="0" w:firstRowLastColumn="0" w:lastRowFirstColumn="0" w:lastRowLastColumn="0"/>
              <w:rPr>
                <w:rFonts w:cs="Calibri"/>
                <w:sz w:val="16"/>
              </w:rPr>
            </w:pPr>
            <w:r w:rsidRPr="00891CCF">
              <w:rPr>
                <w:rFonts w:cs="Calibri"/>
                <w:sz w:val="16"/>
              </w:rPr>
              <w:t>1</w:t>
            </w:r>
          </w:p>
        </w:tc>
        <w:tc>
          <w:tcPr>
            <w:tcW w:w="1631" w:type="dxa"/>
          </w:tcPr>
          <w:p w14:paraId="608ADBED" w14:textId="77777777" w:rsidR="00891CCF" w:rsidRPr="00891CCF" w:rsidRDefault="00891CCF" w:rsidP="00891CCF">
            <w:pPr>
              <w:jc w:val="center"/>
              <w:cnfStyle w:val="000000000000" w:firstRow="0" w:lastRow="0" w:firstColumn="0" w:lastColumn="0" w:oddVBand="0" w:evenVBand="0" w:oddHBand="0" w:evenHBand="0" w:firstRowFirstColumn="0" w:firstRowLastColumn="0" w:lastRowFirstColumn="0" w:lastRowLastColumn="0"/>
              <w:rPr>
                <w:rFonts w:cs="Calibri"/>
                <w:sz w:val="16"/>
              </w:rPr>
            </w:pPr>
            <w:r w:rsidRPr="00891CCF">
              <w:rPr>
                <w:rFonts w:cs="Calibri"/>
                <w:sz w:val="16"/>
              </w:rPr>
              <w:t>8</w:t>
            </w:r>
          </w:p>
        </w:tc>
        <w:tc>
          <w:tcPr>
            <w:tcW w:w="1054" w:type="dxa"/>
          </w:tcPr>
          <w:p w14:paraId="4A23F807" w14:textId="77777777" w:rsidR="00891CCF" w:rsidRPr="00891CCF" w:rsidRDefault="00891CCF" w:rsidP="00891CCF">
            <w:pPr>
              <w:jc w:val="center"/>
              <w:cnfStyle w:val="000000000000" w:firstRow="0" w:lastRow="0" w:firstColumn="0" w:lastColumn="0" w:oddVBand="0" w:evenVBand="0" w:oddHBand="0" w:evenHBand="0" w:firstRowFirstColumn="0" w:firstRowLastColumn="0" w:lastRowFirstColumn="0" w:lastRowLastColumn="0"/>
              <w:rPr>
                <w:rFonts w:cs="Calibri"/>
                <w:sz w:val="16"/>
              </w:rPr>
            </w:pPr>
            <w:r w:rsidRPr="00891CCF">
              <w:rPr>
                <w:rFonts w:cs="Calibri"/>
                <w:sz w:val="16"/>
              </w:rPr>
              <w:t>16</w:t>
            </w:r>
          </w:p>
        </w:tc>
        <w:tc>
          <w:tcPr>
            <w:tcW w:w="1500" w:type="dxa"/>
          </w:tcPr>
          <w:p w14:paraId="60EEF1B8" w14:textId="77777777" w:rsidR="00891CCF" w:rsidRPr="00891CCF" w:rsidRDefault="00891CCF" w:rsidP="00891CCF">
            <w:pPr>
              <w:jc w:val="center"/>
              <w:cnfStyle w:val="000000000000" w:firstRow="0" w:lastRow="0" w:firstColumn="0" w:lastColumn="0" w:oddVBand="0" w:evenVBand="0" w:oddHBand="0" w:evenHBand="0" w:firstRowFirstColumn="0" w:firstRowLastColumn="0" w:lastRowFirstColumn="0" w:lastRowLastColumn="0"/>
              <w:rPr>
                <w:rFonts w:cs="Calibri"/>
                <w:sz w:val="16"/>
              </w:rPr>
            </w:pPr>
            <w:r w:rsidRPr="00891CCF">
              <w:rPr>
                <w:rFonts w:cs="Calibri"/>
                <w:sz w:val="16"/>
              </w:rPr>
              <w:t>0</w:t>
            </w:r>
          </w:p>
        </w:tc>
      </w:tr>
    </w:tbl>
    <w:p w14:paraId="4A88F517" w14:textId="73CA8AB3" w:rsidR="00891CCF" w:rsidRPr="00841ECE" w:rsidRDefault="00841ECE" w:rsidP="0094778D">
      <w:pPr>
        <w:pStyle w:val="Prrafodelista"/>
        <w:autoSpaceDE w:val="0"/>
        <w:autoSpaceDN w:val="0"/>
        <w:adjustRightInd w:val="0"/>
        <w:ind w:left="284"/>
        <w:rPr>
          <w:sz w:val="16"/>
          <w:szCs w:val="24"/>
        </w:rPr>
      </w:pPr>
      <w:r w:rsidRPr="00841ECE">
        <w:rPr>
          <w:sz w:val="16"/>
          <w:szCs w:val="24"/>
        </w:rPr>
        <w:t>Fuente. Aplicativo SMART – Módulo</w:t>
      </w:r>
      <w:r>
        <w:rPr>
          <w:sz w:val="16"/>
          <w:szCs w:val="24"/>
        </w:rPr>
        <w:t xml:space="preserve"> </w:t>
      </w:r>
      <w:r w:rsidRPr="00841ECE">
        <w:rPr>
          <w:sz w:val="16"/>
          <w:szCs w:val="24"/>
        </w:rPr>
        <w:t>de Riesgos</w:t>
      </w:r>
    </w:p>
    <w:p w14:paraId="1CA9D645" w14:textId="77777777" w:rsidR="00841ECE" w:rsidRDefault="00841ECE" w:rsidP="0094778D">
      <w:pPr>
        <w:pStyle w:val="Prrafodelista"/>
        <w:autoSpaceDE w:val="0"/>
        <w:autoSpaceDN w:val="0"/>
        <w:adjustRightInd w:val="0"/>
        <w:ind w:left="284"/>
        <w:rPr>
          <w:szCs w:val="24"/>
        </w:rPr>
      </w:pPr>
    </w:p>
    <w:p w14:paraId="42AF3D74" w14:textId="779B7584" w:rsidR="00891CCF" w:rsidRPr="00891CCF" w:rsidRDefault="00891CCF" w:rsidP="00891CCF">
      <w:pPr>
        <w:pStyle w:val="Prrafodelista"/>
        <w:autoSpaceDE w:val="0"/>
        <w:autoSpaceDN w:val="0"/>
        <w:adjustRightInd w:val="0"/>
        <w:ind w:left="284"/>
        <w:rPr>
          <w:szCs w:val="24"/>
        </w:rPr>
      </w:pPr>
      <w:r w:rsidRPr="00891CCF">
        <w:rPr>
          <w:szCs w:val="24"/>
        </w:rPr>
        <w:t xml:space="preserve">Adicionalmente se actualizó la política de riesgos versión 2 donde se incorporó el esquema de las tres líneas de defensa que se </w:t>
      </w:r>
      <w:r>
        <w:rPr>
          <w:szCs w:val="24"/>
        </w:rPr>
        <w:t xml:space="preserve">hace </w:t>
      </w:r>
      <w:r w:rsidR="00893578">
        <w:rPr>
          <w:szCs w:val="24"/>
        </w:rPr>
        <w:t xml:space="preserve">operativa </w:t>
      </w:r>
      <w:r w:rsidR="00893578" w:rsidRPr="00891CCF">
        <w:rPr>
          <w:szCs w:val="24"/>
        </w:rPr>
        <w:t>a</w:t>
      </w:r>
      <w:r w:rsidR="00893578">
        <w:rPr>
          <w:szCs w:val="24"/>
        </w:rPr>
        <w:t xml:space="preserve"> través de</w:t>
      </w:r>
      <w:r w:rsidRPr="00891CCF">
        <w:rPr>
          <w:szCs w:val="24"/>
        </w:rPr>
        <w:t xml:space="preserve"> la actualización e implementación de la metodología interna para la Administración de los Riesgos de Gestión y Corrupción, así como el procedimiento correspondiente, facilitando a los colaboradores responsables en las diferentes dependencias, la compresión conceptual y secuencia lógica de la administración del riesgo en la entidad.</w:t>
      </w:r>
    </w:p>
    <w:p w14:paraId="121F9E12" w14:textId="0B1B6646" w:rsidR="00891CCF" w:rsidRDefault="00891CCF" w:rsidP="0094778D">
      <w:pPr>
        <w:pStyle w:val="Prrafodelista"/>
        <w:autoSpaceDE w:val="0"/>
        <w:autoSpaceDN w:val="0"/>
        <w:adjustRightInd w:val="0"/>
        <w:ind w:left="284"/>
        <w:rPr>
          <w:szCs w:val="24"/>
        </w:rPr>
      </w:pPr>
    </w:p>
    <w:p w14:paraId="352F53E3" w14:textId="77777777" w:rsidR="00891CCF" w:rsidRPr="004A1754" w:rsidRDefault="00891CCF" w:rsidP="0094778D">
      <w:pPr>
        <w:pStyle w:val="Prrafodelista"/>
        <w:autoSpaceDE w:val="0"/>
        <w:autoSpaceDN w:val="0"/>
        <w:adjustRightInd w:val="0"/>
        <w:ind w:left="284"/>
        <w:rPr>
          <w:szCs w:val="24"/>
        </w:rPr>
      </w:pPr>
    </w:p>
    <w:p w14:paraId="75307F6D" w14:textId="77777777" w:rsidR="0094778D" w:rsidRPr="004A1754" w:rsidRDefault="0094778D" w:rsidP="0094778D">
      <w:pPr>
        <w:pStyle w:val="Prrafodelista"/>
        <w:autoSpaceDE w:val="0"/>
        <w:autoSpaceDN w:val="0"/>
        <w:adjustRightInd w:val="0"/>
        <w:ind w:left="284"/>
        <w:rPr>
          <w:szCs w:val="24"/>
        </w:rPr>
      </w:pPr>
      <w:r w:rsidRPr="004A1754">
        <w:rPr>
          <w:szCs w:val="24"/>
        </w:rPr>
        <w:t>¿Cuáles fueron los resultados de las auditorías internas y externas?</w:t>
      </w:r>
    </w:p>
    <w:p w14:paraId="37011795" w14:textId="1061448A" w:rsidR="0094778D" w:rsidRDefault="0094778D" w:rsidP="00F41DBF">
      <w:pPr>
        <w:autoSpaceDE w:val="0"/>
        <w:autoSpaceDN w:val="0"/>
        <w:adjustRightInd w:val="0"/>
        <w:jc w:val="left"/>
        <w:rPr>
          <w:rFonts w:eastAsiaTheme="minorEastAsia" w:cs="Arial"/>
          <w:color w:val="000000"/>
          <w:sz w:val="23"/>
          <w:szCs w:val="23"/>
          <w:lang w:eastAsia="es-ES"/>
        </w:rPr>
      </w:pPr>
    </w:p>
    <w:p w14:paraId="7E8F2198" w14:textId="69AEF52F" w:rsidR="00DF51AB" w:rsidRDefault="00DF51AB" w:rsidP="00F41DBF">
      <w:pPr>
        <w:autoSpaceDE w:val="0"/>
        <w:autoSpaceDN w:val="0"/>
        <w:adjustRightInd w:val="0"/>
        <w:jc w:val="left"/>
        <w:rPr>
          <w:rFonts w:eastAsiaTheme="minorEastAsia" w:cs="Arial"/>
          <w:color w:val="000000"/>
          <w:sz w:val="23"/>
          <w:szCs w:val="23"/>
          <w:lang w:eastAsia="es-ES"/>
        </w:rPr>
      </w:pPr>
    </w:p>
    <w:p w14:paraId="0D3848FB" w14:textId="6A748928" w:rsidR="00F532C8" w:rsidRDefault="00F532C8" w:rsidP="00841ECE">
      <w:pPr>
        <w:pStyle w:val="Descripcin"/>
        <w:keepNext/>
        <w:spacing w:after="0"/>
        <w:rPr>
          <w:i/>
        </w:rPr>
      </w:pPr>
    </w:p>
    <w:p w14:paraId="0334778B" w14:textId="4660DE2D" w:rsidR="007906DC" w:rsidRPr="007906DC" w:rsidRDefault="007906DC" w:rsidP="007906DC">
      <w:pPr>
        <w:pStyle w:val="Descripcin"/>
        <w:keepNext/>
        <w:spacing w:after="0"/>
        <w:jc w:val="center"/>
        <w:rPr>
          <w:i/>
        </w:rPr>
      </w:pPr>
      <w:r w:rsidRPr="007906DC">
        <w:rPr>
          <w:i/>
        </w:rPr>
        <w:t xml:space="preserve"> </w:t>
      </w:r>
    </w:p>
    <w:p w14:paraId="6BA40BB4" w14:textId="581DDCE3" w:rsidR="00841ECE" w:rsidRDefault="00841ECE" w:rsidP="00841ECE">
      <w:pPr>
        <w:pStyle w:val="Descripcin"/>
        <w:keepNext/>
        <w:jc w:val="center"/>
      </w:pPr>
      <w:bookmarkStart w:id="57" w:name="_Toc26957554"/>
      <w:r>
        <w:t xml:space="preserve">Tabla </w:t>
      </w:r>
      <w:r>
        <w:fldChar w:fldCharType="begin"/>
      </w:r>
      <w:r>
        <w:instrText xml:space="preserve"> SEQ Tabla \* ARABIC </w:instrText>
      </w:r>
      <w:r>
        <w:fldChar w:fldCharType="separate"/>
      </w:r>
      <w:r w:rsidR="000D1E72">
        <w:rPr>
          <w:noProof/>
        </w:rPr>
        <w:t>11</w:t>
      </w:r>
      <w:r>
        <w:fldChar w:fldCharType="end"/>
      </w:r>
      <w:r>
        <w:t xml:space="preserve"> </w:t>
      </w:r>
      <w:r w:rsidRPr="00CD1F36">
        <w:t>Resultados Auditorias</w:t>
      </w:r>
      <w:bookmarkEnd w:id="57"/>
    </w:p>
    <w:tbl>
      <w:tblPr>
        <w:tblW w:w="6474" w:type="dxa"/>
        <w:jc w:val="center"/>
        <w:tblCellMar>
          <w:left w:w="70" w:type="dxa"/>
          <w:right w:w="70" w:type="dxa"/>
        </w:tblCellMar>
        <w:tblLook w:val="04A0" w:firstRow="1" w:lastRow="0" w:firstColumn="1" w:lastColumn="0" w:noHBand="0" w:noVBand="1"/>
      </w:tblPr>
      <w:tblGrid>
        <w:gridCol w:w="3473"/>
        <w:gridCol w:w="3001"/>
      </w:tblGrid>
      <w:tr w:rsidR="00F532C8" w:rsidRPr="00F532C8" w14:paraId="6DE33BF8" w14:textId="77777777" w:rsidTr="00841ECE">
        <w:trPr>
          <w:trHeight w:val="507"/>
          <w:tblHeader/>
          <w:jc w:val="center"/>
        </w:trPr>
        <w:tc>
          <w:tcPr>
            <w:tcW w:w="6474" w:type="dxa"/>
            <w:gridSpan w:val="2"/>
            <w:tcBorders>
              <w:top w:val="single" w:sz="8" w:space="0" w:color="4F81BD"/>
              <w:left w:val="single" w:sz="8" w:space="0" w:color="4F81BD"/>
              <w:bottom w:val="nil"/>
              <w:right w:val="nil"/>
            </w:tcBorders>
            <w:shd w:val="clear" w:color="000000" w:fill="4F81BD"/>
            <w:vAlign w:val="center"/>
            <w:hideMark/>
          </w:tcPr>
          <w:p w14:paraId="53A7F808" w14:textId="77777777" w:rsidR="00F532C8" w:rsidRPr="00F532C8" w:rsidRDefault="00F532C8" w:rsidP="00F532C8">
            <w:pPr>
              <w:jc w:val="center"/>
              <w:rPr>
                <w:rFonts w:eastAsia="Times New Roman" w:cs="Calibri"/>
                <w:b/>
                <w:bCs/>
                <w:color w:val="FFFFFF"/>
                <w:sz w:val="20"/>
                <w:szCs w:val="20"/>
                <w:lang w:eastAsia="es-CO"/>
              </w:rPr>
            </w:pPr>
            <w:r w:rsidRPr="00F532C8">
              <w:rPr>
                <w:rFonts w:eastAsia="Times New Roman" w:cs="Calibri"/>
                <w:b/>
                <w:bCs/>
                <w:color w:val="FFFFFF"/>
                <w:sz w:val="20"/>
                <w:szCs w:val="20"/>
                <w:lang w:eastAsia="es-CO"/>
              </w:rPr>
              <w:t>INDICADOR DEL PROCESO - AÑO 2019</w:t>
            </w:r>
          </w:p>
        </w:tc>
      </w:tr>
      <w:tr w:rsidR="00F532C8" w:rsidRPr="00F532C8" w14:paraId="2C284A31" w14:textId="77777777" w:rsidTr="00A729BA">
        <w:trPr>
          <w:trHeight w:val="357"/>
          <w:jc w:val="center"/>
        </w:trPr>
        <w:tc>
          <w:tcPr>
            <w:tcW w:w="3473" w:type="dxa"/>
            <w:tcBorders>
              <w:top w:val="single" w:sz="8" w:space="0" w:color="203764"/>
              <w:left w:val="single" w:sz="8" w:space="0" w:color="203764"/>
              <w:bottom w:val="single" w:sz="4" w:space="0" w:color="203764"/>
              <w:right w:val="single" w:sz="4" w:space="0" w:color="203764"/>
            </w:tcBorders>
            <w:shd w:val="clear" w:color="000000" w:fill="FFFFFF"/>
            <w:vAlign w:val="center"/>
            <w:hideMark/>
          </w:tcPr>
          <w:p w14:paraId="41809CF8" w14:textId="77777777" w:rsidR="00F532C8" w:rsidRPr="00F532C8" w:rsidRDefault="00F532C8" w:rsidP="00F532C8">
            <w:pPr>
              <w:jc w:val="center"/>
              <w:rPr>
                <w:rFonts w:ascii="Calibri" w:eastAsia="Times New Roman" w:hAnsi="Calibri" w:cs="Calibri"/>
                <w:color w:val="000000"/>
                <w:sz w:val="20"/>
                <w:szCs w:val="20"/>
                <w:lang w:eastAsia="es-CO"/>
              </w:rPr>
            </w:pPr>
            <w:r w:rsidRPr="00F532C8">
              <w:rPr>
                <w:rFonts w:ascii="Calibri" w:eastAsia="Times New Roman" w:hAnsi="Calibri" w:cs="Calibri"/>
                <w:color w:val="000000"/>
                <w:sz w:val="20"/>
                <w:szCs w:val="20"/>
                <w:lang w:eastAsia="es-CO"/>
              </w:rPr>
              <w:t>DEPENDENCIA</w:t>
            </w:r>
          </w:p>
        </w:tc>
        <w:tc>
          <w:tcPr>
            <w:tcW w:w="3001" w:type="dxa"/>
            <w:tcBorders>
              <w:top w:val="single" w:sz="8" w:space="0" w:color="203764"/>
              <w:left w:val="nil"/>
              <w:bottom w:val="single" w:sz="4" w:space="0" w:color="203764"/>
              <w:right w:val="single" w:sz="8" w:space="0" w:color="203764"/>
            </w:tcBorders>
            <w:shd w:val="clear" w:color="000000" w:fill="FFFFFF"/>
            <w:vAlign w:val="center"/>
            <w:hideMark/>
          </w:tcPr>
          <w:p w14:paraId="7E12A3F1" w14:textId="77777777" w:rsidR="00F532C8" w:rsidRPr="00F532C8" w:rsidRDefault="00F532C8" w:rsidP="00F532C8">
            <w:pPr>
              <w:jc w:val="center"/>
              <w:rPr>
                <w:rFonts w:ascii="Calibri" w:eastAsia="Times New Roman" w:hAnsi="Calibri" w:cs="Calibri"/>
                <w:color w:val="000000"/>
                <w:sz w:val="20"/>
                <w:szCs w:val="20"/>
                <w:lang w:eastAsia="es-CO"/>
              </w:rPr>
            </w:pPr>
            <w:r w:rsidRPr="00F532C8">
              <w:rPr>
                <w:rFonts w:ascii="Calibri" w:eastAsia="Times New Roman" w:hAnsi="Calibri" w:cs="Calibri"/>
                <w:color w:val="000000"/>
                <w:sz w:val="20"/>
                <w:szCs w:val="20"/>
                <w:lang w:eastAsia="es-CO"/>
              </w:rPr>
              <w:t>OFICINA DE CONTROL INTERNO</w:t>
            </w:r>
          </w:p>
        </w:tc>
      </w:tr>
      <w:tr w:rsidR="00F532C8" w:rsidRPr="00F532C8" w14:paraId="27C55290" w14:textId="77777777" w:rsidTr="00A729BA">
        <w:trPr>
          <w:trHeight w:val="321"/>
          <w:jc w:val="center"/>
        </w:trPr>
        <w:tc>
          <w:tcPr>
            <w:tcW w:w="3473" w:type="dxa"/>
            <w:tcBorders>
              <w:top w:val="nil"/>
              <w:left w:val="single" w:sz="8" w:space="0" w:color="203764"/>
              <w:bottom w:val="single" w:sz="4" w:space="0" w:color="203764"/>
              <w:right w:val="single" w:sz="4" w:space="0" w:color="203764"/>
            </w:tcBorders>
            <w:shd w:val="clear" w:color="000000" w:fill="FFFFFF"/>
            <w:vAlign w:val="center"/>
            <w:hideMark/>
          </w:tcPr>
          <w:p w14:paraId="20B2F42C" w14:textId="77777777" w:rsidR="00F532C8" w:rsidRPr="00F532C8" w:rsidRDefault="00F532C8" w:rsidP="00F532C8">
            <w:pPr>
              <w:jc w:val="center"/>
              <w:rPr>
                <w:rFonts w:ascii="Calibri" w:eastAsia="Times New Roman" w:hAnsi="Calibri" w:cs="Calibri"/>
                <w:color w:val="000000"/>
                <w:sz w:val="20"/>
                <w:szCs w:val="20"/>
                <w:lang w:eastAsia="es-CO"/>
              </w:rPr>
            </w:pPr>
            <w:r w:rsidRPr="00F532C8">
              <w:rPr>
                <w:rFonts w:ascii="Calibri" w:eastAsia="Times New Roman" w:hAnsi="Calibri" w:cs="Calibri"/>
                <w:color w:val="000000"/>
                <w:sz w:val="20"/>
                <w:szCs w:val="20"/>
                <w:lang w:eastAsia="es-CO"/>
              </w:rPr>
              <w:t>PROCESO</w:t>
            </w:r>
          </w:p>
        </w:tc>
        <w:tc>
          <w:tcPr>
            <w:tcW w:w="3001" w:type="dxa"/>
            <w:tcBorders>
              <w:top w:val="nil"/>
              <w:left w:val="nil"/>
              <w:bottom w:val="single" w:sz="4" w:space="0" w:color="203764"/>
              <w:right w:val="single" w:sz="8" w:space="0" w:color="203764"/>
            </w:tcBorders>
            <w:shd w:val="clear" w:color="000000" w:fill="FFFFFF"/>
            <w:vAlign w:val="center"/>
            <w:hideMark/>
          </w:tcPr>
          <w:p w14:paraId="0C4E0292" w14:textId="77777777" w:rsidR="00F532C8" w:rsidRPr="00F532C8" w:rsidRDefault="00F532C8" w:rsidP="00F532C8">
            <w:pPr>
              <w:jc w:val="center"/>
              <w:rPr>
                <w:rFonts w:ascii="Calibri" w:eastAsia="Times New Roman" w:hAnsi="Calibri" w:cs="Calibri"/>
                <w:color w:val="000000"/>
                <w:sz w:val="20"/>
                <w:szCs w:val="20"/>
                <w:lang w:eastAsia="es-CO"/>
              </w:rPr>
            </w:pPr>
            <w:r w:rsidRPr="00F532C8">
              <w:rPr>
                <w:rFonts w:ascii="Calibri" w:eastAsia="Times New Roman" w:hAnsi="Calibri" w:cs="Calibri"/>
                <w:color w:val="000000"/>
                <w:sz w:val="20"/>
                <w:szCs w:val="20"/>
                <w:lang w:eastAsia="es-CO"/>
              </w:rPr>
              <w:t>EVALUACIÓN INDEPENDIENTE</w:t>
            </w:r>
          </w:p>
        </w:tc>
      </w:tr>
      <w:tr w:rsidR="00F532C8" w:rsidRPr="00F532C8" w14:paraId="5B43CF20" w14:textId="77777777" w:rsidTr="00A729BA">
        <w:trPr>
          <w:trHeight w:val="357"/>
          <w:jc w:val="center"/>
        </w:trPr>
        <w:tc>
          <w:tcPr>
            <w:tcW w:w="3473" w:type="dxa"/>
            <w:tcBorders>
              <w:top w:val="nil"/>
              <w:left w:val="single" w:sz="8" w:space="0" w:color="203764"/>
              <w:bottom w:val="single" w:sz="4" w:space="0" w:color="203764"/>
              <w:right w:val="single" w:sz="4" w:space="0" w:color="203764"/>
            </w:tcBorders>
            <w:shd w:val="clear" w:color="000000" w:fill="FFFFFF"/>
            <w:vAlign w:val="center"/>
            <w:hideMark/>
          </w:tcPr>
          <w:p w14:paraId="57FD28A4" w14:textId="77777777" w:rsidR="00F532C8" w:rsidRPr="00F532C8" w:rsidRDefault="00F532C8" w:rsidP="00F532C8">
            <w:pPr>
              <w:jc w:val="center"/>
              <w:rPr>
                <w:rFonts w:ascii="Calibri" w:eastAsia="Times New Roman" w:hAnsi="Calibri" w:cs="Calibri"/>
                <w:color w:val="000000"/>
                <w:sz w:val="20"/>
                <w:szCs w:val="20"/>
                <w:lang w:eastAsia="es-CO"/>
              </w:rPr>
            </w:pPr>
            <w:r w:rsidRPr="00F532C8">
              <w:rPr>
                <w:rFonts w:ascii="Calibri" w:eastAsia="Times New Roman" w:hAnsi="Calibri" w:cs="Calibri"/>
                <w:color w:val="000000"/>
                <w:sz w:val="20"/>
                <w:szCs w:val="20"/>
                <w:lang w:eastAsia="es-CO"/>
              </w:rPr>
              <w:t>IMPERATIVO</w:t>
            </w:r>
          </w:p>
        </w:tc>
        <w:tc>
          <w:tcPr>
            <w:tcW w:w="3001" w:type="dxa"/>
            <w:tcBorders>
              <w:top w:val="nil"/>
              <w:left w:val="nil"/>
              <w:bottom w:val="single" w:sz="4" w:space="0" w:color="203764"/>
              <w:right w:val="single" w:sz="8" w:space="0" w:color="203764"/>
            </w:tcBorders>
            <w:shd w:val="clear" w:color="000000" w:fill="FFFFFF"/>
            <w:vAlign w:val="center"/>
            <w:hideMark/>
          </w:tcPr>
          <w:p w14:paraId="260CFC9D" w14:textId="77777777" w:rsidR="00F532C8" w:rsidRPr="00F532C8" w:rsidRDefault="00F532C8" w:rsidP="00F532C8">
            <w:pPr>
              <w:jc w:val="center"/>
              <w:rPr>
                <w:rFonts w:ascii="Calibri" w:eastAsia="Times New Roman" w:hAnsi="Calibri" w:cs="Calibri"/>
                <w:color w:val="000000"/>
                <w:sz w:val="20"/>
                <w:szCs w:val="20"/>
                <w:lang w:eastAsia="es-CO"/>
              </w:rPr>
            </w:pPr>
            <w:r w:rsidRPr="00F532C8">
              <w:rPr>
                <w:rFonts w:ascii="Calibri" w:eastAsia="Times New Roman" w:hAnsi="Calibri" w:cs="Calibri"/>
                <w:color w:val="000000"/>
                <w:sz w:val="20"/>
                <w:szCs w:val="20"/>
                <w:lang w:eastAsia="es-CO"/>
              </w:rPr>
              <w:t>OPTIMIZACIÓN DE PROCESOS</w:t>
            </w:r>
          </w:p>
        </w:tc>
      </w:tr>
      <w:tr w:rsidR="00F532C8" w:rsidRPr="00F532C8" w14:paraId="4ED77B7A" w14:textId="77777777" w:rsidTr="00A729BA">
        <w:trPr>
          <w:trHeight w:val="460"/>
          <w:jc w:val="center"/>
        </w:trPr>
        <w:tc>
          <w:tcPr>
            <w:tcW w:w="3473" w:type="dxa"/>
            <w:tcBorders>
              <w:top w:val="nil"/>
              <w:left w:val="single" w:sz="8" w:space="0" w:color="203764"/>
              <w:bottom w:val="single" w:sz="4" w:space="0" w:color="203764"/>
              <w:right w:val="single" w:sz="4" w:space="0" w:color="203764"/>
            </w:tcBorders>
            <w:shd w:val="clear" w:color="000000" w:fill="FFFFFF"/>
            <w:vAlign w:val="center"/>
            <w:hideMark/>
          </w:tcPr>
          <w:p w14:paraId="536DF263" w14:textId="77777777" w:rsidR="00F532C8" w:rsidRPr="00F532C8" w:rsidRDefault="00F532C8" w:rsidP="00F532C8">
            <w:pPr>
              <w:jc w:val="center"/>
              <w:rPr>
                <w:rFonts w:ascii="Calibri" w:eastAsia="Times New Roman" w:hAnsi="Calibri" w:cs="Calibri"/>
                <w:color w:val="000000"/>
                <w:sz w:val="20"/>
                <w:szCs w:val="20"/>
                <w:lang w:eastAsia="es-CO"/>
              </w:rPr>
            </w:pPr>
            <w:r w:rsidRPr="00F532C8">
              <w:rPr>
                <w:rFonts w:ascii="Calibri" w:eastAsia="Times New Roman" w:hAnsi="Calibri" w:cs="Calibri"/>
                <w:color w:val="000000"/>
                <w:sz w:val="20"/>
                <w:szCs w:val="20"/>
                <w:lang w:eastAsia="es-CO"/>
              </w:rPr>
              <w:lastRenderedPageBreak/>
              <w:t>NOMBRE DEL INDICADOR</w:t>
            </w:r>
          </w:p>
        </w:tc>
        <w:tc>
          <w:tcPr>
            <w:tcW w:w="3001" w:type="dxa"/>
            <w:tcBorders>
              <w:top w:val="nil"/>
              <w:left w:val="nil"/>
              <w:bottom w:val="single" w:sz="4" w:space="0" w:color="203764"/>
              <w:right w:val="single" w:sz="8" w:space="0" w:color="203764"/>
            </w:tcBorders>
            <w:shd w:val="clear" w:color="000000" w:fill="FFFFFF"/>
            <w:vAlign w:val="center"/>
            <w:hideMark/>
          </w:tcPr>
          <w:p w14:paraId="3BF8B228" w14:textId="77777777" w:rsidR="00F532C8" w:rsidRPr="00F532C8" w:rsidRDefault="00F532C8" w:rsidP="00F532C8">
            <w:pPr>
              <w:jc w:val="center"/>
              <w:rPr>
                <w:rFonts w:ascii="Calibri" w:eastAsia="Times New Roman" w:hAnsi="Calibri" w:cs="Calibri"/>
                <w:color w:val="000000"/>
                <w:sz w:val="20"/>
                <w:szCs w:val="20"/>
                <w:lang w:eastAsia="es-CO"/>
              </w:rPr>
            </w:pPr>
            <w:r w:rsidRPr="00F532C8">
              <w:rPr>
                <w:rFonts w:ascii="Calibri" w:eastAsia="Times New Roman" w:hAnsi="Calibri" w:cs="Calibri"/>
                <w:color w:val="000000"/>
                <w:sz w:val="20"/>
                <w:szCs w:val="20"/>
                <w:lang w:eastAsia="es-CO"/>
              </w:rPr>
              <w:t>PORCENTAJE DE CUMPLIMIENTO DEL PLAN ANUAL DE AUDITORÍA</w:t>
            </w:r>
          </w:p>
        </w:tc>
      </w:tr>
      <w:tr w:rsidR="00F532C8" w:rsidRPr="00F532C8" w14:paraId="771D2CCC" w14:textId="77777777" w:rsidTr="00A729BA">
        <w:trPr>
          <w:trHeight w:val="426"/>
          <w:jc w:val="center"/>
        </w:trPr>
        <w:tc>
          <w:tcPr>
            <w:tcW w:w="3473" w:type="dxa"/>
            <w:tcBorders>
              <w:top w:val="nil"/>
              <w:left w:val="single" w:sz="8" w:space="0" w:color="203764"/>
              <w:bottom w:val="single" w:sz="4" w:space="0" w:color="203764"/>
              <w:right w:val="single" w:sz="4" w:space="0" w:color="203764"/>
            </w:tcBorders>
            <w:shd w:val="clear" w:color="000000" w:fill="FFFFFF"/>
            <w:vAlign w:val="center"/>
            <w:hideMark/>
          </w:tcPr>
          <w:p w14:paraId="3BA8D415" w14:textId="77777777" w:rsidR="00F532C8" w:rsidRPr="00F532C8" w:rsidRDefault="00F532C8" w:rsidP="00F532C8">
            <w:pPr>
              <w:jc w:val="center"/>
              <w:rPr>
                <w:rFonts w:ascii="Calibri" w:eastAsia="Times New Roman" w:hAnsi="Calibri" w:cs="Calibri"/>
                <w:color w:val="000000"/>
                <w:sz w:val="20"/>
                <w:szCs w:val="20"/>
                <w:lang w:eastAsia="es-CO"/>
              </w:rPr>
            </w:pPr>
            <w:r w:rsidRPr="00F532C8">
              <w:rPr>
                <w:rFonts w:ascii="Calibri" w:eastAsia="Times New Roman" w:hAnsi="Calibri" w:cs="Calibri"/>
                <w:color w:val="000000"/>
                <w:sz w:val="20"/>
                <w:szCs w:val="20"/>
                <w:lang w:eastAsia="es-CO"/>
              </w:rPr>
              <w:t>% DE CUMPLIMIENTO  PROGRAMADO</w:t>
            </w:r>
          </w:p>
        </w:tc>
        <w:tc>
          <w:tcPr>
            <w:tcW w:w="3001" w:type="dxa"/>
            <w:tcBorders>
              <w:top w:val="nil"/>
              <w:left w:val="nil"/>
              <w:bottom w:val="single" w:sz="4" w:space="0" w:color="203764"/>
              <w:right w:val="single" w:sz="8" w:space="0" w:color="203764"/>
            </w:tcBorders>
            <w:shd w:val="clear" w:color="000000" w:fill="FFFFFF"/>
            <w:vAlign w:val="center"/>
            <w:hideMark/>
          </w:tcPr>
          <w:p w14:paraId="56DCFE86" w14:textId="77777777" w:rsidR="00F532C8" w:rsidRPr="00F532C8" w:rsidRDefault="00F532C8" w:rsidP="00F532C8">
            <w:pPr>
              <w:jc w:val="center"/>
              <w:rPr>
                <w:rFonts w:ascii="Calibri" w:eastAsia="Times New Roman" w:hAnsi="Calibri" w:cs="Calibri"/>
                <w:color w:val="000000"/>
                <w:sz w:val="20"/>
                <w:szCs w:val="20"/>
                <w:lang w:eastAsia="es-CO"/>
              </w:rPr>
            </w:pPr>
            <w:r w:rsidRPr="00F532C8">
              <w:rPr>
                <w:rFonts w:ascii="Calibri" w:eastAsia="Times New Roman" w:hAnsi="Calibri" w:cs="Calibri"/>
                <w:color w:val="000000"/>
                <w:sz w:val="20"/>
                <w:szCs w:val="20"/>
                <w:lang w:eastAsia="es-CO"/>
              </w:rPr>
              <w:t>100%</w:t>
            </w:r>
          </w:p>
        </w:tc>
      </w:tr>
      <w:tr w:rsidR="00F532C8" w:rsidRPr="00F532C8" w14:paraId="2CB4C52F" w14:textId="77777777" w:rsidTr="00A729BA">
        <w:trPr>
          <w:trHeight w:val="587"/>
          <w:jc w:val="center"/>
        </w:trPr>
        <w:tc>
          <w:tcPr>
            <w:tcW w:w="3473" w:type="dxa"/>
            <w:tcBorders>
              <w:top w:val="nil"/>
              <w:left w:val="single" w:sz="8" w:space="0" w:color="203764"/>
              <w:bottom w:val="single" w:sz="8" w:space="0" w:color="203764"/>
              <w:right w:val="single" w:sz="4" w:space="0" w:color="203764"/>
            </w:tcBorders>
            <w:shd w:val="clear" w:color="000000" w:fill="FFFFFF"/>
            <w:vAlign w:val="center"/>
            <w:hideMark/>
          </w:tcPr>
          <w:p w14:paraId="354C914F" w14:textId="77777777" w:rsidR="00F532C8" w:rsidRPr="00F532C8" w:rsidRDefault="00F532C8" w:rsidP="00F532C8">
            <w:pPr>
              <w:jc w:val="center"/>
              <w:rPr>
                <w:rFonts w:ascii="Calibri" w:eastAsia="Times New Roman" w:hAnsi="Calibri" w:cs="Calibri"/>
                <w:color w:val="000000"/>
                <w:sz w:val="20"/>
                <w:szCs w:val="20"/>
                <w:lang w:eastAsia="es-CO"/>
              </w:rPr>
            </w:pPr>
            <w:r w:rsidRPr="00F532C8">
              <w:rPr>
                <w:rFonts w:ascii="Calibri" w:eastAsia="Times New Roman" w:hAnsi="Calibri" w:cs="Calibri"/>
                <w:color w:val="000000"/>
                <w:sz w:val="20"/>
                <w:szCs w:val="20"/>
                <w:lang w:eastAsia="es-CO"/>
              </w:rPr>
              <w:t>% DE CUMPLIMIENTO  EJECUTADO A 30 DE NOVIEMBRE DE 2019</w:t>
            </w:r>
          </w:p>
        </w:tc>
        <w:tc>
          <w:tcPr>
            <w:tcW w:w="3001" w:type="dxa"/>
            <w:tcBorders>
              <w:top w:val="nil"/>
              <w:left w:val="nil"/>
              <w:bottom w:val="single" w:sz="8" w:space="0" w:color="203764"/>
              <w:right w:val="single" w:sz="8" w:space="0" w:color="203764"/>
            </w:tcBorders>
            <w:shd w:val="clear" w:color="000000" w:fill="FFFFFF"/>
            <w:vAlign w:val="center"/>
            <w:hideMark/>
          </w:tcPr>
          <w:p w14:paraId="556F5FA3" w14:textId="77777777" w:rsidR="00F532C8" w:rsidRPr="00F532C8" w:rsidRDefault="00F532C8" w:rsidP="00F532C8">
            <w:pPr>
              <w:jc w:val="center"/>
              <w:rPr>
                <w:rFonts w:ascii="Calibri" w:eastAsia="Times New Roman" w:hAnsi="Calibri" w:cs="Calibri"/>
                <w:color w:val="000000"/>
                <w:sz w:val="20"/>
                <w:szCs w:val="20"/>
                <w:lang w:eastAsia="es-CO"/>
              </w:rPr>
            </w:pPr>
            <w:r w:rsidRPr="00F532C8">
              <w:rPr>
                <w:rFonts w:ascii="Calibri" w:eastAsia="Times New Roman" w:hAnsi="Calibri" w:cs="Calibri"/>
                <w:color w:val="000000"/>
                <w:sz w:val="20"/>
                <w:szCs w:val="20"/>
                <w:lang w:eastAsia="es-CO"/>
              </w:rPr>
              <w:t>89,33%</w:t>
            </w:r>
          </w:p>
        </w:tc>
      </w:tr>
    </w:tbl>
    <w:p w14:paraId="30DF21A1" w14:textId="4A99BFA0" w:rsidR="00D034FB" w:rsidRDefault="00D034FB" w:rsidP="00841ECE">
      <w:pPr>
        <w:autoSpaceDE w:val="0"/>
        <w:autoSpaceDN w:val="0"/>
        <w:adjustRightInd w:val="0"/>
        <w:jc w:val="left"/>
        <w:rPr>
          <w:rFonts w:eastAsiaTheme="minorEastAsia" w:cs="Arial"/>
          <w:color w:val="000000"/>
          <w:sz w:val="23"/>
          <w:szCs w:val="23"/>
          <w:lang w:eastAsia="es-ES"/>
        </w:rPr>
      </w:pPr>
      <w:r w:rsidRPr="00F82BF6">
        <w:rPr>
          <w:rFonts w:ascii="Arial" w:hAnsi="Arial" w:cs="Arial"/>
          <w:sz w:val="16"/>
          <w:szCs w:val="16"/>
        </w:rPr>
        <w:t>Fuente: Seguimiento OCI,</w:t>
      </w:r>
      <w:r>
        <w:rPr>
          <w:rFonts w:ascii="Arial" w:hAnsi="Arial" w:cs="Arial"/>
          <w:sz w:val="16"/>
          <w:szCs w:val="16"/>
        </w:rPr>
        <w:t xml:space="preserve"> Plan Anual Auditoria.</w:t>
      </w:r>
    </w:p>
    <w:p w14:paraId="11A36D4F" w14:textId="53003444" w:rsidR="00D034FB" w:rsidRDefault="00D034FB" w:rsidP="00F41DBF">
      <w:pPr>
        <w:autoSpaceDE w:val="0"/>
        <w:autoSpaceDN w:val="0"/>
        <w:adjustRightInd w:val="0"/>
        <w:jc w:val="left"/>
        <w:rPr>
          <w:rFonts w:eastAsiaTheme="minorEastAsia" w:cs="Arial"/>
          <w:color w:val="000000"/>
          <w:sz w:val="23"/>
          <w:szCs w:val="23"/>
          <w:lang w:eastAsia="es-ES"/>
        </w:rPr>
      </w:pPr>
    </w:p>
    <w:p w14:paraId="49E1EDF1" w14:textId="77777777" w:rsidR="00841ECE" w:rsidRDefault="00841ECE" w:rsidP="00F41DBF">
      <w:pPr>
        <w:autoSpaceDE w:val="0"/>
        <w:autoSpaceDN w:val="0"/>
        <w:adjustRightInd w:val="0"/>
        <w:jc w:val="left"/>
        <w:rPr>
          <w:rFonts w:eastAsiaTheme="minorEastAsia" w:cs="Arial"/>
          <w:color w:val="000000"/>
          <w:sz w:val="23"/>
          <w:szCs w:val="23"/>
          <w:lang w:eastAsia="es-ES"/>
        </w:rPr>
      </w:pPr>
    </w:p>
    <w:p w14:paraId="28DD4CFA" w14:textId="6439E8B8" w:rsidR="007906DC" w:rsidRPr="007906DC" w:rsidRDefault="007906DC" w:rsidP="00841ECE">
      <w:pPr>
        <w:pStyle w:val="Descripcin"/>
        <w:keepNext/>
        <w:spacing w:after="0"/>
        <w:rPr>
          <w:i/>
        </w:rPr>
      </w:pPr>
    </w:p>
    <w:p w14:paraId="6E505FB7" w14:textId="28C87B8D" w:rsidR="00841ECE" w:rsidRDefault="00841ECE" w:rsidP="00841ECE">
      <w:pPr>
        <w:pStyle w:val="Descripcin"/>
        <w:keepNext/>
        <w:jc w:val="center"/>
      </w:pPr>
      <w:bookmarkStart w:id="58" w:name="_Toc26957555"/>
      <w:r>
        <w:t xml:space="preserve">Tabla </w:t>
      </w:r>
      <w:r>
        <w:fldChar w:fldCharType="begin"/>
      </w:r>
      <w:r>
        <w:instrText xml:space="preserve"> SEQ Tabla \* ARABIC </w:instrText>
      </w:r>
      <w:r>
        <w:fldChar w:fldCharType="separate"/>
      </w:r>
      <w:r w:rsidR="000D1E72">
        <w:rPr>
          <w:noProof/>
        </w:rPr>
        <w:t>12</w:t>
      </w:r>
      <w:r>
        <w:fldChar w:fldCharType="end"/>
      </w:r>
      <w:r>
        <w:t xml:space="preserve"> </w:t>
      </w:r>
      <w:r w:rsidRPr="007B7F7D">
        <w:t>Plan de Auditorias</w:t>
      </w:r>
      <w:bookmarkEnd w:id="58"/>
    </w:p>
    <w:p w14:paraId="4001C064" w14:textId="6EF9F0EF" w:rsidR="00D211FE" w:rsidRDefault="00D034FB" w:rsidP="007906DC">
      <w:pPr>
        <w:autoSpaceDE w:val="0"/>
        <w:autoSpaceDN w:val="0"/>
        <w:adjustRightInd w:val="0"/>
        <w:jc w:val="center"/>
        <w:rPr>
          <w:rFonts w:eastAsiaTheme="minorEastAsia" w:cs="Arial"/>
          <w:color w:val="000000"/>
          <w:sz w:val="23"/>
          <w:szCs w:val="23"/>
          <w:lang w:eastAsia="es-ES"/>
        </w:rPr>
      </w:pPr>
      <w:r w:rsidRPr="00437F20">
        <w:rPr>
          <w:noProof/>
          <w:lang w:eastAsia="es-CO"/>
        </w:rPr>
        <w:drawing>
          <wp:inline distT="0" distB="0" distL="0" distR="0" wp14:anchorId="7EA27888" wp14:editId="14674717">
            <wp:extent cx="4164330" cy="1825841"/>
            <wp:effectExtent l="0" t="0" r="7620" b="31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78548" cy="1832075"/>
                    </a:xfrm>
                    <a:prstGeom prst="rect">
                      <a:avLst/>
                    </a:prstGeom>
                    <a:noFill/>
                    <a:ln>
                      <a:noFill/>
                    </a:ln>
                  </pic:spPr>
                </pic:pic>
              </a:graphicData>
            </a:graphic>
          </wp:inline>
        </w:drawing>
      </w:r>
    </w:p>
    <w:p w14:paraId="5A275C43" w14:textId="0F60FCF6" w:rsidR="00D034FB" w:rsidRDefault="00D034FB" w:rsidP="00841ECE">
      <w:pPr>
        <w:autoSpaceDE w:val="0"/>
        <w:autoSpaceDN w:val="0"/>
        <w:adjustRightInd w:val="0"/>
        <w:jc w:val="left"/>
        <w:rPr>
          <w:rFonts w:ascii="Arial" w:hAnsi="Arial" w:cs="Arial"/>
          <w:sz w:val="16"/>
          <w:szCs w:val="16"/>
        </w:rPr>
      </w:pPr>
      <w:r w:rsidRPr="00D034FB">
        <w:rPr>
          <w:rFonts w:ascii="Arial" w:hAnsi="Arial" w:cs="Arial"/>
          <w:sz w:val="16"/>
          <w:szCs w:val="16"/>
        </w:rPr>
        <w:t>Fuente: Seguimiento OCI, Plan Anual Auditoria, sept 2019.</w:t>
      </w:r>
    </w:p>
    <w:p w14:paraId="16D51FB1" w14:textId="573CF38E" w:rsidR="00D034FB" w:rsidRDefault="00D034FB" w:rsidP="00F41DBF">
      <w:pPr>
        <w:autoSpaceDE w:val="0"/>
        <w:autoSpaceDN w:val="0"/>
        <w:adjustRightInd w:val="0"/>
        <w:jc w:val="left"/>
        <w:rPr>
          <w:rFonts w:ascii="Arial" w:hAnsi="Arial" w:cs="Arial"/>
          <w:sz w:val="16"/>
          <w:szCs w:val="16"/>
        </w:rPr>
      </w:pPr>
    </w:p>
    <w:p w14:paraId="585882A6" w14:textId="07EBD7A3" w:rsidR="00D034FB" w:rsidRDefault="00D034FB" w:rsidP="00F41DBF">
      <w:pPr>
        <w:autoSpaceDE w:val="0"/>
        <w:autoSpaceDN w:val="0"/>
        <w:adjustRightInd w:val="0"/>
        <w:jc w:val="left"/>
        <w:rPr>
          <w:rFonts w:eastAsiaTheme="minorEastAsia" w:cs="Arial"/>
          <w:color w:val="000000"/>
          <w:sz w:val="23"/>
          <w:szCs w:val="23"/>
          <w:lang w:eastAsia="es-ES"/>
        </w:rPr>
      </w:pPr>
    </w:p>
    <w:p w14:paraId="00CDABD3" w14:textId="52CCEE49" w:rsidR="0019412B" w:rsidRDefault="0019412B" w:rsidP="0019412B">
      <w:pPr>
        <w:autoSpaceDE w:val="0"/>
        <w:autoSpaceDN w:val="0"/>
        <w:adjustRightInd w:val="0"/>
        <w:jc w:val="left"/>
        <w:rPr>
          <w:rFonts w:eastAsiaTheme="minorEastAsia" w:cs="Arial"/>
          <w:color w:val="000000"/>
          <w:sz w:val="23"/>
          <w:szCs w:val="23"/>
          <w:lang w:eastAsia="es-ES"/>
        </w:rPr>
      </w:pPr>
      <w:r w:rsidRPr="0019412B">
        <w:rPr>
          <w:rFonts w:eastAsiaTheme="minorEastAsia" w:cs="Arial"/>
          <w:color w:val="000000"/>
          <w:sz w:val="23"/>
          <w:szCs w:val="23"/>
          <w:lang w:eastAsia="es-ES"/>
        </w:rPr>
        <w:t>Por otra parte, con la implementación del aplicativo S.M.A.R.T (Sistema de Medición, Análisis y Reporte para la Toma de Decisiones) en la Entidad, desde marzo de 2017 hasta octubre de 2019, se han formulado 277 planes de mejoramiento, cuyos tipos de acción son:</w:t>
      </w:r>
    </w:p>
    <w:p w14:paraId="1ADE3D84" w14:textId="77777777" w:rsidR="007906DC" w:rsidRPr="0019412B" w:rsidRDefault="007906DC" w:rsidP="0019412B">
      <w:pPr>
        <w:autoSpaceDE w:val="0"/>
        <w:autoSpaceDN w:val="0"/>
        <w:adjustRightInd w:val="0"/>
        <w:jc w:val="left"/>
        <w:rPr>
          <w:rFonts w:eastAsiaTheme="minorEastAsia" w:cs="Arial"/>
          <w:color w:val="000000"/>
          <w:sz w:val="23"/>
          <w:szCs w:val="23"/>
          <w:lang w:eastAsia="es-ES"/>
        </w:rPr>
      </w:pPr>
    </w:p>
    <w:p w14:paraId="52041353" w14:textId="4FD5DE9A" w:rsidR="007906DC" w:rsidRPr="007906DC" w:rsidRDefault="007906DC" w:rsidP="00841ECE">
      <w:pPr>
        <w:pStyle w:val="Descripcin"/>
        <w:keepNext/>
        <w:spacing w:after="0"/>
        <w:rPr>
          <w:i/>
        </w:rPr>
      </w:pPr>
    </w:p>
    <w:p w14:paraId="219305C9" w14:textId="290922E4" w:rsidR="00841ECE" w:rsidRDefault="00841ECE" w:rsidP="00841ECE">
      <w:pPr>
        <w:pStyle w:val="Descripcin"/>
        <w:keepNext/>
        <w:jc w:val="center"/>
      </w:pPr>
      <w:bookmarkStart w:id="59" w:name="_Toc26957556"/>
      <w:r>
        <w:t xml:space="preserve">Tabla </w:t>
      </w:r>
      <w:r>
        <w:fldChar w:fldCharType="begin"/>
      </w:r>
      <w:r>
        <w:instrText xml:space="preserve"> SEQ Tabla \* ARABIC </w:instrText>
      </w:r>
      <w:r>
        <w:fldChar w:fldCharType="separate"/>
      </w:r>
      <w:r w:rsidR="000D1E72">
        <w:rPr>
          <w:noProof/>
        </w:rPr>
        <w:t>13</w:t>
      </w:r>
      <w:r>
        <w:fldChar w:fldCharType="end"/>
      </w:r>
      <w:r>
        <w:t xml:space="preserve"> </w:t>
      </w:r>
      <w:r w:rsidRPr="003E4CCB">
        <w:t>Tipos de Acciones Planes de Mejoramiento</w:t>
      </w:r>
      <w:bookmarkEnd w:id="59"/>
    </w:p>
    <w:tbl>
      <w:tblPr>
        <w:tblW w:w="6227" w:type="dxa"/>
        <w:jc w:val="center"/>
        <w:tblCellMar>
          <w:left w:w="70" w:type="dxa"/>
          <w:right w:w="70" w:type="dxa"/>
        </w:tblCellMar>
        <w:tblLook w:val="04A0" w:firstRow="1" w:lastRow="0" w:firstColumn="1" w:lastColumn="0" w:noHBand="0" w:noVBand="1"/>
      </w:tblPr>
      <w:tblGrid>
        <w:gridCol w:w="3676"/>
        <w:gridCol w:w="2551"/>
      </w:tblGrid>
      <w:tr w:rsidR="0019412B" w:rsidRPr="00621CAA" w14:paraId="6AEB0407" w14:textId="77777777" w:rsidTr="00285F5C">
        <w:trPr>
          <w:trHeight w:val="315"/>
          <w:jc w:val="center"/>
        </w:trPr>
        <w:tc>
          <w:tcPr>
            <w:tcW w:w="3676" w:type="dxa"/>
            <w:tcBorders>
              <w:top w:val="single" w:sz="8" w:space="0" w:color="305496"/>
              <w:left w:val="single" w:sz="8" w:space="0" w:color="305496"/>
              <w:bottom w:val="single" w:sz="8" w:space="0" w:color="305496"/>
              <w:right w:val="dotted" w:sz="4" w:space="0" w:color="305496"/>
            </w:tcBorders>
            <w:shd w:val="clear" w:color="000000" w:fill="BDD7EE"/>
            <w:noWrap/>
            <w:vAlign w:val="center"/>
            <w:hideMark/>
          </w:tcPr>
          <w:p w14:paraId="3E965744" w14:textId="77777777" w:rsidR="0019412B" w:rsidRPr="00621CAA" w:rsidRDefault="0019412B" w:rsidP="00285F5C">
            <w:pPr>
              <w:jc w:val="center"/>
              <w:rPr>
                <w:rFonts w:ascii="Calibri" w:eastAsia="Times New Roman" w:hAnsi="Calibri"/>
                <w:b/>
                <w:bCs/>
                <w:color w:val="000000"/>
                <w:lang w:val="es-ES" w:eastAsia="es-ES"/>
              </w:rPr>
            </w:pPr>
            <w:r w:rsidRPr="00621CAA">
              <w:rPr>
                <w:rFonts w:ascii="Calibri" w:eastAsia="Times New Roman" w:hAnsi="Calibri"/>
                <w:b/>
                <w:bCs/>
                <w:color w:val="000000"/>
                <w:lang w:val="es-ES" w:eastAsia="es-ES"/>
              </w:rPr>
              <w:t xml:space="preserve">TIPO DE ACCIÓN </w:t>
            </w:r>
          </w:p>
        </w:tc>
        <w:tc>
          <w:tcPr>
            <w:tcW w:w="2551" w:type="dxa"/>
            <w:tcBorders>
              <w:top w:val="single" w:sz="8" w:space="0" w:color="305496"/>
              <w:left w:val="nil"/>
              <w:bottom w:val="single" w:sz="8" w:space="0" w:color="305496"/>
              <w:right w:val="single" w:sz="8" w:space="0" w:color="305496"/>
            </w:tcBorders>
            <w:shd w:val="clear" w:color="000000" w:fill="BDD7EE"/>
            <w:noWrap/>
            <w:vAlign w:val="center"/>
            <w:hideMark/>
          </w:tcPr>
          <w:p w14:paraId="289EB0A2" w14:textId="77777777" w:rsidR="0019412B" w:rsidRPr="00621CAA" w:rsidRDefault="0019412B" w:rsidP="00285F5C">
            <w:pPr>
              <w:jc w:val="center"/>
              <w:rPr>
                <w:rFonts w:ascii="Calibri" w:eastAsia="Times New Roman" w:hAnsi="Calibri"/>
                <w:b/>
                <w:bCs/>
                <w:color w:val="000000"/>
                <w:lang w:val="es-ES" w:eastAsia="es-ES"/>
              </w:rPr>
            </w:pPr>
            <w:r w:rsidRPr="00621CAA">
              <w:rPr>
                <w:rFonts w:ascii="Calibri" w:eastAsia="Times New Roman" w:hAnsi="Calibri"/>
                <w:b/>
                <w:bCs/>
                <w:color w:val="000000"/>
                <w:lang w:val="es-ES" w:eastAsia="es-ES"/>
              </w:rPr>
              <w:t>CANTIDAD</w:t>
            </w:r>
          </w:p>
        </w:tc>
      </w:tr>
      <w:tr w:rsidR="0019412B" w:rsidRPr="00621CAA" w14:paraId="7253C4A8" w14:textId="77777777" w:rsidTr="00285F5C">
        <w:trPr>
          <w:trHeight w:val="300"/>
          <w:jc w:val="center"/>
        </w:trPr>
        <w:tc>
          <w:tcPr>
            <w:tcW w:w="3676" w:type="dxa"/>
            <w:tcBorders>
              <w:top w:val="nil"/>
              <w:left w:val="single" w:sz="8" w:space="0" w:color="305496"/>
              <w:bottom w:val="dotted" w:sz="4" w:space="0" w:color="305496"/>
              <w:right w:val="dotted" w:sz="4" w:space="0" w:color="305496"/>
            </w:tcBorders>
            <w:shd w:val="clear" w:color="auto" w:fill="auto"/>
            <w:noWrap/>
            <w:vAlign w:val="bottom"/>
            <w:hideMark/>
          </w:tcPr>
          <w:p w14:paraId="55065DD4" w14:textId="77777777" w:rsidR="0019412B" w:rsidRPr="00621CAA" w:rsidRDefault="0019412B" w:rsidP="00285F5C">
            <w:pPr>
              <w:rPr>
                <w:rFonts w:ascii="Calibri" w:eastAsia="Times New Roman" w:hAnsi="Calibri"/>
                <w:color w:val="000000"/>
                <w:lang w:val="es-ES" w:eastAsia="es-ES"/>
              </w:rPr>
            </w:pPr>
            <w:r w:rsidRPr="00621CAA">
              <w:rPr>
                <w:rFonts w:ascii="Calibri" w:eastAsia="Times New Roman" w:hAnsi="Calibri"/>
                <w:color w:val="000000"/>
                <w:lang w:val="es-ES" w:eastAsia="es-ES"/>
              </w:rPr>
              <w:t>Acción correctiva</w:t>
            </w:r>
          </w:p>
        </w:tc>
        <w:tc>
          <w:tcPr>
            <w:tcW w:w="2551" w:type="dxa"/>
            <w:tcBorders>
              <w:top w:val="nil"/>
              <w:left w:val="nil"/>
              <w:bottom w:val="dotted" w:sz="4" w:space="0" w:color="305496"/>
              <w:right w:val="single" w:sz="8" w:space="0" w:color="305496"/>
            </w:tcBorders>
            <w:shd w:val="clear" w:color="auto" w:fill="auto"/>
            <w:noWrap/>
            <w:vAlign w:val="center"/>
            <w:hideMark/>
          </w:tcPr>
          <w:p w14:paraId="704A6D66" w14:textId="77777777" w:rsidR="0019412B" w:rsidRPr="00621CAA" w:rsidRDefault="0019412B" w:rsidP="00285F5C">
            <w:pPr>
              <w:jc w:val="center"/>
              <w:rPr>
                <w:rFonts w:ascii="Calibri" w:eastAsia="Times New Roman" w:hAnsi="Calibri"/>
                <w:color w:val="000000"/>
                <w:lang w:val="es-ES" w:eastAsia="es-ES"/>
              </w:rPr>
            </w:pPr>
            <w:r w:rsidRPr="00621CAA">
              <w:rPr>
                <w:rFonts w:ascii="Calibri" w:eastAsia="Times New Roman" w:hAnsi="Calibri"/>
                <w:color w:val="000000"/>
                <w:lang w:val="es-ES" w:eastAsia="es-ES"/>
              </w:rPr>
              <w:t>43</w:t>
            </w:r>
          </w:p>
        </w:tc>
      </w:tr>
      <w:tr w:rsidR="0019412B" w:rsidRPr="00621CAA" w14:paraId="183D56AB" w14:textId="77777777" w:rsidTr="00285F5C">
        <w:trPr>
          <w:trHeight w:val="300"/>
          <w:jc w:val="center"/>
        </w:trPr>
        <w:tc>
          <w:tcPr>
            <w:tcW w:w="3676" w:type="dxa"/>
            <w:tcBorders>
              <w:top w:val="nil"/>
              <w:left w:val="single" w:sz="8" w:space="0" w:color="305496"/>
              <w:bottom w:val="dotted" w:sz="4" w:space="0" w:color="305496"/>
              <w:right w:val="dotted" w:sz="4" w:space="0" w:color="305496"/>
            </w:tcBorders>
            <w:shd w:val="clear" w:color="auto" w:fill="auto"/>
            <w:noWrap/>
            <w:vAlign w:val="bottom"/>
            <w:hideMark/>
          </w:tcPr>
          <w:p w14:paraId="12AC62BC" w14:textId="77777777" w:rsidR="0019412B" w:rsidRPr="00621CAA" w:rsidRDefault="0019412B" w:rsidP="00285F5C">
            <w:pPr>
              <w:rPr>
                <w:rFonts w:ascii="Calibri" w:eastAsia="Times New Roman" w:hAnsi="Calibri"/>
                <w:color w:val="000000"/>
                <w:lang w:val="es-ES" w:eastAsia="es-ES"/>
              </w:rPr>
            </w:pPr>
            <w:r w:rsidRPr="00621CAA">
              <w:rPr>
                <w:rFonts w:ascii="Calibri" w:eastAsia="Times New Roman" w:hAnsi="Calibri"/>
                <w:color w:val="000000"/>
                <w:lang w:val="es-ES" w:eastAsia="es-ES"/>
              </w:rPr>
              <w:t>Acción de mejora</w:t>
            </w:r>
          </w:p>
        </w:tc>
        <w:tc>
          <w:tcPr>
            <w:tcW w:w="2551" w:type="dxa"/>
            <w:tcBorders>
              <w:top w:val="nil"/>
              <w:left w:val="nil"/>
              <w:bottom w:val="dotted" w:sz="4" w:space="0" w:color="305496"/>
              <w:right w:val="single" w:sz="8" w:space="0" w:color="305496"/>
            </w:tcBorders>
            <w:shd w:val="clear" w:color="auto" w:fill="auto"/>
            <w:noWrap/>
            <w:vAlign w:val="center"/>
            <w:hideMark/>
          </w:tcPr>
          <w:p w14:paraId="7A5489F4" w14:textId="77777777" w:rsidR="0019412B" w:rsidRPr="00621CAA" w:rsidRDefault="0019412B" w:rsidP="00285F5C">
            <w:pPr>
              <w:jc w:val="center"/>
              <w:rPr>
                <w:rFonts w:ascii="Calibri" w:eastAsia="Times New Roman" w:hAnsi="Calibri"/>
                <w:color w:val="000000"/>
                <w:lang w:val="es-ES" w:eastAsia="es-ES"/>
              </w:rPr>
            </w:pPr>
            <w:r w:rsidRPr="00621CAA">
              <w:rPr>
                <w:rFonts w:ascii="Calibri" w:eastAsia="Times New Roman" w:hAnsi="Calibri"/>
                <w:color w:val="000000"/>
                <w:lang w:val="es-ES" w:eastAsia="es-ES"/>
              </w:rPr>
              <w:t>67</w:t>
            </w:r>
          </w:p>
        </w:tc>
      </w:tr>
      <w:tr w:rsidR="0019412B" w:rsidRPr="00621CAA" w14:paraId="1C4CEED5" w14:textId="77777777" w:rsidTr="00285F5C">
        <w:trPr>
          <w:trHeight w:val="300"/>
          <w:jc w:val="center"/>
        </w:trPr>
        <w:tc>
          <w:tcPr>
            <w:tcW w:w="3676" w:type="dxa"/>
            <w:tcBorders>
              <w:top w:val="nil"/>
              <w:left w:val="single" w:sz="8" w:space="0" w:color="305496"/>
              <w:bottom w:val="dotted" w:sz="4" w:space="0" w:color="305496"/>
              <w:right w:val="dotted" w:sz="4" w:space="0" w:color="305496"/>
            </w:tcBorders>
            <w:shd w:val="clear" w:color="auto" w:fill="auto"/>
            <w:noWrap/>
            <w:vAlign w:val="bottom"/>
            <w:hideMark/>
          </w:tcPr>
          <w:p w14:paraId="0432AFDF" w14:textId="77777777" w:rsidR="0019412B" w:rsidRPr="00621CAA" w:rsidRDefault="0019412B" w:rsidP="00285F5C">
            <w:pPr>
              <w:rPr>
                <w:rFonts w:ascii="Calibri" w:eastAsia="Times New Roman" w:hAnsi="Calibri"/>
                <w:color w:val="000000"/>
                <w:lang w:val="es-ES" w:eastAsia="es-ES"/>
              </w:rPr>
            </w:pPr>
            <w:r w:rsidRPr="00621CAA">
              <w:rPr>
                <w:rFonts w:ascii="Calibri" w:eastAsia="Times New Roman" w:hAnsi="Calibri"/>
                <w:color w:val="000000"/>
                <w:lang w:val="es-ES" w:eastAsia="es-ES"/>
              </w:rPr>
              <w:t>Acción preventiva</w:t>
            </w:r>
          </w:p>
        </w:tc>
        <w:tc>
          <w:tcPr>
            <w:tcW w:w="2551" w:type="dxa"/>
            <w:tcBorders>
              <w:top w:val="nil"/>
              <w:left w:val="nil"/>
              <w:bottom w:val="dotted" w:sz="4" w:space="0" w:color="305496"/>
              <w:right w:val="single" w:sz="8" w:space="0" w:color="305496"/>
            </w:tcBorders>
            <w:shd w:val="clear" w:color="auto" w:fill="auto"/>
            <w:noWrap/>
            <w:vAlign w:val="center"/>
            <w:hideMark/>
          </w:tcPr>
          <w:p w14:paraId="2791B802" w14:textId="77777777" w:rsidR="0019412B" w:rsidRPr="00621CAA" w:rsidRDefault="0019412B" w:rsidP="00285F5C">
            <w:pPr>
              <w:jc w:val="center"/>
              <w:rPr>
                <w:rFonts w:ascii="Calibri" w:eastAsia="Times New Roman" w:hAnsi="Calibri"/>
                <w:color w:val="000000"/>
                <w:lang w:val="es-ES" w:eastAsia="es-ES"/>
              </w:rPr>
            </w:pPr>
            <w:r w:rsidRPr="00621CAA">
              <w:rPr>
                <w:rFonts w:ascii="Calibri" w:eastAsia="Times New Roman" w:hAnsi="Calibri"/>
                <w:color w:val="000000"/>
                <w:lang w:val="es-ES" w:eastAsia="es-ES"/>
              </w:rPr>
              <w:t>167</w:t>
            </w:r>
          </w:p>
        </w:tc>
      </w:tr>
      <w:tr w:rsidR="0019412B" w:rsidRPr="00621CAA" w14:paraId="7378B1D9" w14:textId="77777777" w:rsidTr="00285F5C">
        <w:trPr>
          <w:trHeight w:val="315"/>
          <w:jc w:val="center"/>
        </w:trPr>
        <w:tc>
          <w:tcPr>
            <w:tcW w:w="3676" w:type="dxa"/>
            <w:tcBorders>
              <w:top w:val="nil"/>
              <w:left w:val="single" w:sz="8" w:space="0" w:color="305496"/>
              <w:bottom w:val="single" w:sz="8" w:space="0" w:color="305496"/>
              <w:right w:val="dotted" w:sz="4" w:space="0" w:color="305496"/>
            </w:tcBorders>
            <w:shd w:val="clear" w:color="000000" w:fill="BDD7EE"/>
            <w:noWrap/>
            <w:vAlign w:val="center"/>
            <w:hideMark/>
          </w:tcPr>
          <w:p w14:paraId="4E732D81" w14:textId="77777777" w:rsidR="0019412B" w:rsidRPr="00621CAA" w:rsidRDefault="0019412B" w:rsidP="00285F5C">
            <w:pPr>
              <w:rPr>
                <w:rFonts w:ascii="Calibri" w:eastAsia="Times New Roman" w:hAnsi="Calibri"/>
                <w:b/>
                <w:bCs/>
                <w:color w:val="000000"/>
                <w:lang w:val="es-ES" w:eastAsia="es-ES"/>
              </w:rPr>
            </w:pPr>
            <w:r w:rsidRPr="00621CAA">
              <w:rPr>
                <w:rFonts w:ascii="Calibri" w:eastAsia="Times New Roman" w:hAnsi="Calibri"/>
                <w:b/>
                <w:bCs/>
                <w:color w:val="000000"/>
                <w:lang w:val="es-ES" w:eastAsia="es-ES"/>
              </w:rPr>
              <w:t>TOTAL</w:t>
            </w:r>
            <w:r>
              <w:rPr>
                <w:rFonts w:ascii="Calibri" w:eastAsia="Times New Roman" w:hAnsi="Calibri"/>
                <w:b/>
                <w:bCs/>
                <w:color w:val="000000"/>
                <w:lang w:val="es-ES" w:eastAsia="es-ES"/>
              </w:rPr>
              <w:t xml:space="preserve"> PLANES DE MEJORAMIENTO</w:t>
            </w:r>
          </w:p>
        </w:tc>
        <w:tc>
          <w:tcPr>
            <w:tcW w:w="2551" w:type="dxa"/>
            <w:tcBorders>
              <w:top w:val="nil"/>
              <w:left w:val="nil"/>
              <w:bottom w:val="single" w:sz="8" w:space="0" w:color="305496"/>
              <w:right w:val="single" w:sz="8" w:space="0" w:color="305496"/>
            </w:tcBorders>
            <w:shd w:val="clear" w:color="000000" w:fill="BDD7EE"/>
            <w:noWrap/>
            <w:vAlign w:val="center"/>
            <w:hideMark/>
          </w:tcPr>
          <w:p w14:paraId="33A59CAF" w14:textId="77777777" w:rsidR="0019412B" w:rsidRPr="00621CAA" w:rsidRDefault="0019412B" w:rsidP="00285F5C">
            <w:pPr>
              <w:jc w:val="center"/>
              <w:rPr>
                <w:rFonts w:ascii="Calibri" w:eastAsia="Times New Roman" w:hAnsi="Calibri"/>
                <w:b/>
                <w:bCs/>
                <w:color w:val="000000"/>
                <w:lang w:val="es-ES" w:eastAsia="es-ES"/>
              </w:rPr>
            </w:pPr>
            <w:r w:rsidRPr="00621CAA">
              <w:rPr>
                <w:rFonts w:ascii="Calibri" w:eastAsia="Times New Roman" w:hAnsi="Calibri"/>
                <w:b/>
                <w:bCs/>
                <w:color w:val="000000"/>
                <w:lang w:val="es-ES" w:eastAsia="es-ES"/>
              </w:rPr>
              <w:t>277</w:t>
            </w:r>
          </w:p>
        </w:tc>
      </w:tr>
    </w:tbl>
    <w:p w14:paraId="204FC821" w14:textId="77777777" w:rsidR="00841ECE" w:rsidRDefault="00841ECE" w:rsidP="00841ECE">
      <w:pPr>
        <w:autoSpaceDE w:val="0"/>
        <w:autoSpaceDN w:val="0"/>
        <w:adjustRightInd w:val="0"/>
        <w:jc w:val="left"/>
        <w:rPr>
          <w:rFonts w:ascii="Arial" w:hAnsi="Arial" w:cs="Arial"/>
          <w:sz w:val="16"/>
          <w:szCs w:val="16"/>
        </w:rPr>
      </w:pPr>
      <w:r w:rsidRPr="00D034FB">
        <w:rPr>
          <w:rFonts w:ascii="Arial" w:hAnsi="Arial" w:cs="Arial"/>
          <w:sz w:val="16"/>
          <w:szCs w:val="16"/>
        </w:rPr>
        <w:t>Fuente: Seguimiento OCI, Plan Anual Auditoria, sept 2019.</w:t>
      </w:r>
    </w:p>
    <w:p w14:paraId="1A4EA3DC" w14:textId="6978909F" w:rsidR="0019412B" w:rsidRDefault="0019412B" w:rsidP="00F41DBF">
      <w:pPr>
        <w:autoSpaceDE w:val="0"/>
        <w:autoSpaceDN w:val="0"/>
        <w:adjustRightInd w:val="0"/>
        <w:jc w:val="left"/>
        <w:rPr>
          <w:rFonts w:eastAsiaTheme="minorEastAsia" w:cs="Arial"/>
          <w:color w:val="000000"/>
          <w:sz w:val="23"/>
          <w:szCs w:val="23"/>
          <w:lang w:eastAsia="es-ES"/>
        </w:rPr>
      </w:pPr>
    </w:p>
    <w:p w14:paraId="515121B7" w14:textId="5EC641A7" w:rsidR="0019412B" w:rsidRDefault="0019412B" w:rsidP="004C3AB9">
      <w:pPr>
        <w:autoSpaceDE w:val="0"/>
        <w:autoSpaceDN w:val="0"/>
        <w:adjustRightInd w:val="0"/>
        <w:rPr>
          <w:rFonts w:eastAsiaTheme="minorEastAsia" w:cs="Arial"/>
          <w:color w:val="000000"/>
          <w:sz w:val="23"/>
          <w:szCs w:val="23"/>
          <w:lang w:eastAsia="es-ES"/>
        </w:rPr>
      </w:pPr>
      <w:r w:rsidRPr="0019412B">
        <w:rPr>
          <w:rFonts w:eastAsiaTheme="minorEastAsia" w:cs="Arial"/>
          <w:color w:val="000000"/>
          <w:sz w:val="23"/>
          <w:szCs w:val="23"/>
          <w:lang w:eastAsia="es-ES"/>
        </w:rPr>
        <w:t>El 60% del total de planes de mejoramiento formulados a través del SMART, corresponden a acciones preventivas, seguido de acciones mejora con una participación del 24%.</w:t>
      </w:r>
    </w:p>
    <w:p w14:paraId="1766DCD5" w14:textId="6C6F5EA5" w:rsidR="0019412B" w:rsidRDefault="0019412B" w:rsidP="004C3AB9">
      <w:pPr>
        <w:autoSpaceDE w:val="0"/>
        <w:autoSpaceDN w:val="0"/>
        <w:adjustRightInd w:val="0"/>
        <w:rPr>
          <w:rFonts w:eastAsiaTheme="minorEastAsia" w:cs="Arial"/>
          <w:color w:val="000000"/>
          <w:sz w:val="23"/>
          <w:szCs w:val="23"/>
          <w:lang w:eastAsia="es-ES"/>
        </w:rPr>
      </w:pPr>
    </w:p>
    <w:p w14:paraId="48916D7F" w14:textId="77777777" w:rsidR="0019412B" w:rsidRPr="0019412B" w:rsidRDefault="0019412B" w:rsidP="004C3AB9">
      <w:pPr>
        <w:autoSpaceDE w:val="0"/>
        <w:autoSpaceDN w:val="0"/>
        <w:adjustRightInd w:val="0"/>
        <w:rPr>
          <w:rFonts w:eastAsiaTheme="minorEastAsia" w:cs="Arial"/>
          <w:color w:val="000000"/>
          <w:sz w:val="23"/>
          <w:szCs w:val="23"/>
          <w:lang w:eastAsia="es-ES"/>
        </w:rPr>
      </w:pPr>
      <w:r w:rsidRPr="0019412B">
        <w:rPr>
          <w:rFonts w:eastAsiaTheme="minorEastAsia" w:cs="Arial"/>
          <w:color w:val="000000"/>
          <w:sz w:val="23"/>
          <w:szCs w:val="23"/>
          <w:lang w:eastAsia="es-ES"/>
        </w:rPr>
        <w:t>El 32% del total de planes de mejoramiento formulados a través del SMART, corresponde a la fuente de origen Auditorías Internas – OCI, seguido de la fuente de origen Análisis de riesgos de gestión con una participación del 31%.</w:t>
      </w:r>
    </w:p>
    <w:p w14:paraId="0E227CA1" w14:textId="77777777" w:rsidR="0019412B" w:rsidRPr="0019412B" w:rsidRDefault="0019412B" w:rsidP="004C3AB9">
      <w:pPr>
        <w:autoSpaceDE w:val="0"/>
        <w:autoSpaceDN w:val="0"/>
        <w:adjustRightInd w:val="0"/>
        <w:rPr>
          <w:rFonts w:eastAsiaTheme="minorEastAsia" w:cs="Arial"/>
          <w:color w:val="000000"/>
          <w:sz w:val="23"/>
          <w:szCs w:val="23"/>
          <w:lang w:eastAsia="es-ES"/>
        </w:rPr>
      </w:pPr>
    </w:p>
    <w:p w14:paraId="078ECBEB" w14:textId="65272193" w:rsidR="0019412B" w:rsidRDefault="0019412B" w:rsidP="004C3AB9">
      <w:pPr>
        <w:autoSpaceDE w:val="0"/>
        <w:autoSpaceDN w:val="0"/>
        <w:adjustRightInd w:val="0"/>
        <w:rPr>
          <w:rFonts w:eastAsiaTheme="minorEastAsia" w:cs="Arial"/>
          <w:color w:val="000000"/>
          <w:sz w:val="23"/>
          <w:szCs w:val="23"/>
          <w:lang w:eastAsia="es-ES"/>
        </w:rPr>
      </w:pPr>
      <w:r w:rsidRPr="0019412B">
        <w:rPr>
          <w:rFonts w:eastAsiaTheme="minorEastAsia" w:cs="Arial"/>
          <w:color w:val="000000"/>
          <w:sz w:val="23"/>
          <w:szCs w:val="23"/>
          <w:lang w:eastAsia="es-ES"/>
        </w:rPr>
        <w:t>Con relación al estado de los planes de mejoramiento, 133 planes se encuentran con cierre efectivo y 28 con cierre no efectivo, 95 se encuentran en ejecución de sus actividades dentro de las fechas programadas y 21 fueron rechazados por los responsables de procesos:</w:t>
      </w:r>
    </w:p>
    <w:p w14:paraId="293FEB21" w14:textId="45B7076C" w:rsidR="0019412B" w:rsidRDefault="0019412B" w:rsidP="004C3AB9">
      <w:pPr>
        <w:autoSpaceDE w:val="0"/>
        <w:autoSpaceDN w:val="0"/>
        <w:adjustRightInd w:val="0"/>
        <w:rPr>
          <w:rFonts w:eastAsiaTheme="minorEastAsia" w:cs="Arial"/>
          <w:color w:val="000000"/>
          <w:sz w:val="23"/>
          <w:szCs w:val="23"/>
          <w:lang w:eastAsia="es-ES"/>
        </w:rPr>
      </w:pPr>
    </w:p>
    <w:p w14:paraId="437CFA12" w14:textId="37831469" w:rsidR="007906DC" w:rsidRPr="007906DC" w:rsidRDefault="007906DC" w:rsidP="00841ECE">
      <w:pPr>
        <w:pStyle w:val="Descripcin"/>
        <w:keepNext/>
        <w:spacing w:after="0"/>
        <w:rPr>
          <w:i/>
        </w:rPr>
      </w:pPr>
    </w:p>
    <w:p w14:paraId="1CDE0BCF" w14:textId="3C69232C" w:rsidR="00841ECE" w:rsidRDefault="00841ECE" w:rsidP="00841ECE">
      <w:pPr>
        <w:pStyle w:val="Descripcin"/>
        <w:keepNext/>
        <w:jc w:val="center"/>
      </w:pPr>
      <w:bookmarkStart w:id="60" w:name="_Toc26957557"/>
      <w:r>
        <w:t xml:space="preserve">Tabla </w:t>
      </w:r>
      <w:r>
        <w:fldChar w:fldCharType="begin"/>
      </w:r>
      <w:r>
        <w:instrText xml:space="preserve"> SEQ Tabla \* ARABIC </w:instrText>
      </w:r>
      <w:r>
        <w:fldChar w:fldCharType="separate"/>
      </w:r>
      <w:r w:rsidR="000D1E72">
        <w:rPr>
          <w:noProof/>
        </w:rPr>
        <w:t>14</w:t>
      </w:r>
      <w:r>
        <w:fldChar w:fldCharType="end"/>
      </w:r>
      <w:r>
        <w:t xml:space="preserve"> </w:t>
      </w:r>
      <w:r w:rsidRPr="00D779BF">
        <w:t>Resultados Estado de los Planes</w:t>
      </w:r>
      <w:bookmarkEnd w:id="60"/>
    </w:p>
    <w:tbl>
      <w:tblPr>
        <w:tblW w:w="7620" w:type="dxa"/>
        <w:jc w:val="center"/>
        <w:tblCellMar>
          <w:left w:w="70" w:type="dxa"/>
          <w:right w:w="70" w:type="dxa"/>
        </w:tblCellMar>
        <w:tblLook w:val="04A0" w:firstRow="1" w:lastRow="0" w:firstColumn="1" w:lastColumn="0" w:noHBand="0" w:noVBand="1"/>
      </w:tblPr>
      <w:tblGrid>
        <w:gridCol w:w="1940"/>
        <w:gridCol w:w="1540"/>
        <w:gridCol w:w="1420"/>
        <w:gridCol w:w="1520"/>
        <w:gridCol w:w="1200"/>
      </w:tblGrid>
      <w:tr w:rsidR="0019412B" w:rsidRPr="001B0AD7" w14:paraId="66A03007" w14:textId="77777777" w:rsidTr="007906DC">
        <w:trPr>
          <w:trHeight w:val="600"/>
          <w:tblHeader/>
          <w:jc w:val="center"/>
        </w:trPr>
        <w:tc>
          <w:tcPr>
            <w:tcW w:w="1940" w:type="dxa"/>
            <w:tcBorders>
              <w:top w:val="single" w:sz="8" w:space="0" w:color="305496"/>
              <w:left w:val="single" w:sz="8" w:space="0" w:color="305496"/>
              <w:bottom w:val="dotted" w:sz="4" w:space="0" w:color="305496"/>
              <w:right w:val="dotted" w:sz="4" w:space="0" w:color="305496"/>
            </w:tcBorders>
            <w:shd w:val="clear" w:color="DDEBF7" w:fill="DDEBF7"/>
            <w:vAlign w:val="center"/>
            <w:hideMark/>
          </w:tcPr>
          <w:p w14:paraId="3FEB118A" w14:textId="77777777" w:rsidR="0019412B" w:rsidRPr="001B0AD7" w:rsidRDefault="0019412B" w:rsidP="00285F5C">
            <w:pPr>
              <w:jc w:val="center"/>
              <w:rPr>
                <w:rFonts w:ascii="Calibri" w:eastAsia="Times New Roman" w:hAnsi="Calibri"/>
                <w:b/>
                <w:bCs/>
                <w:color w:val="000000"/>
                <w:lang w:val="es-ES" w:eastAsia="es-ES"/>
              </w:rPr>
            </w:pPr>
            <w:r w:rsidRPr="001B0AD7">
              <w:rPr>
                <w:rFonts w:ascii="Calibri" w:eastAsia="Times New Roman" w:hAnsi="Calibri"/>
                <w:b/>
                <w:bCs/>
                <w:color w:val="000000"/>
                <w:lang w:val="es-ES" w:eastAsia="es-ES"/>
              </w:rPr>
              <w:t>ESTADO</w:t>
            </w:r>
          </w:p>
        </w:tc>
        <w:tc>
          <w:tcPr>
            <w:tcW w:w="1540" w:type="dxa"/>
            <w:tcBorders>
              <w:top w:val="single" w:sz="8" w:space="0" w:color="305496"/>
              <w:left w:val="nil"/>
              <w:bottom w:val="dotted" w:sz="4" w:space="0" w:color="305496"/>
              <w:right w:val="dotted" w:sz="4" w:space="0" w:color="305496"/>
            </w:tcBorders>
            <w:shd w:val="clear" w:color="DDEBF7" w:fill="DDEBF7"/>
            <w:vAlign w:val="center"/>
            <w:hideMark/>
          </w:tcPr>
          <w:p w14:paraId="380CA65D" w14:textId="77777777" w:rsidR="0019412B" w:rsidRPr="001B0AD7" w:rsidRDefault="0019412B" w:rsidP="00285F5C">
            <w:pPr>
              <w:jc w:val="center"/>
              <w:rPr>
                <w:rFonts w:ascii="Calibri" w:eastAsia="Times New Roman" w:hAnsi="Calibri"/>
                <w:b/>
                <w:bCs/>
                <w:color w:val="000000"/>
                <w:lang w:val="es-ES" w:eastAsia="es-ES"/>
              </w:rPr>
            </w:pPr>
            <w:r w:rsidRPr="001B0AD7">
              <w:rPr>
                <w:rFonts w:ascii="Calibri" w:eastAsia="Times New Roman" w:hAnsi="Calibri"/>
                <w:b/>
                <w:bCs/>
                <w:color w:val="000000"/>
                <w:lang w:val="es-ES" w:eastAsia="es-ES"/>
              </w:rPr>
              <w:t>ACCIÓN CORRECTIVA</w:t>
            </w:r>
          </w:p>
        </w:tc>
        <w:tc>
          <w:tcPr>
            <w:tcW w:w="1420" w:type="dxa"/>
            <w:tcBorders>
              <w:top w:val="single" w:sz="8" w:space="0" w:color="305496"/>
              <w:left w:val="nil"/>
              <w:bottom w:val="dotted" w:sz="4" w:space="0" w:color="305496"/>
              <w:right w:val="dotted" w:sz="4" w:space="0" w:color="305496"/>
            </w:tcBorders>
            <w:shd w:val="clear" w:color="DDEBF7" w:fill="DDEBF7"/>
            <w:vAlign w:val="center"/>
            <w:hideMark/>
          </w:tcPr>
          <w:p w14:paraId="5856FF59" w14:textId="77777777" w:rsidR="0019412B" w:rsidRPr="001B0AD7" w:rsidRDefault="0019412B" w:rsidP="00285F5C">
            <w:pPr>
              <w:jc w:val="center"/>
              <w:rPr>
                <w:rFonts w:ascii="Calibri" w:eastAsia="Times New Roman" w:hAnsi="Calibri"/>
                <w:b/>
                <w:bCs/>
                <w:color w:val="000000"/>
                <w:lang w:val="es-ES" w:eastAsia="es-ES"/>
              </w:rPr>
            </w:pPr>
            <w:r w:rsidRPr="001B0AD7">
              <w:rPr>
                <w:rFonts w:ascii="Calibri" w:eastAsia="Times New Roman" w:hAnsi="Calibri"/>
                <w:b/>
                <w:bCs/>
                <w:color w:val="000000"/>
                <w:lang w:val="es-ES" w:eastAsia="es-ES"/>
              </w:rPr>
              <w:t xml:space="preserve">ACCIÓN DE MEJORA </w:t>
            </w:r>
          </w:p>
        </w:tc>
        <w:tc>
          <w:tcPr>
            <w:tcW w:w="1520" w:type="dxa"/>
            <w:tcBorders>
              <w:top w:val="single" w:sz="8" w:space="0" w:color="305496"/>
              <w:left w:val="nil"/>
              <w:bottom w:val="dotted" w:sz="4" w:space="0" w:color="305496"/>
              <w:right w:val="dotted" w:sz="4" w:space="0" w:color="305496"/>
            </w:tcBorders>
            <w:shd w:val="clear" w:color="DDEBF7" w:fill="DDEBF7"/>
            <w:vAlign w:val="center"/>
            <w:hideMark/>
          </w:tcPr>
          <w:p w14:paraId="1C8ED0B3" w14:textId="77777777" w:rsidR="0019412B" w:rsidRPr="001B0AD7" w:rsidRDefault="0019412B" w:rsidP="00285F5C">
            <w:pPr>
              <w:jc w:val="center"/>
              <w:rPr>
                <w:rFonts w:ascii="Calibri" w:eastAsia="Times New Roman" w:hAnsi="Calibri"/>
                <w:b/>
                <w:bCs/>
                <w:color w:val="000000"/>
                <w:lang w:val="es-ES" w:eastAsia="es-ES"/>
              </w:rPr>
            </w:pPr>
            <w:r w:rsidRPr="001B0AD7">
              <w:rPr>
                <w:rFonts w:ascii="Calibri" w:eastAsia="Times New Roman" w:hAnsi="Calibri"/>
                <w:b/>
                <w:bCs/>
                <w:color w:val="000000"/>
                <w:lang w:val="es-ES" w:eastAsia="es-ES"/>
              </w:rPr>
              <w:t>ACCIÓN PREVENTIVA</w:t>
            </w:r>
          </w:p>
        </w:tc>
        <w:tc>
          <w:tcPr>
            <w:tcW w:w="1200" w:type="dxa"/>
            <w:tcBorders>
              <w:top w:val="single" w:sz="8" w:space="0" w:color="305496"/>
              <w:left w:val="nil"/>
              <w:bottom w:val="dotted" w:sz="4" w:space="0" w:color="305496"/>
              <w:right w:val="single" w:sz="8" w:space="0" w:color="305496"/>
            </w:tcBorders>
            <w:shd w:val="clear" w:color="DDEBF7" w:fill="DDEBF7"/>
            <w:vAlign w:val="center"/>
            <w:hideMark/>
          </w:tcPr>
          <w:p w14:paraId="2DE934ED" w14:textId="77777777" w:rsidR="0019412B" w:rsidRPr="001B0AD7" w:rsidRDefault="0019412B" w:rsidP="00285F5C">
            <w:pPr>
              <w:jc w:val="center"/>
              <w:rPr>
                <w:rFonts w:ascii="Calibri" w:eastAsia="Times New Roman" w:hAnsi="Calibri"/>
                <w:b/>
                <w:bCs/>
                <w:color w:val="000000"/>
                <w:lang w:val="es-ES" w:eastAsia="es-ES"/>
              </w:rPr>
            </w:pPr>
            <w:r w:rsidRPr="001B0AD7">
              <w:rPr>
                <w:rFonts w:ascii="Calibri" w:eastAsia="Times New Roman" w:hAnsi="Calibri"/>
                <w:b/>
                <w:bCs/>
                <w:color w:val="000000"/>
                <w:lang w:val="es-ES" w:eastAsia="es-ES"/>
              </w:rPr>
              <w:t xml:space="preserve">TOTAL </w:t>
            </w:r>
            <w:r>
              <w:rPr>
                <w:rFonts w:ascii="Calibri" w:eastAsia="Times New Roman" w:hAnsi="Calibri"/>
                <w:b/>
                <w:bCs/>
                <w:color w:val="000000"/>
                <w:lang w:val="es-ES" w:eastAsia="es-ES"/>
              </w:rPr>
              <w:t>G</w:t>
            </w:r>
            <w:r w:rsidRPr="001B0AD7">
              <w:rPr>
                <w:rFonts w:ascii="Calibri" w:eastAsia="Times New Roman" w:hAnsi="Calibri"/>
                <w:b/>
                <w:bCs/>
                <w:color w:val="000000"/>
                <w:lang w:val="es-ES" w:eastAsia="es-ES"/>
              </w:rPr>
              <w:t>ENERAL</w:t>
            </w:r>
          </w:p>
        </w:tc>
      </w:tr>
      <w:tr w:rsidR="0019412B" w:rsidRPr="001B0AD7" w14:paraId="005D13C6" w14:textId="77777777" w:rsidTr="00285F5C">
        <w:trPr>
          <w:trHeight w:val="300"/>
          <w:jc w:val="center"/>
        </w:trPr>
        <w:tc>
          <w:tcPr>
            <w:tcW w:w="1940" w:type="dxa"/>
            <w:tcBorders>
              <w:top w:val="nil"/>
              <w:left w:val="single" w:sz="8" w:space="0" w:color="305496"/>
              <w:bottom w:val="dotted" w:sz="4" w:space="0" w:color="305496"/>
              <w:right w:val="dotted" w:sz="4" w:space="0" w:color="305496"/>
            </w:tcBorders>
            <w:shd w:val="clear" w:color="auto" w:fill="auto"/>
            <w:vAlign w:val="center"/>
            <w:hideMark/>
          </w:tcPr>
          <w:p w14:paraId="2A5F64C5" w14:textId="77777777" w:rsidR="0019412B" w:rsidRPr="001B0AD7" w:rsidRDefault="0019412B" w:rsidP="00285F5C">
            <w:pPr>
              <w:rPr>
                <w:rFonts w:ascii="Calibri" w:eastAsia="Times New Roman" w:hAnsi="Calibri"/>
                <w:color w:val="000000"/>
                <w:lang w:val="es-ES" w:eastAsia="es-ES"/>
              </w:rPr>
            </w:pPr>
            <w:r w:rsidRPr="001B0AD7">
              <w:rPr>
                <w:rFonts w:ascii="Calibri" w:eastAsia="Times New Roman" w:hAnsi="Calibri"/>
                <w:color w:val="000000"/>
                <w:lang w:val="es-ES" w:eastAsia="es-ES"/>
              </w:rPr>
              <w:t>Abierto</w:t>
            </w:r>
          </w:p>
        </w:tc>
        <w:tc>
          <w:tcPr>
            <w:tcW w:w="1540" w:type="dxa"/>
            <w:tcBorders>
              <w:top w:val="nil"/>
              <w:left w:val="nil"/>
              <w:bottom w:val="dotted" w:sz="4" w:space="0" w:color="305496"/>
              <w:right w:val="dotted" w:sz="4" w:space="0" w:color="305496"/>
            </w:tcBorders>
            <w:shd w:val="clear" w:color="auto" w:fill="auto"/>
            <w:vAlign w:val="center"/>
            <w:hideMark/>
          </w:tcPr>
          <w:p w14:paraId="28A9A672" w14:textId="77777777" w:rsidR="0019412B" w:rsidRPr="001B0AD7" w:rsidRDefault="0019412B" w:rsidP="00285F5C">
            <w:pPr>
              <w:jc w:val="center"/>
              <w:rPr>
                <w:rFonts w:ascii="Calibri" w:eastAsia="Times New Roman" w:hAnsi="Calibri"/>
                <w:color w:val="000000"/>
                <w:lang w:val="es-ES" w:eastAsia="es-ES"/>
              </w:rPr>
            </w:pPr>
            <w:r w:rsidRPr="001B0AD7">
              <w:rPr>
                <w:rFonts w:ascii="Calibri" w:eastAsia="Times New Roman" w:hAnsi="Calibri"/>
                <w:color w:val="000000"/>
                <w:lang w:val="es-ES" w:eastAsia="es-ES"/>
              </w:rPr>
              <w:t>13</w:t>
            </w:r>
          </w:p>
        </w:tc>
        <w:tc>
          <w:tcPr>
            <w:tcW w:w="1420" w:type="dxa"/>
            <w:tcBorders>
              <w:top w:val="nil"/>
              <w:left w:val="nil"/>
              <w:bottom w:val="dotted" w:sz="4" w:space="0" w:color="305496"/>
              <w:right w:val="dotted" w:sz="4" w:space="0" w:color="305496"/>
            </w:tcBorders>
            <w:shd w:val="clear" w:color="auto" w:fill="auto"/>
            <w:vAlign w:val="center"/>
            <w:hideMark/>
          </w:tcPr>
          <w:p w14:paraId="0F6324D4" w14:textId="77777777" w:rsidR="0019412B" w:rsidRPr="001B0AD7" w:rsidRDefault="0019412B" w:rsidP="00285F5C">
            <w:pPr>
              <w:jc w:val="center"/>
              <w:rPr>
                <w:rFonts w:ascii="Calibri" w:eastAsia="Times New Roman" w:hAnsi="Calibri"/>
                <w:color w:val="000000"/>
                <w:lang w:val="es-ES" w:eastAsia="es-ES"/>
              </w:rPr>
            </w:pPr>
            <w:r w:rsidRPr="001B0AD7">
              <w:rPr>
                <w:rFonts w:ascii="Calibri" w:eastAsia="Times New Roman" w:hAnsi="Calibri"/>
                <w:color w:val="000000"/>
                <w:lang w:val="es-ES" w:eastAsia="es-ES"/>
              </w:rPr>
              <w:t>16</w:t>
            </w:r>
          </w:p>
        </w:tc>
        <w:tc>
          <w:tcPr>
            <w:tcW w:w="1520" w:type="dxa"/>
            <w:tcBorders>
              <w:top w:val="nil"/>
              <w:left w:val="nil"/>
              <w:bottom w:val="dotted" w:sz="4" w:space="0" w:color="305496"/>
              <w:right w:val="dotted" w:sz="4" w:space="0" w:color="305496"/>
            </w:tcBorders>
            <w:shd w:val="clear" w:color="auto" w:fill="auto"/>
            <w:vAlign w:val="center"/>
            <w:hideMark/>
          </w:tcPr>
          <w:p w14:paraId="6988A271" w14:textId="77777777" w:rsidR="0019412B" w:rsidRPr="001B0AD7" w:rsidRDefault="0019412B" w:rsidP="00285F5C">
            <w:pPr>
              <w:jc w:val="center"/>
              <w:rPr>
                <w:rFonts w:ascii="Calibri" w:eastAsia="Times New Roman" w:hAnsi="Calibri"/>
                <w:color w:val="000000"/>
                <w:lang w:val="es-ES" w:eastAsia="es-ES"/>
              </w:rPr>
            </w:pPr>
            <w:r w:rsidRPr="001B0AD7">
              <w:rPr>
                <w:rFonts w:ascii="Calibri" w:eastAsia="Times New Roman" w:hAnsi="Calibri"/>
                <w:color w:val="000000"/>
                <w:lang w:val="es-ES" w:eastAsia="es-ES"/>
              </w:rPr>
              <w:t>66</w:t>
            </w:r>
          </w:p>
        </w:tc>
        <w:tc>
          <w:tcPr>
            <w:tcW w:w="1200" w:type="dxa"/>
            <w:tcBorders>
              <w:top w:val="nil"/>
              <w:left w:val="nil"/>
              <w:bottom w:val="dotted" w:sz="4" w:space="0" w:color="305496"/>
              <w:right w:val="single" w:sz="8" w:space="0" w:color="305496"/>
            </w:tcBorders>
            <w:shd w:val="clear" w:color="auto" w:fill="auto"/>
            <w:vAlign w:val="center"/>
            <w:hideMark/>
          </w:tcPr>
          <w:p w14:paraId="39CCC98E" w14:textId="77777777" w:rsidR="0019412B" w:rsidRPr="001B0AD7" w:rsidRDefault="0019412B" w:rsidP="00285F5C">
            <w:pPr>
              <w:jc w:val="center"/>
              <w:rPr>
                <w:rFonts w:ascii="Calibri" w:eastAsia="Times New Roman" w:hAnsi="Calibri"/>
                <w:color w:val="000000"/>
                <w:lang w:val="es-ES" w:eastAsia="es-ES"/>
              </w:rPr>
            </w:pPr>
            <w:r w:rsidRPr="001B0AD7">
              <w:rPr>
                <w:rFonts w:ascii="Calibri" w:eastAsia="Times New Roman" w:hAnsi="Calibri"/>
                <w:color w:val="000000"/>
                <w:lang w:val="es-ES" w:eastAsia="es-ES"/>
              </w:rPr>
              <w:t>95</w:t>
            </w:r>
          </w:p>
        </w:tc>
      </w:tr>
      <w:tr w:rsidR="0019412B" w:rsidRPr="001B0AD7" w14:paraId="73911FC8" w14:textId="77777777" w:rsidTr="00285F5C">
        <w:trPr>
          <w:trHeight w:val="300"/>
          <w:jc w:val="center"/>
        </w:trPr>
        <w:tc>
          <w:tcPr>
            <w:tcW w:w="1940" w:type="dxa"/>
            <w:tcBorders>
              <w:top w:val="nil"/>
              <w:left w:val="single" w:sz="8" w:space="0" w:color="305496"/>
              <w:bottom w:val="dotted" w:sz="4" w:space="0" w:color="305496"/>
              <w:right w:val="dotted" w:sz="4" w:space="0" w:color="305496"/>
            </w:tcBorders>
            <w:shd w:val="clear" w:color="auto" w:fill="auto"/>
            <w:vAlign w:val="center"/>
            <w:hideMark/>
          </w:tcPr>
          <w:p w14:paraId="0DCC357A" w14:textId="77777777" w:rsidR="0019412B" w:rsidRPr="001B0AD7" w:rsidRDefault="0019412B" w:rsidP="00285F5C">
            <w:pPr>
              <w:rPr>
                <w:rFonts w:ascii="Calibri" w:eastAsia="Times New Roman" w:hAnsi="Calibri"/>
                <w:color w:val="000000"/>
                <w:lang w:val="es-ES" w:eastAsia="es-ES"/>
              </w:rPr>
            </w:pPr>
            <w:r w:rsidRPr="001B0AD7">
              <w:rPr>
                <w:rFonts w:ascii="Calibri" w:eastAsia="Times New Roman" w:hAnsi="Calibri"/>
                <w:color w:val="000000"/>
                <w:lang w:val="es-ES" w:eastAsia="es-ES"/>
              </w:rPr>
              <w:t>Cerrado-efectivo</w:t>
            </w:r>
          </w:p>
        </w:tc>
        <w:tc>
          <w:tcPr>
            <w:tcW w:w="1540" w:type="dxa"/>
            <w:tcBorders>
              <w:top w:val="nil"/>
              <w:left w:val="nil"/>
              <w:bottom w:val="dotted" w:sz="4" w:space="0" w:color="305496"/>
              <w:right w:val="dotted" w:sz="4" w:space="0" w:color="305496"/>
            </w:tcBorders>
            <w:shd w:val="clear" w:color="auto" w:fill="auto"/>
            <w:vAlign w:val="center"/>
            <w:hideMark/>
          </w:tcPr>
          <w:p w14:paraId="6E2C32AE" w14:textId="77777777" w:rsidR="0019412B" w:rsidRPr="001B0AD7" w:rsidRDefault="0019412B" w:rsidP="00285F5C">
            <w:pPr>
              <w:jc w:val="center"/>
              <w:rPr>
                <w:rFonts w:ascii="Calibri" w:eastAsia="Times New Roman" w:hAnsi="Calibri"/>
                <w:color w:val="000000"/>
                <w:lang w:val="es-ES" w:eastAsia="es-ES"/>
              </w:rPr>
            </w:pPr>
            <w:r w:rsidRPr="001B0AD7">
              <w:rPr>
                <w:rFonts w:ascii="Calibri" w:eastAsia="Times New Roman" w:hAnsi="Calibri"/>
                <w:color w:val="000000"/>
                <w:lang w:val="es-ES" w:eastAsia="es-ES"/>
              </w:rPr>
              <w:t>14</w:t>
            </w:r>
          </w:p>
        </w:tc>
        <w:tc>
          <w:tcPr>
            <w:tcW w:w="1420" w:type="dxa"/>
            <w:tcBorders>
              <w:top w:val="nil"/>
              <w:left w:val="nil"/>
              <w:bottom w:val="dotted" w:sz="4" w:space="0" w:color="305496"/>
              <w:right w:val="dotted" w:sz="4" w:space="0" w:color="305496"/>
            </w:tcBorders>
            <w:shd w:val="clear" w:color="auto" w:fill="auto"/>
            <w:vAlign w:val="center"/>
            <w:hideMark/>
          </w:tcPr>
          <w:p w14:paraId="30A12F9C" w14:textId="77777777" w:rsidR="0019412B" w:rsidRPr="001B0AD7" w:rsidRDefault="0019412B" w:rsidP="00285F5C">
            <w:pPr>
              <w:jc w:val="center"/>
              <w:rPr>
                <w:rFonts w:ascii="Calibri" w:eastAsia="Times New Roman" w:hAnsi="Calibri"/>
                <w:color w:val="000000"/>
                <w:lang w:val="es-ES" w:eastAsia="es-ES"/>
              </w:rPr>
            </w:pPr>
            <w:r w:rsidRPr="001B0AD7">
              <w:rPr>
                <w:rFonts w:ascii="Calibri" w:eastAsia="Times New Roman" w:hAnsi="Calibri"/>
                <w:color w:val="000000"/>
                <w:lang w:val="es-ES" w:eastAsia="es-ES"/>
              </w:rPr>
              <w:t>23</w:t>
            </w:r>
          </w:p>
        </w:tc>
        <w:tc>
          <w:tcPr>
            <w:tcW w:w="1520" w:type="dxa"/>
            <w:tcBorders>
              <w:top w:val="nil"/>
              <w:left w:val="nil"/>
              <w:bottom w:val="dotted" w:sz="4" w:space="0" w:color="305496"/>
              <w:right w:val="dotted" w:sz="4" w:space="0" w:color="305496"/>
            </w:tcBorders>
            <w:shd w:val="clear" w:color="auto" w:fill="auto"/>
            <w:vAlign w:val="center"/>
            <w:hideMark/>
          </w:tcPr>
          <w:p w14:paraId="32AC3D07" w14:textId="77777777" w:rsidR="0019412B" w:rsidRPr="001B0AD7" w:rsidRDefault="0019412B" w:rsidP="00285F5C">
            <w:pPr>
              <w:jc w:val="center"/>
              <w:rPr>
                <w:rFonts w:ascii="Calibri" w:eastAsia="Times New Roman" w:hAnsi="Calibri"/>
                <w:color w:val="000000"/>
                <w:lang w:val="es-ES" w:eastAsia="es-ES"/>
              </w:rPr>
            </w:pPr>
            <w:r w:rsidRPr="001B0AD7">
              <w:rPr>
                <w:rFonts w:ascii="Calibri" w:eastAsia="Times New Roman" w:hAnsi="Calibri"/>
                <w:color w:val="000000"/>
                <w:lang w:val="es-ES" w:eastAsia="es-ES"/>
              </w:rPr>
              <w:t>96</w:t>
            </w:r>
          </w:p>
        </w:tc>
        <w:tc>
          <w:tcPr>
            <w:tcW w:w="1200" w:type="dxa"/>
            <w:tcBorders>
              <w:top w:val="nil"/>
              <w:left w:val="nil"/>
              <w:bottom w:val="dotted" w:sz="4" w:space="0" w:color="305496"/>
              <w:right w:val="single" w:sz="8" w:space="0" w:color="305496"/>
            </w:tcBorders>
            <w:shd w:val="clear" w:color="auto" w:fill="auto"/>
            <w:vAlign w:val="center"/>
            <w:hideMark/>
          </w:tcPr>
          <w:p w14:paraId="14AE08B7" w14:textId="77777777" w:rsidR="0019412B" w:rsidRPr="001B0AD7" w:rsidRDefault="0019412B" w:rsidP="00285F5C">
            <w:pPr>
              <w:jc w:val="center"/>
              <w:rPr>
                <w:rFonts w:ascii="Calibri" w:eastAsia="Times New Roman" w:hAnsi="Calibri"/>
                <w:color w:val="000000"/>
                <w:lang w:val="es-ES" w:eastAsia="es-ES"/>
              </w:rPr>
            </w:pPr>
            <w:r w:rsidRPr="001B0AD7">
              <w:rPr>
                <w:rFonts w:ascii="Calibri" w:eastAsia="Times New Roman" w:hAnsi="Calibri"/>
                <w:color w:val="000000"/>
                <w:lang w:val="es-ES" w:eastAsia="es-ES"/>
              </w:rPr>
              <w:t>133</w:t>
            </w:r>
          </w:p>
        </w:tc>
      </w:tr>
      <w:tr w:rsidR="0019412B" w:rsidRPr="001B0AD7" w14:paraId="0D83904B" w14:textId="77777777" w:rsidTr="00285F5C">
        <w:trPr>
          <w:trHeight w:val="435"/>
          <w:jc w:val="center"/>
        </w:trPr>
        <w:tc>
          <w:tcPr>
            <w:tcW w:w="1940" w:type="dxa"/>
            <w:tcBorders>
              <w:top w:val="nil"/>
              <w:left w:val="single" w:sz="8" w:space="0" w:color="305496"/>
              <w:bottom w:val="dotted" w:sz="4" w:space="0" w:color="305496"/>
              <w:right w:val="dotted" w:sz="4" w:space="0" w:color="305496"/>
            </w:tcBorders>
            <w:shd w:val="clear" w:color="auto" w:fill="auto"/>
            <w:vAlign w:val="center"/>
            <w:hideMark/>
          </w:tcPr>
          <w:p w14:paraId="217D2A8D" w14:textId="77777777" w:rsidR="0019412B" w:rsidRPr="001B0AD7" w:rsidRDefault="0019412B" w:rsidP="00285F5C">
            <w:pPr>
              <w:rPr>
                <w:rFonts w:ascii="Calibri" w:eastAsia="Times New Roman" w:hAnsi="Calibri"/>
                <w:color w:val="000000"/>
                <w:lang w:val="es-ES" w:eastAsia="es-ES"/>
              </w:rPr>
            </w:pPr>
            <w:r w:rsidRPr="001B0AD7">
              <w:rPr>
                <w:rFonts w:ascii="Calibri" w:eastAsia="Times New Roman" w:hAnsi="Calibri"/>
                <w:color w:val="000000"/>
                <w:lang w:val="es-ES" w:eastAsia="es-ES"/>
              </w:rPr>
              <w:t>Cerrado-no efectivo</w:t>
            </w:r>
          </w:p>
        </w:tc>
        <w:tc>
          <w:tcPr>
            <w:tcW w:w="1540" w:type="dxa"/>
            <w:tcBorders>
              <w:top w:val="nil"/>
              <w:left w:val="nil"/>
              <w:bottom w:val="dotted" w:sz="4" w:space="0" w:color="305496"/>
              <w:right w:val="dotted" w:sz="4" w:space="0" w:color="305496"/>
            </w:tcBorders>
            <w:shd w:val="clear" w:color="auto" w:fill="auto"/>
            <w:vAlign w:val="center"/>
            <w:hideMark/>
          </w:tcPr>
          <w:p w14:paraId="59D63677" w14:textId="77777777" w:rsidR="0019412B" w:rsidRPr="001B0AD7" w:rsidRDefault="0019412B" w:rsidP="00285F5C">
            <w:pPr>
              <w:jc w:val="center"/>
              <w:rPr>
                <w:rFonts w:ascii="Calibri" w:eastAsia="Times New Roman" w:hAnsi="Calibri"/>
                <w:color w:val="000000"/>
                <w:lang w:val="es-ES" w:eastAsia="es-ES"/>
              </w:rPr>
            </w:pPr>
            <w:r w:rsidRPr="001B0AD7">
              <w:rPr>
                <w:rFonts w:ascii="Calibri" w:eastAsia="Times New Roman" w:hAnsi="Calibri"/>
                <w:color w:val="000000"/>
                <w:lang w:val="es-ES" w:eastAsia="es-ES"/>
              </w:rPr>
              <w:t>11</w:t>
            </w:r>
          </w:p>
        </w:tc>
        <w:tc>
          <w:tcPr>
            <w:tcW w:w="1420" w:type="dxa"/>
            <w:tcBorders>
              <w:top w:val="nil"/>
              <w:left w:val="nil"/>
              <w:bottom w:val="dotted" w:sz="4" w:space="0" w:color="305496"/>
              <w:right w:val="dotted" w:sz="4" w:space="0" w:color="305496"/>
            </w:tcBorders>
            <w:shd w:val="clear" w:color="auto" w:fill="auto"/>
            <w:vAlign w:val="center"/>
            <w:hideMark/>
          </w:tcPr>
          <w:p w14:paraId="09F46BDE" w14:textId="77777777" w:rsidR="0019412B" w:rsidRPr="001B0AD7" w:rsidRDefault="0019412B" w:rsidP="00285F5C">
            <w:pPr>
              <w:jc w:val="center"/>
              <w:rPr>
                <w:rFonts w:ascii="Calibri" w:eastAsia="Times New Roman" w:hAnsi="Calibri"/>
                <w:color w:val="000000"/>
                <w:lang w:val="es-ES" w:eastAsia="es-ES"/>
              </w:rPr>
            </w:pPr>
            <w:r w:rsidRPr="001B0AD7">
              <w:rPr>
                <w:rFonts w:ascii="Calibri" w:eastAsia="Times New Roman" w:hAnsi="Calibri"/>
                <w:color w:val="000000"/>
                <w:lang w:val="es-ES" w:eastAsia="es-ES"/>
              </w:rPr>
              <w:t>12</w:t>
            </w:r>
          </w:p>
        </w:tc>
        <w:tc>
          <w:tcPr>
            <w:tcW w:w="1520" w:type="dxa"/>
            <w:tcBorders>
              <w:top w:val="nil"/>
              <w:left w:val="nil"/>
              <w:bottom w:val="dotted" w:sz="4" w:space="0" w:color="305496"/>
              <w:right w:val="dotted" w:sz="4" w:space="0" w:color="305496"/>
            </w:tcBorders>
            <w:shd w:val="clear" w:color="auto" w:fill="auto"/>
            <w:vAlign w:val="center"/>
            <w:hideMark/>
          </w:tcPr>
          <w:p w14:paraId="00DAE810" w14:textId="77777777" w:rsidR="0019412B" w:rsidRPr="001B0AD7" w:rsidRDefault="0019412B" w:rsidP="00285F5C">
            <w:pPr>
              <w:jc w:val="center"/>
              <w:rPr>
                <w:rFonts w:ascii="Calibri" w:eastAsia="Times New Roman" w:hAnsi="Calibri"/>
                <w:color w:val="000000"/>
                <w:lang w:val="es-ES" w:eastAsia="es-ES"/>
              </w:rPr>
            </w:pPr>
            <w:r w:rsidRPr="001B0AD7">
              <w:rPr>
                <w:rFonts w:ascii="Calibri" w:eastAsia="Times New Roman" w:hAnsi="Calibri"/>
                <w:color w:val="000000"/>
                <w:lang w:val="es-ES" w:eastAsia="es-ES"/>
              </w:rPr>
              <w:t>5</w:t>
            </w:r>
          </w:p>
        </w:tc>
        <w:tc>
          <w:tcPr>
            <w:tcW w:w="1200" w:type="dxa"/>
            <w:tcBorders>
              <w:top w:val="nil"/>
              <w:left w:val="nil"/>
              <w:bottom w:val="dotted" w:sz="4" w:space="0" w:color="305496"/>
              <w:right w:val="single" w:sz="8" w:space="0" w:color="305496"/>
            </w:tcBorders>
            <w:shd w:val="clear" w:color="auto" w:fill="auto"/>
            <w:vAlign w:val="center"/>
            <w:hideMark/>
          </w:tcPr>
          <w:p w14:paraId="69055B11" w14:textId="77777777" w:rsidR="0019412B" w:rsidRPr="001B0AD7" w:rsidRDefault="0019412B" w:rsidP="00285F5C">
            <w:pPr>
              <w:jc w:val="center"/>
              <w:rPr>
                <w:rFonts w:ascii="Calibri" w:eastAsia="Times New Roman" w:hAnsi="Calibri"/>
                <w:color w:val="000000"/>
                <w:lang w:val="es-ES" w:eastAsia="es-ES"/>
              </w:rPr>
            </w:pPr>
            <w:r w:rsidRPr="001B0AD7">
              <w:rPr>
                <w:rFonts w:ascii="Calibri" w:eastAsia="Times New Roman" w:hAnsi="Calibri"/>
                <w:color w:val="000000"/>
                <w:lang w:val="es-ES" w:eastAsia="es-ES"/>
              </w:rPr>
              <w:t>28</w:t>
            </w:r>
          </w:p>
        </w:tc>
      </w:tr>
      <w:tr w:rsidR="0019412B" w:rsidRPr="001B0AD7" w14:paraId="0E6FEA9F" w14:textId="77777777" w:rsidTr="00285F5C">
        <w:trPr>
          <w:trHeight w:val="300"/>
          <w:jc w:val="center"/>
        </w:trPr>
        <w:tc>
          <w:tcPr>
            <w:tcW w:w="1940" w:type="dxa"/>
            <w:tcBorders>
              <w:top w:val="nil"/>
              <w:left w:val="single" w:sz="8" w:space="0" w:color="305496"/>
              <w:bottom w:val="dotted" w:sz="4" w:space="0" w:color="305496"/>
              <w:right w:val="dotted" w:sz="4" w:space="0" w:color="305496"/>
            </w:tcBorders>
            <w:shd w:val="clear" w:color="auto" w:fill="auto"/>
            <w:vAlign w:val="center"/>
            <w:hideMark/>
          </w:tcPr>
          <w:p w14:paraId="0B434885" w14:textId="77777777" w:rsidR="0019412B" w:rsidRPr="001B0AD7" w:rsidRDefault="0019412B" w:rsidP="00285F5C">
            <w:pPr>
              <w:rPr>
                <w:rFonts w:ascii="Calibri" w:eastAsia="Times New Roman" w:hAnsi="Calibri"/>
                <w:color w:val="000000"/>
                <w:lang w:val="es-ES" w:eastAsia="es-ES"/>
              </w:rPr>
            </w:pPr>
            <w:r w:rsidRPr="001B0AD7">
              <w:rPr>
                <w:rFonts w:ascii="Calibri" w:eastAsia="Times New Roman" w:hAnsi="Calibri"/>
                <w:color w:val="000000"/>
                <w:lang w:val="es-ES" w:eastAsia="es-ES"/>
              </w:rPr>
              <w:t>Rechazado</w:t>
            </w:r>
          </w:p>
        </w:tc>
        <w:tc>
          <w:tcPr>
            <w:tcW w:w="1540" w:type="dxa"/>
            <w:tcBorders>
              <w:top w:val="nil"/>
              <w:left w:val="nil"/>
              <w:bottom w:val="dotted" w:sz="4" w:space="0" w:color="305496"/>
              <w:right w:val="dotted" w:sz="4" w:space="0" w:color="305496"/>
            </w:tcBorders>
            <w:shd w:val="clear" w:color="auto" w:fill="auto"/>
            <w:vAlign w:val="center"/>
            <w:hideMark/>
          </w:tcPr>
          <w:p w14:paraId="2F41BD6E" w14:textId="77777777" w:rsidR="0019412B" w:rsidRPr="001B0AD7" w:rsidRDefault="0019412B" w:rsidP="00285F5C">
            <w:pPr>
              <w:jc w:val="center"/>
              <w:rPr>
                <w:rFonts w:ascii="Calibri" w:eastAsia="Times New Roman" w:hAnsi="Calibri"/>
                <w:color w:val="000000"/>
                <w:lang w:val="es-ES" w:eastAsia="es-ES"/>
              </w:rPr>
            </w:pPr>
            <w:r w:rsidRPr="001B0AD7">
              <w:rPr>
                <w:rFonts w:ascii="Calibri" w:eastAsia="Times New Roman" w:hAnsi="Calibri"/>
                <w:color w:val="000000"/>
                <w:lang w:val="es-ES" w:eastAsia="es-ES"/>
              </w:rPr>
              <w:t>5</w:t>
            </w:r>
          </w:p>
        </w:tc>
        <w:tc>
          <w:tcPr>
            <w:tcW w:w="1420" w:type="dxa"/>
            <w:tcBorders>
              <w:top w:val="nil"/>
              <w:left w:val="nil"/>
              <w:bottom w:val="dotted" w:sz="4" w:space="0" w:color="305496"/>
              <w:right w:val="dotted" w:sz="4" w:space="0" w:color="305496"/>
            </w:tcBorders>
            <w:shd w:val="clear" w:color="auto" w:fill="auto"/>
            <w:vAlign w:val="center"/>
            <w:hideMark/>
          </w:tcPr>
          <w:p w14:paraId="080CF7C3" w14:textId="77777777" w:rsidR="0019412B" w:rsidRPr="001B0AD7" w:rsidRDefault="0019412B" w:rsidP="00285F5C">
            <w:pPr>
              <w:jc w:val="center"/>
              <w:rPr>
                <w:rFonts w:ascii="Calibri" w:eastAsia="Times New Roman" w:hAnsi="Calibri"/>
                <w:color w:val="000000"/>
                <w:lang w:val="es-ES" w:eastAsia="es-ES"/>
              </w:rPr>
            </w:pPr>
            <w:r w:rsidRPr="001B0AD7">
              <w:rPr>
                <w:rFonts w:ascii="Calibri" w:eastAsia="Times New Roman" w:hAnsi="Calibri"/>
                <w:color w:val="000000"/>
                <w:lang w:val="es-ES" w:eastAsia="es-ES"/>
              </w:rPr>
              <w:t>16</w:t>
            </w:r>
          </w:p>
        </w:tc>
        <w:tc>
          <w:tcPr>
            <w:tcW w:w="1520" w:type="dxa"/>
            <w:tcBorders>
              <w:top w:val="nil"/>
              <w:left w:val="nil"/>
              <w:bottom w:val="dotted" w:sz="4" w:space="0" w:color="305496"/>
              <w:right w:val="dotted" w:sz="4" w:space="0" w:color="305496"/>
            </w:tcBorders>
            <w:shd w:val="clear" w:color="auto" w:fill="auto"/>
            <w:vAlign w:val="center"/>
            <w:hideMark/>
          </w:tcPr>
          <w:p w14:paraId="74899C4C" w14:textId="77777777" w:rsidR="0019412B" w:rsidRPr="001B0AD7" w:rsidRDefault="0019412B" w:rsidP="00285F5C">
            <w:pPr>
              <w:jc w:val="center"/>
              <w:rPr>
                <w:rFonts w:ascii="Calibri" w:eastAsia="Times New Roman" w:hAnsi="Calibri"/>
                <w:color w:val="000000"/>
                <w:lang w:val="es-ES" w:eastAsia="es-ES"/>
              </w:rPr>
            </w:pPr>
            <w:r w:rsidRPr="001B0AD7">
              <w:rPr>
                <w:rFonts w:ascii="Calibri" w:eastAsia="Times New Roman" w:hAnsi="Calibri"/>
                <w:color w:val="000000"/>
                <w:lang w:val="es-ES" w:eastAsia="es-ES"/>
              </w:rPr>
              <w:t> </w:t>
            </w:r>
          </w:p>
        </w:tc>
        <w:tc>
          <w:tcPr>
            <w:tcW w:w="1200" w:type="dxa"/>
            <w:tcBorders>
              <w:top w:val="nil"/>
              <w:left w:val="nil"/>
              <w:bottom w:val="dotted" w:sz="4" w:space="0" w:color="305496"/>
              <w:right w:val="single" w:sz="8" w:space="0" w:color="305496"/>
            </w:tcBorders>
            <w:shd w:val="clear" w:color="auto" w:fill="auto"/>
            <w:vAlign w:val="center"/>
            <w:hideMark/>
          </w:tcPr>
          <w:p w14:paraId="5E3E131B" w14:textId="77777777" w:rsidR="0019412B" w:rsidRPr="001B0AD7" w:rsidRDefault="0019412B" w:rsidP="00285F5C">
            <w:pPr>
              <w:jc w:val="center"/>
              <w:rPr>
                <w:rFonts w:ascii="Calibri" w:eastAsia="Times New Roman" w:hAnsi="Calibri"/>
                <w:color w:val="000000"/>
                <w:lang w:val="es-ES" w:eastAsia="es-ES"/>
              </w:rPr>
            </w:pPr>
            <w:r w:rsidRPr="001B0AD7">
              <w:rPr>
                <w:rFonts w:ascii="Calibri" w:eastAsia="Times New Roman" w:hAnsi="Calibri"/>
                <w:color w:val="000000"/>
                <w:lang w:val="es-ES" w:eastAsia="es-ES"/>
              </w:rPr>
              <w:t>21</w:t>
            </w:r>
          </w:p>
        </w:tc>
      </w:tr>
      <w:tr w:rsidR="0019412B" w:rsidRPr="001B0AD7" w14:paraId="4741DC55" w14:textId="77777777" w:rsidTr="00285F5C">
        <w:trPr>
          <w:trHeight w:val="315"/>
          <w:jc w:val="center"/>
        </w:trPr>
        <w:tc>
          <w:tcPr>
            <w:tcW w:w="1940" w:type="dxa"/>
            <w:tcBorders>
              <w:top w:val="nil"/>
              <w:left w:val="single" w:sz="8" w:space="0" w:color="305496"/>
              <w:bottom w:val="single" w:sz="8" w:space="0" w:color="305496"/>
              <w:right w:val="dotted" w:sz="4" w:space="0" w:color="305496"/>
            </w:tcBorders>
            <w:shd w:val="clear" w:color="DDEBF7" w:fill="DDEBF7"/>
            <w:vAlign w:val="center"/>
            <w:hideMark/>
          </w:tcPr>
          <w:p w14:paraId="76889A3E" w14:textId="77777777" w:rsidR="0019412B" w:rsidRPr="001B0AD7" w:rsidRDefault="0019412B" w:rsidP="00285F5C">
            <w:pPr>
              <w:rPr>
                <w:rFonts w:ascii="Calibri" w:eastAsia="Times New Roman" w:hAnsi="Calibri"/>
                <w:b/>
                <w:bCs/>
                <w:color w:val="000000"/>
                <w:lang w:val="es-ES" w:eastAsia="es-ES"/>
              </w:rPr>
            </w:pPr>
            <w:r w:rsidRPr="001B0AD7">
              <w:rPr>
                <w:rFonts w:ascii="Calibri" w:eastAsia="Times New Roman" w:hAnsi="Calibri"/>
                <w:b/>
                <w:bCs/>
                <w:color w:val="000000"/>
                <w:lang w:val="es-ES" w:eastAsia="es-ES"/>
              </w:rPr>
              <w:t>TOTAL GENERAL</w:t>
            </w:r>
          </w:p>
        </w:tc>
        <w:tc>
          <w:tcPr>
            <w:tcW w:w="1540" w:type="dxa"/>
            <w:tcBorders>
              <w:top w:val="nil"/>
              <w:left w:val="nil"/>
              <w:bottom w:val="single" w:sz="8" w:space="0" w:color="305496"/>
              <w:right w:val="dotted" w:sz="4" w:space="0" w:color="305496"/>
            </w:tcBorders>
            <w:shd w:val="clear" w:color="DDEBF7" w:fill="DDEBF7"/>
            <w:vAlign w:val="center"/>
            <w:hideMark/>
          </w:tcPr>
          <w:p w14:paraId="71923D79" w14:textId="77777777" w:rsidR="0019412B" w:rsidRPr="001B0AD7" w:rsidRDefault="0019412B" w:rsidP="00285F5C">
            <w:pPr>
              <w:jc w:val="center"/>
              <w:rPr>
                <w:rFonts w:ascii="Calibri" w:eastAsia="Times New Roman" w:hAnsi="Calibri"/>
                <w:b/>
                <w:bCs/>
                <w:color w:val="000000"/>
                <w:lang w:val="es-ES" w:eastAsia="es-ES"/>
              </w:rPr>
            </w:pPr>
            <w:r w:rsidRPr="001B0AD7">
              <w:rPr>
                <w:rFonts w:ascii="Calibri" w:eastAsia="Times New Roman" w:hAnsi="Calibri"/>
                <w:b/>
                <w:bCs/>
                <w:color w:val="000000"/>
                <w:lang w:val="es-ES" w:eastAsia="es-ES"/>
              </w:rPr>
              <w:t>43</w:t>
            </w:r>
          </w:p>
        </w:tc>
        <w:tc>
          <w:tcPr>
            <w:tcW w:w="1420" w:type="dxa"/>
            <w:tcBorders>
              <w:top w:val="nil"/>
              <w:left w:val="nil"/>
              <w:bottom w:val="single" w:sz="8" w:space="0" w:color="305496"/>
              <w:right w:val="dotted" w:sz="4" w:space="0" w:color="305496"/>
            </w:tcBorders>
            <w:shd w:val="clear" w:color="DDEBF7" w:fill="DDEBF7"/>
            <w:vAlign w:val="center"/>
            <w:hideMark/>
          </w:tcPr>
          <w:p w14:paraId="124D3C07" w14:textId="77777777" w:rsidR="0019412B" w:rsidRPr="001B0AD7" w:rsidRDefault="0019412B" w:rsidP="00285F5C">
            <w:pPr>
              <w:jc w:val="center"/>
              <w:rPr>
                <w:rFonts w:ascii="Calibri" w:eastAsia="Times New Roman" w:hAnsi="Calibri"/>
                <w:b/>
                <w:bCs/>
                <w:color w:val="000000"/>
                <w:lang w:val="es-ES" w:eastAsia="es-ES"/>
              </w:rPr>
            </w:pPr>
            <w:r w:rsidRPr="001B0AD7">
              <w:rPr>
                <w:rFonts w:ascii="Calibri" w:eastAsia="Times New Roman" w:hAnsi="Calibri"/>
                <w:b/>
                <w:bCs/>
                <w:color w:val="000000"/>
                <w:lang w:val="es-ES" w:eastAsia="es-ES"/>
              </w:rPr>
              <w:t>67</w:t>
            </w:r>
          </w:p>
        </w:tc>
        <w:tc>
          <w:tcPr>
            <w:tcW w:w="1520" w:type="dxa"/>
            <w:tcBorders>
              <w:top w:val="nil"/>
              <w:left w:val="nil"/>
              <w:bottom w:val="single" w:sz="8" w:space="0" w:color="305496"/>
              <w:right w:val="dotted" w:sz="4" w:space="0" w:color="305496"/>
            </w:tcBorders>
            <w:shd w:val="clear" w:color="DDEBF7" w:fill="DDEBF7"/>
            <w:vAlign w:val="center"/>
            <w:hideMark/>
          </w:tcPr>
          <w:p w14:paraId="38048FC4" w14:textId="77777777" w:rsidR="0019412B" w:rsidRPr="001B0AD7" w:rsidRDefault="0019412B" w:rsidP="00285F5C">
            <w:pPr>
              <w:jc w:val="center"/>
              <w:rPr>
                <w:rFonts w:ascii="Calibri" w:eastAsia="Times New Roman" w:hAnsi="Calibri"/>
                <w:b/>
                <w:bCs/>
                <w:color w:val="000000"/>
                <w:lang w:val="es-ES" w:eastAsia="es-ES"/>
              </w:rPr>
            </w:pPr>
            <w:r w:rsidRPr="001B0AD7">
              <w:rPr>
                <w:rFonts w:ascii="Calibri" w:eastAsia="Times New Roman" w:hAnsi="Calibri"/>
                <w:b/>
                <w:bCs/>
                <w:color w:val="000000"/>
                <w:lang w:val="es-ES" w:eastAsia="es-ES"/>
              </w:rPr>
              <w:t>167</w:t>
            </w:r>
          </w:p>
        </w:tc>
        <w:tc>
          <w:tcPr>
            <w:tcW w:w="1200" w:type="dxa"/>
            <w:tcBorders>
              <w:top w:val="nil"/>
              <w:left w:val="nil"/>
              <w:bottom w:val="single" w:sz="8" w:space="0" w:color="305496"/>
              <w:right w:val="single" w:sz="8" w:space="0" w:color="305496"/>
            </w:tcBorders>
            <w:shd w:val="clear" w:color="DDEBF7" w:fill="DDEBF7"/>
            <w:vAlign w:val="center"/>
            <w:hideMark/>
          </w:tcPr>
          <w:p w14:paraId="220C2706" w14:textId="77777777" w:rsidR="0019412B" w:rsidRPr="001B0AD7" w:rsidRDefault="0019412B" w:rsidP="00285F5C">
            <w:pPr>
              <w:jc w:val="center"/>
              <w:rPr>
                <w:rFonts w:ascii="Calibri" w:eastAsia="Times New Roman" w:hAnsi="Calibri"/>
                <w:b/>
                <w:bCs/>
                <w:color w:val="000000"/>
                <w:lang w:val="es-ES" w:eastAsia="es-ES"/>
              </w:rPr>
            </w:pPr>
            <w:r w:rsidRPr="001B0AD7">
              <w:rPr>
                <w:rFonts w:ascii="Calibri" w:eastAsia="Times New Roman" w:hAnsi="Calibri"/>
                <w:b/>
                <w:bCs/>
                <w:color w:val="000000"/>
                <w:lang w:val="es-ES" w:eastAsia="es-ES"/>
              </w:rPr>
              <w:t>277</w:t>
            </w:r>
          </w:p>
        </w:tc>
      </w:tr>
    </w:tbl>
    <w:p w14:paraId="7771398D" w14:textId="77777777" w:rsidR="00841ECE" w:rsidRDefault="00841ECE" w:rsidP="00841ECE">
      <w:pPr>
        <w:autoSpaceDE w:val="0"/>
        <w:autoSpaceDN w:val="0"/>
        <w:adjustRightInd w:val="0"/>
        <w:jc w:val="left"/>
        <w:rPr>
          <w:rFonts w:ascii="Arial" w:hAnsi="Arial" w:cs="Arial"/>
          <w:sz w:val="16"/>
          <w:szCs w:val="16"/>
        </w:rPr>
      </w:pPr>
      <w:r w:rsidRPr="00D034FB">
        <w:rPr>
          <w:rFonts w:ascii="Arial" w:hAnsi="Arial" w:cs="Arial"/>
          <w:sz w:val="16"/>
          <w:szCs w:val="16"/>
        </w:rPr>
        <w:t>Fuente: Seguimiento OCI, Plan Anual Auditoria, sept 2019.</w:t>
      </w:r>
    </w:p>
    <w:p w14:paraId="65F01919" w14:textId="74C47C01" w:rsidR="0019412B" w:rsidRDefault="0019412B" w:rsidP="0019412B">
      <w:pPr>
        <w:autoSpaceDE w:val="0"/>
        <w:autoSpaceDN w:val="0"/>
        <w:adjustRightInd w:val="0"/>
        <w:jc w:val="left"/>
        <w:rPr>
          <w:rFonts w:eastAsiaTheme="minorEastAsia" w:cs="Arial"/>
          <w:color w:val="000000"/>
          <w:sz w:val="23"/>
          <w:szCs w:val="23"/>
          <w:lang w:eastAsia="es-ES"/>
        </w:rPr>
      </w:pPr>
    </w:p>
    <w:p w14:paraId="30D62FB8" w14:textId="77777777" w:rsidR="0019412B" w:rsidRPr="004A1754" w:rsidRDefault="0019412B" w:rsidP="0019412B">
      <w:pPr>
        <w:autoSpaceDE w:val="0"/>
        <w:autoSpaceDN w:val="0"/>
        <w:adjustRightInd w:val="0"/>
        <w:jc w:val="left"/>
        <w:rPr>
          <w:rFonts w:eastAsiaTheme="minorEastAsia" w:cs="Arial"/>
          <w:color w:val="000000"/>
          <w:sz w:val="23"/>
          <w:szCs w:val="23"/>
          <w:lang w:eastAsia="es-ES"/>
        </w:rPr>
      </w:pPr>
    </w:p>
    <w:p w14:paraId="1ADF15AA" w14:textId="7F3933DD" w:rsidR="00F41DBF" w:rsidRPr="004A1754" w:rsidRDefault="00F41DBF" w:rsidP="008D0DFF">
      <w:pPr>
        <w:pStyle w:val="Prrafodelista"/>
        <w:numPr>
          <w:ilvl w:val="0"/>
          <w:numId w:val="9"/>
        </w:numPr>
        <w:autoSpaceDE w:val="0"/>
        <w:autoSpaceDN w:val="0"/>
        <w:adjustRightInd w:val="0"/>
        <w:ind w:left="284" w:hanging="284"/>
        <w:rPr>
          <w:szCs w:val="24"/>
        </w:rPr>
      </w:pPr>
      <w:r w:rsidRPr="004A1754">
        <w:rPr>
          <w:szCs w:val="24"/>
        </w:rPr>
        <w:t>¿</w:t>
      </w:r>
      <w:r w:rsidR="00BE664D" w:rsidRPr="004A1754">
        <w:rPr>
          <w:szCs w:val="24"/>
        </w:rPr>
        <w:t>Qué mecanismo</w:t>
      </w:r>
      <w:r w:rsidR="00786042" w:rsidRPr="004A1754">
        <w:rPr>
          <w:szCs w:val="24"/>
        </w:rPr>
        <w:t>s</w:t>
      </w:r>
      <w:r w:rsidR="00BE664D" w:rsidRPr="004A1754">
        <w:rPr>
          <w:szCs w:val="24"/>
        </w:rPr>
        <w:t xml:space="preserve"> utilizó la entidad para socializar </w:t>
      </w:r>
      <w:r w:rsidR="007742AA" w:rsidRPr="004A1754">
        <w:rPr>
          <w:szCs w:val="24"/>
        </w:rPr>
        <w:t xml:space="preserve">los resultados del informe de gestión </w:t>
      </w:r>
      <w:r w:rsidR="00BE664D" w:rsidRPr="004A1754">
        <w:rPr>
          <w:szCs w:val="24"/>
        </w:rPr>
        <w:t xml:space="preserve">con la </w:t>
      </w:r>
      <w:r w:rsidRPr="004A1754">
        <w:rPr>
          <w:szCs w:val="24"/>
        </w:rPr>
        <w:t xml:space="preserve">ciudadanía? </w:t>
      </w:r>
    </w:p>
    <w:p w14:paraId="2E2A3DD0" w14:textId="40F0BB9A" w:rsidR="00E25AD2" w:rsidRDefault="00E25AD2" w:rsidP="00786042">
      <w:pPr>
        <w:pStyle w:val="Prrafodelista"/>
        <w:autoSpaceDE w:val="0"/>
        <w:autoSpaceDN w:val="0"/>
        <w:adjustRightInd w:val="0"/>
        <w:ind w:left="284"/>
        <w:rPr>
          <w:szCs w:val="24"/>
        </w:rPr>
      </w:pPr>
    </w:p>
    <w:p w14:paraId="0BEEC0B7" w14:textId="5E04CB57" w:rsidR="00776FB9" w:rsidRDefault="00DF51AB" w:rsidP="00786042">
      <w:pPr>
        <w:pStyle w:val="Prrafodelista"/>
        <w:autoSpaceDE w:val="0"/>
        <w:autoSpaceDN w:val="0"/>
        <w:adjustRightInd w:val="0"/>
        <w:ind w:left="284"/>
        <w:rPr>
          <w:szCs w:val="24"/>
        </w:rPr>
      </w:pPr>
      <w:r w:rsidRPr="00DF51AB">
        <w:rPr>
          <w:szCs w:val="24"/>
        </w:rPr>
        <w:t>Los Diálogos Ciudadanos, realizados el pasado 6 de marzo de 2019, en el marco de la Rendición de Cuentas del Distrito se ha convertido en la oportunidad ideal para que las entidades presenten a los ciudadanos, la sociedad civil, otras entidades públicas y a los organismos de control, los principales avances y logros alcanzados en el desarrollo de su gestión en el año inmediatamente anterior.</w:t>
      </w:r>
    </w:p>
    <w:p w14:paraId="78F9BF10" w14:textId="596A6973" w:rsidR="00DF51AB" w:rsidRDefault="00DF51AB" w:rsidP="00786042">
      <w:pPr>
        <w:pStyle w:val="Prrafodelista"/>
        <w:autoSpaceDE w:val="0"/>
        <w:autoSpaceDN w:val="0"/>
        <w:adjustRightInd w:val="0"/>
        <w:ind w:left="284"/>
        <w:rPr>
          <w:szCs w:val="24"/>
        </w:rPr>
      </w:pPr>
    </w:p>
    <w:p w14:paraId="60E08F70" w14:textId="6C6F55C6" w:rsidR="009B675F" w:rsidRPr="004A1754" w:rsidRDefault="009B675F" w:rsidP="009B675F">
      <w:pPr>
        <w:spacing w:after="160" w:line="259" w:lineRule="auto"/>
        <w:rPr>
          <w:sz w:val="16"/>
          <w:szCs w:val="16"/>
          <w:lang w:val="es-ES"/>
        </w:rPr>
      </w:pPr>
      <w:r w:rsidRPr="004A1754">
        <w:rPr>
          <w:b/>
          <w:color w:val="365F91" w:themeColor="accent1" w:themeShade="BF"/>
          <w:lang w:val="es-ES"/>
        </w:rPr>
        <w:t xml:space="preserve">2. Oportunidades: </w:t>
      </w:r>
    </w:p>
    <w:p w14:paraId="21EB9D06" w14:textId="77777777" w:rsidR="009B675F" w:rsidRPr="004A1754" w:rsidRDefault="009B675F" w:rsidP="008D0DFF">
      <w:pPr>
        <w:pStyle w:val="Prrafodelista"/>
        <w:numPr>
          <w:ilvl w:val="0"/>
          <w:numId w:val="8"/>
        </w:numPr>
        <w:spacing w:after="160" w:line="259" w:lineRule="auto"/>
        <w:ind w:left="142" w:hanging="142"/>
        <w:rPr>
          <w:lang w:val="es-ES"/>
        </w:rPr>
      </w:pPr>
      <w:r w:rsidRPr="004A1754">
        <w:rPr>
          <w:lang w:val="es-ES"/>
        </w:rPr>
        <w:t>¿Cuáles considera que fueron los aspectos positivos en la implementación de esta política?</w:t>
      </w:r>
    </w:p>
    <w:p w14:paraId="66F3B7C8" w14:textId="77777777" w:rsidR="009B675F" w:rsidRPr="004A1754" w:rsidRDefault="009B675F" w:rsidP="009B675F">
      <w:pPr>
        <w:pStyle w:val="Prrafodelista"/>
        <w:spacing w:after="160" w:line="259" w:lineRule="auto"/>
        <w:ind w:left="142" w:hanging="142"/>
        <w:rPr>
          <w:sz w:val="16"/>
          <w:szCs w:val="16"/>
          <w:lang w:val="es-ES"/>
        </w:rPr>
      </w:pPr>
    </w:p>
    <w:p w14:paraId="271DEFF3" w14:textId="15E41069" w:rsidR="009B675F" w:rsidRDefault="00DF51AB" w:rsidP="009B675F">
      <w:pPr>
        <w:pStyle w:val="Prrafodelista"/>
        <w:spacing w:after="160" w:line="259" w:lineRule="auto"/>
        <w:ind w:left="142" w:hanging="142"/>
        <w:rPr>
          <w:lang w:val="es-ES"/>
        </w:rPr>
      </w:pPr>
      <w:r>
        <w:rPr>
          <w:lang w:val="es-ES"/>
        </w:rPr>
        <w:t>El proceso de articulación y sostenibilidad de la Política de Planeación Institucional ha permitido fortalecer los procesos de caracterización</w:t>
      </w:r>
      <w:r w:rsidR="000978A4">
        <w:rPr>
          <w:lang w:val="es-ES"/>
        </w:rPr>
        <w:t xml:space="preserve"> de usuarios, y el fortalecimiento del portafolio de bienes y servicios ofrecidos por la entidad. Así mismo, la arquitectura empresarial llevada a cabo, permite contar con un diagnóstico y elementos definidos en una hoja de ruta que permitirá robustecer las características de las salidas de los procesos misionales, estratégicos, de apoyo y evaluación, lo que permitirá establecer relaciones más estrechas con los usuarios, entidades distritales y ciudadanos en general, generando valor público con altos estándares de calidad.</w:t>
      </w:r>
    </w:p>
    <w:p w14:paraId="2CA381DC" w14:textId="77777777" w:rsidR="00DF51AB" w:rsidRPr="004A1754" w:rsidRDefault="00DF51AB" w:rsidP="009B675F">
      <w:pPr>
        <w:pStyle w:val="Prrafodelista"/>
        <w:spacing w:after="160" w:line="259" w:lineRule="auto"/>
        <w:ind w:left="142" w:hanging="142"/>
        <w:rPr>
          <w:lang w:val="es-ES"/>
        </w:rPr>
      </w:pPr>
    </w:p>
    <w:p w14:paraId="428B0210" w14:textId="77777777" w:rsidR="009B675F" w:rsidRPr="004A1754" w:rsidRDefault="009B675F" w:rsidP="008D0DFF">
      <w:pPr>
        <w:pStyle w:val="Prrafodelista"/>
        <w:numPr>
          <w:ilvl w:val="0"/>
          <w:numId w:val="8"/>
        </w:numPr>
        <w:spacing w:after="160" w:line="259" w:lineRule="auto"/>
        <w:ind w:left="142" w:hanging="142"/>
        <w:rPr>
          <w:lang w:val="es-ES"/>
        </w:rPr>
      </w:pPr>
      <w:r w:rsidRPr="004A1754">
        <w:rPr>
          <w:lang w:val="es-ES"/>
        </w:rPr>
        <w:t>¿Cuáles son las dificultades identificadas en la implementación de esta política?</w:t>
      </w:r>
    </w:p>
    <w:p w14:paraId="5303241A" w14:textId="5A43B122" w:rsidR="00776FB9" w:rsidRPr="000978A4" w:rsidRDefault="00616BB2" w:rsidP="001B25B9">
      <w:pPr>
        <w:contextualSpacing/>
        <w:rPr>
          <w:lang w:val="es-ES"/>
        </w:rPr>
      </w:pPr>
      <w:r>
        <w:rPr>
          <w:lang w:val="es-ES"/>
        </w:rPr>
        <w:t>La oportunidad de los criterios, directrices y lineamientos distritales definidos en las guías de implementación, han ralentizado el proceso de adecuación de las 17 políticas al interior de Entidad. La evaluación de los resultados del FURAG tuvieron cambios en la estructura de medición, lo cual cambia el umbral de medición, situación que se suaviza con el autodiagnóstico, con el cual se estructuraron los Planes de Adecuación y Sostenibilidad para la vigencia 2020.</w:t>
      </w:r>
    </w:p>
    <w:p w14:paraId="483EE16F" w14:textId="1A2A8FAD" w:rsidR="00776FB9" w:rsidRDefault="00776FB9" w:rsidP="001B25B9">
      <w:pPr>
        <w:contextualSpacing/>
        <w:rPr>
          <w:sz w:val="16"/>
          <w:szCs w:val="16"/>
          <w:lang w:val="es-ES"/>
        </w:rPr>
      </w:pPr>
    </w:p>
    <w:p w14:paraId="6DD69246" w14:textId="77777777" w:rsidR="000978A4" w:rsidRPr="004A1754" w:rsidRDefault="000978A4" w:rsidP="001B25B9">
      <w:pPr>
        <w:contextualSpacing/>
        <w:rPr>
          <w:sz w:val="16"/>
          <w:szCs w:val="16"/>
          <w:lang w:val="es-ES"/>
        </w:rPr>
      </w:pPr>
    </w:p>
    <w:p w14:paraId="23EA1636" w14:textId="77777777" w:rsidR="009B675F" w:rsidRPr="004A1754" w:rsidRDefault="009B675F" w:rsidP="009B675F">
      <w:pPr>
        <w:spacing w:after="160" w:line="259" w:lineRule="auto"/>
        <w:rPr>
          <w:lang w:val="es-ES"/>
        </w:rPr>
      </w:pPr>
      <w:r w:rsidRPr="004A1754">
        <w:rPr>
          <w:b/>
          <w:color w:val="365F91" w:themeColor="accent1" w:themeShade="BF"/>
          <w:lang w:val="es-ES"/>
        </w:rPr>
        <w:t>3. Retos:</w:t>
      </w:r>
      <w:r w:rsidRPr="004A1754">
        <w:rPr>
          <w:lang w:val="es-ES"/>
        </w:rPr>
        <w:t xml:space="preserve"> </w:t>
      </w:r>
    </w:p>
    <w:p w14:paraId="6662D980" w14:textId="23D31FD1" w:rsidR="009B675F" w:rsidRDefault="009B675F" w:rsidP="008D0DFF">
      <w:pPr>
        <w:pStyle w:val="Prrafodelista"/>
        <w:numPr>
          <w:ilvl w:val="0"/>
          <w:numId w:val="9"/>
        </w:numPr>
        <w:spacing w:after="160" w:line="259" w:lineRule="auto"/>
        <w:ind w:left="142" w:hanging="142"/>
        <w:rPr>
          <w:lang w:val="es-ES"/>
        </w:rPr>
      </w:pPr>
      <w:r w:rsidRPr="004A1754">
        <w:rPr>
          <w:lang w:val="es-ES"/>
        </w:rPr>
        <w:t>¿Qué aspectos considera que debe tener en cuenta la siguiente administración en el corto plazo (100 primeros días), respecto de las estrategias desarrolladas para implementar esta política? (principales retos).</w:t>
      </w:r>
    </w:p>
    <w:p w14:paraId="757865D8" w14:textId="22F9B609" w:rsidR="00616BB2" w:rsidRDefault="00616BB2" w:rsidP="00616BB2">
      <w:pPr>
        <w:pStyle w:val="Prrafodelista"/>
        <w:spacing w:after="160" w:line="259" w:lineRule="auto"/>
        <w:ind w:left="142"/>
        <w:rPr>
          <w:lang w:val="es-ES"/>
        </w:rPr>
      </w:pPr>
    </w:p>
    <w:p w14:paraId="60C92ABE" w14:textId="0EC4F834" w:rsidR="00616BB2" w:rsidRDefault="00616BB2" w:rsidP="00616BB2">
      <w:pPr>
        <w:pStyle w:val="Prrafodelista"/>
        <w:spacing w:after="160" w:line="259" w:lineRule="auto"/>
        <w:ind w:left="142"/>
        <w:rPr>
          <w:lang w:val="es-ES"/>
        </w:rPr>
      </w:pPr>
      <w:r>
        <w:rPr>
          <w:lang w:val="es-ES"/>
        </w:rPr>
        <w:t xml:space="preserve">Contar con el personal idóneo para generar planes de trabajo, monitoreo, seguimiento y evaluación a los diferentes compromisos, y generar diferenciadores estratégicos que generen el gradiente ascendente en el proceso de planeación y mejora continua. </w:t>
      </w:r>
    </w:p>
    <w:p w14:paraId="3572A61A" w14:textId="65F0F4C5" w:rsidR="00616BB2" w:rsidRDefault="00616BB2" w:rsidP="00616BB2">
      <w:pPr>
        <w:pStyle w:val="Prrafodelista"/>
        <w:spacing w:after="160" w:line="259" w:lineRule="auto"/>
        <w:ind w:left="142"/>
        <w:rPr>
          <w:lang w:val="es-ES"/>
        </w:rPr>
      </w:pPr>
    </w:p>
    <w:p w14:paraId="50EA15D2" w14:textId="315B74DE" w:rsidR="00616BB2" w:rsidRDefault="00616BB2" w:rsidP="00616BB2">
      <w:pPr>
        <w:pStyle w:val="Prrafodelista"/>
        <w:spacing w:after="160" w:line="259" w:lineRule="auto"/>
        <w:ind w:left="142"/>
        <w:rPr>
          <w:lang w:val="es-ES"/>
        </w:rPr>
      </w:pPr>
      <w:r>
        <w:rPr>
          <w:lang w:val="es-ES"/>
        </w:rPr>
        <w:t xml:space="preserve">Estructurar la Planeación Estratégica para el Plan de Gobierno 2020-2024, de manera que permita alinear los compromisos del Plan de Desarrollo, con los planes definidos en el Modelo (12), </w:t>
      </w:r>
      <w:r w:rsidR="00157A57">
        <w:rPr>
          <w:lang w:val="es-ES"/>
        </w:rPr>
        <w:t xml:space="preserve">y </w:t>
      </w:r>
      <w:r>
        <w:rPr>
          <w:lang w:val="es-ES"/>
        </w:rPr>
        <w:t>establecer rutas críticas, y factores claves de éxito</w:t>
      </w:r>
      <w:r w:rsidR="00157A57">
        <w:rPr>
          <w:lang w:val="es-ES"/>
        </w:rPr>
        <w:t>, y la alineación en un prisma de medición de 360°.</w:t>
      </w:r>
    </w:p>
    <w:p w14:paraId="1C6B6547" w14:textId="2DD4298D" w:rsidR="00157A57" w:rsidRDefault="00157A57" w:rsidP="00616BB2">
      <w:pPr>
        <w:pStyle w:val="Prrafodelista"/>
        <w:spacing w:after="160" w:line="259" w:lineRule="auto"/>
        <w:ind w:left="142"/>
        <w:rPr>
          <w:lang w:val="es-ES"/>
        </w:rPr>
      </w:pPr>
    </w:p>
    <w:p w14:paraId="3446857A" w14:textId="77777777" w:rsidR="009B675F" w:rsidRPr="004A1754" w:rsidRDefault="009B675F" w:rsidP="008D0DFF">
      <w:pPr>
        <w:pStyle w:val="Prrafodelista"/>
        <w:numPr>
          <w:ilvl w:val="0"/>
          <w:numId w:val="9"/>
        </w:numPr>
        <w:spacing w:after="160" w:line="259" w:lineRule="auto"/>
        <w:ind w:left="142" w:hanging="142"/>
        <w:rPr>
          <w:lang w:val="es-ES"/>
        </w:rPr>
      </w:pPr>
      <w:r w:rsidRPr="004A1754">
        <w:rPr>
          <w:lang w:val="es-ES"/>
        </w:rPr>
        <w:t>¿Qué acciones de gestión y control emprendidas para esta política considera usted que deberían continuar?</w:t>
      </w:r>
    </w:p>
    <w:p w14:paraId="107B612E" w14:textId="77777777" w:rsidR="009B675F" w:rsidRPr="004A1754" w:rsidRDefault="009B675F" w:rsidP="009B675F">
      <w:pPr>
        <w:pStyle w:val="Prrafodelista"/>
        <w:spacing w:after="160" w:line="259" w:lineRule="auto"/>
        <w:ind w:left="0"/>
        <w:rPr>
          <w:sz w:val="16"/>
          <w:szCs w:val="16"/>
          <w:lang w:val="es-ES"/>
        </w:rPr>
      </w:pPr>
    </w:p>
    <w:p w14:paraId="415AF74E" w14:textId="08EABAA3" w:rsidR="009B675F" w:rsidRDefault="00051F9A" w:rsidP="00DB6345">
      <w:pPr>
        <w:pStyle w:val="Prrafodelista"/>
        <w:numPr>
          <w:ilvl w:val="0"/>
          <w:numId w:val="41"/>
        </w:numPr>
        <w:rPr>
          <w:lang w:val="es-ES"/>
        </w:rPr>
      </w:pPr>
      <w:r w:rsidRPr="00051F9A">
        <w:rPr>
          <w:lang w:val="es-ES"/>
        </w:rPr>
        <w:t xml:space="preserve">Elaboración de </w:t>
      </w:r>
      <w:r>
        <w:rPr>
          <w:lang w:val="es-ES"/>
        </w:rPr>
        <w:t>un Plan de Desarrollo articulado y alineado con la Planeación Estratégica 2020-2024.</w:t>
      </w:r>
    </w:p>
    <w:p w14:paraId="6BEA8772" w14:textId="0BEEEA81" w:rsidR="00051F9A" w:rsidRDefault="00051F9A" w:rsidP="00DB6345">
      <w:pPr>
        <w:pStyle w:val="Prrafodelista"/>
        <w:numPr>
          <w:ilvl w:val="0"/>
          <w:numId w:val="41"/>
        </w:numPr>
        <w:rPr>
          <w:lang w:val="es-ES"/>
        </w:rPr>
      </w:pPr>
      <w:r>
        <w:rPr>
          <w:lang w:val="es-ES"/>
        </w:rPr>
        <w:t>Seguimiento, monitoreo y cierre al cumplimiento del Plan de Gobierno 2016-2020 Bogotá Mejora para Todos.</w:t>
      </w:r>
    </w:p>
    <w:p w14:paraId="67A713EE" w14:textId="070D85B7" w:rsidR="00051F9A" w:rsidRDefault="00051F9A" w:rsidP="00DB6345">
      <w:pPr>
        <w:pStyle w:val="Prrafodelista"/>
        <w:numPr>
          <w:ilvl w:val="0"/>
          <w:numId w:val="41"/>
        </w:numPr>
        <w:rPr>
          <w:lang w:val="es-ES"/>
        </w:rPr>
      </w:pPr>
      <w:r>
        <w:rPr>
          <w:lang w:val="es-ES"/>
        </w:rPr>
        <w:t>Estructura de medición institucional</w:t>
      </w:r>
    </w:p>
    <w:p w14:paraId="2CCF63EC" w14:textId="64D20552" w:rsidR="00051F9A" w:rsidRDefault="00051F9A" w:rsidP="00DB6345">
      <w:pPr>
        <w:pStyle w:val="Prrafodelista"/>
        <w:numPr>
          <w:ilvl w:val="0"/>
          <w:numId w:val="41"/>
        </w:numPr>
        <w:rPr>
          <w:lang w:val="es-ES"/>
        </w:rPr>
      </w:pPr>
      <w:r>
        <w:rPr>
          <w:lang w:val="es-ES"/>
        </w:rPr>
        <w:t>Auditorías de certificación de calidad</w:t>
      </w:r>
    </w:p>
    <w:p w14:paraId="68230962" w14:textId="77777777" w:rsidR="00051F9A" w:rsidRPr="00051F9A" w:rsidRDefault="00051F9A" w:rsidP="00051F9A">
      <w:pPr>
        <w:pStyle w:val="Prrafodelista"/>
        <w:ind w:left="862"/>
        <w:rPr>
          <w:lang w:val="es-ES"/>
        </w:rPr>
      </w:pPr>
    </w:p>
    <w:p w14:paraId="3D4321F1" w14:textId="1CE12CFA" w:rsidR="00157A57" w:rsidRDefault="00157A57" w:rsidP="00051F9A">
      <w:pPr>
        <w:pStyle w:val="Prrafodelista"/>
        <w:ind w:left="142"/>
        <w:rPr>
          <w:lang w:val="es-ES"/>
        </w:rPr>
      </w:pPr>
    </w:p>
    <w:p w14:paraId="05873F2D" w14:textId="282576AE" w:rsidR="00841ECE" w:rsidRDefault="00841ECE" w:rsidP="00051F9A">
      <w:pPr>
        <w:pStyle w:val="Prrafodelista"/>
        <w:ind w:left="142"/>
        <w:rPr>
          <w:lang w:val="es-ES"/>
        </w:rPr>
      </w:pPr>
    </w:p>
    <w:p w14:paraId="4046B1E0" w14:textId="56BB2132" w:rsidR="00841ECE" w:rsidRDefault="00841ECE" w:rsidP="00051F9A">
      <w:pPr>
        <w:pStyle w:val="Prrafodelista"/>
        <w:ind w:left="142"/>
        <w:rPr>
          <w:lang w:val="es-ES"/>
        </w:rPr>
      </w:pPr>
    </w:p>
    <w:p w14:paraId="63F57119" w14:textId="77777777" w:rsidR="00841ECE" w:rsidRPr="004A1754" w:rsidRDefault="00841ECE" w:rsidP="00051F9A">
      <w:pPr>
        <w:pStyle w:val="Prrafodelista"/>
        <w:ind w:left="142"/>
        <w:rPr>
          <w:lang w:val="es-ES"/>
        </w:rPr>
      </w:pPr>
    </w:p>
    <w:p w14:paraId="59CE52BC" w14:textId="000A0238" w:rsidR="009B675F" w:rsidRPr="004A1754" w:rsidRDefault="009B675F" w:rsidP="009B675F">
      <w:pPr>
        <w:rPr>
          <w:b/>
          <w:color w:val="365F91" w:themeColor="accent1" w:themeShade="BF"/>
          <w:lang w:val="es-ES"/>
        </w:rPr>
      </w:pPr>
      <w:r w:rsidRPr="004A1754">
        <w:rPr>
          <w:b/>
          <w:color w:val="365F91" w:themeColor="accent1" w:themeShade="BF"/>
          <w:lang w:val="es-ES"/>
        </w:rPr>
        <w:lastRenderedPageBreak/>
        <w:t>4</w:t>
      </w:r>
      <w:bookmarkStart w:id="61" w:name="_Hlk16494467"/>
      <w:r w:rsidRPr="004A1754">
        <w:rPr>
          <w:b/>
          <w:color w:val="365F91" w:themeColor="accent1" w:themeShade="BF"/>
          <w:lang w:val="es-ES"/>
        </w:rPr>
        <w:t>. Aspectos relevantes a entregar a la administración entrante:</w:t>
      </w:r>
    </w:p>
    <w:bookmarkEnd w:id="61"/>
    <w:p w14:paraId="1B03CCDE" w14:textId="7BD72383" w:rsidR="00800B41" w:rsidRPr="004A1754" w:rsidRDefault="00800B41" w:rsidP="009B675F">
      <w:pPr>
        <w:rPr>
          <w:b/>
          <w:color w:val="365F91" w:themeColor="accent1" w:themeShade="BF"/>
          <w:lang w:val="es-ES"/>
        </w:rPr>
      </w:pPr>
    </w:p>
    <w:p w14:paraId="639B2020" w14:textId="66D5C1DE" w:rsidR="00DD150C" w:rsidRPr="004A1754" w:rsidRDefault="00DD150C" w:rsidP="008D0DFF">
      <w:pPr>
        <w:pStyle w:val="Prrafodelista"/>
        <w:numPr>
          <w:ilvl w:val="0"/>
          <w:numId w:val="7"/>
        </w:numPr>
        <w:rPr>
          <w:lang w:val="es-ES"/>
        </w:rPr>
      </w:pPr>
      <w:r w:rsidRPr="004A1754">
        <w:rPr>
          <w:lang w:val="es-ES"/>
        </w:rPr>
        <w:t xml:space="preserve">Matriz solicitada en la guía de Informe de Gestión con su respectivo análisis, como insumo para el diagnóstico del Plan de Desarrollo. </w:t>
      </w:r>
    </w:p>
    <w:p w14:paraId="077A4863" w14:textId="7FA50F17" w:rsidR="00800B41" w:rsidRPr="004A1754" w:rsidRDefault="00DD150C" w:rsidP="008D0DFF">
      <w:pPr>
        <w:pStyle w:val="Prrafodelista"/>
        <w:numPr>
          <w:ilvl w:val="0"/>
          <w:numId w:val="7"/>
        </w:numPr>
        <w:rPr>
          <w:b/>
          <w:color w:val="365F91" w:themeColor="accent1" w:themeShade="BF"/>
        </w:rPr>
      </w:pPr>
      <w:r w:rsidRPr="004A1754">
        <w:rPr>
          <w:lang w:val="es-ES"/>
        </w:rPr>
        <w:t>Claves de acceso y responsables al SEGPLAN.</w:t>
      </w:r>
    </w:p>
    <w:p w14:paraId="7A40D0E0" w14:textId="77777777" w:rsidR="007742AA" w:rsidRPr="004A1754" w:rsidRDefault="007742AA" w:rsidP="007742AA">
      <w:pPr>
        <w:pStyle w:val="Prrafodelista"/>
        <w:rPr>
          <w:b/>
          <w:color w:val="365F91" w:themeColor="accent1" w:themeShade="BF"/>
        </w:rPr>
      </w:pPr>
    </w:p>
    <w:p w14:paraId="1AAA95A1" w14:textId="15133C06" w:rsidR="00983D37" w:rsidRDefault="007742AA" w:rsidP="007742AA">
      <w:pPr>
        <w:pStyle w:val="Prrafodelista"/>
        <w:spacing w:after="160" w:line="259" w:lineRule="auto"/>
        <w:ind w:left="0"/>
        <w:rPr>
          <w:sz w:val="16"/>
          <w:szCs w:val="16"/>
          <w:lang w:val="es-ES"/>
        </w:rPr>
      </w:pPr>
      <w:bookmarkStart w:id="62" w:name="_Hlk16494563"/>
      <w:r w:rsidRPr="004A1754">
        <w:rPr>
          <w:sz w:val="16"/>
          <w:szCs w:val="16"/>
          <w:lang w:val="es-ES"/>
        </w:rPr>
        <w:t>*Los anteriores documentos no entran como anexos del presente documento, solo son para entregar en las mesas de empalme con la siguiente administración.</w:t>
      </w:r>
    </w:p>
    <w:p w14:paraId="1DF27D2F" w14:textId="793DC2AE" w:rsidR="007906DC" w:rsidRDefault="007906DC" w:rsidP="007742AA">
      <w:pPr>
        <w:pStyle w:val="Prrafodelista"/>
        <w:spacing w:after="160" w:line="259" w:lineRule="auto"/>
        <w:ind w:left="0"/>
        <w:rPr>
          <w:sz w:val="16"/>
          <w:szCs w:val="16"/>
          <w:lang w:val="es-ES"/>
        </w:rPr>
      </w:pPr>
    </w:p>
    <w:p w14:paraId="664A127C" w14:textId="77777777" w:rsidR="007906DC" w:rsidRPr="004A1754" w:rsidRDefault="007906DC" w:rsidP="007742AA">
      <w:pPr>
        <w:pStyle w:val="Prrafodelista"/>
        <w:spacing w:after="160" w:line="259" w:lineRule="auto"/>
        <w:ind w:left="0"/>
        <w:rPr>
          <w:sz w:val="16"/>
          <w:szCs w:val="16"/>
          <w:lang w:val="es-ES"/>
        </w:rPr>
      </w:pPr>
    </w:p>
    <w:p w14:paraId="162FD4E1" w14:textId="743E2CA0" w:rsidR="00983D37" w:rsidRPr="004A1754" w:rsidRDefault="00E53ADD" w:rsidP="0090582C">
      <w:pPr>
        <w:pStyle w:val="Ttulo3"/>
      </w:pPr>
      <w:bookmarkStart w:id="63" w:name="_Toc16153940"/>
      <w:bookmarkEnd w:id="62"/>
      <w:r w:rsidRPr="004A1754">
        <w:t xml:space="preserve">2.3.2.2 </w:t>
      </w:r>
      <w:r w:rsidR="00983D37" w:rsidRPr="004A1754">
        <w:t>Gestión Presupuestal y Eficiencia del Gasto Público</w:t>
      </w:r>
      <w:bookmarkEnd w:id="63"/>
      <w:r w:rsidR="00983D37" w:rsidRPr="004A1754">
        <w:t xml:space="preserve"> </w:t>
      </w:r>
    </w:p>
    <w:p w14:paraId="5CD21C80" w14:textId="77777777" w:rsidR="00E53ADD" w:rsidRPr="004A1754" w:rsidRDefault="00E53ADD" w:rsidP="009E0830">
      <w:pPr>
        <w:pStyle w:val="Prrafodelista"/>
        <w:rPr>
          <w:szCs w:val="24"/>
        </w:rPr>
      </w:pPr>
    </w:p>
    <w:p w14:paraId="77B6CDCC" w14:textId="0C690586" w:rsidR="009E4929" w:rsidRPr="004A1754" w:rsidRDefault="009E4929" w:rsidP="009E4929">
      <w:pPr>
        <w:pStyle w:val="Prrafodelista"/>
        <w:ind w:left="0"/>
        <w:rPr>
          <w:szCs w:val="24"/>
        </w:rPr>
      </w:pPr>
      <w:r w:rsidRPr="004A1754">
        <w:rPr>
          <w:szCs w:val="24"/>
        </w:rPr>
        <w:t xml:space="preserve">A partir de la formulación, ejecución y seguimiento del plan anual de </w:t>
      </w:r>
      <w:r w:rsidR="00D034FB" w:rsidRPr="004A1754">
        <w:rPr>
          <w:szCs w:val="24"/>
        </w:rPr>
        <w:t>adquisiciones</w:t>
      </w:r>
      <w:r w:rsidRPr="004A1754">
        <w:rPr>
          <w:szCs w:val="24"/>
        </w:rPr>
        <w:t xml:space="preserve"> y plan de gasto público, favor realizar una descripción cuantitativa y cualitativa de la ejecución presupuestal y contractual de la entidad para el cumplimiento de su misión.</w:t>
      </w:r>
    </w:p>
    <w:p w14:paraId="7FC3057F" w14:textId="77777777" w:rsidR="009E4929" w:rsidRPr="004A1754" w:rsidRDefault="009E4929" w:rsidP="00AA4101">
      <w:pPr>
        <w:spacing w:after="160" w:line="259" w:lineRule="auto"/>
        <w:rPr>
          <w:b/>
          <w:color w:val="365F91" w:themeColor="accent1" w:themeShade="BF"/>
          <w:lang w:val="es-ES"/>
        </w:rPr>
      </w:pPr>
    </w:p>
    <w:p w14:paraId="707F15A7" w14:textId="6EDA3FCB" w:rsidR="00AA4101" w:rsidRPr="004A1754" w:rsidRDefault="00AA4101" w:rsidP="00AA4101">
      <w:pPr>
        <w:spacing w:after="160" w:line="259" w:lineRule="auto"/>
        <w:rPr>
          <w:b/>
          <w:color w:val="365F91" w:themeColor="accent1" w:themeShade="BF"/>
          <w:lang w:val="es-ES"/>
        </w:rPr>
      </w:pPr>
      <w:r w:rsidRPr="004A1754">
        <w:rPr>
          <w:b/>
          <w:color w:val="365F91" w:themeColor="accent1" w:themeShade="BF"/>
          <w:lang w:val="es-ES"/>
        </w:rPr>
        <w:t xml:space="preserve">1. Gestión: </w:t>
      </w:r>
    </w:p>
    <w:p w14:paraId="5C226185" w14:textId="7B17D67D" w:rsidR="00BB5C30" w:rsidRPr="004A1754" w:rsidRDefault="00BB5C30" w:rsidP="00AA4101">
      <w:pPr>
        <w:spacing w:after="160" w:line="259" w:lineRule="auto"/>
        <w:rPr>
          <w:b/>
          <w:color w:val="365F91" w:themeColor="accent1" w:themeShade="BF"/>
          <w:lang w:val="es-ES"/>
        </w:rPr>
      </w:pPr>
      <w:r w:rsidRPr="004A1754">
        <w:rPr>
          <w:b/>
          <w:color w:val="365F91" w:themeColor="accent1" w:themeShade="BF"/>
          <w:lang w:val="es-ES"/>
        </w:rPr>
        <w:t>1.1. Ejecución presupuestal:</w:t>
      </w:r>
    </w:p>
    <w:p w14:paraId="337CE5DA" w14:textId="2F5B27A2" w:rsidR="00EC586A" w:rsidRPr="004A1754" w:rsidRDefault="00EC586A" w:rsidP="009E0830">
      <w:pPr>
        <w:pStyle w:val="Prrafodelista"/>
        <w:rPr>
          <w:szCs w:val="24"/>
        </w:rPr>
      </w:pPr>
    </w:p>
    <w:p w14:paraId="484309EF" w14:textId="7EA7636B" w:rsidR="00EC586A" w:rsidRPr="007906DC" w:rsidRDefault="00EC586A" w:rsidP="007906DC">
      <w:pPr>
        <w:pStyle w:val="Descripcin"/>
        <w:keepNext/>
        <w:spacing w:after="0"/>
        <w:jc w:val="center"/>
        <w:rPr>
          <w:i/>
        </w:rPr>
      </w:pPr>
    </w:p>
    <w:p w14:paraId="10FC0F35" w14:textId="452630C1" w:rsidR="00841ECE" w:rsidRDefault="00841ECE" w:rsidP="00841ECE">
      <w:pPr>
        <w:pStyle w:val="Descripcin"/>
        <w:keepNext/>
        <w:jc w:val="center"/>
      </w:pPr>
      <w:bookmarkStart w:id="64" w:name="_Toc26957558"/>
      <w:r>
        <w:t xml:space="preserve">Tabla </w:t>
      </w:r>
      <w:r>
        <w:fldChar w:fldCharType="begin"/>
      </w:r>
      <w:r>
        <w:instrText xml:space="preserve"> SEQ Tabla \* ARABIC </w:instrText>
      </w:r>
      <w:r>
        <w:fldChar w:fldCharType="separate"/>
      </w:r>
      <w:r w:rsidR="000D1E72">
        <w:rPr>
          <w:noProof/>
        </w:rPr>
        <w:t>15</w:t>
      </w:r>
      <w:r>
        <w:fldChar w:fldCharType="end"/>
      </w:r>
      <w:r>
        <w:t xml:space="preserve"> </w:t>
      </w:r>
      <w:r w:rsidRPr="005F29D7">
        <w:t>Ejecución presupuestal</w:t>
      </w:r>
      <w:bookmarkEnd w:id="64"/>
    </w:p>
    <w:tbl>
      <w:tblPr>
        <w:tblStyle w:val="Tabladecuadrcula4-nfasis11"/>
        <w:tblW w:w="0" w:type="auto"/>
        <w:tblLook w:val="04A0" w:firstRow="1" w:lastRow="0" w:firstColumn="1" w:lastColumn="0" w:noHBand="0" w:noVBand="1"/>
      </w:tblPr>
      <w:tblGrid>
        <w:gridCol w:w="2207"/>
        <w:gridCol w:w="2207"/>
        <w:gridCol w:w="2207"/>
        <w:gridCol w:w="2207"/>
      </w:tblGrid>
      <w:tr w:rsidR="00EC586A" w:rsidRPr="004A1754" w14:paraId="7278FBB6" w14:textId="77777777" w:rsidTr="00EC58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vAlign w:val="center"/>
          </w:tcPr>
          <w:p w14:paraId="6CA71FA6" w14:textId="3B423B99" w:rsidR="00EC586A" w:rsidRPr="004A1754" w:rsidRDefault="00EC586A" w:rsidP="00EC586A">
            <w:pPr>
              <w:autoSpaceDE w:val="0"/>
              <w:autoSpaceDN w:val="0"/>
              <w:adjustRightInd w:val="0"/>
              <w:jc w:val="center"/>
              <w:rPr>
                <w:rFonts w:eastAsiaTheme="minorEastAsia" w:cs="Arial"/>
                <w:sz w:val="16"/>
                <w:szCs w:val="16"/>
                <w:lang w:val="es-ES" w:eastAsia="es-ES"/>
              </w:rPr>
            </w:pPr>
            <w:r w:rsidRPr="004A1754">
              <w:rPr>
                <w:rFonts w:eastAsiaTheme="minorEastAsia" w:cs="Arial"/>
                <w:sz w:val="16"/>
                <w:szCs w:val="16"/>
                <w:lang w:val="es-ES" w:eastAsia="es-ES"/>
              </w:rPr>
              <w:t>FUNCIONAMIENTO</w:t>
            </w:r>
          </w:p>
        </w:tc>
        <w:tc>
          <w:tcPr>
            <w:tcW w:w="4414" w:type="dxa"/>
            <w:gridSpan w:val="2"/>
            <w:vAlign w:val="center"/>
          </w:tcPr>
          <w:p w14:paraId="69E0DC86" w14:textId="37E3B3E2" w:rsidR="00EC586A" w:rsidRPr="004A1754" w:rsidRDefault="00EC586A" w:rsidP="00EC586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Arial"/>
                <w:sz w:val="16"/>
                <w:szCs w:val="16"/>
                <w:lang w:val="es-ES" w:eastAsia="es-ES"/>
              </w:rPr>
            </w:pPr>
            <w:r w:rsidRPr="004A1754">
              <w:rPr>
                <w:rFonts w:eastAsiaTheme="minorEastAsia" w:cs="Arial"/>
                <w:sz w:val="16"/>
                <w:szCs w:val="16"/>
                <w:lang w:val="es-ES" w:eastAsia="es-ES"/>
              </w:rPr>
              <w:t>INVERSIÓN</w:t>
            </w:r>
          </w:p>
        </w:tc>
      </w:tr>
      <w:tr w:rsidR="00EC586A" w:rsidRPr="004A1754" w14:paraId="4617C8AC" w14:textId="77777777" w:rsidTr="00EC58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vAlign w:val="center"/>
          </w:tcPr>
          <w:p w14:paraId="4EE0F9DA" w14:textId="1A2D81CC" w:rsidR="00EC586A" w:rsidRPr="004A1754" w:rsidRDefault="00EC586A" w:rsidP="00EC586A">
            <w:pPr>
              <w:autoSpaceDE w:val="0"/>
              <w:autoSpaceDN w:val="0"/>
              <w:adjustRightInd w:val="0"/>
              <w:jc w:val="center"/>
              <w:rPr>
                <w:rFonts w:eastAsiaTheme="minorEastAsia" w:cs="Arial"/>
                <w:sz w:val="16"/>
                <w:szCs w:val="16"/>
                <w:lang w:val="es-ES" w:eastAsia="es-ES"/>
              </w:rPr>
            </w:pPr>
            <w:r w:rsidRPr="004A1754">
              <w:rPr>
                <w:rFonts w:eastAsiaTheme="minorEastAsia" w:cs="Arial"/>
                <w:sz w:val="16"/>
                <w:szCs w:val="16"/>
                <w:lang w:val="es-ES" w:eastAsia="es-ES"/>
              </w:rPr>
              <w:t>APROPIACIÓN</w:t>
            </w:r>
          </w:p>
        </w:tc>
        <w:tc>
          <w:tcPr>
            <w:tcW w:w="2207" w:type="dxa"/>
            <w:vAlign w:val="center"/>
          </w:tcPr>
          <w:p w14:paraId="27DE0CD8" w14:textId="67BDF998" w:rsidR="00EC586A" w:rsidRPr="004A1754" w:rsidRDefault="00EC586A" w:rsidP="00EC58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EastAsia" w:cs="Arial"/>
                <w:b/>
                <w:sz w:val="16"/>
                <w:szCs w:val="16"/>
                <w:lang w:val="es-ES" w:eastAsia="es-ES"/>
              </w:rPr>
            </w:pPr>
            <w:r w:rsidRPr="004A1754">
              <w:rPr>
                <w:rFonts w:eastAsiaTheme="minorEastAsia" w:cs="Arial"/>
                <w:b/>
                <w:sz w:val="16"/>
                <w:szCs w:val="16"/>
                <w:lang w:val="es-ES" w:eastAsia="es-ES"/>
              </w:rPr>
              <w:t>EJECUCIÓN</w:t>
            </w:r>
          </w:p>
        </w:tc>
        <w:tc>
          <w:tcPr>
            <w:tcW w:w="2207" w:type="dxa"/>
            <w:vAlign w:val="center"/>
          </w:tcPr>
          <w:p w14:paraId="0C9F7C7C" w14:textId="153D0AA9" w:rsidR="00EC586A" w:rsidRPr="004A1754" w:rsidRDefault="00EC586A" w:rsidP="00EC58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EastAsia" w:cs="Arial"/>
                <w:b/>
                <w:sz w:val="16"/>
                <w:szCs w:val="16"/>
                <w:lang w:val="es-ES" w:eastAsia="es-ES"/>
              </w:rPr>
            </w:pPr>
            <w:r w:rsidRPr="004A1754">
              <w:rPr>
                <w:rFonts w:eastAsiaTheme="minorEastAsia" w:cs="Arial"/>
                <w:b/>
                <w:sz w:val="16"/>
                <w:szCs w:val="16"/>
                <w:lang w:val="es-ES" w:eastAsia="es-ES"/>
              </w:rPr>
              <w:t>APROPIACIÓN</w:t>
            </w:r>
          </w:p>
        </w:tc>
        <w:tc>
          <w:tcPr>
            <w:tcW w:w="2207" w:type="dxa"/>
            <w:vAlign w:val="center"/>
          </w:tcPr>
          <w:p w14:paraId="5D77557F" w14:textId="7013D1C2" w:rsidR="00EC586A" w:rsidRPr="004A1754" w:rsidRDefault="00EC586A" w:rsidP="00EC58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EastAsia" w:cs="Arial"/>
                <w:b/>
                <w:sz w:val="16"/>
                <w:szCs w:val="16"/>
                <w:lang w:val="es-ES" w:eastAsia="es-ES"/>
              </w:rPr>
            </w:pPr>
            <w:r w:rsidRPr="004A1754">
              <w:rPr>
                <w:rFonts w:eastAsiaTheme="minorEastAsia" w:cs="Arial"/>
                <w:b/>
                <w:sz w:val="16"/>
                <w:szCs w:val="16"/>
                <w:lang w:val="es-ES" w:eastAsia="es-ES"/>
              </w:rPr>
              <w:t>EJECUCIÓN</w:t>
            </w:r>
          </w:p>
        </w:tc>
      </w:tr>
      <w:tr w:rsidR="001E0BD5" w:rsidRPr="001E0BD5" w14:paraId="32D2F6D8" w14:textId="77777777" w:rsidTr="00EC586A">
        <w:tc>
          <w:tcPr>
            <w:cnfStyle w:val="001000000000" w:firstRow="0" w:lastRow="0" w:firstColumn="1" w:lastColumn="0" w:oddVBand="0" w:evenVBand="0" w:oddHBand="0" w:evenHBand="0" w:firstRowFirstColumn="0" w:firstRowLastColumn="0" w:lastRowFirstColumn="0" w:lastRowLastColumn="0"/>
            <w:tcW w:w="2207" w:type="dxa"/>
          </w:tcPr>
          <w:p w14:paraId="197A38AB" w14:textId="1784CA0C" w:rsidR="001E0BD5" w:rsidRPr="001E0BD5" w:rsidRDefault="001E0BD5" w:rsidP="001E0BD5">
            <w:pPr>
              <w:autoSpaceDE w:val="0"/>
              <w:autoSpaceDN w:val="0"/>
              <w:adjustRightInd w:val="0"/>
              <w:jc w:val="center"/>
              <w:rPr>
                <w:rFonts w:eastAsiaTheme="minorEastAsia" w:cs="Arial"/>
                <w:b w:val="0"/>
                <w:color w:val="000000"/>
                <w:sz w:val="16"/>
                <w:szCs w:val="24"/>
                <w:lang w:val="es-ES" w:eastAsia="es-ES"/>
              </w:rPr>
            </w:pPr>
            <w:r w:rsidRPr="001E0BD5">
              <w:rPr>
                <w:b w:val="0"/>
                <w:sz w:val="16"/>
              </w:rPr>
              <w:t>69.233.406.668</w:t>
            </w:r>
          </w:p>
        </w:tc>
        <w:tc>
          <w:tcPr>
            <w:tcW w:w="2207" w:type="dxa"/>
          </w:tcPr>
          <w:p w14:paraId="00DCA4DC" w14:textId="4C7EC29D" w:rsidR="001E0BD5" w:rsidRPr="001E0BD5" w:rsidRDefault="001E0BD5" w:rsidP="001E0BD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16"/>
                <w:szCs w:val="24"/>
                <w:lang w:val="es-ES" w:eastAsia="es-ES"/>
              </w:rPr>
            </w:pPr>
            <w:r w:rsidRPr="001E0BD5">
              <w:rPr>
                <w:sz w:val="16"/>
              </w:rPr>
              <w:t>53.195.952.472</w:t>
            </w:r>
          </w:p>
        </w:tc>
        <w:tc>
          <w:tcPr>
            <w:tcW w:w="2207" w:type="dxa"/>
          </w:tcPr>
          <w:p w14:paraId="2BAD29E5" w14:textId="3F548155" w:rsidR="001E0BD5" w:rsidRPr="001E0BD5" w:rsidRDefault="001E0BD5" w:rsidP="001E0BD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16"/>
                <w:szCs w:val="24"/>
                <w:lang w:val="es-ES" w:eastAsia="es-ES"/>
              </w:rPr>
            </w:pPr>
            <w:r w:rsidRPr="001E0BD5">
              <w:rPr>
                <w:sz w:val="16"/>
              </w:rPr>
              <w:t>42.806.122.913</w:t>
            </w:r>
          </w:p>
        </w:tc>
        <w:tc>
          <w:tcPr>
            <w:tcW w:w="2207" w:type="dxa"/>
          </w:tcPr>
          <w:p w14:paraId="2D2D02D8" w14:textId="1C6ABEB7" w:rsidR="001E0BD5" w:rsidRPr="001E0BD5" w:rsidRDefault="001E0BD5" w:rsidP="001E0BD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16"/>
                <w:szCs w:val="24"/>
                <w:lang w:val="es-ES" w:eastAsia="es-ES"/>
              </w:rPr>
            </w:pPr>
            <w:r w:rsidRPr="001E0BD5">
              <w:rPr>
                <w:sz w:val="16"/>
              </w:rPr>
              <w:t>30.947.830.883</w:t>
            </w:r>
          </w:p>
        </w:tc>
      </w:tr>
    </w:tbl>
    <w:p w14:paraId="65264E42" w14:textId="347EF129" w:rsidR="000E3FB2" w:rsidRDefault="000E3FB2" w:rsidP="000E3FB2">
      <w:pPr>
        <w:autoSpaceDE w:val="0"/>
        <w:autoSpaceDN w:val="0"/>
        <w:adjustRightInd w:val="0"/>
        <w:jc w:val="left"/>
        <w:rPr>
          <w:rFonts w:ascii="Arial" w:hAnsi="Arial" w:cs="Arial"/>
          <w:sz w:val="16"/>
          <w:szCs w:val="16"/>
        </w:rPr>
      </w:pPr>
      <w:r w:rsidRPr="00D034FB">
        <w:rPr>
          <w:rFonts w:ascii="Arial" w:hAnsi="Arial" w:cs="Arial"/>
          <w:sz w:val="16"/>
          <w:szCs w:val="16"/>
        </w:rPr>
        <w:t xml:space="preserve">Fuente: </w:t>
      </w:r>
      <w:r>
        <w:rPr>
          <w:rFonts w:ascii="Arial" w:hAnsi="Arial" w:cs="Arial"/>
          <w:sz w:val="16"/>
          <w:szCs w:val="16"/>
        </w:rPr>
        <w:t>PREDIS</w:t>
      </w:r>
      <w:r w:rsidRPr="00D034FB">
        <w:rPr>
          <w:rFonts w:ascii="Arial" w:hAnsi="Arial" w:cs="Arial"/>
          <w:sz w:val="16"/>
          <w:szCs w:val="16"/>
        </w:rPr>
        <w:t>.</w:t>
      </w:r>
    </w:p>
    <w:p w14:paraId="62547A8C" w14:textId="4C7C43EB" w:rsidR="00EC586A" w:rsidRDefault="00EC586A" w:rsidP="00EC586A">
      <w:pPr>
        <w:autoSpaceDE w:val="0"/>
        <w:autoSpaceDN w:val="0"/>
        <w:adjustRightInd w:val="0"/>
        <w:jc w:val="left"/>
        <w:rPr>
          <w:rFonts w:eastAsiaTheme="minorEastAsia" w:cs="Arial"/>
          <w:color w:val="000000"/>
          <w:szCs w:val="24"/>
          <w:lang w:val="es-ES" w:eastAsia="es-ES"/>
        </w:rPr>
      </w:pPr>
    </w:p>
    <w:p w14:paraId="5646679C" w14:textId="77777777" w:rsidR="00841ECE" w:rsidRDefault="00841ECE" w:rsidP="00EC586A">
      <w:pPr>
        <w:autoSpaceDE w:val="0"/>
        <w:autoSpaceDN w:val="0"/>
        <w:adjustRightInd w:val="0"/>
        <w:jc w:val="left"/>
        <w:rPr>
          <w:rFonts w:eastAsiaTheme="minorEastAsia" w:cs="Arial"/>
          <w:color w:val="000000"/>
          <w:szCs w:val="24"/>
          <w:lang w:val="es-ES" w:eastAsia="es-ES"/>
        </w:rPr>
      </w:pPr>
    </w:p>
    <w:p w14:paraId="369DD01A" w14:textId="72C65613" w:rsidR="00841ECE" w:rsidRDefault="00841ECE" w:rsidP="00841ECE">
      <w:pPr>
        <w:pStyle w:val="Descripcin"/>
        <w:keepNext/>
        <w:jc w:val="center"/>
      </w:pPr>
      <w:bookmarkStart w:id="65" w:name="_Toc26957999"/>
      <w:r>
        <w:lastRenderedPageBreak/>
        <w:t xml:space="preserve">Figura </w:t>
      </w:r>
      <w:r>
        <w:fldChar w:fldCharType="begin"/>
      </w:r>
      <w:r>
        <w:instrText xml:space="preserve"> SEQ Figura \* ARABIC </w:instrText>
      </w:r>
      <w:r>
        <w:fldChar w:fldCharType="separate"/>
      </w:r>
      <w:r w:rsidR="000D1E72">
        <w:rPr>
          <w:noProof/>
        </w:rPr>
        <w:t>6</w:t>
      </w:r>
      <w:r>
        <w:fldChar w:fldCharType="end"/>
      </w:r>
      <w:r>
        <w:t xml:space="preserve"> </w:t>
      </w:r>
      <w:r w:rsidRPr="009B450E">
        <w:t>Presupuesto 2016-2020</w:t>
      </w:r>
      <w:bookmarkEnd w:id="65"/>
    </w:p>
    <w:p w14:paraId="2A7274CB" w14:textId="03F7604C" w:rsidR="000E3FB2" w:rsidRDefault="001E0BD5" w:rsidP="000E3FB2">
      <w:pPr>
        <w:autoSpaceDE w:val="0"/>
        <w:autoSpaceDN w:val="0"/>
        <w:adjustRightInd w:val="0"/>
        <w:jc w:val="left"/>
        <w:rPr>
          <w:rFonts w:ascii="Arial" w:hAnsi="Arial" w:cs="Arial"/>
          <w:sz w:val="16"/>
          <w:szCs w:val="16"/>
        </w:rPr>
      </w:pPr>
      <w:r>
        <w:rPr>
          <w:noProof/>
          <w:lang w:eastAsia="es-CO"/>
        </w:rPr>
        <w:drawing>
          <wp:inline distT="0" distB="0" distL="0" distR="0" wp14:anchorId="6530A18C" wp14:editId="05432B36">
            <wp:extent cx="5612130" cy="2786380"/>
            <wp:effectExtent l="0" t="0" r="7620" b="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0E3FB2" w:rsidRPr="000E3FB2">
        <w:rPr>
          <w:rFonts w:ascii="Arial" w:hAnsi="Arial" w:cs="Arial"/>
          <w:sz w:val="16"/>
          <w:szCs w:val="16"/>
        </w:rPr>
        <w:t xml:space="preserve"> </w:t>
      </w:r>
      <w:r w:rsidR="000E3FB2" w:rsidRPr="00D034FB">
        <w:rPr>
          <w:rFonts w:ascii="Arial" w:hAnsi="Arial" w:cs="Arial"/>
          <w:sz w:val="16"/>
          <w:szCs w:val="16"/>
        </w:rPr>
        <w:t xml:space="preserve">Fuente: </w:t>
      </w:r>
      <w:r w:rsidR="000E3FB2">
        <w:rPr>
          <w:rFonts w:ascii="Arial" w:hAnsi="Arial" w:cs="Arial"/>
          <w:sz w:val="16"/>
          <w:szCs w:val="16"/>
        </w:rPr>
        <w:t>PREDIS</w:t>
      </w:r>
      <w:r w:rsidR="000E3FB2" w:rsidRPr="00D034FB">
        <w:rPr>
          <w:rFonts w:ascii="Arial" w:hAnsi="Arial" w:cs="Arial"/>
          <w:sz w:val="16"/>
          <w:szCs w:val="16"/>
        </w:rPr>
        <w:t>.</w:t>
      </w:r>
    </w:p>
    <w:p w14:paraId="07A168B2" w14:textId="615CE737" w:rsidR="00EA694D" w:rsidRPr="004A1754" w:rsidRDefault="00EA694D" w:rsidP="007906DC">
      <w:pPr>
        <w:jc w:val="center"/>
        <w:rPr>
          <w:szCs w:val="24"/>
        </w:rPr>
      </w:pPr>
    </w:p>
    <w:p w14:paraId="3FE71413" w14:textId="77777777" w:rsidR="001E0BD5" w:rsidRDefault="001E0BD5" w:rsidP="00EC586A">
      <w:pPr>
        <w:autoSpaceDE w:val="0"/>
        <w:autoSpaceDN w:val="0"/>
        <w:adjustRightInd w:val="0"/>
        <w:jc w:val="center"/>
        <w:rPr>
          <w:rFonts w:eastAsia="Times New Roman"/>
          <w:b/>
          <w:color w:val="2F5496"/>
          <w:sz w:val="22"/>
        </w:rPr>
      </w:pPr>
    </w:p>
    <w:p w14:paraId="25700E63" w14:textId="5AEFB476" w:rsidR="001E0BD5" w:rsidRDefault="001E0BD5" w:rsidP="0086101F">
      <w:pPr>
        <w:pStyle w:val="Prrafodelista"/>
        <w:ind w:left="0"/>
        <w:rPr>
          <w:szCs w:val="24"/>
        </w:rPr>
      </w:pPr>
      <w:r>
        <w:rPr>
          <w:szCs w:val="24"/>
        </w:rPr>
        <w:t xml:space="preserve">Para la vigencia 2016 se apropiaron $8.387 millones, de los cuales $6.285 corresponde a funcionamiento y $2.102 corresponde a inversión. En la vigencia 2017 se apropiaron $29.526 millones, de los cuales $18.974 corresponde a funcionamiento y $10.552 corresponde a inversión. </w:t>
      </w:r>
    </w:p>
    <w:p w14:paraId="56E4A2E3" w14:textId="77777777" w:rsidR="001E0BD5" w:rsidRDefault="001E0BD5" w:rsidP="0086101F">
      <w:pPr>
        <w:pStyle w:val="Prrafodelista"/>
        <w:ind w:left="0"/>
        <w:rPr>
          <w:szCs w:val="24"/>
        </w:rPr>
      </w:pPr>
    </w:p>
    <w:p w14:paraId="46489264" w14:textId="083DD5EF" w:rsidR="001E0BD5" w:rsidRDefault="001E0BD5" w:rsidP="0086101F">
      <w:pPr>
        <w:pStyle w:val="Prrafodelista"/>
        <w:ind w:left="0"/>
        <w:rPr>
          <w:szCs w:val="24"/>
        </w:rPr>
      </w:pPr>
      <w:r>
        <w:rPr>
          <w:szCs w:val="24"/>
        </w:rPr>
        <w:t>Para la vigencia 2018 se apropiaron $35.939 millones, de los cuales $22.524 corresponde a funcionamiento y $13.474 corresponde a inversión, en la vigencia 2019 se apropiaron $38.169,3 millones, de los cuales $21.431,3 corresponde a funcionamiento y $16.738,1 corresponde a inversión.  Para la fecha de corte (31 de octubre de 2019), se han ejecutado $26.723,9 que corresponden al 70,01% del total apropiado, $14.623,9 son recursos de funcionamiento con el 68,23% y 12.100,04 recursos de inversión con una ejecución del 59,36%.</w:t>
      </w:r>
    </w:p>
    <w:p w14:paraId="09DDCD0C" w14:textId="77777777" w:rsidR="001E0BD5" w:rsidRDefault="001E0BD5" w:rsidP="0086101F">
      <w:pPr>
        <w:autoSpaceDE w:val="0"/>
        <w:autoSpaceDN w:val="0"/>
        <w:adjustRightInd w:val="0"/>
        <w:jc w:val="center"/>
        <w:rPr>
          <w:rFonts w:eastAsia="Times New Roman"/>
          <w:b/>
          <w:color w:val="2F5496"/>
          <w:sz w:val="22"/>
        </w:rPr>
      </w:pPr>
    </w:p>
    <w:p w14:paraId="4278F2CD" w14:textId="75667F42" w:rsidR="007906DC" w:rsidRPr="007906DC" w:rsidRDefault="007906DC" w:rsidP="007906DC">
      <w:pPr>
        <w:pStyle w:val="Descripcin"/>
        <w:keepNext/>
        <w:spacing w:after="0"/>
        <w:jc w:val="center"/>
        <w:rPr>
          <w:i/>
        </w:rPr>
      </w:pPr>
    </w:p>
    <w:p w14:paraId="00BF0BCC" w14:textId="263BC513" w:rsidR="00841ECE" w:rsidRDefault="00841ECE" w:rsidP="00841ECE">
      <w:pPr>
        <w:pStyle w:val="Descripcin"/>
        <w:keepNext/>
        <w:jc w:val="center"/>
      </w:pPr>
      <w:bookmarkStart w:id="66" w:name="_Toc26957559"/>
      <w:r>
        <w:t xml:space="preserve">Tabla </w:t>
      </w:r>
      <w:r>
        <w:fldChar w:fldCharType="begin"/>
      </w:r>
      <w:r>
        <w:instrText xml:space="preserve"> SEQ Tabla \* ARABIC </w:instrText>
      </w:r>
      <w:r>
        <w:fldChar w:fldCharType="separate"/>
      </w:r>
      <w:r w:rsidR="000D1E72">
        <w:rPr>
          <w:noProof/>
        </w:rPr>
        <w:t>16</w:t>
      </w:r>
      <w:r>
        <w:fldChar w:fldCharType="end"/>
      </w:r>
      <w:r>
        <w:t xml:space="preserve"> </w:t>
      </w:r>
      <w:r w:rsidRPr="00F77764">
        <w:t>Presupuesto de funcionamiento</w:t>
      </w:r>
      <w:bookmarkEnd w:id="66"/>
    </w:p>
    <w:tbl>
      <w:tblPr>
        <w:tblStyle w:val="Tabladecuadrcula4-nfasis11"/>
        <w:tblW w:w="0" w:type="auto"/>
        <w:tblInd w:w="704" w:type="dxa"/>
        <w:tblLook w:val="04A0" w:firstRow="1" w:lastRow="0" w:firstColumn="1" w:lastColumn="0" w:noHBand="0" w:noVBand="1"/>
      </w:tblPr>
      <w:tblGrid>
        <w:gridCol w:w="1325"/>
        <w:gridCol w:w="1358"/>
        <w:gridCol w:w="1241"/>
        <w:gridCol w:w="1561"/>
        <w:gridCol w:w="1366"/>
        <w:gridCol w:w="1273"/>
      </w:tblGrid>
      <w:tr w:rsidR="001A5190" w:rsidRPr="004A1754" w14:paraId="745CCBD4" w14:textId="77777777" w:rsidTr="00841E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3" w:type="dxa"/>
            <w:gridSpan w:val="2"/>
            <w:vAlign w:val="center"/>
          </w:tcPr>
          <w:p w14:paraId="23D78AAD" w14:textId="3FDA324C" w:rsidR="001A5190" w:rsidRPr="004A1754" w:rsidRDefault="001A5190" w:rsidP="00EC586A">
            <w:pPr>
              <w:autoSpaceDE w:val="0"/>
              <w:autoSpaceDN w:val="0"/>
              <w:adjustRightInd w:val="0"/>
              <w:jc w:val="center"/>
              <w:rPr>
                <w:rFonts w:eastAsiaTheme="minorEastAsia" w:cs="Arial"/>
                <w:sz w:val="16"/>
                <w:szCs w:val="16"/>
                <w:lang w:val="es-ES" w:eastAsia="es-ES"/>
              </w:rPr>
            </w:pPr>
            <w:r w:rsidRPr="004A1754">
              <w:rPr>
                <w:rFonts w:eastAsiaTheme="minorEastAsia" w:cs="Arial"/>
                <w:sz w:val="16"/>
                <w:szCs w:val="16"/>
                <w:lang w:val="es-ES" w:eastAsia="es-ES"/>
              </w:rPr>
              <w:t>GASTOS DE PERSONAL</w:t>
            </w:r>
          </w:p>
        </w:tc>
        <w:tc>
          <w:tcPr>
            <w:tcW w:w="2802" w:type="dxa"/>
            <w:gridSpan w:val="2"/>
          </w:tcPr>
          <w:p w14:paraId="70CB0690" w14:textId="0DBDC6C3" w:rsidR="001A5190" w:rsidRPr="004A1754" w:rsidRDefault="001A5190" w:rsidP="00EC586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Arial"/>
                <w:sz w:val="16"/>
                <w:szCs w:val="16"/>
                <w:lang w:val="es-ES" w:eastAsia="es-ES"/>
              </w:rPr>
            </w:pPr>
            <w:r w:rsidRPr="004A1754">
              <w:rPr>
                <w:rFonts w:eastAsiaTheme="minorEastAsia" w:cs="Arial"/>
                <w:sz w:val="16"/>
                <w:szCs w:val="16"/>
                <w:lang w:val="es-ES" w:eastAsia="es-ES"/>
              </w:rPr>
              <w:t>GASTOS GENERALES</w:t>
            </w:r>
          </w:p>
        </w:tc>
        <w:tc>
          <w:tcPr>
            <w:tcW w:w="2639" w:type="dxa"/>
            <w:gridSpan w:val="2"/>
            <w:vAlign w:val="center"/>
          </w:tcPr>
          <w:p w14:paraId="1EEFE625" w14:textId="42421CDB" w:rsidR="001A5190" w:rsidRPr="004A1754" w:rsidRDefault="001A5190" w:rsidP="00EC586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Arial"/>
                <w:sz w:val="16"/>
                <w:szCs w:val="16"/>
                <w:lang w:val="es-ES" w:eastAsia="es-ES"/>
              </w:rPr>
            </w:pPr>
            <w:r w:rsidRPr="004A1754">
              <w:rPr>
                <w:rFonts w:eastAsiaTheme="minorEastAsia" w:cs="Arial"/>
                <w:sz w:val="16"/>
                <w:szCs w:val="16"/>
                <w:lang w:val="es-ES" w:eastAsia="es-ES"/>
              </w:rPr>
              <w:t>TRASFERENCIAS</w:t>
            </w:r>
          </w:p>
        </w:tc>
      </w:tr>
      <w:tr w:rsidR="001A5190" w:rsidRPr="004A1754" w14:paraId="585D5C43" w14:textId="77777777" w:rsidTr="00841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dxa"/>
            <w:vAlign w:val="center"/>
          </w:tcPr>
          <w:p w14:paraId="270476EC" w14:textId="4FC3FB88" w:rsidR="001A5190" w:rsidRPr="004A1754" w:rsidRDefault="001A5190" w:rsidP="00EC586A">
            <w:pPr>
              <w:autoSpaceDE w:val="0"/>
              <w:autoSpaceDN w:val="0"/>
              <w:adjustRightInd w:val="0"/>
              <w:jc w:val="center"/>
              <w:rPr>
                <w:rFonts w:eastAsiaTheme="minorEastAsia" w:cs="Arial"/>
                <w:sz w:val="16"/>
                <w:szCs w:val="16"/>
                <w:lang w:val="es-ES" w:eastAsia="es-ES"/>
              </w:rPr>
            </w:pPr>
            <w:r w:rsidRPr="004A1754">
              <w:rPr>
                <w:rFonts w:eastAsiaTheme="minorEastAsia" w:cs="Arial"/>
                <w:sz w:val="16"/>
                <w:szCs w:val="16"/>
                <w:lang w:val="es-ES" w:eastAsia="es-ES"/>
              </w:rPr>
              <w:t>APROPIADO</w:t>
            </w:r>
          </w:p>
        </w:tc>
        <w:tc>
          <w:tcPr>
            <w:tcW w:w="1358" w:type="dxa"/>
            <w:vAlign w:val="center"/>
          </w:tcPr>
          <w:p w14:paraId="7152F101" w14:textId="7AE04724" w:rsidR="001A5190" w:rsidRPr="004A1754" w:rsidRDefault="001A5190" w:rsidP="00EC58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EastAsia" w:cs="Arial"/>
                <w:b/>
                <w:sz w:val="16"/>
                <w:szCs w:val="16"/>
                <w:lang w:val="es-ES" w:eastAsia="es-ES"/>
              </w:rPr>
            </w:pPr>
            <w:r w:rsidRPr="004A1754">
              <w:rPr>
                <w:rFonts w:eastAsiaTheme="minorEastAsia" w:cs="Arial"/>
                <w:b/>
                <w:sz w:val="16"/>
                <w:szCs w:val="16"/>
                <w:lang w:val="es-ES" w:eastAsia="es-ES"/>
              </w:rPr>
              <w:t>EJECUTADO</w:t>
            </w:r>
          </w:p>
        </w:tc>
        <w:tc>
          <w:tcPr>
            <w:tcW w:w="1241" w:type="dxa"/>
          </w:tcPr>
          <w:p w14:paraId="558F1616" w14:textId="09163587" w:rsidR="001A5190" w:rsidRPr="004A1754" w:rsidRDefault="001A5190" w:rsidP="00EC58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EastAsia" w:cs="Arial"/>
                <w:b/>
                <w:sz w:val="16"/>
                <w:szCs w:val="16"/>
                <w:lang w:val="es-ES" w:eastAsia="es-ES"/>
              </w:rPr>
            </w:pPr>
            <w:r w:rsidRPr="004A1754">
              <w:rPr>
                <w:rFonts w:eastAsiaTheme="minorEastAsia" w:cs="Arial"/>
                <w:b/>
                <w:sz w:val="16"/>
                <w:szCs w:val="16"/>
                <w:lang w:val="es-ES" w:eastAsia="es-ES"/>
              </w:rPr>
              <w:t>APROPIADO</w:t>
            </w:r>
          </w:p>
        </w:tc>
        <w:tc>
          <w:tcPr>
            <w:tcW w:w="1561" w:type="dxa"/>
          </w:tcPr>
          <w:p w14:paraId="013CA4A5" w14:textId="341042DA" w:rsidR="001A5190" w:rsidRPr="004A1754" w:rsidRDefault="001A5190" w:rsidP="00EC58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EastAsia" w:cs="Arial"/>
                <w:b/>
                <w:sz w:val="16"/>
                <w:szCs w:val="16"/>
                <w:lang w:val="es-ES" w:eastAsia="es-ES"/>
              </w:rPr>
            </w:pPr>
            <w:r w:rsidRPr="004A1754">
              <w:rPr>
                <w:rFonts w:eastAsiaTheme="minorEastAsia" w:cs="Arial"/>
                <w:b/>
                <w:sz w:val="16"/>
                <w:szCs w:val="16"/>
                <w:lang w:val="es-ES" w:eastAsia="es-ES"/>
              </w:rPr>
              <w:t>EJECUTADO</w:t>
            </w:r>
          </w:p>
        </w:tc>
        <w:tc>
          <w:tcPr>
            <w:tcW w:w="1366" w:type="dxa"/>
            <w:vAlign w:val="center"/>
          </w:tcPr>
          <w:p w14:paraId="15F4B930" w14:textId="59D0C517" w:rsidR="001A5190" w:rsidRPr="004A1754" w:rsidRDefault="001A5190" w:rsidP="00EC58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EastAsia" w:cs="Arial"/>
                <w:b/>
                <w:sz w:val="16"/>
                <w:szCs w:val="16"/>
                <w:lang w:val="es-ES" w:eastAsia="es-ES"/>
              </w:rPr>
            </w:pPr>
            <w:r w:rsidRPr="004A1754">
              <w:rPr>
                <w:rFonts w:eastAsiaTheme="minorEastAsia" w:cs="Arial"/>
                <w:b/>
                <w:sz w:val="16"/>
                <w:szCs w:val="16"/>
                <w:lang w:val="es-ES" w:eastAsia="es-ES"/>
              </w:rPr>
              <w:t>APROPIADO</w:t>
            </w:r>
          </w:p>
        </w:tc>
        <w:tc>
          <w:tcPr>
            <w:tcW w:w="1273" w:type="dxa"/>
            <w:vAlign w:val="center"/>
          </w:tcPr>
          <w:p w14:paraId="687129CC" w14:textId="7DE58A59" w:rsidR="001A5190" w:rsidRPr="004A1754" w:rsidRDefault="001A5190" w:rsidP="00EC586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EastAsia" w:cs="Arial"/>
                <w:b/>
                <w:sz w:val="16"/>
                <w:szCs w:val="16"/>
                <w:lang w:val="es-ES" w:eastAsia="es-ES"/>
              </w:rPr>
            </w:pPr>
            <w:r w:rsidRPr="004A1754">
              <w:rPr>
                <w:rFonts w:eastAsiaTheme="minorEastAsia" w:cs="Arial"/>
                <w:b/>
                <w:sz w:val="16"/>
                <w:szCs w:val="16"/>
                <w:lang w:val="es-ES" w:eastAsia="es-ES"/>
              </w:rPr>
              <w:t>EJECUTADO</w:t>
            </w:r>
          </w:p>
        </w:tc>
      </w:tr>
      <w:tr w:rsidR="001E0BD5" w:rsidRPr="001E0BD5" w14:paraId="1FADD0D8" w14:textId="77777777" w:rsidTr="00841ECE">
        <w:tc>
          <w:tcPr>
            <w:cnfStyle w:val="001000000000" w:firstRow="0" w:lastRow="0" w:firstColumn="1" w:lastColumn="0" w:oddVBand="0" w:evenVBand="0" w:oddHBand="0" w:evenHBand="0" w:firstRowFirstColumn="0" w:firstRowLastColumn="0" w:lastRowFirstColumn="0" w:lastRowLastColumn="0"/>
            <w:tcW w:w="1325" w:type="dxa"/>
          </w:tcPr>
          <w:p w14:paraId="10A9586D" w14:textId="3C0E0C96" w:rsidR="001E0BD5" w:rsidRPr="001E0BD5" w:rsidRDefault="001E0BD5" w:rsidP="001E0BD5">
            <w:pPr>
              <w:autoSpaceDE w:val="0"/>
              <w:autoSpaceDN w:val="0"/>
              <w:adjustRightInd w:val="0"/>
              <w:jc w:val="center"/>
              <w:rPr>
                <w:rFonts w:eastAsiaTheme="minorEastAsia" w:cs="Arial"/>
                <w:b w:val="0"/>
                <w:color w:val="000000"/>
                <w:sz w:val="16"/>
                <w:szCs w:val="24"/>
                <w:lang w:val="es-ES" w:eastAsia="es-ES"/>
              </w:rPr>
            </w:pPr>
            <w:r w:rsidRPr="001E0BD5">
              <w:rPr>
                <w:b w:val="0"/>
                <w:sz w:val="16"/>
              </w:rPr>
              <w:t>61.546.675.050</w:t>
            </w:r>
          </w:p>
        </w:tc>
        <w:tc>
          <w:tcPr>
            <w:tcW w:w="1358" w:type="dxa"/>
          </w:tcPr>
          <w:p w14:paraId="4BB1F828" w14:textId="0205ADA3" w:rsidR="001E0BD5" w:rsidRPr="001E0BD5" w:rsidRDefault="001E0BD5" w:rsidP="001E0BD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16"/>
                <w:szCs w:val="24"/>
                <w:lang w:val="es-ES" w:eastAsia="es-ES"/>
              </w:rPr>
            </w:pPr>
            <w:r w:rsidRPr="001E0BD5">
              <w:rPr>
                <w:sz w:val="16"/>
              </w:rPr>
              <w:t>45.922.989.082</w:t>
            </w:r>
          </w:p>
        </w:tc>
        <w:tc>
          <w:tcPr>
            <w:tcW w:w="1241" w:type="dxa"/>
          </w:tcPr>
          <w:p w14:paraId="1320D165" w14:textId="2EE30335" w:rsidR="001E0BD5" w:rsidRPr="001E0BD5" w:rsidRDefault="001E0BD5" w:rsidP="001E0BD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16"/>
                <w:szCs w:val="24"/>
                <w:lang w:val="es-ES" w:eastAsia="es-ES"/>
              </w:rPr>
            </w:pPr>
            <w:r w:rsidRPr="001E0BD5">
              <w:rPr>
                <w:sz w:val="16"/>
              </w:rPr>
              <w:t>8.568.231.618</w:t>
            </w:r>
          </w:p>
        </w:tc>
        <w:tc>
          <w:tcPr>
            <w:tcW w:w="1561" w:type="dxa"/>
          </w:tcPr>
          <w:p w14:paraId="1DDC6B55" w14:textId="55FEDC8D" w:rsidR="001E0BD5" w:rsidRPr="001E0BD5" w:rsidRDefault="001E0BD5" w:rsidP="001E0BD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16"/>
                <w:szCs w:val="24"/>
                <w:lang w:val="es-ES" w:eastAsia="es-ES"/>
              </w:rPr>
            </w:pPr>
            <w:r w:rsidRPr="001E0BD5">
              <w:rPr>
                <w:sz w:val="16"/>
              </w:rPr>
              <w:t>7.272.698.390</w:t>
            </w:r>
          </w:p>
        </w:tc>
        <w:tc>
          <w:tcPr>
            <w:tcW w:w="1366" w:type="dxa"/>
          </w:tcPr>
          <w:p w14:paraId="0589F6F8" w14:textId="2D5FE4F7" w:rsidR="001E0BD5" w:rsidRPr="001E0BD5" w:rsidRDefault="001E0BD5" w:rsidP="001E0BD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16"/>
                <w:szCs w:val="24"/>
                <w:lang w:val="es-ES" w:eastAsia="es-ES"/>
              </w:rPr>
            </w:pPr>
            <w:r w:rsidRPr="001E0BD5">
              <w:rPr>
                <w:sz w:val="16"/>
              </w:rPr>
              <w:t>0</w:t>
            </w:r>
          </w:p>
        </w:tc>
        <w:tc>
          <w:tcPr>
            <w:tcW w:w="1273" w:type="dxa"/>
          </w:tcPr>
          <w:p w14:paraId="18D432CE" w14:textId="52DFA61B" w:rsidR="001E0BD5" w:rsidRPr="001E0BD5" w:rsidRDefault="001E0BD5" w:rsidP="001E0BD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16"/>
                <w:szCs w:val="24"/>
                <w:lang w:val="es-ES" w:eastAsia="es-ES"/>
              </w:rPr>
            </w:pPr>
            <w:r w:rsidRPr="001E0BD5">
              <w:rPr>
                <w:sz w:val="16"/>
              </w:rPr>
              <w:t>0</w:t>
            </w:r>
          </w:p>
        </w:tc>
      </w:tr>
    </w:tbl>
    <w:p w14:paraId="34CA4DE7" w14:textId="76AB5FB7" w:rsidR="000E3FB2" w:rsidRDefault="000E3FB2" w:rsidP="000E3FB2">
      <w:pPr>
        <w:autoSpaceDE w:val="0"/>
        <w:autoSpaceDN w:val="0"/>
        <w:adjustRightInd w:val="0"/>
        <w:jc w:val="left"/>
        <w:rPr>
          <w:rFonts w:ascii="Arial" w:hAnsi="Arial" w:cs="Arial"/>
          <w:sz w:val="16"/>
          <w:szCs w:val="16"/>
        </w:rPr>
      </w:pPr>
      <w:r w:rsidRPr="00D034FB">
        <w:rPr>
          <w:rFonts w:ascii="Arial" w:hAnsi="Arial" w:cs="Arial"/>
          <w:sz w:val="16"/>
          <w:szCs w:val="16"/>
        </w:rPr>
        <w:t xml:space="preserve">Fuente: </w:t>
      </w:r>
      <w:r>
        <w:rPr>
          <w:rFonts w:ascii="Arial" w:hAnsi="Arial" w:cs="Arial"/>
          <w:sz w:val="16"/>
          <w:szCs w:val="16"/>
        </w:rPr>
        <w:t>PREDIS</w:t>
      </w:r>
      <w:r w:rsidRPr="00D034FB">
        <w:rPr>
          <w:rFonts w:ascii="Arial" w:hAnsi="Arial" w:cs="Arial"/>
          <w:sz w:val="16"/>
          <w:szCs w:val="16"/>
        </w:rPr>
        <w:t>.</w:t>
      </w:r>
      <w:r w:rsidR="00F209EE">
        <w:rPr>
          <w:rFonts w:ascii="Arial" w:hAnsi="Arial" w:cs="Arial"/>
          <w:sz w:val="16"/>
          <w:szCs w:val="16"/>
        </w:rPr>
        <w:t xml:space="preserve"> Corte 18 de noviembre 2019</w:t>
      </w:r>
    </w:p>
    <w:p w14:paraId="6A31B74C" w14:textId="1D2442B1" w:rsidR="00EC586A" w:rsidRDefault="00EC586A" w:rsidP="00EC586A">
      <w:pPr>
        <w:autoSpaceDE w:val="0"/>
        <w:autoSpaceDN w:val="0"/>
        <w:adjustRightInd w:val="0"/>
        <w:jc w:val="left"/>
        <w:rPr>
          <w:rFonts w:eastAsiaTheme="minorEastAsia" w:cs="Arial"/>
          <w:color w:val="000000"/>
          <w:szCs w:val="24"/>
          <w:lang w:val="es-ES" w:eastAsia="es-ES"/>
        </w:rPr>
      </w:pPr>
    </w:p>
    <w:p w14:paraId="131F368D" w14:textId="77777777" w:rsidR="00841ECE" w:rsidRPr="004A1754" w:rsidRDefault="00841ECE" w:rsidP="00EC586A">
      <w:pPr>
        <w:autoSpaceDE w:val="0"/>
        <w:autoSpaceDN w:val="0"/>
        <w:adjustRightInd w:val="0"/>
        <w:jc w:val="left"/>
        <w:rPr>
          <w:rFonts w:eastAsiaTheme="minorEastAsia" w:cs="Arial"/>
          <w:color w:val="000000"/>
          <w:szCs w:val="24"/>
          <w:lang w:val="es-ES" w:eastAsia="es-ES"/>
        </w:rPr>
      </w:pPr>
    </w:p>
    <w:p w14:paraId="771EA868" w14:textId="77777777" w:rsidR="00F209EE" w:rsidRDefault="000E3FB2" w:rsidP="000E3FB2">
      <w:pPr>
        <w:pStyle w:val="Descripcin"/>
        <w:keepNext/>
        <w:jc w:val="center"/>
      </w:pPr>
      <w:bookmarkStart w:id="67" w:name="_Toc26958000"/>
      <w:r>
        <w:lastRenderedPageBreak/>
        <w:t xml:space="preserve">Figura </w:t>
      </w:r>
      <w:r>
        <w:fldChar w:fldCharType="begin"/>
      </w:r>
      <w:r>
        <w:instrText xml:space="preserve"> SEQ Figura \* ARABIC </w:instrText>
      </w:r>
      <w:r>
        <w:fldChar w:fldCharType="separate"/>
      </w:r>
      <w:r w:rsidR="000D1E72">
        <w:rPr>
          <w:noProof/>
        </w:rPr>
        <w:t>7</w:t>
      </w:r>
      <w:r>
        <w:fldChar w:fldCharType="end"/>
      </w:r>
      <w:r>
        <w:t xml:space="preserve"> </w:t>
      </w:r>
      <w:r w:rsidRPr="00D0747C">
        <w:t>Ejecución presupuesto de funcionamiento</w:t>
      </w:r>
      <w:bookmarkEnd w:id="67"/>
    </w:p>
    <w:p w14:paraId="08B8F380" w14:textId="77777777" w:rsidR="00F209EE" w:rsidRDefault="00F209EE" w:rsidP="000E3FB2">
      <w:pPr>
        <w:pStyle w:val="Descripcin"/>
        <w:keepNext/>
        <w:jc w:val="center"/>
      </w:pPr>
    </w:p>
    <w:p w14:paraId="5CA907EF" w14:textId="258C0C19" w:rsidR="000E3FB2" w:rsidRDefault="000E3FB2" w:rsidP="000E3FB2">
      <w:pPr>
        <w:pStyle w:val="Descripcin"/>
        <w:keepNext/>
        <w:jc w:val="center"/>
      </w:pPr>
      <w:r>
        <w:rPr>
          <w:noProof/>
          <w:lang w:eastAsia="es-CO"/>
        </w:rPr>
        <w:drawing>
          <wp:inline distT="0" distB="0" distL="0" distR="0" wp14:anchorId="53E19C82" wp14:editId="4F7BE0AE">
            <wp:extent cx="4689263" cy="3077634"/>
            <wp:effectExtent l="0" t="0" r="0" b="889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AF124AA" w14:textId="77777777" w:rsidR="00F209EE" w:rsidRDefault="00F209EE" w:rsidP="00F209EE">
      <w:pPr>
        <w:autoSpaceDE w:val="0"/>
        <w:autoSpaceDN w:val="0"/>
        <w:adjustRightInd w:val="0"/>
        <w:jc w:val="left"/>
        <w:rPr>
          <w:rFonts w:ascii="Arial" w:hAnsi="Arial" w:cs="Arial"/>
          <w:sz w:val="16"/>
          <w:szCs w:val="16"/>
        </w:rPr>
      </w:pPr>
      <w:r w:rsidRPr="00D034FB">
        <w:rPr>
          <w:rFonts w:ascii="Arial" w:hAnsi="Arial" w:cs="Arial"/>
          <w:sz w:val="16"/>
          <w:szCs w:val="16"/>
        </w:rPr>
        <w:t xml:space="preserve">Fuente: </w:t>
      </w:r>
      <w:r>
        <w:rPr>
          <w:rFonts w:ascii="Arial" w:hAnsi="Arial" w:cs="Arial"/>
          <w:sz w:val="16"/>
          <w:szCs w:val="16"/>
        </w:rPr>
        <w:t>PREDIS</w:t>
      </w:r>
      <w:r w:rsidRPr="00D034FB">
        <w:rPr>
          <w:rFonts w:ascii="Arial" w:hAnsi="Arial" w:cs="Arial"/>
          <w:sz w:val="16"/>
          <w:szCs w:val="16"/>
        </w:rPr>
        <w:t>.</w:t>
      </w:r>
      <w:r>
        <w:rPr>
          <w:rFonts w:ascii="Arial" w:hAnsi="Arial" w:cs="Arial"/>
          <w:sz w:val="16"/>
          <w:szCs w:val="16"/>
        </w:rPr>
        <w:t xml:space="preserve"> Corte 18 de noviembre 2019</w:t>
      </w:r>
    </w:p>
    <w:p w14:paraId="32760D03" w14:textId="5F119728" w:rsidR="007906DC" w:rsidRPr="007906DC" w:rsidRDefault="007906DC" w:rsidP="007906DC">
      <w:pPr>
        <w:pStyle w:val="Descripcin"/>
        <w:keepNext/>
        <w:spacing w:after="0"/>
        <w:jc w:val="center"/>
        <w:rPr>
          <w:i/>
        </w:rPr>
      </w:pPr>
    </w:p>
    <w:p w14:paraId="44067F06" w14:textId="14FBF061" w:rsidR="00983D37" w:rsidRDefault="00983D37" w:rsidP="00EC586A">
      <w:pPr>
        <w:pStyle w:val="Prrafodelista"/>
        <w:rPr>
          <w:szCs w:val="24"/>
        </w:rPr>
      </w:pPr>
    </w:p>
    <w:p w14:paraId="7235AE45" w14:textId="77777777" w:rsidR="001E0BD5" w:rsidRDefault="001E0BD5" w:rsidP="001E0BD5">
      <w:pPr>
        <w:rPr>
          <w:szCs w:val="24"/>
        </w:rPr>
      </w:pPr>
      <w:r>
        <w:rPr>
          <w:szCs w:val="24"/>
        </w:rPr>
        <w:t>En el cuatrienio, se apropiaron $61.546,6 millones en gastos de Personal de los cuales se ejecutaron 45.922,9 millones que equivalen al 74%, en el agregado de Gastos Generales se apropiaron $8.568,2 millones y se ejecutaron $7.272,6 millones que equivale al 84%.</w:t>
      </w:r>
    </w:p>
    <w:p w14:paraId="106B8029" w14:textId="77777777" w:rsidR="001E0BD5" w:rsidRDefault="001E0BD5" w:rsidP="001E0BD5">
      <w:pPr>
        <w:rPr>
          <w:szCs w:val="24"/>
        </w:rPr>
      </w:pPr>
    </w:p>
    <w:p w14:paraId="07205860" w14:textId="77777777" w:rsidR="001E0BD5" w:rsidRDefault="001E0BD5" w:rsidP="001E0BD5">
      <w:pPr>
        <w:rPr>
          <w:szCs w:val="24"/>
        </w:rPr>
      </w:pPr>
      <w:r>
        <w:rPr>
          <w:szCs w:val="24"/>
        </w:rPr>
        <w:t>En la vigencia 2019 se apropiaron $21.431.358.000, de los cuales $17.640.660.000 pertenecen a Gastos de Personal y $3.790.698.000 a Adquisición de Bienes y Servicios, de esta apropiación se ha ejecutado con fecha de corte octubre 31 de 2019, el 63% en Gastos de Funcionamiento, que equivale a $14.623.554.278, el 65% de ejecución en Gastos de Personal y el 54% de ejecución en la Adquisición de Bienes y Servicios.</w:t>
      </w:r>
    </w:p>
    <w:p w14:paraId="6075D557" w14:textId="77777777" w:rsidR="007906DC" w:rsidRPr="004A1754" w:rsidRDefault="007906DC" w:rsidP="00EC586A">
      <w:pPr>
        <w:pStyle w:val="Prrafodelista"/>
        <w:rPr>
          <w:szCs w:val="24"/>
        </w:rPr>
      </w:pPr>
    </w:p>
    <w:p w14:paraId="118DE21C" w14:textId="5AE9BF4C" w:rsidR="007906DC" w:rsidRPr="007906DC" w:rsidRDefault="007906DC" w:rsidP="007906DC">
      <w:pPr>
        <w:pStyle w:val="Descripcin"/>
        <w:keepNext/>
        <w:spacing w:after="0"/>
        <w:jc w:val="center"/>
        <w:rPr>
          <w:i/>
        </w:rPr>
      </w:pPr>
    </w:p>
    <w:p w14:paraId="7360A920" w14:textId="2FB715C7" w:rsidR="000E3FB2" w:rsidRDefault="000E3FB2" w:rsidP="000E3FB2">
      <w:pPr>
        <w:pStyle w:val="Descripcin"/>
        <w:keepNext/>
        <w:jc w:val="center"/>
      </w:pPr>
      <w:bookmarkStart w:id="68" w:name="_Toc26957560"/>
      <w:r>
        <w:t xml:space="preserve">Tabla </w:t>
      </w:r>
      <w:r>
        <w:fldChar w:fldCharType="begin"/>
      </w:r>
      <w:r>
        <w:instrText xml:space="preserve"> SEQ Tabla \* ARABIC </w:instrText>
      </w:r>
      <w:r>
        <w:fldChar w:fldCharType="separate"/>
      </w:r>
      <w:r w:rsidR="000D1E72">
        <w:rPr>
          <w:noProof/>
        </w:rPr>
        <w:t>17</w:t>
      </w:r>
      <w:r>
        <w:fldChar w:fldCharType="end"/>
      </w:r>
      <w:r>
        <w:t xml:space="preserve"> </w:t>
      </w:r>
      <w:r w:rsidRPr="003E6C58">
        <w:t>Presupuesto de inversión</w:t>
      </w:r>
      <w:bookmarkEnd w:id="68"/>
    </w:p>
    <w:tbl>
      <w:tblPr>
        <w:tblStyle w:val="Tabladecuadrcula4-nfasis11"/>
        <w:tblW w:w="0" w:type="auto"/>
        <w:tblLook w:val="04A0" w:firstRow="1" w:lastRow="0" w:firstColumn="1" w:lastColumn="0" w:noHBand="0" w:noVBand="1"/>
      </w:tblPr>
      <w:tblGrid>
        <w:gridCol w:w="7083"/>
        <w:gridCol w:w="1745"/>
      </w:tblGrid>
      <w:tr w:rsidR="001A5190" w:rsidRPr="004A1754" w14:paraId="3E04BEDD" w14:textId="77777777" w:rsidTr="008610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83" w:type="dxa"/>
            <w:vAlign w:val="center"/>
          </w:tcPr>
          <w:p w14:paraId="1A271113" w14:textId="4440CF35" w:rsidR="001A5190" w:rsidRPr="004A1754" w:rsidRDefault="001A5190" w:rsidP="0089144E">
            <w:pPr>
              <w:autoSpaceDE w:val="0"/>
              <w:autoSpaceDN w:val="0"/>
              <w:adjustRightInd w:val="0"/>
              <w:jc w:val="center"/>
              <w:rPr>
                <w:rFonts w:eastAsiaTheme="minorEastAsia" w:cs="Arial"/>
                <w:sz w:val="16"/>
                <w:szCs w:val="16"/>
                <w:lang w:val="es-ES" w:eastAsia="es-ES"/>
              </w:rPr>
            </w:pPr>
            <w:r w:rsidRPr="004A1754">
              <w:rPr>
                <w:rFonts w:eastAsiaTheme="minorEastAsia" w:cs="Arial"/>
                <w:sz w:val="16"/>
                <w:szCs w:val="16"/>
                <w:lang w:val="es-ES" w:eastAsia="es-ES"/>
              </w:rPr>
              <w:t xml:space="preserve">NOMBRE PROYECTO </w:t>
            </w:r>
          </w:p>
        </w:tc>
        <w:tc>
          <w:tcPr>
            <w:tcW w:w="1745" w:type="dxa"/>
            <w:vAlign w:val="center"/>
          </w:tcPr>
          <w:p w14:paraId="45AABC40" w14:textId="77777777" w:rsidR="001A5190" w:rsidRDefault="001A5190" w:rsidP="0089144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Arial"/>
                <w:sz w:val="16"/>
                <w:szCs w:val="16"/>
                <w:lang w:val="es-ES" w:eastAsia="es-ES"/>
              </w:rPr>
            </w:pPr>
            <w:r w:rsidRPr="004A1754">
              <w:rPr>
                <w:rFonts w:eastAsiaTheme="minorEastAsia" w:cs="Arial"/>
                <w:sz w:val="16"/>
                <w:szCs w:val="16"/>
                <w:lang w:val="es-ES" w:eastAsia="es-ES"/>
              </w:rPr>
              <w:t xml:space="preserve">VALOR </w:t>
            </w:r>
            <w:r w:rsidR="004A410A">
              <w:rPr>
                <w:rFonts w:eastAsiaTheme="minorEastAsia" w:cs="Arial"/>
                <w:sz w:val="16"/>
                <w:szCs w:val="16"/>
                <w:lang w:val="es-ES" w:eastAsia="es-ES"/>
              </w:rPr>
              <w:t>A</w:t>
            </w:r>
            <w:r w:rsidRPr="004A1754">
              <w:rPr>
                <w:rFonts w:eastAsiaTheme="minorEastAsia" w:cs="Arial"/>
                <w:sz w:val="16"/>
                <w:szCs w:val="16"/>
                <w:lang w:val="es-ES" w:eastAsia="es-ES"/>
              </w:rPr>
              <w:t>SIGNADO</w:t>
            </w:r>
          </w:p>
          <w:p w14:paraId="67C6BDF2" w14:textId="6B77BB83" w:rsidR="004A410A" w:rsidRPr="004A1754" w:rsidRDefault="004A410A" w:rsidP="0089144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Arial"/>
                <w:sz w:val="16"/>
                <w:szCs w:val="16"/>
                <w:lang w:val="es-ES" w:eastAsia="es-ES"/>
              </w:rPr>
            </w:pPr>
            <w:r>
              <w:rPr>
                <w:rFonts w:eastAsiaTheme="minorEastAsia" w:cs="Arial"/>
                <w:sz w:val="16"/>
                <w:szCs w:val="16"/>
                <w:lang w:val="es-ES" w:eastAsia="es-ES"/>
              </w:rPr>
              <w:t>Millones de pesos</w:t>
            </w:r>
          </w:p>
        </w:tc>
      </w:tr>
      <w:tr w:rsidR="001A5190" w:rsidRPr="004A410A" w14:paraId="52CF2258" w14:textId="77777777" w:rsidTr="004A41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571AFF66" w14:textId="07CD2FD1" w:rsidR="001A5190" w:rsidRPr="004A410A" w:rsidRDefault="004A410A" w:rsidP="004A410A">
            <w:pPr>
              <w:autoSpaceDE w:val="0"/>
              <w:autoSpaceDN w:val="0"/>
              <w:adjustRightInd w:val="0"/>
              <w:rPr>
                <w:rFonts w:eastAsiaTheme="minorEastAsia" w:cs="Arial"/>
                <w:b w:val="0"/>
                <w:color w:val="000000"/>
                <w:sz w:val="16"/>
                <w:szCs w:val="24"/>
                <w:lang w:val="es-ES" w:eastAsia="es-ES"/>
              </w:rPr>
            </w:pPr>
            <w:r w:rsidRPr="004A410A">
              <w:rPr>
                <w:rFonts w:eastAsiaTheme="minorEastAsia" w:cs="Arial"/>
                <w:b w:val="0"/>
                <w:color w:val="000000"/>
                <w:sz w:val="16"/>
                <w:szCs w:val="24"/>
                <w:lang w:val="es-ES" w:eastAsia="es-ES"/>
              </w:rPr>
              <w:t>Implementación y fortalecimiento de la Gerencia Jurídica Transversal para una Bogotá eficiente y Mejor</w:t>
            </w:r>
            <w:r>
              <w:rPr>
                <w:rFonts w:eastAsiaTheme="minorEastAsia" w:cs="Arial"/>
                <w:b w:val="0"/>
                <w:color w:val="000000"/>
                <w:sz w:val="16"/>
                <w:szCs w:val="24"/>
                <w:lang w:val="es-ES" w:eastAsia="es-ES"/>
              </w:rPr>
              <w:t xml:space="preserve"> </w:t>
            </w:r>
            <w:r w:rsidRPr="004A410A">
              <w:rPr>
                <w:rFonts w:eastAsiaTheme="minorEastAsia" w:cs="Arial"/>
                <w:b w:val="0"/>
                <w:color w:val="000000"/>
                <w:sz w:val="16"/>
                <w:szCs w:val="24"/>
                <w:lang w:val="es-ES" w:eastAsia="es-ES"/>
              </w:rPr>
              <w:t>para Todos</w:t>
            </w:r>
          </w:p>
        </w:tc>
        <w:tc>
          <w:tcPr>
            <w:tcW w:w="1745" w:type="dxa"/>
            <w:vAlign w:val="center"/>
          </w:tcPr>
          <w:p w14:paraId="41C4D81A" w14:textId="3DCBE63E" w:rsidR="001A5190" w:rsidRPr="004A410A" w:rsidRDefault="004A410A" w:rsidP="004A410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6"/>
                <w:szCs w:val="24"/>
                <w:lang w:val="es-ES" w:eastAsia="es-ES"/>
              </w:rPr>
            </w:pPr>
            <w:r w:rsidRPr="004A410A">
              <w:rPr>
                <w:rFonts w:eastAsiaTheme="minorEastAsia" w:cs="Arial"/>
                <w:color w:val="000000"/>
                <w:sz w:val="16"/>
                <w:szCs w:val="24"/>
                <w:lang w:val="es-ES" w:eastAsia="es-ES"/>
              </w:rPr>
              <w:t>$12,772</w:t>
            </w:r>
          </w:p>
        </w:tc>
      </w:tr>
      <w:tr w:rsidR="001A5190" w:rsidRPr="004A410A" w14:paraId="6F63DDAF" w14:textId="77777777" w:rsidTr="004A410A">
        <w:tc>
          <w:tcPr>
            <w:cnfStyle w:val="001000000000" w:firstRow="0" w:lastRow="0" w:firstColumn="1" w:lastColumn="0" w:oddVBand="0" w:evenVBand="0" w:oddHBand="0" w:evenHBand="0" w:firstRowFirstColumn="0" w:firstRowLastColumn="0" w:lastRowFirstColumn="0" w:lastRowLastColumn="0"/>
            <w:tcW w:w="7083" w:type="dxa"/>
          </w:tcPr>
          <w:p w14:paraId="6BEC0E32" w14:textId="27156606" w:rsidR="001A5190" w:rsidRPr="004A410A" w:rsidRDefault="004A410A" w:rsidP="004A410A">
            <w:pPr>
              <w:autoSpaceDE w:val="0"/>
              <w:autoSpaceDN w:val="0"/>
              <w:adjustRightInd w:val="0"/>
              <w:rPr>
                <w:rFonts w:eastAsiaTheme="minorEastAsia" w:cs="Arial"/>
                <w:b w:val="0"/>
                <w:color w:val="000000"/>
                <w:sz w:val="16"/>
                <w:szCs w:val="24"/>
                <w:lang w:val="es-ES" w:eastAsia="es-ES"/>
              </w:rPr>
            </w:pPr>
            <w:r w:rsidRPr="004A410A">
              <w:rPr>
                <w:rFonts w:eastAsiaTheme="minorEastAsia" w:cs="Arial"/>
                <w:b w:val="0"/>
                <w:color w:val="000000"/>
                <w:sz w:val="16"/>
                <w:szCs w:val="24"/>
                <w:lang w:val="es-ES" w:eastAsia="es-ES"/>
              </w:rPr>
              <w:t>Fortalecimiento Institucional de la Secretaría Jurídica Distrital</w:t>
            </w:r>
          </w:p>
        </w:tc>
        <w:tc>
          <w:tcPr>
            <w:tcW w:w="1745" w:type="dxa"/>
            <w:vAlign w:val="center"/>
          </w:tcPr>
          <w:p w14:paraId="59E98A1A" w14:textId="2F609D46" w:rsidR="001A5190" w:rsidRPr="004A410A" w:rsidRDefault="004A410A" w:rsidP="004A410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16"/>
                <w:szCs w:val="24"/>
                <w:lang w:val="es-ES" w:eastAsia="es-ES"/>
              </w:rPr>
            </w:pPr>
            <w:r w:rsidRPr="004A410A">
              <w:rPr>
                <w:rFonts w:eastAsiaTheme="minorEastAsia" w:cs="Arial"/>
                <w:color w:val="000000"/>
                <w:sz w:val="16"/>
                <w:szCs w:val="24"/>
                <w:lang w:val="es-ES" w:eastAsia="es-ES"/>
              </w:rPr>
              <w:t>$3,195</w:t>
            </w:r>
          </w:p>
        </w:tc>
      </w:tr>
      <w:tr w:rsidR="001A5190" w:rsidRPr="004A410A" w14:paraId="724F367B" w14:textId="77777777" w:rsidTr="004A41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0803600A" w14:textId="7FD3218E" w:rsidR="001A5190" w:rsidRPr="004A410A" w:rsidRDefault="004A410A" w:rsidP="004A410A">
            <w:pPr>
              <w:autoSpaceDE w:val="0"/>
              <w:autoSpaceDN w:val="0"/>
              <w:adjustRightInd w:val="0"/>
              <w:rPr>
                <w:rFonts w:eastAsiaTheme="minorEastAsia" w:cs="Arial"/>
                <w:b w:val="0"/>
                <w:color w:val="000000"/>
                <w:sz w:val="16"/>
                <w:szCs w:val="24"/>
                <w:lang w:val="es-ES" w:eastAsia="es-ES"/>
              </w:rPr>
            </w:pPr>
            <w:r w:rsidRPr="004A410A">
              <w:rPr>
                <w:rFonts w:eastAsiaTheme="minorEastAsia" w:cs="Arial"/>
                <w:b w:val="0"/>
                <w:color w:val="000000"/>
                <w:sz w:val="16"/>
                <w:szCs w:val="24"/>
                <w:lang w:val="es-ES" w:eastAsia="es-ES"/>
              </w:rPr>
              <w:t>Fortalecimiento de los Sistemas de Información y Comunicaciones de la Secretaría Jurídica Distrital</w:t>
            </w:r>
          </w:p>
        </w:tc>
        <w:tc>
          <w:tcPr>
            <w:tcW w:w="1745" w:type="dxa"/>
            <w:vAlign w:val="center"/>
          </w:tcPr>
          <w:p w14:paraId="04880C5E" w14:textId="325BD4F4" w:rsidR="001A5190" w:rsidRPr="004A410A" w:rsidRDefault="004A410A" w:rsidP="004A410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6"/>
                <w:szCs w:val="24"/>
                <w:lang w:val="es-ES" w:eastAsia="es-ES"/>
              </w:rPr>
            </w:pPr>
            <w:r w:rsidRPr="004A410A">
              <w:rPr>
                <w:rFonts w:eastAsiaTheme="minorEastAsia" w:cs="Arial"/>
                <w:color w:val="000000"/>
                <w:sz w:val="16"/>
                <w:szCs w:val="24"/>
                <w:lang w:val="es-ES" w:eastAsia="es-ES"/>
              </w:rPr>
              <w:t>$22,644</w:t>
            </w:r>
          </w:p>
        </w:tc>
      </w:tr>
      <w:tr w:rsidR="001A5190" w:rsidRPr="004A410A" w14:paraId="28306849" w14:textId="77777777" w:rsidTr="004A410A">
        <w:tc>
          <w:tcPr>
            <w:cnfStyle w:val="001000000000" w:firstRow="0" w:lastRow="0" w:firstColumn="1" w:lastColumn="0" w:oddVBand="0" w:evenVBand="0" w:oddHBand="0" w:evenHBand="0" w:firstRowFirstColumn="0" w:firstRowLastColumn="0" w:lastRowFirstColumn="0" w:lastRowLastColumn="0"/>
            <w:tcW w:w="7083" w:type="dxa"/>
          </w:tcPr>
          <w:p w14:paraId="50135538" w14:textId="7DECB797" w:rsidR="001A5190" w:rsidRPr="004A410A" w:rsidRDefault="004A410A" w:rsidP="004A410A">
            <w:pPr>
              <w:autoSpaceDE w:val="0"/>
              <w:autoSpaceDN w:val="0"/>
              <w:adjustRightInd w:val="0"/>
              <w:rPr>
                <w:rFonts w:eastAsiaTheme="minorEastAsia" w:cs="Arial"/>
                <w:b w:val="0"/>
                <w:color w:val="000000"/>
                <w:sz w:val="16"/>
                <w:szCs w:val="24"/>
                <w:lang w:val="es-ES" w:eastAsia="es-ES"/>
              </w:rPr>
            </w:pPr>
            <w:r w:rsidRPr="004A410A">
              <w:rPr>
                <w:rFonts w:eastAsiaTheme="minorEastAsia" w:cs="Arial"/>
                <w:b w:val="0"/>
                <w:color w:val="000000"/>
                <w:sz w:val="16"/>
                <w:szCs w:val="24"/>
                <w:lang w:val="es-ES" w:eastAsia="es-ES"/>
              </w:rPr>
              <w:t>Fortalecimiento de la capacidad institucional para mejorar la gestión administrativa de la Secretaría</w:t>
            </w:r>
            <w:r>
              <w:rPr>
                <w:rFonts w:eastAsiaTheme="minorEastAsia" w:cs="Arial"/>
                <w:b w:val="0"/>
                <w:color w:val="000000"/>
                <w:sz w:val="16"/>
                <w:szCs w:val="24"/>
                <w:lang w:val="es-ES" w:eastAsia="es-ES"/>
              </w:rPr>
              <w:t xml:space="preserve"> </w:t>
            </w:r>
            <w:r w:rsidRPr="004A410A">
              <w:rPr>
                <w:rFonts w:eastAsiaTheme="minorEastAsia" w:cs="Arial"/>
                <w:b w:val="0"/>
                <w:color w:val="000000"/>
                <w:sz w:val="16"/>
                <w:szCs w:val="24"/>
                <w:lang w:val="es-ES" w:eastAsia="es-ES"/>
              </w:rPr>
              <w:t>Jurídica Distrital</w:t>
            </w:r>
          </w:p>
        </w:tc>
        <w:tc>
          <w:tcPr>
            <w:tcW w:w="1745" w:type="dxa"/>
            <w:vAlign w:val="center"/>
          </w:tcPr>
          <w:p w14:paraId="10B91A3E" w14:textId="168299E5" w:rsidR="001A5190" w:rsidRPr="004A410A" w:rsidRDefault="004A410A" w:rsidP="004A410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16"/>
                <w:szCs w:val="24"/>
                <w:lang w:val="es-ES" w:eastAsia="es-ES"/>
              </w:rPr>
            </w:pPr>
            <w:r w:rsidRPr="004A410A">
              <w:rPr>
                <w:rFonts w:eastAsiaTheme="minorEastAsia" w:cs="Arial"/>
                <w:color w:val="000000"/>
                <w:sz w:val="16"/>
                <w:szCs w:val="24"/>
                <w:lang w:val="es-ES" w:eastAsia="es-ES"/>
              </w:rPr>
              <w:t>$5,408</w:t>
            </w:r>
          </w:p>
        </w:tc>
      </w:tr>
    </w:tbl>
    <w:p w14:paraId="21A4CA11" w14:textId="77777777" w:rsidR="00F209EE" w:rsidRDefault="00F209EE" w:rsidP="00F209EE">
      <w:pPr>
        <w:autoSpaceDE w:val="0"/>
        <w:autoSpaceDN w:val="0"/>
        <w:adjustRightInd w:val="0"/>
        <w:jc w:val="left"/>
        <w:rPr>
          <w:rFonts w:ascii="Arial" w:hAnsi="Arial" w:cs="Arial"/>
          <w:sz w:val="16"/>
          <w:szCs w:val="16"/>
        </w:rPr>
      </w:pPr>
      <w:r w:rsidRPr="00D034FB">
        <w:rPr>
          <w:rFonts w:ascii="Arial" w:hAnsi="Arial" w:cs="Arial"/>
          <w:sz w:val="16"/>
          <w:szCs w:val="16"/>
        </w:rPr>
        <w:t xml:space="preserve">Fuente: </w:t>
      </w:r>
      <w:r>
        <w:rPr>
          <w:rFonts w:ascii="Arial" w:hAnsi="Arial" w:cs="Arial"/>
          <w:sz w:val="16"/>
          <w:szCs w:val="16"/>
        </w:rPr>
        <w:t>PREDIS</w:t>
      </w:r>
      <w:r w:rsidRPr="00D034FB">
        <w:rPr>
          <w:rFonts w:ascii="Arial" w:hAnsi="Arial" w:cs="Arial"/>
          <w:sz w:val="16"/>
          <w:szCs w:val="16"/>
        </w:rPr>
        <w:t>.</w:t>
      </w:r>
      <w:r>
        <w:rPr>
          <w:rFonts w:ascii="Arial" w:hAnsi="Arial" w:cs="Arial"/>
          <w:sz w:val="16"/>
          <w:szCs w:val="16"/>
        </w:rPr>
        <w:t xml:space="preserve"> Corte 18 de noviembre 2019</w:t>
      </w:r>
    </w:p>
    <w:p w14:paraId="12BB069A" w14:textId="53862B67" w:rsidR="004A410A" w:rsidRDefault="004A410A" w:rsidP="001A5190">
      <w:pPr>
        <w:autoSpaceDE w:val="0"/>
        <w:autoSpaceDN w:val="0"/>
        <w:adjustRightInd w:val="0"/>
        <w:jc w:val="left"/>
        <w:rPr>
          <w:sz w:val="16"/>
          <w:szCs w:val="16"/>
          <w:lang w:val="es-ES"/>
        </w:rPr>
      </w:pPr>
    </w:p>
    <w:p w14:paraId="5D3BED93" w14:textId="2C3A5FDE" w:rsidR="000E3FB2" w:rsidRDefault="000E3FB2" w:rsidP="001A5190">
      <w:pPr>
        <w:autoSpaceDE w:val="0"/>
        <w:autoSpaceDN w:val="0"/>
        <w:adjustRightInd w:val="0"/>
        <w:jc w:val="left"/>
        <w:rPr>
          <w:sz w:val="16"/>
          <w:szCs w:val="16"/>
          <w:lang w:val="es-ES"/>
        </w:rPr>
      </w:pPr>
    </w:p>
    <w:p w14:paraId="567C9606" w14:textId="77777777" w:rsidR="000E3FB2" w:rsidRDefault="000E3FB2" w:rsidP="001A5190">
      <w:pPr>
        <w:autoSpaceDE w:val="0"/>
        <w:autoSpaceDN w:val="0"/>
        <w:adjustRightInd w:val="0"/>
        <w:jc w:val="left"/>
        <w:rPr>
          <w:sz w:val="16"/>
          <w:szCs w:val="16"/>
          <w:lang w:val="es-ES"/>
        </w:rPr>
      </w:pPr>
    </w:p>
    <w:p w14:paraId="6C46B16D" w14:textId="70462981" w:rsidR="001A5190" w:rsidRPr="004A410A" w:rsidRDefault="004A410A" w:rsidP="004A410A">
      <w:pPr>
        <w:autoSpaceDE w:val="0"/>
        <w:autoSpaceDN w:val="0"/>
        <w:adjustRightInd w:val="0"/>
        <w:rPr>
          <w:szCs w:val="24"/>
        </w:rPr>
      </w:pPr>
      <w:r w:rsidRPr="004A410A">
        <w:rPr>
          <w:szCs w:val="24"/>
        </w:rPr>
        <w:t>Los objetivos institucionales se alcanzaron a través de la asistencia y asesoría jurídica brindada al Alcalde Mayor de Bogotá, D.C., y en general en el Distrito Capital, promover la cultura de prevención del daño antijurídico y establecer medidas y acciones de defensa judicial del Distrito Capital para la protección del patrimonio público. El desarrollo de una gestión jurídica integral obedece a una asesoría jurídica de alto nivel, producción normativa, la defensa judicial, la emisión de conceptos jurídicos de alto impacto, la función disciplinaria, la inspección vigilancia y control a las entidades Sin Ánimo de Lucro, y la prevención del daño antijurídico.</w:t>
      </w:r>
      <w:r>
        <w:rPr>
          <w:szCs w:val="24"/>
        </w:rPr>
        <w:t xml:space="preserve"> De igual manera, se logró afincar la estructura organizacional y el modelo de operación institucional, el cual es avalado por la Firma Cotecna bajo la Norma ISO 9001:2015. Se desarrolló y está en puesta a producción un Sistema de Información Integrado Jurídico que contiene altos componentes tecnológicos y coadyuvará a la defensa jurídica del Distrito y, por ende, a fortalecer el Modelo de Gestión Jurídica Distrital.</w:t>
      </w:r>
    </w:p>
    <w:p w14:paraId="5F33B063" w14:textId="6271778A" w:rsidR="004A410A" w:rsidRPr="004A410A" w:rsidRDefault="004A410A" w:rsidP="001A5190">
      <w:pPr>
        <w:autoSpaceDE w:val="0"/>
        <w:autoSpaceDN w:val="0"/>
        <w:adjustRightInd w:val="0"/>
        <w:jc w:val="left"/>
        <w:rPr>
          <w:szCs w:val="24"/>
        </w:rPr>
      </w:pPr>
    </w:p>
    <w:p w14:paraId="3614CEDA" w14:textId="2A28F89F" w:rsidR="0089144E" w:rsidRDefault="00E53ADD" w:rsidP="008D0DFF">
      <w:pPr>
        <w:pStyle w:val="Prrafodelista"/>
        <w:numPr>
          <w:ilvl w:val="0"/>
          <w:numId w:val="9"/>
        </w:numPr>
        <w:autoSpaceDE w:val="0"/>
        <w:autoSpaceDN w:val="0"/>
        <w:adjustRightInd w:val="0"/>
        <w:ind w:left="284" w:hanging="284"/>
        <w:jc w:val="left"/>
        <w:rPr>
          <w:szCs w:val="24"/>
        </w:rPr>
      </w:pPr>
      <w:r w:rsidRPr="004A1754">
        <w:rPr>
          <w:szCs w:val="24"/>
        </w:rPr>
        <w:t>¿Cuál es el balance para que la gestión presupuestal y la ejecución de los recursos se haya realizado de manera eficiente? (resultados de la evaluación financiera)</w:t>
      </w:r>
    </w:p>
    <w:p w14:paraId="00D6A563" w14:textId="77777777" w:rsidR="001E0BD5" w:rsidRPr="001E0BD5" w:rsidRDefault="001E0BD5" w:rsidP="001E0BD5">
      <w:pPr>
        <w:autoSpaceDE w:val="0"/>
        <w:autoSpaceDN w:val="0"/>
        <w:adjustRightInd w:val="0"/>
        <w:jc w:val="left"/>
        <w:rPr>
          <w:szCs w:val="24"/>
        </w:rPr>
      </w:pPr>
    </w:p>
    <w:p w14:paraId="64B2E907" w14:textId="77777777" w:rsidR="006765F2" w:rsidRDefault="001205C6" w:rsidP="001205C6">
      <w:pPr>
        <w:autoSpaceDE w:val="0"/>
        <w:autoSpaceDN w:val="0"/>
        <w:adjustRightInd w:val="0"/>
        <w:rPr>
          <w:szCs w:val="24"/>
        </w:rPr>
      </w:pPr>
      <w:r w:rsidRPr="001205C6">
        <w:rPr>
          <w:szCs w:val="24"/>
        </w:rPr>
        <w:t>En el periodo del análisis (2016-2019) se apropiaron en Gastos de</w:t>
      </w:r>
      <w:r>
        <w:rPr>
          <w:szCs w:val="24"/>
        </w:rPr>
        <w:t xml:space="preserve"> </w:t>
      </w:r>
      <w:r w:rsidRPr="001205C6">
        <w:rPr>
          <w:szCs w:val="24"/>
        </w:rPr>
        <w:t xml:space="preserve">Funcionamiento $69.233,4 millones de los cuales se ejecutaron $53.195,9 millones que corresponden al 77% en promedio, estos recursos se utilizaron de manera eficiente teniendo en cuenta la programación del anteproyecto en cada una de las vigencias, los gastos recurrentes y las políticas en plantas de personal expedidas por la Secretaría Distrital de Hacienda. </w:t>
      </w:r>
    </w:p>
    <w:p w14:paraId="00F7502B" w14:textId="77777777" w:rsidR="006765F2" w:rsidRDefault="006765F2" w:rsidP="001205C6">
      <w:pPr>
        <w:autoSpaceDE w:val="0"/>
        <w:autoSpaceDN w:val="0"/>
        <w:adjustRightInd w:val="0"/>
        <w:rPr>
          <w:szCs w:val="24"/>
        </w:rPr>
      </w:pPr>
    </w:p>
    <w:p w14:paraId="72622C33" w14:textId="19D6DCEA" w:rsidR="001205C6" w:rsidRDefault="001205C6" w:rsidP="001205C6">
      <w:pPr>
        <w:autoSpaceDE w:val="0"/>
        <w:autoSpaceDN w:val="0"/>
        <w:adjustRightInd w:val="0"/>
        <w:rPr>
          <w:szCs w:val="24"/>
        </w:rPr>
      </w:pPr>
      <w:r w:rsidRPr="001205C6">
        <w:rPr>
          <w:szCs w:val="24"/>
        </w:rPr>
        <w:t>En cuanto a los Gastos de Inversión en el periodo del análisis se apropiaron $42.806,1 millones, y se ejecutaron 30.947,8 millones, que corresponde al 72%, estos recurso generaron un impacto positivo en el desarrollo de la gestión de la entidad, con una ejecución adecuada y encaminada a suplir las necesidades de la entidad tanto en los recursos de apoyo a la gestión como los recursos dirigidos a la ejecución de proyectos misionales que muestran un balance positivo al final del periodo, si se toma como referente que la gestión presupuestal y la ejecución eficiente de los recursos impactan de manera positiva el logro de los objetivos y la ejecución de las metas propuestas en el cuatrienio; para tener una idea más concreta de la gestión presupuestal y de la ejecución efectiva de los recursos es preciso mencionar algunos de los logros que se han obtenido en el periodo 2016 – 2019.</w:t>
      </w:r>
    </w:p>
    <w:p w14:paraId="62E5BFD8" w14:textId="77777777" w:rsidR="00F532C8" w:rsidRPr="001205C6" w:rsidRDefault="00F532C8" w:rsidP="001205C6">
      <w:pPr>
        <w:autoSpaceDE w:val="0"/>
        <w:autoSpaceDN w:val="0"/>
        <w:adjustRightInd w:val="0"/>
        <w:rPr>
          <w:szCs w:val="24"/>
        </w:rPr>
      </w:pPr>
    </w:p>
    <w:p w14:paraId="50E90FF2" w14:textId="77777777" w:rsidR="006765F2" w:rsidRDefault="001205C6" w:rsidP="001205C6">
      <w:pPr>
        <w:autoSpaceDE w:val="0"/>
        <w:autoSpaceDN w:val="0"/>
        <w:adjustRightInd w:val="0"/>
        <w:rPr>
          <w:szCs w:val="24"/>
        </w:rPr>
      </w:pPr>
      <w:r w:rsidRPr="001205C6">
        <w:rPr>
          <w:szCs w:val="24"/>
        </w:rPr>
        <w:t xml:space="preserve">En primer lugar, la Gerencia Jurídica y Disciplinaria, se caracteriza por definir marcos de política transversales a todas las entidades y organismos del Distrito Capital, con el objetivo de definir estrategias de mediano y largo </w:t>
      </w:r>
      <w:r w:rsidRPr="001205C6">
        <w:rPr>
          <w:szCs w:val="24"/>
        </w:rPr>
        <w:lastRenderedPageBreak/>
        <w:t xml:space="preserve">plazo en las que se incremente la capacidad de prever fallas administrativas y prevenir litigios potenciales, reducir el daño antijurídico causado, materializar la prestación más eficiente de los servicios estatales y, propiciar procesos de democratización política y económica de la ciudadanía. </w:t>
      </w:r>
    </w:p>
    <w:p w14:paraId="0D216C1E" w14:textId="77777777" w:rsidR="006765F2" w:rsidRDefault="006765F2" w:rsidP="001205C6">
      <w:pPr>
        <w:autoSpaceDE w:val="0"/>
        <w:autoSpaceDN w:val="0"/>
        <w:adjustRightInd w:val="0"/>
        <w:rPr>
          <w:szCs w:val="24"/>
        </w:rPr>
      </w:pPr>
    </w:p>
    <w:p w14:paraId="3B46871B" w14:textId="563D6C6D" w:rsidR="001205C6" w:rsidRDefault="001205C6" w:rsidP="001205C6">
      <w:pPr>
        <w:autoSpaceDE w:val="0"/>
        <w:autoSpaceDN w:val="0"/>
        <w:adjustRightInd w:val="0"/>
        <w:rPr>
          <w:szCs w:val="24"/>
        </w:rPr>
      </w:pPr>
      <w:r w:rsidRPr="001205C6">
        <w:rPr>
          <w:szCs w:val="24"/>
        </w:rPr>
        <w:t>En lo corrido del Plan de Desarrollo Bogotá Mejor para Todos, la Secretaría Jurídica se ha destacado por el impacto de sus gestiones, en el ámbito jurídico Distrital, en aspectos como la garantía en la revisión de legalidad de los actos administrativos, la unificación de las posiciones jurídicas del Distrito Capital, la orientación y actualización jurídica al Cuerpo de Abogados del Distrito, la articulación en la Inspección, Vigilancia y Control de las Entidades Sin Ánimo de Lucro, el fortalecimiento del Control Interno Disciplinario, el fortalecimiento en la calidad y oportunidad de los conceptos Jurídicos, el avance en el diseño, implementación y producción de herramientas tecnológicas de información jurídica  y el fortalecimiento de la capacidad institucional y la gestión administrativa.</w:t>
      </w:r>
    </w:p>
    <w:p w14:paraId="0D756DEA" w14:textId="77777777" w:rsidR="006765F2" w:rsidRPr="001205C6" w:rsidRDefault="006765F2" w:rsidP="001205C6">
      <w:pPr>
        <w:autoSpaceDE w:val="0"/>
        <w:autoSpaceDN w:val="0"/>
        <w:adjustRightInd w:val="0"/>
        <w:rPr>
          <w:szCs w:val="24"/>
        </w:rPr>
      </w:pPr>
    </w:p>
    <w:p w14:paraId="1BB9E3EA" w14:textId="6D065517" w:rsidR="001205C6" w:rsidRDefault="001205C6" w:rsidP="001205C6">
      <w:pPr>
        <w:autoSpaceDE w:val="0"/>
        <w:autoSpaceDN w:val="0"/>
        <w:adjustRightInd w:val="0"/>
        <w:rPr>
          <w:szCs w:val="24"/>
        </w:rPr>
      </w:pPr>
      <w:r w:rsidRPr="001205C6">
        <w:rPr>
          <w:szCs w:val="24"/>
        </w:rPr>
        <w:t>Del mismo modo, teniendo en cuenta la relevancia del componente tecnológico en las gestiones institucionales actuales, la Secretaría Jurídica está comprometida con la implementación una solución informática integrada, moderna que dé cuenta de la gestión jurídica distrital generando confianza en las entidades distritales y la ciudadanía en general.</w:t>
      </w:r>
    </w:p>
    <w:p w14:paraId="26FB3E35" w14:textId="77777777" w:rsidR="006765F2" w:rsidRPr="001205C6" w:rsidRDefault="006765F2" w:rsidP="001205C6">
      <w:pPr>
        <w:autoSpaceDE w:val="0"/>
        <w:autoSpaceDN w:val="0"/>
        <w:adjustRightInd w:val="0"/>
        <w:rPr>
          <w:szCs w:val="24"/>
        </w:rPr>
      </w:pPr>
    </w:p>
    <w:p w14:paraId="456937F6" w14:textId="0F8E2BA2" w:rsidR="001205C6" w:rsidRDefault="001205C6" w:rsidP="001205C6">
      <w:pPr>
        <w:autoSpaceDE w:val="0"/>
        <w:autoSpaceDN w:val="0"/>
        <w:adjustRightInd w:val="0"/>
        <w:rPr>
          <w:szCs w:val="24"/>
        </w:rPr>
      </w:pPr>
      <w:r w:rsidRPr="001205C6">
        <w:rPr>
          <w:szCs w:val="24"/>
        </w:rPr>
        <w:t>En este sentido, se pondrá en producción el Sistema de Información Jurídico distrital, aplicativo informático que integrará en una sola solución, conformada por siete módulos operativos que cubrirán temas de información de procesos judiciales, sistema disciplinario distrital, la compilación de normativa, doctrina y jurisprudencia, la biblioteca virtual, el sistema de información de persona jurídicas, el sistema iberoamericano de defensa de los intereses del estado, y la abogacía general del distrito capital.</w:t>
      </w:r>
    </w:p>
    <w:p w14:paraId="5C2C980D" w14:textId="77777777" w:rsidR="006765F2" w:rsidRPr="001205C6" w:rsidRDefault="006765F2" w:rsidP="001205C6">
      <w:pPr>
        <w:autoSpaceDE w:val="0"/>
        <w:autoSpaceDN w:val="0"/>
        <w:adjustRightInd w:val="0"/>
        <w:rPr>
          <w:szCs w:val="24"/>
        </w:rPr>
      </w:pPr>
    </w:p>
    <w:p w14:paraId="7094BBCB" w14:textId="77777777" w:rsidR="001205C6" w:rsidRPr="001205C6" w:rsidRDefault="001205C6" w:rsidP="001205C6">
      <w:pPr>
        <w:autoSpaceDE w:val="0"/>
        <w:autoSpaceDN w:val="0"/>
        <w:adjustRightInd w:val="0"/>
        <w:rPr>
          <w:szCs w:val="24"/>
        </w:rPr>
      </w:pPr>
      <w:r w:rsidRPr="001205C6">
        <w:rPr>
          <w:szCs w:val="24"/>
        </w:rPr>
        <w:t>Es importante resaltar que la representación judicial y extrajudicial toma importancia y debe ser una constante en las políticas públicas que desarrolla la administración distrital en el marco de una Bogotá Mejor Para Todos. Esto implica no sólo mantener el nivel de éxito procesal y la eficiencia fiscal del distrito capital, que tiene como meta para el Plan de Desarrollo un nivel del 82%, sino mitigar las contingencias judiciales derivadas de los procesos que ha permitido ahorrar a la ciudad cerca de 2 billones de pesos.</w:t>
      </w:r>
    </w:p>
    <w:p w14:paraId="590AEBAF" w14:textId="77777777" w:rsidR="006765F2" w:rsidRDefault="006765F2" w:rsidP="001205C6">
      <w:pPr>
        <w:autoSpaceDE w:val="0"/>
        <w:autoSpaceDN w:val="0"/>
        <w:adjustRightInd w:val="0"/>
        <w:rPr>
          <w:szCs w:val="24"/>
        </w:rPr>
      </w:pPr>
    </w:p>
    <w:p w14:paraId="14F55C60" w14:textId="35D21F63" w:rsidR="001205C6" w:rsidRPr="001205C6" w:rsidRDefault="001205C6" w:rsidP="001205C6">
      <w:pPr>
        <w:autoSpaceDE w:val="0"/>
        <w:autoSpaceDN w:val="0"/>
        <w:adjustRightInd w:val="0"/>
        <w:rPr>
          <w:szCs w:val="24"/>
        </w:rPr>
      </w:pPr>
      <w:r w:rsidRPr="001205C6">
        <w:rPr>
          <w:szCs w:val="24"/>
        </w:rPr>
        <w:t xml:space="preserve">En el tema de personas jurídicas, la necesidad de generar sinergias institucionales que dinamicen la cooperación entre las distintas entidades de la administración especialmente en las funciones de inspección, vigilancia y control, las cuales deben continuar con su fortalecimiento para </w:t>
      </w:r>
      <w:r w:rsidRPr="001205C6">
        <w:rPr>
          <w:szCs w:val="24"/>
        </w:rPr>
        <w:lastRenderedPageBreak/>
        <w:t>garantizar un adecuado cumplimiento de las disposiciones regulatorias vigentes (en particular en las competencias relacionadas con las Entidades</w:t>
      </w:r>
    </w:p>
    <w:p w14:paraId="23E58BA5" w14:textId="130086CC" w:rsidR="001205C6" w:rsidRDefault="001205C6" w:rsidP="001205C6">
      <w:pPr>
        <w:autoSpaceDE w:val="0"/>
        <w:autoSpaceDN w:val="0"/>
        <w:adjustRightInd w:val="0"/>
        <w:rPr>
          <w:szCs w:val="24"/>
        </w:rPr>
      </w:pPr>
      <w:r w:rsidRPr="001205C6">
        <w:rPr>
          <w:szCs w:val="24"/>
        </w:rPr>
        <w:t>Sin Ánimo de Lucro (ESAL).</w:t>
      </w:r>
    </w:p>
    <w:p w14:paraId="163FFB02" w14:textId="77777777" w:rsidR="006765F2" w:rsidRPr="001205C6" w:rsidRDefault="006765F2" w:rsidP="001205C6">
      <w:pPr>
        <w:autoSpaceDE w:val="0"/>
        <w:autoSpaceDN w:val="0"/>
        <w:adjustRightInd w:val="0"/>
        <w:rPr>
          <w:szCs w:val="24"/>
        </w:rPr>
      </w:pPr>
    </w:p>
    <w:p w14:paraId="382AF855" w14:textId="2F8D265D" w:rsidR="001205C6" w:rsidRDefault="001205C6" w:rsidP="001205C6">
      <w:pPr>
        <w:autoSpaceDE w:val="0"/>
        <w:autoSpaceDN w:val="0"/>
        <w:adjustRightInd w:val="0"/>
        <w:rPr>
          <w:szCs w:val="24"/>
        </w:rPr>
      </w:pPr>
      <w:r w:rsidRPr="001205C6">
        <w:rPr>
          <w:szCs w:val="24"/>
        </w:rPr>
        <w:t>Desde la perspectiva regulatoria, se viene trabajando en diseñar mecanismos para que sean predecibles las disposiciones mediante las cuales la administración interviene los mercados, garantizando así seguridad jurídica y estabilidad en el marco regulatorio, lo que coadyuva a la mayor eficiencia del aparato económico y al mejor desempeño institucional.</w:t>
      </w:r>
    </w:p>
    <w:p w14:paraId="55057ED2" w14:textId="77777777" w:rsidR="006765F2" w:rsidRPr="001205C6" w:rsidRDefault="006765F2" w:rsidP="001205C6">
      <w:pPr>
        <w:autoSpaceDE w:val="0"/>
        <w:autoSpaceDN w:val="0"/>
        <w:adjustRightInd w:val="0"/>
        <w:rPr>
          <w:szCs w:val="24"/>
        </w:rPr>
      </w:pPr>
    </w:p>
    <w:p w14:paraId="6385A1FA" w14:textId="4EDF319A" w:rsidR="001205C6" w:rsidRDefault="001205C6" w:rsidP="001205C6">
      <w:pPr>
        <w:autoSpaceDE w:val="0"/>
        <w:autoSpaceDN w:val="0"/>
        <w:adjustRightInd w:val="0"/>
        <w:rPr>
          <w:szCs w:val="24"/>
        </w:rPr>
      </w:pPr>
      <w:r w:rsidRPr="001205C6">
        <w:rPr>
          <w:szCs w:val="24"/>
        </w:rPr>
        <w:t>En el ejercicio de la función disciplinaria, se cuenta con 4 directrices en la formulación de políticas y estrategias para prevenir y sancionar comportamientos o conductas violatorias del Código Único Disciplinario que impacten la gestión del distrito, esperando realizar cuatro más en la vigencia 2019. De igual manera, se fortalece la gestión disciplinaria a través de la orientación a cerca de cuatro mil servidores y sustanciadores, para la vigencia 2019 se espera orientar igual número de servidores con funciones disciplinarias.</w:t>
      </w:r>
    </w:p>
    <w:p w14:paraId="637ECFB0" w14:textId="77777777" w:rsidR="006765F2" w:rsidRPr="001205C6" w:rsidRDefault="006765F2" w:rsidP="001205C6">
      <w:pPr>
        <w:autoSpaceDE w:val="0"/>
        <w:autoSpaceDN w:val="0"/>
        <w:adjustRightInd w:val="0"/>
        <w:rPr>
          <w:szCs w:val="24"/>
        </w:rPr>
      </w:pPr>
    </w:p>
    <w:p w14:paraId="18A3F081" w14:textId="12F27E9D" w:rsidR="001205C6" w:rsidRDefault="001205C6" w:rsidP="001205C6">
      <w:pPr>
        <w:autoSpaceDE w:val="0"/>
        <w:autoSpaceDN w:val="0"/>
        <w:adjustRightInd w:val="0"/>
        <w:rPr>
          <w:szCs w:val="24"/>
        </w:rPr>
      </w:pPr>
      <w:r w:rsidRPr="001205C6">
        <w:rPr>
          <w:szCs w:val="24"/>
        </w:rPr>
        <w:t>Es necesario para dar cumplimento a requisitos normativos y de Ley, así como generar confianza en los grupos de valor; acciones que se materializan a través de la mejora y mantenimiento de los estándares de calidad. Trabajo que se está realizando bajo la validación de la empresa certificadora COTECNA, bajo la norma de calidad ISO 9001:2015, enfocado a garantizar un desempeño institucional, articulado y armónico que procure por una gestión, eficiente, eficaz y efectiva. De igual modo, la entidad viene trabajando en la articulación e implementación del Modelo Integrado de Planeación y Gestión, y el Sistema Integrado de Gestión Distrital.</w:t>
      </w:r>
    </w:p>
    <w:p w14:paraId="7BF0012F" w14:textId="77777777" w:rsidR="006765F2" w:rsidRPr="001205C6" w:rsidRDefault="006765F2" w:rsidP="001205C6">
      <w:pPr>
        <w:autoSpaceDE w:val="0"/>
        <w:autoSpaceDN w:val="0"/>
        <w:adjustRightInd w:val="0"/>
        <w:rPr>
          <w:szCs w:val="24"/>
        </w:rPr>
      </w:pPr>
    </w:p>
    <w:p w14:paraId="644E41EE" w14:textId="5D4C4897" w:rsidR="001205C6" w:rsidRPr="001205C6" w:rsidRDefault="001205C6" w:rsidP="001205C6">
      <w:pPr>
        <w:autoSpaceDE w:val="0"/>
        <w:autoSpaceDN w:val="0"/>
        <w:adjustRightInd w:val="0"/>
        <w:rPr>
          <w:szCs w:val="24"/>
        </w:rPr>
      </w:pPr>
      <w:r w:rsidRPr="001205C6">
        <w:rPr>
          <w:szCs w:val="24"/>
        </w:rPr>
        <w:t xml:space="preserve">Toda vez que el funcionamiento y desarrollo de compromisos institucionales y operación de las funciones establecidas en el Decreto 323 de 2016 se realizan en las instalaciones de la Manzana Liévano, y luego de realizar acciones orientadas a adecuar los espacios de trabajo, muebles, equipos, procesos y estructura funcional, es necesario continuar con las acciones que promuevan el cumplimiento del </w:t>
      </w:r>
      <w:r w:rsidR="006765F2">
        <w:rPr>
          <w:szCs w:val="24"/>
        </w:rPr>
        <w:t>“</w:t>
      </w:r>
      <w:r w:rsidRPr="001205C6">
        <w:rPr>
          <w:szCs w:val="24"/>
        </w:rPr>
        <w:t>quienes somos</w:t>
      </w:r>
      <w:r w:rsidR="006765F2">
        <w:rPr>
          <w:szCs w:val="24"/>
        </w:rPr>
        <w:t>”</w:t>
      </w:r>
      <w:r w:rsidRPr="001205C6">
        <w:rPr>
          <w:szCs w:val="24"/>
        </w:rPr>
        <w:t xml:space="preserve"> y el </w:t>
      </w:r>
      <w:r w:rsidR="006765F2">
        <w:rPr>
          <w:szCs w:val="24"/>
        </w:rPr>
        <w:t>“</w:t>
      </w:r>
      <w:r w:rsidRPr="001205C6">
        <w:rPr>
          <w:szCs w:val="24"/>
        </w:rPr>
        <w:t>que hacer</w:t>
      </w:r>
      <w:r w:rsidR="006765F2">
        <w:rPr>
          <w:szCs w:val="24"/>
        </w:rPr>
        <w:t>”</w:t>
      </w:r>
      <w:r w:rsidRPr="001205C6">
        <w:rPr>
          <w:szCs w:val="24"/>
        </w:rPr>
        <w:t xml:space="preserve"> institucional, con el propósito de garantizar los fines sociales del estado, en lo que respecta a la Secretaría Jurídica Distrital en el marco del actual Plan de Desarrollo 2016-2020, a través de la dotación adecuada para la prestación de los servicios institucionales.</w:t>
      </w:r>
    </w:p>
    <w:p w14:paraId="294422BA" w14:textId="5289C1CA" w:rsidR="001205C6" w:rsidRDefault="001205C6" w:rsidP="001205C6">
      <w:pPr>
        <w:autoSpaceDE w:val="0"/>
        <w:autoSpaceDN w:val="0"/>
        <w:adjustRightInd w:val="0"/>
        <w:rPr>
          <w:szCs w:val="24"/>
        </w:rPr>
      </w:pPr>
      <w:r w:rsidRPr="001205C6">
        <w:rPr>
          <w:szCs w:val="24"/>
        </w:rPr>
        <w:t xml:space="preserve">Así mismo, se requiere continuar con el desarrollo del Programa Institucional de Gestión Ambiental en el Marco del Sistema de Gestión Ambiental. Para lo cual, la entidad aprovisionará los recursos para la dotación, adecuación y/o adquisición de bienes o servicios fundamentales, establecidos por Normatividad, que requieran del despliegue de esfuerzos humanos, </w:t>
      </w:r>
      <w:r w:rsidRPr="001205C6">
        <w:rPr>
          <w:szCs w:val="24"/>
        </w:rPr>
        <w:lastRenderedPageBreak/>
        <w:t>tecnológicos, operativos, logísticos y de infraestructura por parte de la entidad.</w:t>
      </w:r>
    </w:p>
    <w:p w14:paraId="09DC42AB" w14:textId="77777777" w:rsidR="006765F2" w:rsidRPr="001205C6" w:rsidRDefault="006765F2" w:rsidP="001205C6">
      <w:pPr>
        <w:autoSpaceDE w:val="0"/>
        <w:autoSpaceDN w:val="0"/>
        <w:adjustRightInd w:val="0"/>
        <w:rPr>
          <w:szCs w:val="24"/>
        </w:rPr>
      </w:pPr>
    </w:p>
    <w:p w14:paraId="35F4F630" w14:textId="74920BBA" w:rsidR="001205C6" w:rsidRDefault="001205C6" w:rsidP="001205C6">
      <w:pPr>
        <w:autoSpaceDE w:val="0"/>
        <w:autoSpaceDN w:val="0"/>
        <w:adjustRightInd w:val="0"/>
        <w:rPr>
          <w:szCs w:val="24"/>
        </w:rPr>
      </w:pPr>
      <w:r w:rsidRPr="001205C6">
        <w:rPr>
          <w:szCs w:val="24"/>
        </w:rPr>
        <w:t xml:space="preserve">De igual forma, la entidad se realizó el diagnostico documental, y se encuentra en el levantamiento y oficialización de las Tabla de Retención Documental de la Entidad. En este orden de ideas, se llevan a cabo actividades orientadas a la implementación, administración y sostenibilidad del Subsistema Integrado de Gestión de Archivos y Documentos para optimizar y garantizar el servicio de acceso y consulta a la documentación por parte de la ciudadanía y de la Administración Distrital en general. </w:t>
      </w:r>
    </w:p>
    <w:p w14:paraId="21D8D2A3" w14:textId="77777777" w:rsidR="006765F2" w:rsidRPr="001205C6" w:rsidRDefault="006765F2" w:rsidP="001205C6">
      <w:pPr>
        <w:autoSpaceDE w:val="0"/>
        <w:autoSpaceDN w:val="0"/>
        <w:adjustRightInd w:val="0"/>
        <w:rPr>
          <w:szCs w:val="24"/>
        </w:rPr>
      </w:pPr>
    </w:p>
    <w:p w14:paraId="11956742" w14:textId="161578A1" w:rsidR="001205C6" w:rsidRDefault="001205C6" w:rsidP="001205C6">
      <w:pPr>
        <w:autoSpaceDE w:val="0"/>
        <w:autoSpaceDN w:val="0"/>
        <w:adjustRightInd w:val="0"/>
        <w:rPr>
          <w:szCs w:val="24"/>
        </w:rPr>
      </w:pPr>
      <w:r w:rsidRPr="001205C6">
        <w:rPr>
          <w:szCs w:val="24"/>
        </w:rPr>
        <w:t>Con el objeto de garantizar el cumplimiento de las metas y compromisos institucionales, es necesario, se requiere la articulación de diferentes recursos humanos, técnicos, tecnológicos y logísticos, que respondan a las asignaciones presupuestales para garantizar que las metas de los cuatro proyectos de inversión, de modo tal que garanticen el cumplimiento del Plan de Desarrollo, respondan a las dinámicas de una modernización institucional y en especial, impulsar una Gestión Jurídica Pública Distrital que propenda por el bienestar de los ciudadanos, partes interesadas y entidades distritales, para una Bogotá mejor para todos.</w:t>
      </w:r>
    </w:p>
    <w:p w14:paraId="50C181EB" w14:textId="77777777" w:rsidR="006765F2" w:rsidRPr="001205C6" w:rsidRDefault="006765F2" w:rsidP="001205C6">
      <w:pPr>
        <w:autoSpaceDE w:val="0"/>
        <w:autoSpaceDN w:val="0"/>
        <w:adjustRightInd w:val="0"/>
        <w:rPr>
          <w:szCs w:val="24"/>
        </w:rPr>
      </w:pPr>
    </w:p>
    <w:p w14:paraId="248E8D5A" w14:textId="21A2E043" w:rsidR="001E0BD5" w:rsidRDefault="001205C6" w:rsidP="001205C6">
      <w:pPr>
        <w:autoSpaceDE w:val="0"/>
        <w:autoSpaceDN w:val="0"/>
        <w:adjustRightInd w:val="0"/>
        <w:rPr>
          <w:szCs w:val="24"/>
        </w:rPr>
      </w:pPr>
      <w:r w:rsidRPr="001205C6">
        <w:rPr>
          <w:szCs w:val="24"/>
        </w:rPr>
        <w:t>Es así como la Secretaría Jurídica Distrital, desde su creación ha venido programando y ejecutando los recursos de forma efectiva y eficiente fortaleciendo sus aspectos misionales y de apoyo para de esta forma mostrar un balance positivo en la ejecución de los recursos apropiados.</w:t>
      </w:r>
    </w:p>
    <w:p w14:paraId="008230A0" w14:textId="1D902C24" w:rsidR="006765F2" w:rsidRDefault="006765F2" w:rsidP="001205C6">
      <w:pPr>
        <w:autoSpaceDE w:val="0"/>
        <w:autoSpaceDN w:val="0"/>
        <w:adjustRightInd w:val="0"/>
        <w:rPr>
          <w:szCs w:val="24"/>
        </w:rPr>
      </w:pPr>
    </w:p>
    <w:p w14:paraId="3EFA1588" w14:textId="78B5F727" w:rsidR="006765F2" w:rsidRDefault="006765F2" w:rsidP="001205C6">
      <w:pPr>
        <w:autoSpaceDE w:val="0"/>
        <w:autoSpaceDN w:val="0"/>
        <w:adjustRightInd w:val="0"/>
        <w:rPr>
          <w:szCs w:val="24"/>
        </w:rPr>
      </w:pPr>
      <w:r w:rsidRPr="006765F2">
        <w:rPr>
          <w:szCs w:val="24"/>
        </w:rPr>
        <w:t>¿Cuáles son las dificultades identificadas en la implementación de esta política?</w:t>
      </w:r>
    </w:p>
    <w:p w14:paraId="13A6BC03" w14:textId="32D17275" w:rsidR="001205C6" w:rsidRDefault="001205C6" w:rsidP="001205C6">
      <w:pPr>
        <w:autoSpaceDE w:val="0"/>
        <w:autoSpaceDN w:val="0"/>
        <w:adjustRightInd w:val="0"/>
        <w:jc w:val="left"/>
        <w:rPr>
          <w:szCs w:val="24"/>
        </w:rPr>
      </w:pPr>
    </w:p>
    <w:p w14:paraId="2820C6F3" w14:textId="1CBE3BE5" w:rsidR="006765F2" w:rsidRDefault="006765F2" w:rsidP="006765F2">
      <w:pPr>
        <w:autoSpaceDE w:val="0"/>
        <w:autoSpaceDN w:val="0"/>
        <w:adjustRightInd w:val="0"/>
        <w:rPr>
          <w:szCs w:val="24"/>
        </w:rPr>
      </w:pPr>
      <w:r w:rsidRPr="006765F2">
        <w:rPr>
          <w:szCs w:val="24"/>
        </w:rPr>
        <w:t xml:space="preserve">El Distrito Capital a la fecha no cuenta con una política pública de presupuesto, sin </w:t>
      </w:r>
      <w:r w:rsidR="00F532C8" w:rsidRPr="006765F2">
        <w:rPr>
          <w:szCs w:val="24"/>
        </w:rPr>
        <w:t>embargo,</w:t>
      </w:r>
      <w:r w:rsidRPr="006765F2">
        <w:rPr>
          <w:szCs w:val="24"/>
        </w:rPr>
        <w:t xml:space="preserve"> la Secretaría Distrital de Hacienda, ha establecido los lineamientos de programación, ejecución y seguimiento presupuestal, contenidos en la Resolución No. SDH-000191 de 22 de septiembre de 2017 “Por la cual se adopta y consolida el Manual de Programación, Ejecución y Cierre Presupuestal del Distrito capital”, en esta línea la Secretaría Jurídica Distrital, se ha plegado en su gestión </w:t>
      </w:r>
      <w:r w:rsidR="00F532C8" w:rsidRPr="006765F2">
        <w:rPr>
          <w:szCs w:val="24"/>
        </w:rPr>
        <w:t>presupuestal y</w:t>
      </w:r>
      <w:r w:rsidRPr="006765F2">
        <w:rPr>
          <w:szCs w:val="24"/>
        </w:rPr>
        <w:t xml:space="preserve"> la ejecución de los recursos apropiados de manera eficiente en cumplimiento de la misionalidad de la entidad.</w:t>
      </w:r>
    </w:p>
    <w:p w14:paraId="384C2DD7" w14:textId="5D876AB8" w:rsidR="006765F2" w:rsidRDefault="006765F2" w:rsidP="001205C6">
      <w:pPr>
        <w:autoSpaceDE w:val="0"/>
        <w:autoSpaceDN w:val="0"/>
        <w:adjustRightInd w:val="0"/>
        <w:jc w:val="left"/>
        <w:rPr>
          <w:szCs w:val="24"/>
        </w:rPr>
      </w:pPr>
    </w:p>
    <w:p w14:paraId="2F15F7FA" w14:textId="1710E11C" w:rsidR="006765F2" w:rsidRDefault="006765F2" w:rsidP="001205C6">
      <w:pPr>
        <w:autoSpaceDE w:val="0"/>
        <w:autoSpaceDN w:val="0"/>
        <w:adjustRightInd w:val="0"/>
        <w:jc w:val="left"/>
        <w:rPr>
          <w:szCs w:val="24"/>
        </w:rPr>
      </w:pPr>
    </w:p>
    <w:p w14:paraId="7D98B9F2" w14:textId="7BA5B643" w:rsidR="000E3FB2" w:rsidRDefault="000E3FB2" w:rsidP="001205C6">
      <w:pPr>
        <w:autoSpaceDE w:val="0"/>
        <w:autoSpaceDN w:val="0"/>
        <w:adjustRightInd w:val="0"/>
        <w:jc w:val="left"/>
        <w:rPr>
          <w:szCs w:val="24"/>
        </w:rPr>
      </w:pPr>
    </w:p>
    <w:p w14:paraId="1F4E1224" w14:textId="2BCC5A0D" w:rsidR="000E3FB2" w:rsidRDefault="000E3FB2" w:rsidP="001205C6">
      <w:pPr>
        <w:autoSpaceDE w:val="0"/>
        <w:autoSpaceDN w:val="0"/>
        <w:adjustRightInd w:val="0"/>
        <w:jc w:val="left"/>
        <w:rPr>
          <w:szCs w:val="24"/>
        </w:rPr>
      </w:pPr>
    </w:p>
    <w:p w14:paraId="59A76EFA" w14:textId="7E30E5BD" w:rsidR="000E3FB2" w:rsidRDefault="000E3FB2" w:rsidP="001205C6">
      <w:pPr>
        <w:autoSpaceDE w:val="0"/>
        <w:autoSpaceDN w:val="0"/>
        <w:adjustRightInd w:val="0"/>
        <w:jc w:val="left"/>
        <w:rPr>
          <w:szCs w:val="24"/>
        </w:rPr>
      </w:pPr>
    </w:p>
    <w:p w14:paraId="34EA73C1" w14:textId="77777777" w:rsidR="000E3FB2" w:rsidRDefault="000E3FB2" w:rsidP="001205C6">
      <w:pPr>
        <w:autoSpaceDE w:val="0"/>
        <w:autoSpaceDN w:val="0"/>
        <w:adjustRightInd w:val="0"/>
        <w:jc w:val="left"/>
        <w:rPr>
          <w:szCs w:val="24"/>
        </w:rPr>
      </w:pPr>
    </w:p>
    <w:p w14:paraId="00CF45B6" w14:textId="691D6AA3" w:rsidR="00BB5C30" w:rsidRPr="004A1754" w:rsidRDefault="00BB5C30" w:rsidP="008D0DFF">
      <w:pPr>
        <w:pStyle w:val="Prrafodelista"/>
        <w:numPr>
          <w:ilvl w:val="1"/>
          <w:numId w:val="6"/>
        </w:numPr>
        <w:spacing w:after="160" w:line="259" w:lineRule="auto"/>
        <w:rPr>
          <w:b/>
          <w:color w:val="365F91" w:themeColor="accent1" w:themeShade="BF"/>
          <w:lang w:val="es-ES"/>
        </w:rPr>
      </w:pPr>
      <w:r w:rsidRPr="004A1754">
        <w:rPr>
          <w:b/>
          <w:color w:val="365F91" w:themeColor="accent1" w:themeShade="BF"/>
          <w:lang w:val="es-ES"/>
        </w:rPr>
        <w:lastRenderedPageBreak/>
        <w:t>Ejecución contractual:</w:t>
      </w:r>
    </w:p>
    <w:p w14:paraId="18000891" w14:textId="3714F280" w:rsidR="007906DC" w:rsidRPr="007906DC" w:rsidRDefault="000E3FB2" w:rsidP="000E3FB2">
      <w:pPr>
        <w:pStyle w:val="Descripcin"/>
        <w:jc w:val="center"/>
        <w:rPr>
          <w:i/>
        </w:rPr>
      </w:pPr>
      <w:bookmarkStart w:id="69" w:name="_Toc26957561"/>
      <w:r>
        <w:t xml:space="preserve">Tabla </w:t>
      </w:r>
      <w:r>
        <w:fldChar w:fldCharType="begin"/>
      </w:r>
      <w:r>
        <w:instrText xml:space="preserve"> SEQ Tabla \* ARABIC </w:instrText>
      </w:r>
      <w:r>
        <w:fldChar w:fldCharType="separate"/>
      </w:r>
      <w:r w:rsidR="000D1E72">
        <w:rPr>
          <w:noProof/>
        </w:rPr>
        <w:t>18</w:t>
      </w:r>
      <w:r>
        <w:fldChar w:fldCharType="end"/>
      </w:r>
      <w:r>
        <w:t xml:space="preserve"> </w:t>
      </w:r>
      <w:r w:rsidRPr="007202B6">
        <w:t>Contratos por modalidad de proceso</w:t>
      </w:r>
      <w:bookmarkEnd w:id="69"/>
    </w:p>
    <w:tbl>
      <w:tblPr>
        <w:tblStyle w:val="Tabladecuadrcula4-nfasis11"/>
        <w:tblW w:w="6659" w:type="dxa"/>
        <w:jc w:val="center"/>
        <w:tblLook w:val="04A0" w:firstRow="1" w:lastRow="0" w:firstColumn="1" w:lastColumn="0" w:noHBand="0" w:noVBand="1"/>
      </w:tblPr>
      <w:tblGrid>
        <w:gridCol w:w="4394"/>
        <w:gridCol w:w="2265"/>
      </w:tblGrid>
      <w:tr w:rsidR="00BB5C30" w:rsidRPr="004A1754" w14:paraId="6CC0F6BD" w14:textId="77777777" w:rsidTr="00C16C9A">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394" w:type="dxa"/>
            <w:vAlign w:val="center"/>
          </w:tcPr>
          <w:p w14:paraId="2145C437" w14:textId="3BF4DBAF" w:rsidR="00BB5C30" w:rsidRPr="004A1754" w:rsidRDefault="00BB5C30" w:rsidP="00BB5C30">
            <w:pPr>
              <w:autoSpaceDE w:val="0"/>
              <w:autoSpaceDN w:val="0"/>
              <w:adjustRightInd w:val="0"/>
              <w:jc w:val="center"/>
              <w:rPr>
                <w:rFonts w:eastAsiaTheme="minorEastAsia" w:cs="Arial"/>
                <w:sz w:val="16"/>
                <w:szCs w:val="16"/>
                <w:lang w:val="es-ES" w:eastAsia="es-ES"/>
              </w:rPr>
            </w:pPr>
            <w:r w:rsidRPr="004A1754">
              <w:rPr>
                <w:rFonts w:eastAsiaTheme="minorEastAsia" w:cs="Arial"/>
                <w:sz w:val="16"/>
                <w:szCs w:val="16"/>
                <w:lang w:val="es-ES" w:eastAsia="es-ES"/>
              </w:rPr>
              <w:t>TIPO MODALIDAD</w:t>
            </w:r>
          </w:p>
        </w:tc>
        <w:tc>
          <w:tcPr>
            <w:tcW w:w="2265" w:type="dxa"/>
            <w:vAlign w:val="center"/>
          </w:tcPr>
          <w:p w14:paraId="0C85314C" w14:textId="714695FC" w:rsidR="00BB5C30" w:rsidRPr="004A1754" w:rsidRDefault="00BB5C30" w:rsidP="00BB5C3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Arial"/>
                <w:sz w:val="16"/>
                <w:szCs w:val="16"/>
                <w:lang w:val="es-ES" w:eastAsia="es-ES"/>
              </w:rPr>
            </w:pPr>
            <w:r w:rsidRPr="004A1754">
              <w:rPr>
                <w:rFonts w:eastAsiaTheme="minorEastAsia" w:cs="Arial"/>
                <w:sz w:val="16"/>
                <w:szCs w:val="16"/>
                <w:lang w:val="es-ES" w:eastAsia="es-ES"/>
              </w:rPr>
              <w:t>NÚMERO DE CONTRATOS</w:t>
            </w:r>
          </w:p>
        </w:tc>
      </w:tr>
      <w:tr w:rsidR="00C16C9A" w:rsidRPr="004A1754" w14:paraId="6381C263" w14:textId="77777777" w:rsidTr="00C16C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4" w:type="dxa"/>
            <w:vAlign w:val="center"/>
          </w:tcPr>
          <w:p w14:paraId="41C6B176" w14:textId="55173EAE" w:rsidR="00C16C9A" w:rsidRPr="00C16C9A" w:rsidRDefault="00C16C9A" w:rsidP="00C16C9A">
            <w:pPr>
              <w:autoSpaceDE w:val="0"/>
              <w:autoSpaceDN w:val="0"/>
              <w:adjustRightInd w:val="0"/>
              <w:jc w:val="left"/>
              <w:rPr>
                <w:rFonts w:eastAsiaTheme="minorEastAsia" w:cs="Arial"/>
                <w:color w:val="000000"/>
                <w:sz w:val="16"/>
                <w:szCs w:val="24"/>
                <w:lang w:val="es-ES" w:eastAsia="es-ES"/>
              </w:rPr>
            </w:pPr>
            <w:r w:rsidRPr="00C16C9A">
              <w:rPr>
                <w:rFonts w:eastAsia="Times New Roman"/>
                <w:b w:val="0"/>
                <w:bCs w:val="0"/>
                <w:color w:val="2F5496"/>
                <w:sz w:val="16"/>
                <w:lang w:val="es-ES" w:eastAsia="es-CO"/>
              </w:rPr>
              <w:t xml:space="preserve">Licitación Pública </w:t>
            </w:r>
          </w:p>
        </w:tc>
        <w:tc>
          <w:tcPr>
            <w:tcW w:w="2265" w:type="dxa"/>
          </w:tcPr>
          <w:p w14:paraId="7E92DEFE" w14:textId="5A1B07E6" w:rsidR="00C16C9A" w:rsidRPr="00C16C9A" w:rsidRDefault="00C16C9A" w:rsidP="00C16C9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6"/>
                <w:szCs w:val="24"/>
                <w:lang w:val="es-ES" w:eastAsia="es-ES"/>
              </w:rPr>
            </w:pPr>
            <w:r w:rsidRPr="00C16C9A">
              <w:rPr>
                <w:rFonts w:eastAsia="Times New Roman"/>
                <w:b/>
                <w:bCs/>
                <w:color w:val="2F5496"/>
                <w:sz w:val="16"/>
                <w:lang w:eastAsia="es-CO"/>
              </w:rPr>
              <w:fldChar w:fldCharType="begin"/>
            </w:r>
            <w:r w:rsidRPr="00C16C9A">
              <w:rPr>
                <w:rFonts w:eastAsia="Times New Roman"/>
                <w:b/>
                <w:bCs/>
                <w:color w:val="2F5496"/>
                <w:sz w:val="16"/>
                <w:lang w:eastAsia="es-CO"/>
              </w:rPr>
              <w:instrText xml:space="preserve"> =SUM(LEFT) </w:instrText>
            </w:r>
            <w:r w:rsidRPr="00C16C9A">
              <w:rPr>
                <w:rFonts w:eastAsia="Times New Roman"/>
                <w:b/>
                <w:bCs/>
                <w:color w:val="2F5496"/>
                <w:sz w:val="16"/>
                <w:lang w:eastAsia="es-CO"/>
              </w:rPr>
              <w:fldChar w:fldCharType="separate"/>
            </w:r>
            <w:r w:rsidRPr="00C16C9A">
              <w:rPr>
                <w:rFonts w:eastAsia="Times New Roman"/>
                <w:b/>
                <w:bCs/>
                <w:noProof/>
                <w:color w:val="2F5496"/>
                <w:sz w:val="16"/>
                <w:lang w:eastAsia="es-CO"/>
              </w:rPr>
              <w:t>8</w:t>
            </w:r>
            <w:r w:rsidRPr="00C16C9A">
              <w:rPr>
                <w:rFonts w:eastAsia="Times New Roman"/>
                <w:b/>
                <w:bCs/>
                <w:color w:val="2F5496"/>
                <w:sz w:val="16"/>
                <w:lang w:eastAsia="es-CO"/>
              </w:rPr>
              <w:fldChar w:fldCharType="end"/>
            </w:r>
          </w:p>
        </w:tc>
      </w:tr>
      <w:tr w:rsidR="00C16C9A" w:rsidRPr="004A1754" w14:paraId="25C5C002" w14:textId="77777777" w:rsidTr="00C16C9A">
        <w:trPr>
          <w:jc w:val="center"/>
        </w:trPr>
        <w:tc>
          <w:tcPr>
            <w:cnfStyle w:val="001000000000" w:firstRow="0" w:lastRow="0" w:firstColumn="1" w:lastColumn="0" w:oddVBand="0" w:evenVBand="0" w:oddHBand="0" w:evenHBand="0" w:firstRowFirstColumn="0" w:firstRowLastColumn="0" w:lastRowFirstColumn="0" w:lastRowLastColumn="0"/>
            <w:tcW w:w="4394" w:type="dxa"/>
            <w:vAlign w:val="center"/>
          </w:tcPr>
          <w:p w14:paraId="040B4395" w14:textId="77CC8CA3" w:rsidR="00C16C9A" w:rsidRPr="00C16C9A" w:rsidRDefault="00C16C9A" w:rsidP="00C16C9A">
            <w:pPr>
              <w:autoSpaceDE w:val="0"/>
              <w:autoSpaceDN w:val="0"/>
              <w:adjustRightInd w:val="0"/>
              <w:jc w:val="left"/>
              <w:rPr>
                <w:rFonts w:eastAsiaTheme="minorEastAsia" w:cs="Arial"/>
                <w:color w:val="000000"/>
                <w:sz w:val="16"/>
                <w:szCs w:val="24"/>
                <w:lang w:val="es-ES" w:eastAsia="es-ES"/>
              </w:rPr>
            </w:pPr>
            <w:r w:rsidRPr="00C16C9A">
              <w:rPr>
                <w:rFonts w:eastAsia="Times New Roman"/>
                <w:b w:val="0"/>
                <w:bCs w:val="0"/>
                <w:color w:val="2F5496"/>
                <w:sz w:val="16"/>
                <w:lang w:val="es-ES" w:eastAsia="es-CO"/>
              </w:rPr>
              <w:t xml:space="preserve">Concurso de Méritos </w:t>
            </w:r>
          </w:p>
        </w:tc>
        <w:tc>
          <w:tcPr>
            <w:tcW w:w="2265" w:type="dxa"/>
          </w:tcPr>
          <w:p w14:paraId="3F2C6905" w14:textId="5A0AF74B" w:rsidR="00C16C9A" w:rsidRPr="00C16C9A" w:rsidRDefault="00C16C9A" w:rsidP="00C16C9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16"/>
                <w:szCs w:val="24"/>
                <w:lang w:val="es-ES" w:eastAsia="es-ES"/>
              </w:rPr>
            </w:pPr>
            <w:r w:rsidRPr="00C16C9A">
              <w:rPr>
                <w:rFonts w:eastAsia="Times New Roman"/>
                <w:b/>
                <w:bCs/>
                <w:color w:val="2F5496"/>
                <w:sz w:val="16"/>
                <w:lang w:eastAsia="es-CO"/>
              </w:rPr>
              <w:fldChar w:fldCharType="begin"/>
            </w:r>
            <w:r w:rsidRPr="00C16C9A">
              <w:rPr>
                <w:rFonts w:eastAsia="Times New Roman"/>
                <w:b/>
                <w:bCs/>
                <w:color w:val="2F5496"/>
                <w:sz w:val="16"/>
                <w:lang w:eastAsia="es-CO"/>
              </w:rPr>
              <w:instrText xml:space="preserve"> =SUM(left) </w:instrText>
            </w:r>
            <w:r w:rsidRPr="00C16C9A">
              <w:rPr>
                <w:rFonts w:eastAsia="Times New Roman"/>
                <w:b/>
                <w:bCs/>
                <w:color w:val="2F5496"/>
                <w:sz w:val="16"/>
                <w:lang w:eastAsia="es-CO"/>
              </w:rPr>
              <w:fldChar w:fldCharType="separate"/>
            </w:r>
            <w:r w:rsidRPr="00C16C9A">
              <w:rPr>
                <w:rFonts w:eastAsia="Times New Roman"/>
                <w:b/>
                <w:bCs/>
                <w:noProof/>
                <w:color w:val="2F5496"/>
                <w:sz w:val="16"/>
                <w:lang w:eastAsia="es-CO"/>
              </w:rPr>
              <w:t>3</w:t>
            </w:r>
            <w:r w:rsidRPr="00C16C9A">
              <w:rPr>
                <w:rFonts w:eastAsia="Times New Roman"/>
                <w:b/>
                <w:bCs/>
                <w:color w:val="2F5496"/>
                <w:sz w:val="16"/>
                <w:lang w:eastAsia="es-CO"/>
              </w:rPr>
              <w:fldChar w:fldCharType="end"/>
            </w:r>
          </w:p>
        </w:tc>
      </w:tr>
      <w:tr w:rsidR="00C16C9A" w:rsidRPr="004A1754" w14:paraId="4FD2D888" w14:textId="77777777" w:rsidTr="00C16C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4" w:type="dxa"/>
            <w:vAlign w:val="center"/>
          </w:tcPr>
          <w:p w14:paraId="2E63C260" w14:textId="7D3C2F44" w:rsidR="00C16C9A" w:rsidRPr="00C16C9A" w:rsidRDefault="00C16C9A" w:rsidP="00C16C9A">
            <w:pPr>
              <w:autoSpaceDE w:val="0"/>
              <w:autoSpaceDN w:val="0"/>
              <w:adjustRightInd w:val="0"/>
              <w:jc w:val="left"/>
              <w:rPr>
                <w:rFonts w:eastAsiaTheme="minorEastAsia" w:cs="Arial"/>
                <w:color w:val="000000"/>
                <w:sz w:val="16"/>
                <w:szCs w:val="24"/>
                <w:lang w:val="es-ES" w:eastAsia="es-ES"/>
              </w:rPr>
            </w:pPr>
            <w:r w:rsidRPr="00C16C9A">
              <w:rPr>
                <w:rFonts w:eastAsia="Times New Roman"/>
                <w:b w:val="0"/>
                <w:bCs w:val="0"/>
                <w:color w:val="2F5496"/>
                <w:sz w:val="16"/>
                <w:lang w:val="es-ES" w:eastAsia="es-CO"/>
              </w:rPr>
              <w:t>Subasta Inversa</w:t>
            </w:r>
          </w:p>
        </w:tc>
        <w:tc>
          <w:tcPr>
            <w:tcW w:w="2265" w:type="dxa"/>
          </w:tcPr>
          <w:p w14:paraId="4424B8D0" w14:textId="71BDD1EF" w:rsidR="00C16C9A" w:rsidRPr="00C16C9A" w:rsidRDefault="00C16C9A" w:rsidP="00C16C9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6"/>
                <w:szCs w:val="24"/>
                <w:lang w:val="es-ES" w:eastAsia="es-ES"/>
              </w:rPr>
            </w:pPr>
            <w:r w:rsidRPr="00C16C9A">
              <w:rPr>
                <w:rFonts w:eastAsia="Times New Roman"/>
                <w:b/>
                <w:bCs/>
                <w:color w:val="2F5496"/>
                <w:sz w:val="16"/>
                <w:lang w:eastAsia="es-CO"/>
              </w:rPr>
              <w:fldChar w:fldCharType="begin"/>
            </w:r>
            <w:r w:rsidRPr="00C16C9A">
              <w:rPr>
                <w:rFonts w:eastAsia="Times New Roman"/>
                <w:b/>
                <w:bCs/>
                <w:color w:val="2F5496"/>
                <w:sz w:val="16"/>
                <w:lang w:eastAsia="es-CO"/>
              </w:rPr>
              <w:instrText xml:space="preserve"> =SUM(left) </w:instrText>
            </w:r>
            <w:r w:rsidRPr="00C16C9A">
              <w:rPr>
                <w:rFonts w:eastAsia="Times New Roman"/>
                <w:b/>
                <w:bCs/>
                <w:color w:val="2F5496"/>
                <w:sz w:val="16"/>
                <w:lang w:eastAsia="es-CO"/>
              </w:rPr>
              <w:fldChar w:fldCharType="separate"/>
            </w:r>
            <w:r w:rsidRPr="00C16C9A">
              <w:rPr>
                <w:rFonts w:eastAsia="Times New Roman"/>
                <w:b/>
                <w:bCs/>
                <w:noProof/>
                <w:color w:val="2F5496"/>
                <w:sz w:val="16"/>
                <w:lang w:eastAsia="es-CO"/>
              </w:rPr>
              <w:t>4</w:t>
            </w:r>
            <w:r w:rsidRPr="00C16C9A">
              <w:rPr>
                <w:rFonts w:eastAsia="Times New Roman"/>
                <w:b/>
                <w:bCs/>
                <w:color w:val="2F5496"/>
                <w:sz w:val="16"/>
                <w:lang w:eastAsia="es-CO"/>
              </w:rPr>
              <w:fldChar w:fldCharType="end"/>
            </w:r>
          </w:p>
        </w:tc>
      </w:tr>
      <w:tr w:rsidR="00C16C9A" w:rsidRPr="004A1754" w14:paraId="1BC8A96F" w14:textId="77777777" w:rsidTr="00C16C9A">
        <w:trPr>
          <w:jc w:val="center"/>
        </w:trPr>
        <w:tc>
          <w:tcPr>
            <w:cnfStyle w:val="001000000000" w:firstRow="0" w:lastRow="0" w:firstColumn="1" w:lastColumn="0" w:oddVBand="0" w:evenVBand="0" w:oddHBand="0" w:evenHBand="0" w:firstRowFirstColumn="0" w:firstRowLastColumn="0" w:lastRowFirstColumn="0" w:lastRowLastColumn="0"/>
            <w:tcW w:w="4394" w:type="dxa"/>
            <w:vAlign w:val="center"/>
          </w:tcPr>
          <w:p w14:paraId="66C9B27E" w14:textId="08EE2CD5" w:rsidR="00C16C9A" w:rsidRPr="00C16C9A" w:rsidRDefault="00C16C9A" w:rsidP="00C16C9A">
            <w:pPr>
              <w:autoSpaceDE w:val="0"/>
              <w:autoSpaceDN w:val="0"/>
              <w:adjustRightInd w:val="0"/>
              <w:jc w:val="left"/>
              <w:rPr>
                <w:rFonts w:eastAsiaTheme="minorEastAsia" w:cs="Arial"/>
                <w:color w:val="000000"/>
                <w:sz w:val="16"/>
                <w:szCs w:val="24"/>
                <w:lang w:val="es-ES" w:eastAsia="es-ES"/>
              </w:rPr>
            </w:pPr>
            <w:r w:rsidRPr="00C16C9A">
              <w:rPr>
                <w:rFonts w:eastAsia="Times New Roman"/>
                <w:b w:val="0"/>
                <w:bCs w:val="0"/>
                <w:color w:val="2F5496"/>
                <w:sz w:val="16"/>
                <w:lang w:val="es-ES" w:eastAsia="es-CO"/>
              </w:rPr>
              <w:t xml:space="preserve">Menor Cuantía </w:t>
            </w:r>
          </w:p>
        </w:tc>
        <w:tc>
          <w:tcPr>
            <w:tcW w:w="2265" w:type="dxa"/>
          </w:tcPr>
          <w:p w14:paraId="62D18ADA" w14:textId="1A2BA7ED" w:rsidR="00C16C9A" w:rsidRPr="00C16C9A" w:rsidRDefault="00C16C9A" w:rsidP="00C16C9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16"/>
                <w:szCs w:val="24"/>
                <w:lang w:val="es-ES" w:eastAsia="es-ES"/>
              </w:rPr>
            </w:pPr>
            <w:r w:rsidRPr="00C16C9A">
              <w:rPr>
                <w:rFonts w:eastAsia="Times New Roman"/>
                <w:b/>
                <w:bCs/>
                <w:color w:val="2F5496"/>
                <w:sz w:val="16"/>
                <w:lang w:eastAsia="es-CO"/>
              </w:rPr>
              <w:fldChar w:fldCharType="begin"/>
            </w:r>
            <w:r w:rsidRPr="00C16C9A">
              <w:rPr>
                <w:rFonts w:eastAsia="Times New Roman"/>
                <w:b/>
                <w:bCs/>
                <w:color w:val="2F5496"/>
                <w:sz w:val="16"/>
                <w:lang w:eastAsia="es-CO"/>
              </w:rPr>
              <w:instrText xml:space="preserve"> =SUM(left) </w:instrText>
            </w:r>
            <w:r w:rsidRPr="00C16C9A">
              <w:rPr>
                <w:rFonts w:eastAsia="Times New Roman"/>
                <w:b/>
                <w:bCs/>
                <w:color w:val="2F5496"/>
                <w:sz w:val="16"/>
                <w:lang w:eastAsia="es-CO"/>
              </w:rPr>
              <w:fldChar w:fldCharType="separate"/>
            </w:r>
            <w:r w:rsidRPr="00C16C9A">
              <w:rPr>
                <w:rFonts w:eastAsia="Times New Roman"/>
                <w:b/>
                <w:bCs/>
                <w:noProof/>
                <w:color w:val="2F5496"/>
                <w:sz w:val="16"/>
                <w:lang w:eastAsia="es-CO"/>
              </w:rPr>
              <w:t>8</w:t>
            </w:r>
            <w:r w:rsidRPr="00C16C9A">
              <w:rPr>
                <w:rFonts w:eastAsia="Times New Roman"/>
                <w:b/>
                <w:bCs/>
                <w:color w:val="2F5496"/>
                <w:sz w:val="16"/>
                <w:lang w:eastAsia="es-CO"/>
              </w:rPr>
              <w:fldChar w:fldCharType="end"/>
            </w:r>
          </w:p>
        </w:tc>
      </w:tr>
      <w:tr w:rsidR="00C16C9A" w:rsidRPr="004A1754" w14:paraId="17178AF9" w14:textId="77777777" w:rsidTr="00C16C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4" w:type="dxa"/>
            <w:vAlign w:val="center"/>
          </w:tcPr>
          <w:p w14:paraId="768FBA91" w14:textId="7D3B3D3C" w:rsidR="00C16C9A" w:rsidRPr="00C16C9A" w:rsidRDefault="00C16C9A" w:rsidP="00C16C9A">
            <w:pPr>
              <w:autoSpaceDE w:val="0"/>
              <w:autoSpaceDN w:val="0"/>
              <w:adjustRightInd w:val="0"/>
              <w:jc w:val="left"/>
              <w:rPr>
                <w:rFonts w:eastAsia="Times New Roman"/>
                <w:b w:val="0"/>
                <w:bCs w:val="0"/>
                <w:color w:val="2F5496"/>
                <w:sz w:val="16"/>
                <w:lang w:val="es-ES" w:eastAsia="es-CO"/>
              </w:rPr>
            </w:pPr>
            <w:r w:rsidRPr="00C16C9A">
              <w:rPr>
                <w:rFonts w:eastAsia="Times New Roman"/>
                <w:b w:val="0"/>
                <w:bCs w:val="0"/>
                <w:color w:val="2F5496"/>
                <w:sz w:val="16"/>
                <w:lang w:val="es-ES" w:eastAsia="es-CO"/>
              </w:rPr>
              <w:t>Selección Abreviada Acuerdo Marco de Precios</w:t>
            </w:r>
          </w:p>
        </w:tc>
        <w:tc>
          <w:tcPr>
            <w:tcW w:w="2265" w:type="dxa"/>
          </w:tcPr>
          <w:p w14:paraId="02F549A9" w14:textId="17D5EA5E" w:rsidR="00C16C9A" w:rsidRPr="00C16C9A" w:rsidRDefault="00C16C9A" w:rsidP="00C16C9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6"/>
                <w:szCs w:val="24"/>
                <w:lang w:val="es-ES" w:eastAsia="es-ES"/>
              </w:rPr>
            </w:pPr>
            <w:r w:rsidRPr="00C16C9A">
              <w:rPr>
                <w:rFonts w:eastAsia="Times New Roman"/>
                <w:b/>
                <w:bCs/>
                <w:color w:val="2F5496"/>
                <w:sz w:val="16"/>
                <w:lang w:eastAsia="es-CO"/>
              </w:rPr>
              <w:fldChar w:fldCharType="begin"/>
            </w:r>
            <w:r w:rsidRPr="00C16C9A">
              <w:rPr>
                <w:rFonts w:eastAsia="Times New Roman"/>
                <w:b/>
                <w:bCs/>
                <w:color w:val="2F5496"/>
                <w:sz w:val="16"/>
                <w:lang w:eastAsia="es-CO"/>
              </w:rPr>
              <w:instrText xml:space="preserve"> =SUM(left) </w:instrText>
            </w:r>
            <w:r w:rsidRPr="00C16C9A">
              <w:rPr>
                <w:rFonts w:eastAsia="Times New Roman"/>
                <w:b/>
                <w:bCs/>
                <w:color w:val="2F5496"/>
                <w:sz w:val="16"/>
                <w:lang w:eastAsia="es-CO"/>
              </w:rPr>
              <w:fldChar w:fldCharType="separate"/>
            </w:r>
            <w:r w:rsidRPr="00C16C9A">
              <w:rPr>
                <w:rFonts w:eastAsia="Times New Roman"/>
                <w:b/>
                <w:bCs/>
                <w:noProof/>
                <w:color w:val="2F5496"/>
                <w:sz w:val="16"/>
                <w:lang w:eastAsia="es-CO"/>
              </w:rPr>
              <w:t>23</w:t>
            </w:r>
            <w:r w:rsidRPr="00C16C9A">
              <w:rPr>
                <w:rFonts w:eastAsia="Times New Roman"/>
                <w:b/>
                <w:bCs/>
                <w:color w:val="2F5496"/>
                <w:sz w:val="16"/>
                <w:lang w:eastAsia="es-CO"/>
              </w:rPr>
              <w:fldChar w:fldCharType="end"/>
            </w:r>
          </w:p>
        </w:tc>
      </w:tr>
      <w:tr w:rsidR="00C16C9A" w:rsidRPr="004A1754" w14:paraId="1C40CACD" w14:textId="77777777" w:rsidTr="00C16C9A">
        <w:trPr>
          <w:jc w:val="center"/>
        </w:trPr>
        <w:tc>
          <w:tcPr>
            <w:cnfStyle w:val="001000000000" w:firstRow="0" w:lastRow="0" w:firstColumn="1" w:lastColumn="0" w:oddVBand="0" w:evenVBand="0" w:oddHBand="0" w:evenHBand="0" w:firstRowFirstColumn="0" w:firstRowLastColumn="0" w:lastRowFirstColumn="0" w:lastRowLastColumn="0"/>
            <w:tcW w:w="4394" w:type="dxa"/>
            <w:vAlign w:val="center"/>
          </w:tcPr>
          <w:p w14:paraId="14FD4B3C" w14:textId="7615FE14" w:rsidR="00C16C9A" w:rsidRPr="00C16C9A" w:rsidRDefault="00C16C9A" w:rsidP="00C16C9A">
            <w:pPr>
              <w:autoSpaceDE w:val="0"/>
              <w:autoSpaceDN w:val="0"/>
              <w:adjustRightInd w:val="0"/>
              <w:jc w:val="left"/>
              <w:rPr>
                <w:rFonts w:eastAsia="Times New Roman"/>
                <w:b w:val="0"/>
                <w:bCs w:val="0"/>
                <w:color w:val="2F5496"/>
                <w:sz w:val="16"/>
                <w:lang w:val="es-ES" w:eastAsia="es-CO"/>
              </w:rPr>
            </w:pPr>
            <w:r w:rsidRPr="00C16C9A">
              <w:rPr>
                <w:rFonts w:eastAsia="Times New Roman"/>
                <w:b w:val="0"/>
                <w:bCs w:val="0"/>
                <w:color w:val="2F5496"/>
                <w:sz w:val="16"/>
                <w:lang w:val="es-ES" w:eastAsia="es-CO"/>
              </w:rPr>
              <w:t xml:space="preserve">Mínima cuantía </w:t>
            </w:r>
          </w:p>
        </w:tc>
        <w:tc>
          <w:tcPr>
            <w:tcW w:w="2265" w:type="dxa"/>
          </w:tcPr>
          <w:p w14:paraId="543BFC09" w14:textId="23B89BBE" w:rsidR="00C16C9A" w:rsidRPr="00C16C9A" w:rsidRDefault="00C16C9A" w:rsidP="00C16C9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2F5496"/>
                <w:sz w:val="16"/>
                <w:lang w:eastAsia="es-CO"/>
              </w:rPr>
            </w:pPr>
            <w:r w:rsidRPr="00C16C9A">
              <w:rPr>
                <w:rFonts w:eastAsia="Times New Roman"/>
                <w:b/>
                <w:bCs/>
                <w:color w:val="2F5496"/>
                <w:sz w:val="16"/>
                <w:lang w:eastAsia="es-CO"/>
              </w:rPr>
              <w:fldChar w:fldCharType="begin"/>
            </w:r>
            <w:r w:rsidRPr="00C16C9A">
              <w:rPr>
                <w:rFonts w:eastAsia="Times New Roman"/>
                <w:b/>
                <w:bCs/>
                <w:color w:val="2F5496"/>
                <w:sz w:val="16"/>
                <w:lang w:eastAsia="es-CO"/>
              </w:rPr>
              <w:instrText xml:space="preserve"> =SUM(left) </w:instrText>
            </w:r>
            <w:r w:rsidRPr="00C16C9A">
              <w:rPr>
                <w:rFonts w:eastAsia="Times New Roman"/>
                <w:b/>
                <w:bCs/>
                <w:color w:val="2F5496"/>
                <w:sz w:val="16"/>
                <w:lang w:eastAsia="es-CO"/>
              </w:rPr>
              <w:fldChar w:fldCharType="separate"/>
            </w:r>
            <w:r w:rsidRPr="00C16C9A">
              <w:rPr>
                <w:rFonts w:eastAsia="Times New Roman"/>
                <w:b/>
                <w:bCs/>
                <w:noProof/>
                <w:color w:val="2F5496"/>
                <w:sz w:val="16"/>
                <w:lang w:eastAsia="es-CO"/>
              </w:rPr>
              <w:t>26</w:t>
            </w:r>
            <w:r w:rsidRPr="00C16C9A">
              <w:rPr>
                <w:rFonts w:eastAsia="Times New Roman"/>
                <w:b/>
                <w:bCs/>
                <w:color w:val="2F5496"/>
                <w:sz w:val="16"/>
                <w:lang w:eastAsia="es-CO"/>
              </w:rPr>
              <w:fldChar w:fldCharType="end"/>
            </w:r>
          </w:p>
        </w:tc>
      </w:tr>
      <w:tr w:rsidR="00C16C9A" w:rsidRPr="004A1754" w14:paraId="02233BC8" w14:textId="77777777" w:rsidTr="00C16C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4" w:type="dxa"/>
            <w:vAlign w:val="center"/>
          </w:tcPr>
          <w:p w14:paraId="7D9C3E82" w14:textId="44C13236" w:rsidR="00C16C9A" w:rsidRPr="00C16C9A" w:rsidRDefault="00C16C9A" w:rsidP="00C16C9A">
            <w:pPr>
              <w:autoSpaceDE w:val="0"/>
              <w:autoSpaceDN w:val="0"/>
              <w:adjustRightInd w:val="0"/>
              <w:jc w:val="left"/>
              <w:rPr>
                <w:rFonts w:eastAsia="Times New Roman"/>
                <w:b w:val="0"/>
                <w:bCs w:val="0"/>
                <w:color w:val="2F5496"/>
                <w:sz w:val="16"/>
                <w:lang w:val="es-ES" w:eastAsia="es-CO"/>
              </w:rPr>
            </w:pPr>
            <w:r w:rsidRPr="00C16C9A">
              <w:rPr>
                <w:rFonts w:eastAsia="Times New Roman"/>
                <w:b w:val="0"/>
                <w:bCs w:val="0"/>
                <w:color w:val="2F5496"/>
                <w:sz w:val="16"/>
                <w:lang w:val="es-ES" w:eastAsia="es-CO"/>
              </w:rPr>
              <w:t xml:space="preserve">Contratación Directa </w:t>
            </w:r>
          </w:p>
        </w:tc>
        <w:tc>
          <w:tcPr>
            <w:tcW w:w="2265" w:type="dxa"/>
          </w:tcPr>
          <w:p w14:paraId="6E16F789" w14:textId="7C3B8623" w:rsidR="00C16C9A" w:rsidRPr="00C16C9A" w:rsidRDefault="00C16C9A" w:rsidP="00C16C9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b/>
                <w:bCs/>
                <w:color w:val="2F5496"/>
                <w:sz w:val="16"/>
                <w:lang w:eastAsia="es-CO"/>
              </w:rPr>
            </w:pPr>
            <w:r w:rsidRPr="00C16C9A">
              <w:rPr>
                <w:rFonts w:eastAsia="Times New Roman"/>
                <w:b/>
                <w:bCs/>
                <w:color w:val="2F5496"/>
                <w:sz w:val="16"/>
                <w:lang w:eastAsia="es-CO"/>
              </w:rPr>
              <w:fldChar w:fldCharType="begin"/>
            </w:r>
            <w:r w:rsidRPr="00C16C9A">
              <w:rPr>
                <w:rFonts w:eastAsia="Times New Roman"/>
                <w:b/>
                <w:bCs/>
                <w:color w:val="2F5496"/>
                <w:sz w:val="16"/>
                <w:lang w:eastAsia="es-CO"/>
              </w:rPr>
              <w:instrText xml:space="preserve"> =SUM(left) </w:instrText>
            </w:r>
            <w:r w:rsidRPr="00C16C9A">
              <w:rPr>
                <w:rFonts w:eastAsia="Times New Roman"/>
                <w:b/>
                <w:bCs/>
                <w:color w:val="2F5496"/>
                <w:sz w:val="16"/>
                <w:lang w:eastAsia="es-CO"/>
              </w:rPr>
              <w:fldChar w:fldCharType="separate"/>
            </w:r>
            <w:r w:rsidRPr="00C16C9A">
              <w:rPr>
                <w:rFonts w:eastAsia="Times New Roman"/>
                <w:b/>
                <w:bCs/>
                <w:noProof/>
                <w:color w:val="2F5496"/>
                <w:sz w:val="16"/>
                <w:lang w:eastAsia="es-CO"/>
              </w:rPr>
              <w:t>333</w:t>
            </w:r>
            <w:r w:rsidRPr="00C16C9A">
              <w:rPr>
                <w:rFonts w:eastAsia="Times New Roman"/>
                <w:b/>
                <w:bCs/>
                <w:color w:val="2F5496"/>
                <w:sz w:val="16"/>
                <w:lang w:eastAsia="es-CO"/>
              </w:rPr>
              <w:fldChar w:fldCharType="end"/>
            </w:r>
          </w:p>
        </w:tc>
      </w:tr>
      <w:tr w:rsidR="00C16C9A" w:rsidRPr="004A1754" w14:paraId="4C65C36B" w14:textId="77777777" w:rsidTr="00C16C9A">
        <w:trPr>
          <w:jc w:val="center"/>
        </w:trPr>
        <w:tc>
          <w:tcPr>
            <w:cnfStyle w:val="001000000000" w:firstRow="0" w:lastRow="0" w:firstColumn="1" w:lastColumn="0" w:oddVBand="0" w:evenVBand="0" w:oddHBand="0" w:evenHBand="0" w:firstRowFirstColumn="0" w:firstRowLastColumn="0" w:lastRowFirstColumn="0" w:lastRowLastColumn="0"/>
            <w:tcW w:w="4394" w:type="dxa"/>
            <w:vAlign w:val="center"/>
          </w:tcPr>
          <w:p w14:paraId="5240B15B" w14:textId="42B01FA7" w:rsidR="00C16C9A" w:rsidRPr="00C16C9A" w:rsidRDefault="00C16C9A" w:rsidP="00C16C9A">
            <w:pPr>
              <w:autoSpaceDE w:val="0"/>
              <w:autoSpaceDN w:val="0"/>
              <w:adjustRightInd w:val="0"/>
              <w:jc w:val="left"/>
              <w:rPr>
                <w:rFonts w:eastAsia="Times New Roman"/>
                <w:b w:val="0"/>
                <w:bCs w:val="0"/>
                <w:color w:val="2F5496"/>
                <w:sz w:val="16"/>
                <w:lang w:val="es-ES" w:eastAsia="es-CO"/>
              </w:rPr>
            </w:pPr>
            <w:r w:rsidRPr="00C16C9A">
              <w:rPr>
                <w:rFonts w:eastAsia="Times New Roman"/>
                <w:b w:val="0"/>
                <w:bCs w:val="0"/>
                <w:color w:val="2F5496"/>
                <w:sz w:val="16"/>
                <w:lang w:val="es-ES" w:eastAsia="es-CO"/>
              </w:rPr>
              <w:t>TOTAL GENERAL</w:t>
            </w:r>
          </w:p>
        </w:tc>
        <w:tc>
          <w:tcPr>
            <w:tcW w:w="2265" w:type="dxa"/>
          </w:tcPr>
          <w:p w14:paraId="16E0E2B4" w14:textId="4CE42DAC" w:rsidR="00C16C9A" w:rsidRPr="00C16C9A" w:rsidRDefault="00C16C9A" w:rsidP="00C16C9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b/>
                <w:bCs/>
                <w:color w:val="2F5496"/>
                <w:sz w:val="16"/>
                <w:lang w:eastAsia="es-CO"/>
              </w:rPr>
            </w:pPr>
            <w:r w:rsidRPr="00C16C9A">
              <w:rPr>
                <w:rFonts w:eastAsia="Times New Roman"/>
                <w:b/>
                <w:bCs/>
                <w:color w:val="2F5496"/>
                <w:sz w:val="16"/>
                <w:lang w:eastAsia="es-CO"/>
              </w:rPr>
              <w:fldChar w:fldCharType="begin"/>
            </w:r>
            <w:r w:rsidRPr="00C16C9A">
              <w:rPr>
                <w:rFonts w:eastAsia="Times New Roman"/>
                <w:b/>
                <w:bCs/>
                <w:color w:val="2F5496"/>
                <w:sz w:val="16"/>
                <w:lang w:eastAsia="es-CO"/>
              </w:rPr>
              <w:instrText xml:space="preserve"> =SUM(ABOVE) </w:instrText>
            </w:r>
            <w:r w:rsidRPr="00C16C9A">
              <w:rPr>
                <w:rFonts w:eastAsia="Times New Roman"/>
                <w:b/>
                <w:bCs/>
                <w:color w:val="2F5496"/>
                <w:sz w:val="16"/>
                <w:lang w:eastAsia="es-CO"/>
              </w:rPr>
              <w:fldChar w:fldCharType="separate"/>
            </w:r>
            <w:r w:rsidRPr="00C16C9A">
              <w:rPr>
                <w:rFonts w:eastAsia="Times New Roman"/>
                <w:b/>
                <w:bCs/>
                <w:noProof/>
                <w:color w:val="2F5496"/>
                <w:sz w:val="16"/>
                <w:lang w:eastAsia="es-CO"/>
              </w:rPr>
              <w:t>405</w:t>
            </w:r>
            <w:r w:rsidRPr="00C16C9A">
              <w:rPr>
                <w:rFonts w:eastAsia="Times New Roman"/>
                <w:b/>
                <w:bCs/>
                <w:color w:val="2F5496"/>
                <w:sz w:val="16"/>
                <w:lang w:eastAsia="es-CO"/>
              </w:rPr>
              <w:fldChar w:fldCharType="end"/>
            </w:r>
          </w:p>
        </w:tc>
      </w:tr>
    </w:tbl>
    <w:p w14:paraId="72606881" w14:textId="3A3C6940" w:rsidR="000E3FB2" w:rsidRDefault="000E3FB2" w:rsidP="000E3FB2">
      <w:pPr>
        <w:autoSpaceDE w:val="0"/>
        <w:autoSpaceDN w:val="0"/>
        <w:adjustRightInd w:val="0"/>
        <w:jc w:val="left"/>
        <w:rPr>
          <w:rFonts w:ascii="Arial" w:hAnsi="Arial" w:cs="Arial"/>
          <w:sz w:val="16"/>
          <w:szCs w:val="16"/>
        </w:rPr>
      </w:pPr>
      <w:r w:rsidRPr="00D034FB">
        <w:rPr>
          <w:rFonts w:ascii="Arial" w:hAnsi="Arial" w:cs="Arial"/>
          <w:sz w:val="16"/>
          <w:szCs w:val="16"/>
        </w:rPr>
        <w:t xml:space="preserve">Fuente: </w:t>
      </w:r>
      <w:r>
        <w:rPr>
          <w:rFonts w:ascii="Arial" w:hAnsi="Arial" w:cs="Arial"/>
          <w:sz w:val="16"/>
          <w:szCs w:val="16"/>
        </w:rPr>
        <w:t>Dirección de Gestión Corporativa – Secretaría Jurídica Distrital</w:t>
      </w:r>
      <w:r w:rsidRPr="00D034FB">
        <w:rPr>
          <w:rFonts w:ascii="Arial" w:hAnsi="Arial" w:cs="Arial"/>
          <w:sz w:val="16"/>
          <w:szCs w:val="16"/>
        </w:rPr>
        <w:t>.</w:t>
      </w:r>
    </w:p>
    <w:p w14:paraId="19245378" w14:textId="77777777" w:rsidR="006765F2" w:rsidRDefault="006765F2" w:rsidP="00BB5C30">
      <w:pPr>
        <w:autoSpaceDE w:val="0"/>
        <w:autoSpaceDN w:val="0"/>
        <w:adjustRightInd w:val="0"/>
        <w:jc w:val="left"/>
        <w:rPr>
          <w:sz w:val="16"/>
          <w:szCs w:val="16"/>
          <w:lang w:val="es-ES"/>
        </w:rPr>
      </w:pPr>
    </w:p>
    <w:p w14:paraId="30DDEDB7" w14:textId="77777777" w:rsidR="00C16C9A" w:rsidRDefault="00C16C9A" w:rsidP="00C16C9A">
      <w:pPr>
        <w:rPr>
          <w:rFonts w:eastAsia="Times New Roman"/>
          <w:bCs/>
          <w:lang w:eastAsia="es-CO"/>
        </w:rPr>
      </w:pPr>
      <w:r>
        <w:rPr>
          <w:rFonts w:eastAsia="Times New Roman"/>
          <w:bCs/>
          <w:lang w:eastAsia="es-CO"/>
        </w:rPr>
        <w:t>Los procesos contractuales se desarrollaron conforme a los principios de la contratación estatal y la normatividad aplicable, atendiendo las necesidades de la Entidad contenidas en el Plan Anual de Adquisiciones para cada vigencia.</w:t>
      </w:r>
    </w:p>
    <w:p w14:paraId="4CF55E6B" w14:textId="77777777" w:rsidR="00C16C9A" w:rsidRDefault="00C16C9A" w:rsidP="00C16C9A">
      <w:pPr>
        <w:rPr>
          <w:rFonts w:eastAsia="Times New Roman"/>
          <w:bCs/>
          <w:lang w:eastAsia="es-CO"/>
        </w:rPr>
      </w:pPr>
    </w:p>
    <w:p w14:paraId="7C342002" w14:textId="77777777" w:rsidR="00C16C9A" w:rsidRDefault="00C16C9A" w:rsidP="00C16C9A">
      <w:pPr>
        <w:rPr>
          <w:rFonts w:eastAsia="Times New Roman"/>
          <w:bCs/>
          <w:lang w:eastAsia="es-CO"/>
        </w:rPr>
      </w:pPr>
      <w:r>
        <w:rPr>
          <w:rFonts w:eastAsia="Times New Roman"/>
          <w:bCs/>
          <w:lang w:eastAsia="es-CO"/>
        </w:rPr>
        <w:t>Para la vigencia 2016 y 2017 se publicaron los procesos contractuales a través del SECOP I. En el 2017 se iniciaron cuatro (04) procesos de contratación a través de la plataforma transaccional SECOP II y dos (02) contrataciones directas, en cumplimiento al compromiso suscrito entre la Administración Distrital y la Agencia Nacional de Colombia Compra Eficiente el 04 de mayo de 2017.</w:t>
      </w:r>
    </w:p>
    <w:p w14:paraId="76BCF791" w14:textId="77777777" w:rsidR="00C16C9A" w:rsidRDefault="00C16C9A" w:rsidP="00C16C9A">
      <w:pPr>
        <w:rPr>
          <w:rFonts w:eastAsia="Times New Roman"/>
          <w:bCs/>
          <w:lang w:eastAsia="es-CO"/>
        </w:rPr>
      </w:pPr>
    </w:p>
    <w:p w14:paraId="4A7265D8" w14:textId="77777777" w:rsidR="00C16C9A" w:rsidRDefault="00C16C9A" w:rsidP="00C16C9A">
      <w:pPr>
        <w:rPr>
          <w:rFonts w:eastAsia="Times New Roman"/>
          <w:bCs/>
          <w:lang w:eastAsia="es-CO"/>
        </w:rPr>
      </w:pPr>
      <w:r>
        <w:rPr>
          <w:rFonts w:eastAsia="Times New Roman"/>
          <w:bCs/>
          <w:lang w:eastAsia="es-CO"/>
        </w:rPr>
        <w:t>En la vigencia 2018 y lo corrido del 2019 se desarrolló toda la actividad contractual de la Secretaría a través de la plataforma transaccional SECOP II, con excepción de los procesos de contratación directa que a partir del 11 de marzo de 2019 debieron realizarse a través de SECOP I en atención al comunicado emitido por Colombia Compra Eficiente.</w:t>
      </w:r>
    </w:p>
    <w:p w14:paraId="6B97B99E" w14:textId="77777777" w:rsidR="00C16C9A" w:rsidRPr="004A1754" w:rsidRDefault="00C16C9A" w:rsidP="00BB5C30">
      <w:pPr>
        <w:autoSpaceDE w:val="0"/>
        <w:autoSpaceDN w:val="0"/>
        <w:adjustRightInd w:val="0"/>
        <w:jc w:val="left"/>
        <w:rPr>
          <w:szCs w:val="24"/>
        </w:rPr>
      </w:pPr>
    </w:p>
    <w:p w14:paraId="7B231A20" w14:textId="114B0E19" w:rsidR="00BB5C30" w:rsidRDefault="0032340C" w:rsidP="0032340C">
      <w:pPr>
        <w:widowControl w:val="0"/>
        <w:autoSpaceDE w:val="0"/>
        <w:autoSpaceDN w:val="0"/>
        <w:adjustRightInd w:val="0"/>
        <w:spacing w:after="240"/>
        <w:rPr>
          <w:lang w:val="es-ES"/>
        </w:rPr>
      </w:pPr>
      <w:r w:rsidRPr="004A1754">
        <w:rPr>
          <w:lang w:val="es-ES"/>
        </w:rPr>
        <w:t xml:space="preserve">- </w:t>
      </w:r>
      <w:r w:rsidR="00BB5C30" w:rsidRPr="004A1754">
        <w:rPr>
          <w:lang w:val="es-ES"/>
        </w:rPr>
        <w:t>Dentro de las buenas prácticas para la gestión contractual, ¿cuáles herramientas de compra p</w:t>
      </w:r>
      <w:r w:rsidRPr="004A1754">
        <w:rPr>
          <w:lang w:val="es-ES"/>
        </w:rPr>
        <w:t>ública utiliza la entidad (SECOP</w:t>
      </w:r>
      <w:r w:rsidR="00BB5C30" w:rsidRPr="004A1754">
        <w:rPr>
          <w:lang w:val="es-ES"/>
        </w:rPr>
        <w:t xml:space="preserve">, </w:t>
      </w:r>
      <w:r w:rsidR="00CC5792" w:rsidRPr="004A1754">
        <w:rPr>
          <w:lang w:val="es-ES"/>
        </w:rPr>
        <w:t>¿Tienda Virtual del Estado, ¿Datos Abiertos, Aplicación de Guías CCE)?</w:t>
      </w:r>
    </w:p>
    <w:p w14:paraId="6A67B4E0" w14:textId="77777777" w:rsidR="00C16C9A" w:rsidRDefault="00C16C9A" w:rsidP="00C16C9A">
      <w:pPr>
        <w:spacing w:after="240"/>
        <w:rPr>
          <w:rFonts w:eastAsia="Times New Roman"/>
          <w:szCs w:val="24"/>
          <w:lang w:val="es-ES" w:eastAsia="es-CO"/>
        </w:rPr>
      </w:pPr>
      <w:r>
        <w:rPr>
          <w:rFonts w:eastAsia="Times New Roman"/>
          <w:szCs w:val="24"/>
          <w:lang w:val="es-ES" w:eastAsia="es-CO"/>
        </w:rPr>
        <w:t>Para la Gestión Contractual la Secretaría Jurídica Distrital se han utilizado como buenas prácticas SECOP I, SECOP II, Tienda Virtual del Estado Colombiano, así como también se han aplicado las guías y manuales expedidas por Colombia Compra Eficiente.</w:t>
      </w:r>
    </w:p>
    <w:p w14:paraId="0CAE3D9B" w14:textId="53B6A0EB" w:rsidR="00BB5C30" w:rsidRDefault="0032340C" w:rsidP="0032340C">
      <w:pPr>
        <w:widowControl w:val="0"/>
        <w:autoSpaceDE w:val="0"/>
        <w:autoSpaceDN w:val="0"/>
        <w:adjustRightInd w:val="0"/>
        <w:spacing w:after="240"/>
        <w:rPr>
          <w:lang w:val="es-ES"/>
        </w:rPr>
      </w:pPr>
      <w:r w:rsidRPr="004A1754">
        <w:rPr>
          <w:lang w:val="es-ES"/>
        </w:rPr>
        <w:t xml:space="preserve">- </w:t>
      </w:r>
      <w:r w:rsidR="00BB5C30" w:rsidRPr="004A1754">
        <w:rPr>
          <w:lang w:val="es-ES"/>
        </w:rPr>
        <w:t>¿Cómo es la organización del equipo de contratación de la entidad, respecto de las etapas de contratación estatal (precontractual, contractual y pos</w:t>
      </w:r>
      <w:r w:rsidR="001E6FBE" w:rsidRPr="004A1754">
        <w:rPr>
          <w:lang w:val="es-ES"/>
        </w:rPr>
        <w:t>t</w:t>
      </w:r>
      <w:r w:rsidR="00BB5C30" w:rsidRPr="004A1754">
        <w:rPr>
          <w:lang w:val="es-ES"/>
        </w:rPr>
        <w:t>contractual), incluyendo las etapas de aprobación (planeación, evaluación)?</w:t>
      </w:r>
    </w:p>
    <w:p w14:paraId="620EC3F3" w14:textId="3F28DFF3" w:rsidR="00C16C9A" w:rsidRDefault="00C16C9A" w:rsidP="00C16C9A">
      <w:pPr>
        <w:spacing w:after="240"/>
        <w:rPr>
          <w:rFonts w:eastAsia="Times New Roman"/>
          <w:szCs w:val="24"/>
          <w:lang w:val="es-ES" w:eastAsia="es-CO"/>
        </w:rPr>
      </w:pPr>
      <w:r>
        <w:rPr>
          <w:rFonts w:eastAsia="Times New Roman"/>
          <w:szCs w:val="24"/>
          <w:lang w:val="es-ES" w:eastAsia="es-CO"/>
        </w:rPr>
        <w:lastRenderedPageBreak/>
        <w:t>El Equipo del Gestión Contractual está asociado a un proceso “Gestión Contractual” en cabeza de la Dirección de Gestión Corporativa de la Secretaría Jurídica Distrital y está conformado por:</w:t>
      </w:r>
    </w:p>
    <w:p w14:paraId="496D1202" w14:textId="72138BF9" w:rsidR="007906DC" w:rsidRPr="007906DC" w:rsidRDefault="007906DC" w:rsidP="000E3FB2">
      <w:pPr>
        <w:pStyle w:val="Descripcin"/>
        <w:keepNext/>
        <w:spacing w:after="0"/>
        <w:ind w:left="284"/>
        <w:rPr>
          <w:i/>
        </w:rPr>
      </w:pPr>
    </w:p>
    <w:p w14:paraId="5D4C520A" w14:textId="5755D56B" w:rsidR="000E3FB2" w:rsidRDefault="000E3FB2" w:rsidP="000E3FB2">
      <w:pPr>
        <w:pStyle w:val="Descripcin"/>
        <w:keepNext/>
        <w:jc w:val="center"/>
      </w:pPr>
      <w:bookmarkStart w:id="70" w:name="_Toc26957562"/>
      <w:r>
        <w:t xml:space="preserve">Tabla </w:t>
      </w:r>
      <w:r>
        <w:fldChar w:fldCharType="begin"/>
      </w:r>
      <w:r>
        <w:instrText xml:space="preserve"> SEQ Tabla \* ARABIC </w:instrText>
      </w:r>
      <w:r>
        <w:fldChar w:fldCharType="separate"/>
      </w:r>
      <w:r w:rsidR="000D1E72">
        <w:rPr>
          <w:noProof/>
        </w:rPr>
        <w:t>19</w:t>
      </w:r>
      <w:r>
        <w:fldChar w:fldCharType="end"/>
      </w:r>
      <w:r>
        <w:t xml:space="preserve"> </w:t>
      </w:r>
      <w:r w:rsidRPr="00604800">
        <w:t>Equipo del Gestión Contractual</w:t>
      </w:r>
      <w:bookmarkEnd w:id="70"/>
    </w:p>
    <w:tbl>
      <w:tblPr>
        <w:tblStyle w:val="Tabladecuadrcula4-nfasis11"/>
        <w:tblW w:w="0" w:type="auto"/>
        <w:jc w:val="center"/>
        <w:tblLook w:val="04A0" w:firstRow="1" w:lastRow="0" w:firstColumn="1" w:lastColumn="0" w:noHBand="0" w:noVBand="1"/>
      </w:tblPr>
      <w:tblGrid>
        <w:gridCol w:w="3051"/>
        <w:gridCol w:w="1057"/>
      </w:tblGrid>
      <w:tr w:rsidR="00C16C9A" w:rsidRPr="00C16C9A" w14:paraId="42A3A4A1" w14:textId="77777777" w:rsidTr="00C16C9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51" w:type="dxa"/>
            <w:hideMark/>
          </w:tcPr>
          <w:p w14:paraId="5D09EA41" w14:textId="77777777" w:rsidR="00C16C9A" w:rsidRPr="00C16C9A" w:rsidRDefault="00C16C9A" w:rsidP="00D55E79">
            <w:pPr>
              <w:spacing w:after="240"/>
              <w:jc w:val="center"/>
              <w:rPr>
                <w:rFonts w:eastAsia="Times New Roman"/>
                <w:sz w:val="18"/>
                <w:szCs w:val="24"/>
                <w:lang w:eastAsia="es-CO"/>
              </w:rPr>
            </w:pPr>
            <w:r w:rsidRPr="00C16C9A">
              <w:rPr>
                <w:rFonts w:eastAsia="Times New Roman"/>
                <w:sz w:val="18"/>
                <w:szCs w:val="24"/>
                <w:lang w:eastAsia="es-CO"/>
              </w:rPr>
              <w:t>Cargo</w:t>
            </w:r>
          </w:p>
        </w:tc>
        <w:tc>
          <w:tcPr>
            <w:tcW w:w="1057" w:type="dxa"/>
            <w:hideMark/>
          </w:tcPr>
          <w:p w14:paraId="606CA285" w14:textId="77777777" w:rsidR="00C16C9A" w:rsidRPr="00C16C9A" w:rsidRDefault="00C16C9A" w:rsidP="00D55E79">
            <w:pPr>
              <w:spacing w:after="240"/>
              <w:jc w:val="center"/>
              <w:cnfStyle w:val="100000000000" w:firstRow="1" w:lastRow="0" w:firstColumn="0" w:lastColumn="0" w:oddVBand="0" w:evenVBand="0" w:oddHBand="0" w:evenHBand="0" w:firstRowFirstColumn="0" w:firstRowLastColumn="0" w:lastRowFirstColumn="0" w:lastRowLastColumn="0"/>
              <w:rPr>
                <w:rFonts w:eastAsia="Times New Roman"/>
                <w:sz w:val="18"/>
                <w:szCs w:val="24"/>
                <w:lang w:eastAsia="es-CO"/>
              </w:rPr>
            </w:pPr>
            <w:r w:rsidRPr="00C16C9A">
              <w:rPr>
                <w:rFonts w:eastAsia="Times New Roman"/>
                <w:sz w:val="18"/>
                <w:szCs w:val="24"/>
                <w:lang w:eastAsia="es-CO"/>
              </w:rPr>
              <w:t>Cantidad</w:t>
            </w:r>
          </w:p>
        </w:tc>
      </w:tr>
      <w:tr w:rsidR="00C16C9A" w:rsidRPr="00C16C9A" w14:paraId="6DDCFD12" w14:textId="77777777" w:rsidTr="00C16C9A">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051" w:type="dxa"/>
            <w:hideMark/>
          </w:tcPr>
          <w:p w14:paraId="1AEF85F0" w14:textId="77777777" w:rsidR="00C16C9A" w:rsidRPr="00C16C9A" w:rsidRDefault="00C16C9A" w:rsidP="00D55E79">
            <w:pPr>
              <w:spacing w:after="240"/>
              <w:rPr>
                <w:rFonts w:eastAsia="Times New Roman"/>
                <w:sz w:val="16"/>
                <w:szCs w:val="24"/>
                <w:lang w:eastAsia="es-CO"/>
              </w:rPr>
            </w:pPr>
            <w:r w:rsidRPr="00C16C9A">
              <w:rPr>
                <w:rFonts w:eastAsia="Times New Roman"/>
                <w:sz w:val="16"/>
                <w:szCs w:val="24"/>
                <w:lang w:eastAsia="es-CO"/>
              </w:rPr>
              <w:t>Director (a) de Gestión Corporativa</w:t>
            </w:r>
          </w:p>
        </w:tc>
        <w:tc>
          <w:tcPr>
            <w:tcW w:w="1057" w:type="dxa"/>
            <w:hideMark/>
          </w:tcPr>
          <w:p w14:paraId="71F20CAB" w14:textId="77777777" w:rsidR="00C16C9A" w:rsidRPr="00C16C9A" w:rsidRDefault="00C16C9A" w:rsidP="00D55E79">
            <w:pPr>
              <w:spacing w:after="240"/>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24"/>
                <w:lang w:eastAsia="es-CO"/>
              </w:rPr>
            </w:pPr>
            <w:r w:rsidRPr="00C16C9A">
              <w:rPr>
                <w:rFonts w:eastAsia="Times New Roman"/>
                <w:sz w:val="16"/>
                <w:szCs w:val="24"/>
                <w:lang w:eastAsia="es-CO"/>
              </w:rPr>
              <w:t>1</w:t>
            </w:r>
          </w:p>
        </w:tc>
      </w:tr>
      <w:tr w:rsidR="00C16C9A" w:rsidRPr="00C16C9A" w14:paraId="0C4C6D04" w14:textId="77777777" w:rsidTr="00C16C9A">
        <w:trPr>
          <w:jc w:val="center"/>
        </w:trPr>
        <w:tc>
          <w:tcPr>
            <w:cnfStyle w:val="001000000000" w:firstRow="0" w:lastRow="0" w:firstColumn="1" w:lastColumn="0" w:oddVBand="0" w:evenVBand="0" w:oddHBand="0" w:evenHBand="0" w:firstRowFirstColumn="0" w:firstRowLastColumn="0" w:lastRowFirstColumn="0" w:lastRowLastColumn="0"/>
            <w:tcW w:w="3051" w:type="dxa"/>
            <w:hideMark/>
          </w:tcPr>
          <w:p w14:paraId="51E58C9B" w14:textId="77777777" w:rsidR="00C16C9A" w:rsidRPr="00C16C9A" w:rsidRDefault="00C16C9A" w:rsidP="00D55E79">
            <w:pPr>
              <w:spacing w:after="240"/>
              <w:rPr>
                <w:rFonts w:eastAsia="Times New Roman"/>
                <w:sz w:val="16"/>
                <w:szCs w:val="24"/>
                <w:lang w:eastAsia="es-CO"/>
              </w:rPr>
            </w:pPr>
            <w:r w:rsidRPr="00C16C9A">
              <w:rPr>
                <w:rFonts w:eastAsia="Times New Roman"/>
                <w:sz w:val="16"/>
                <w:szCs w:val="24"/>
                <w:lang w:eastAsia="es-CO"/>
              </w:rPr>
              <w:t>Profesional Especializado 222 - 26</w:t>
            </w:r>
          </w:p>
        </w:tc>
        <w:tc>
          <w:tcPr>
            <w:tcW w:w="1057" w:type="dxa"/>
            <w:hideMark/>
          </w:tcPr>
          <w:p w14:paraId="6E4FF3E4" w14:textId="77777777" w:rsidR="00C16C9A" w:rsidRPr="00C16C9A" w:rsidRDefault="00C16C9A" w:rsidP="00D55E79">
            <w:pPr>
              <w:spacing w:after="240"/>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24"/>
                <w:lang w:eastAsia="es-CO"/>
              </w:rPr>
            </w:pPr>
            <w:r w:rsidRPr="00C16C9A">
              <w:rPr>
                <w:rFonts w:eastAsia="Times New Roman"/>
                <w:sz w:val="16"/>
                <w:szCs w:val="24"/>
                <w:lang w:eastAsia="es-CO"/>
              </w:rPr>
              <w:t>1</w:t>
            </w:r>
          </w:p>
        </w:tc>
      </w:tr>
      <w:tr w:rsidR="00C16C9A" w:rsidRPr="00C16C9A" w14:paraId="4C60B852" w14:textId="77777777" w:rsidTr="00C16C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51" w:type="dxa"/>
            <w:hideMark/>
          </w:tcPr>
          <w:p w14:paraId="6AFED73E" w14:textId="77777777" w:rsidR="00C16C9A" w:rsidRPr="00C16C9A" w:rsidRDefault="00C16C9A" w:rsidP="00D55E79">
            <w:pPr>
              <w:spacing w:after="240"/>
              <w:rPr>
                <w:rFonts w:eastAsia="Times New Roman"/>
                <w:sz w:val="16"/>
                <w:szCs w:val="24"/>
                <w:lang w:eastAsia="es-CO"/>
              </w:rPr>
            </w:pPr>
            <w:r w:rsidRPr="00C16C9A">
              <w:rPr>
                <w:rFonts w:eastAsia="Times New Roman"/>
                <w:sz w:val="16"/>
                <w:szCs w:val="24"/>
                <w:lang w:eastAsia="es-CO"/>
              </w:rPr>
              <w:t>Profesional Especializado 222 – 24</w:t>
            </w:r>
          </w:p>
        </w:tc>
        <w:tc>
          <w:tcPr>
            <w:tcW w:w="1057" w:type="dxa"/>
            <w:hideMark/>
          </w:tcPr>
          <w:p w14:paraId="4D94467B" w14:textId="77777777" w:rsidR="00C16C9A" w:rsidRPr="00C16C9A" w:rsidRDefault="00C16C9A" w:rsidP="00D55E79">
            <w:pPr>
              <w:spacing w:after="240"/>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24"/>
                <w:lang w:eastAsia="es-CO"/>
              </w:rPr>
            </w:pPr>
            <w:r w:rsidRPr="00C16C9A">
              <w:rPr>
                <w:rFonts w:eastAsia="Times New Roman"/>
                <w:sz w:val="16"/>
                <w:szCs w:val="24"/>
                <w:lang w:eastAsia="es-CO"/>
              </w:rPr>
              <w:t>1</w:t>
            </w:r>
          </w:p>
        </w:tc>
      </w:tr>
      <w:tr w:rsidR="00C16C9A" w:rsidRPr="00C16C9A" w14:paraId="6A430115" w14:textId="77777777" w:rsidTr="00C16C9A">
        <w:trPr>
          <w:jc w:val="center"/>
        </w:trPr>
        <w:tc>
          <w:tcPr>
            <w:cnfStyle w:val="001000000000" w:firstRow="0" w:lastRow="0" w:firstColumn="1" w:lastColumn="0" w:oddVBand="0" w:evenVBand="0" w:oddHBand="0" w:evenHBand="0" w:firstRowFirstColumn="0" w:firstRowLastColumn="0" w:lastRowFirstColumn="0" w:lastRowLastColumn="0"/>
            <w:tcW w:w="3051" w:type="dxa"/>
            <w:hideMark/>
          </w:tcPr>
          <w:p w14:paraId="358C0140" w14:textId="77777777" w:rsidR="00C16C9A" w:rsidRPr="00C16C9A" w:rsidRDefault="00C16C9A" w:rsidP="00D55E79">
            <w:pPr>
              <w:spacing w:after="240"/>
              <w:rPr>
                <w:rFonts w:eastAsia="Times New Roman"/>
                <w:sz w:val="16"/>
                <w:szCs w:val="24"/>
                <w:lang w:eastAsia="es-CO"/>
              </w:rPr>
            </w:pPr>
            <w:r w:rsidRPr="00C16C9A">
              <w:rPr>
                <w:rFonts w:eastAsia="Times New Roman"/>
                <w:sz w:val="16"/>
                <w:szCs w:val="24"/>
                <w:lang w:eastAsia="es-CO"/>
              </w:rPr>
              <w:t>Profesional Universitario 219 – 18</w:t>
            </w:r>
          </w:p>
        </w:tc>
        <w:tc>
          <w:tcPr>
            <w:tcW w:w="1057" w:type="dxa"/>
            <w:hideMark/>
          </w:tcPr>
          <w:p w14:paraId="5718B776" w14:textId="77777777" w:rsidR="00C16C9A" w:rsidRPr="00C16C9A" w:rsidRDefault="00C16C9A" w:rsidP="00D55E79">
            <w:pPr>
              <w:spacing w:after="240"/>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24"/>
                <w:lang w:eastAsia="es-CO"/>
              </w:rPr>
            </w:pPr>
            <w:r w:rsidRPr="00C16C9A">
              <w:rPr>
                <w:rFonts w:eastAsia="Times New Roman"/>
                <w:sz w:val="16"/>
                <w:szCs w:val="24"/>
                <w:lang w:eastAsia="es-CO"/>
              </w:rPr>
              <w:t>1</w:t>
            </w:r>
          </w:p>
        </w:tc>
      </w:tr>
      <w:tr w:rsidR="00C16C9A" w:rsidRPr="00C16C9A" w14:paraId="5B21BF0A" w14:textId="77777777" w:rsidTr="00C16C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51" w:type="dxa"/>
            <w:hideMark/>
          </w:tcPr>
          <w:p w14:paraId="278D6CF4" w14:textId="77777777" w:rsidR="00C16C9A" w:rsidRPr="00C16C9A" w:rsidRDefault="00C16C9A" w:rsidP="00D55E79">
            <w:pPr>
              <w:spacing w:after="240"/>
              <w:rPr>
                <w:rFonts w:eastAsia="Times New Roman"/>
                <w:sz w:val="16"/>
                <w:szCs w:val="24"/>
                <w:lang w:eastAsia="es-CO"/>
              </w:rPr>
            </w:pPr>
            <w:r w:rsidRPr="00C16C9A">
              <w:rPr>
                <w:rFonts w:eastAsia="Times New Roman"/>
                <w:sz w:val="16"/>
                <w:szCs w:val="24"/>
                <w:lang w:eastAsia="es-CO"/>
              </w:rPr>
              <w:t>Profesional Universitario 219 - 10</w:t>
            </w:r>
          </w:p>
        </w:tc>
        <w:tc>
          <w:tcPr>
            <w:tcW w:w="1057" w:type="dxa"/>
            <w:hideMark/>
          </w:tcPr>
          <w:p w14:paraId="77999CD0" w14:textId="77777777" w:rsidR="00C16C9A" w:rsidRPr="00C16C9A" w:rsidRDefault="00C16C9A" w:rsidP="00D55E79">
            <w:pPr>
              <w:spacing w:after="240"/>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24"/>
                <w:lang w:eastAsia="es-CO"/>
              </w:rPr>
            </w:pPr>
            <w:r w:rsidRPr="00C16C9A">
              <w:rPr>
                <w:rFonts w:eastAsia="Times New Roman"/>
                <w:sz w:val="16"/>
                <w:szCs w:val="24"/>
                <w:lang w:eastAsia="es-CO"/>
              </w:rPr>
              <w:t>1</w:t>
            </w:r>
          </w:p>
        </w:tc>
      </w:tr>
      <w:tr w:rsidR="00C16C9A" w:rsidRPr="00C16C9A" w14:paraId="42DA9968" w14:textId="77777777" w:rsidTr="00C16C9A">
        <w:trPr>
          <w:jc w:val="center"/>
        </w:trPr>
        <w:tc>
          <w:tcPr>
            <w:cnfStyle w:val="001000000000" w:firstRow="0" w:lastRow="0" w:firstColumn="1" w:lastColumn="0" w:oddVBand="0" w:evenVBand="0" w:oddHBand="0" w:evenHBand="0" w:firstRowFirstColumn="0" w:firstRowLastColumn="0" w:lastRowFirstColumn="0" w:lastRowLastColumn="0"/>
            <w:tcW w:w="3051" w:type="dxa"/>
            <w:hideMark/>
          </w:tcPr>
          <w:p w14:paraId="38AAB6A1" w14:textId="77777777" w:rsidR="00C16C9A" w:rsidRPr="00C16C9A" w:rsidRDefault="00C16C9A" w:rsidP="00D55E79">
            <w:pPr>
              <w:spacing w:after="240"/>
              <w:rPr>
                <w:rFonts w:eastAsia="Times New Roman"/>
                <w:sz w:val="16"/>
                <w:szCs w:val="24"/>
                <w:lang w:eastAsia="es-CO"/>
              </w:rPr>
            </w:pPr>
            <w:r w:rsidRPr="00C16C9A">
              <w:rPr>
                <w:rFonts w:eastAsia="Times New Roman"/>
                <w:sz w:val="16"/>
                <w:szCs w:val="24"/>
                <w:lang w:eastAsia="es-CO"/>
              </w:rPr>
              <w:t>Contratista</w:t>
            </w:r>
          </w:p>
        </w:tc>
        <w:tc>
          <w:tcPr>
            <w:tcW w:w="1057" w:type="dxa"/>
            <w:hideMark/>
          </w:tcPr>
          <w:p w14:paraId="082D09B8" w14:textId="77777777" w:rsidR="00C16C9A" w:rsidRPr="00C16C9A" w:rsidRDefault="00C16C9A" w:rsidP="00D55E79">
            <w:pPr>
              <w:spacing w:after="240"/>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24"/>
                <w:lang w:eastAsia="es-CO"/>
              </w:rPr>
            </w:pPr>
            <w:r w:rsidRPr="00C16C9A">
              <w:rPr>
                <w:rFonts w:eastAsia="Times New Roman"/>
                <w:sz w:val="16"/>
                <w:szCs w:val="24"/>
                <w:lang w:eastAsia="es-CO"/>
              </w:rPr>
              <w:t>3</w:t>
            </w:r>
          </w:p>
        </w:tc>
      </w:tr>
    </w:tbl>
    <w:p w14:paraId="14CD3EAF" w14:textId="77777777" w:rsidR="000E3FB2" w:rsidRDefault="000E3FB2" w:rsidP="000E3FB2">
      <w:pPr>
        <w:autoSpaceDE w:val="0"/>
        <w:autoSpaceDN w:val="0"/>
        <w:adjustRightInd w:val="0"/>
        <w:jc w:val="left"/>
        <w:rPr>
          <w:rFonts w:ascii="Arial" w:hAnsi="Arial" w:cs="Arial"/>
          <w:sz w:val="16"/>
          <w:szCs w:val="16"/>
        </w:rPr>
      </w:pPr>
      <w:r w:rsidRPr="00D034FB">
        <w:rPr>
          <w:rFonts w:ascii="Arial" w:hAnsi="Arial" w:cs="Arial"/>
          <w:sz w:val="16"/>
          <w:szCs w:val="16"/>
        </w:rPr>
        <w:t xml:space="preserve">Fuente: </w:t>
      </w:r>
      <w:r>
        <w:rPr>
          <w:rFonts w:ascii="Arial" w:hAnsi="Arial" w:cs="Arial"/>
          <w:sz w:val="16"/>
          <w:szCs w:val="16"/>
        </w:rPr>
        <w:t>Dirección de Gestión Corporativa – Secretaría Jurídica Distrital</w:t>
      </w:r>
      <w:r w:rsidRPr="00D034FB">
        <w:rPr>
          <w:rFonts w:ascii="Arial" w:hAnsi="Arial" w:cs="Arial"/>
          <w:sz w:val="16"/>
          <w:szCs w:val="16"/>
        </w:rPr>
        <w:t>.</w:t>
      </w:r>
    </w:p>
    <w:p w14:paraId="204842E5" w14:textId="04163B2B" w:rsidR="00C16C9A" w:rsidRDefault="00C16C9A" w:rsidP="0032340C">
      <w:pPr>
        <w:widowControl w:val="0"/>
        <w:autoSpaceDE w:val="0"/>
        <w:autoSpaceDN w:val="0"/>
        <w:adjustRightInd w:val="0"/>
        <w:spacing w:after="240"/>
        <w:rPr>
          <w:lang w:val="es-ES"/>
        </w:rPr>
      </w:pPr>
    </w:p>
    <w:p w14:paraId="5A79E763" w14:textId="3DEA04FE" w:rsidR="007906DC" w:rsidRDefault="007906DC" w:rsidP="007906DC">
      <w:pPr>
        <w:pStyle w:val="Descripcin"/>
        <w:keepNext/>
        <w:spacing w:after="0"/>
        <w:jc w:val="center"/>
        <w:rPr>
          <w:rFonts w:eastAsia="Times New Roman"/>
          <w:szCs w:val="24"/>
          <w:lang w:eastAsia="es-CO"/>
        </w:rPr>
      </w:pPr>
    </w:p>
    <w:p w14:paraId="36880139" w14:textId="051698F6" w:rsidR="000E3FB2" w:rsidRDefault="000E3FB2" w:rsidP="000E3FB2">
      <w:pPr>
        <w:pStyle w:val="Descripcin"/>
        <w:keepNext/>
        <w:jc w:val="center"/>
      </w:pPr>
      <w:bookmarkStart w:id="71" w:name="_Toc26957563"/>
      <w:r>
        <w:t xml:space="preserve">Tabla </w:t>
      </w:r>
      <w:r>
        <w:fldChar w:fldCharType="begin"/>
      </w:r>
      <w:r>
        <w:instrText xml:space="preserve"> SEQ Tabla \* ARABIC </w:instrText>
      </w:r>
      <w:r>
        <w:fldChar w:fldCharType="separate"/>
      </w:r>
      <w:r w:rsidR="000D1E72">
        <w:rPr>
          <w:noProof/>
        </w:rPr>
        <w:t>20</w:t>
      </w:r>
      <w:r>
        <w:fldChar w:fldCharType="end"/>
      </w:r>
      <w:r>
        <w:t xml:space="preserve"> </w:t>
      </w:r>
      <w:r w:rsidRPr="008B117D">
        <w:t>etapas contractuales</w:t>
      </w:r>
      <w:bookmarkEnd w:id="71"/>
    </w:p>
    <w:tbl>
      <w:tblPr>
        <w:tblStyle w:val="Tabladecuadrcula4-nfasis11"/>
        <w:tblW w:w="8926" w:type="dxa"/>
        <w:jc w:val="center"/>
        <w:tblLook w:val="04A0" w:firstRow="1" w:lastRow="0" w:firstColumn="1" w:lastColumn="0" w:noHBand="0" w:noVBand="1"/>
      </w:tblPr>
      <w:tblGrid>
        <w:gridCol w:w="1519"/>
        <w:gridCol w:w="3863"/>
        <w:gridCol w:w="3544"/>
      </w:tblGrid>
      <w:tr w:rsidR="00C16C9A" w:rsidRPr="00C16C9A" w14:paraId="45F4D01B" w14:textId="77777777" w:rsidTr="007906DC">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19" w:type="dxa"/>
            <w:hideMark/>
          </w:tcPr>
          <w:p w14:paraId="31C44BBF" w14:textId="77777777" w:rsidR="00C16C9A" w:rsidRPr="00C16C9A" w:rsidRDefault="00C16C9A" w:rsidP="00D55E79">
            <w:pPr>
              <w:spacing w:after="240"/>
              <w:jc w:val="center"/>
              <w:rPr>
                <w:rFonts w:eastAsia="Times New Roman"/>
                <w:sz w:val="20"/>
                <w:szCs w:val="16"/>
                <w:lang w:eastAsia="es-CO"/>
              </w:rPr>
            </w:pPr>
            <w:r w:rsidRPr="00C16C9A">
              <w:rPr>
                <w:rFonts w:eastAsia="Times New Roman"/>
                <w:sz w:val="20"/>
                <w:szCs w:val="16"/>
                <w:lang w:eastAsia="es-CO"/>
              </w:rPr>
              <w:t>Etapas</w:t>
            </w:r>
          </w:p>
        </w:tc>
        <w:tc>
          <w:tcPr>
            <w:tcW w:w="3863" w:type="dxa"/>
            <w:hideMark/>
          </w:tcPr>
          <w:p w14:paraId="529AA69E" w14:textId="77777777" w:rsidR="00C16C9A" w:rsidRPr="00C16C9A" w:rsidRDefault="00C16C9A" w:rsidP="00D55E79">
            <w:pPr>
              <w:spacing w:after="240"/>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16"/>
                <w:lang w:eastAsia="es-CO"/>
              </w:rPr>
            </w:pPr>
            <w:r w:rsidRPr="00C16C9A">
              <w:rPr>
                <w:rFonts w:eastAsia="Times New Roman"/>
                <w:sz w:val="20"/>
                <w:szCs w:val="16"/>
                <w:lang w:eastAsia="es-CO"/>
              </w:rPr>
              <w:t>Actividades</w:t>
            </w:r>
          </w:p>
        </w:tc>
        <w:tc>
          <w:tcPr>
            <w:tcW w:w="3544" w:type="dxa"/>
            <w:hideMark/>
          </w:tcPr>
          <w:p w14:paraId="11F6D923" w14:textId="77777777" w:rsidR="00C16C9A" w:rsidRPr="00C16C9A" w:rsidRDefault="00C16C9A" w:rsidP="00D55E79">
            <w:pPr>
              <w:spacing w:after="240"/>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16"/>
                <w:lang w:eastAsia="es-CO"/>
              </w:rPr>
            </w:pPr>
            <w:r w:rsidRPr="00C16C9A">
              <w:rPr>
                <w:rFonts w:eastAsia="Times New Roman"/>
                <w:sz w:val="20"/>
                <w:szCs w:val="16"/>
                <w:lang w:eastAsia="es-CO"/>
              </w:rPr>
              <w:t>Participantes</w:t>
            </w:r>
          </w:p>
        </w:tc>
      </w:tr>
      <w:tr w:rsidR="00C16C9A" w:rsidRPr="00C16C9A" w14:paraId="64B3C19C" w14:textId="77777777" w:rsidTr="00C16C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9" w:type="dxa"/>
            <w:vMerge w:val="restart"/>
            <w:hideMark/>
          </w:tcPr>
          <w:p w14:paraId="5BE08515" w14:textId="77777777" w:rsidR="00C16C9A" w:rsidRPr="00C16C9A" w:rsidRDefault="00C16C9A" w:rsidP="00D55E79">
            <w:pPr>
              <w:spacing w:after="240"/>
              <w:jc w:val="center"/>
              <w:rPr>
                <w:rFonts w:eastAsia="Times New Roman"/>
                <w:sz w:val="16"/>
                <w:szCs w:val="16"/>
                <w:lang w:eastAsia="es-CO"/>
              </w:rPr>
            </w:pPr>
            <w:r w:rsidRPr="00C16C9A">
              <w:rPr>
                <w:rFonts w:eastAsia="Times New Roman"/>
                <w:sz w:val="16"/>
                <w:szCs w:val="16"/>
                <w:lang w:eastAsia="es-CO"/>
              </w:rPr>
              <w:t>Planeación</w:t>
            </w:r>
          </w:p>
        </w:tc>
        <w:tc>
          <w:tcPr>
            <w:tcW w:w="3863" w:type="dxa"/>
            <w:hideMark/>
          </w:tcPr>
          <w:p w14:paraId="4F5E5856" w14:textId="77777777" w:rsidR="00C16C9A" w:rsidRPr="00C16C9A" w:rsidRDefault="00C16C9A" w:rsidP="00C16C9A">
            <w:pPr>
              <w:spacing w:after="240"/>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es-CO"/>
              </w:rPr>
            </w:pPr>
            <w:r w:rsidRPr="00C16C9A">
              <w:rPr>
                <w:rFonts w:eastAsia="Times New Roman"/>
                <w:sz w:val="16"/>
                <w:szCs w:val="16"/>
                <w:lang w:eastAsia="es-CO"/>
              </w:rPr>
              <w:t>Formulación del Plan Anual de Adquisiciones</w:t>
            </w:r>
          </w:p>
        </w:tc>
        <w:tc>
          <w:tcPr>
            <w:tcW w:w="3544" w:type="dxa"/>
            <w:hideMark/>
          </w:tcPr>
          <w:p w14:paraId="716FAFAF" w14:textId="77777777" w:rsidR="00C16C9A" w:rsidRPr="00C16C9A" w:rsidRDefault="00C16C9A" w:rsidP="00C16C9A">
            <w:pPr>
              <w:spacing w:after="240"/>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es-CO"/>
              </w:rPr>
            </w:pPr>
            <w:r w:rsidRPr="00C16C9A">
              <w:rPr>
                <w:rFonts w:eastAsia="Times New Roman"/>
                <w:sz w:val="16"/>
                <w:szCs w:val="16"/>
                <w:lang w:eastAsia="es-CO"/>
              </w:rPr>
              <w:t>Área de origen</w:t>
            </w:r>
          </w:p>
        </w:tc>
      </w:tr>
      <w:tr w:rsidR="00C16C9A" w:rsidRPr="00C16C9A" w14:paraId="7DDDD496" w14:textId="77777777" w:rsidTr="00C16C9A">
        <w:trPr>
          <w:jc w:val="center"/>
        </w:trPr>
        <w:tc>
          <w:tcPr>
            <w:cnfStyle w:val="001000000000" w:firstRow="0" w:lastRow="0" w:firstColumn="1" w:lastColumn="0" w:oddVBand="0" w:evenVBand="0" w:oddHBand="0" w:evenHBand="0" w:firstRowFirstColumn="0" w:firstRowLastColumn="0" w:lastRowFirstColumn="0" w:lastRowLastColumn="0"/>
            <w:tcW w:w="1519" w:type="dxa"/>
            <w:vMerge/>
            <w:hideMark/>
          </w:tcPr>
          <w:p w14:paraId="5F177362" w14:textId="77777777" w:rsidR="00C16C9A" w:rsidRPr="00C16C9A" w:rsidRDefault="00C16C9A" w:rsidP="00D55E79">
            <w:pPr>
              <w:rPr>
                <w:rFonts w:eastAsia="Times New Roman"/>
                <w:sz w:val="16"/>
                <w:szCs w:val="16"/>
                <w:lang w:eastAsia="es-CO"/>
              </w:rPr>
            </w:pPr>
          </w:p>
        </w:tc>
        <w:tc>
          <w:tcPr>
            <w:tcW w:w="3863" w:type="dxa"/>
            <w:hideMark/>
          </w:tcPr>
          <w:p w14:paraId="21B25E28" w14:textId="77777777" w:rsidR="00C16C9A" w:rsidRPr="00C16C9A" w:rsidRDefault="00C16C9A" w:rsidP="00C16C9A">
            <w:pPr>
              <w:spacing w:after="240"/>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es-CO"/>
              </w:rPr>
            </w:pPr>
            <w:r w:rsidRPr="00C16C9A">
              <w:rPr>
                <w:rFonts w:eastAsia="Times New Roman"/>
                <w:sz w:val="16"/>
                <w:szCs w:val="16"/>
                <w:lang w:eastAsia="es-CO"/>
              </w:rPr>
              <w:t>Plan Anual de Adquisiciones</w:t>
            </w:r>
          </w:p>
        </w:tc>
        <w:tc>
          <w:tcPr>
            <w:tcW w:w="3544" w:type="dxa"/>
            <w:hideMark/>
          </w:tcPr>
          <w:p w14:paraId="52D2D90E" w14:textId="77777777" w:rsidR="00C16C9A" w:rsidRPr="00C16C9A" w:rsidRDefault="00C16C9A" w:rsidP="00C16C9A">
            <w:pPr>
              <w:spacing w:after="240"/>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es-CO"/>
              </w:rPr>
            </w:pPr>
            <w:r w:rsidRPr="00C16C9A">
              <w:rPr>
                <w:rFonts w:eastAsia="Times New Roman"/>
                <w:sz w:val="16"/>
                <w:szCs w:val="16"/>
                <w:lang w:eastAsia="es-CO"/>
              </w:rPr>
              <w:t>Comité de Contratación como instancia de aprobación</w:t>
            </w:r>
          </w:p>
        </w:tc>
      </w:tr>
      <w:tr w:rsidR="00C16C9A" w:rsidRPr="00C16C9A" w14:paraId="18697997" w14:textId="77777777" w:rsidTr="00C16C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9" w:type="dxa"/>
            <w:vMerge w:val="restart"/>
            <w:hideMark/>
          </w:tcPr>
          <w:p w14:paraId="42316AEA" w14:textId="77777777" w:rsidR="00C16C9A" w:rsidRPr="00C16C9A" w:rsidRDefault="00C16C9A" w:rsidP="00D55E79">
            <w:pPr>
              <w:spacing w:after="240"/>
              <w:jc w:val="center"/>
              <w:rPr>
                <w:rFonts w:eastAsia="Times New Roman"/>
                <w:sz w:val="16"/>
                <w:szCs w:val="16"/>
                <w:lang w:eastAsia="es-CO"/>
              </w:rPr>
            </w:pPr>
            <w:r w:rsidRPr="00C16C9A">
              <w:rPr>
                <w:rFonts w:eastAsia="Times New Roman"/>
                <w:sz w:val="16"/>
                <w:szCs w:val="16"/>
                <w:lang w:eastAsia="es-CO"/>
              </w:rPr>
              <w:t>Precontractual</w:t>
            </w:r>
          </w:p>
        </w:tc>
        <w:tc>
          <w:tcPr>
            <w:tcW w:w="3863" w:type="dxa"/>
            <w:hideMark/>
          </w:tcPr>
          <w:p w14:paraId="7CDF668D" w14:textId="77777777" w:rsidR="00C16C9A" w:rsidRPr="00C16C9A" w:rsidRDefault="00C16C9A" w:rsidP="00C16C9A">
            <w:pPr>
              <w:spacing w:after="240"/>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es-CO"/>
              </w:rPr>
            </w:pPr>
            <w:r w:rsidRPr="00C16C9A">
              <w:rPr>
                <w:rFonts w:eastAsia="Times New Roman"/>
                <w:sz w:val="16"/>
                <w:szCs w:val="16"/>
                <w:lang w:eastAsia="es-CO"/>
              </w:rPr>
              <w:t>Elaboración de estudios y documentos previos</w:t>
            </w:r>
          </w:p>
        </w:tc>
        <w:tc>
          <w:tcPr>
            <w:tcW w:w="3544" w:type="dxa"/>
            <w:hideMark/>
          </w:tcPr>
          <w:p w14:paraId="216E1D5F" w14:textId="77777777" w:rsidR="00C16C9A" w:rsidRPr="00C16C9A" w:rsidRDefault="00C16C9A" w:rsidP="00C16C9A">
            <w:pPr>
              <w:spacing w:after="240"/>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es-CO"/>
              </w:rPr>
            </w:pPr>
            <w:r w:rsidRPr="00C16C9A">
              <w:rPr>
                <w:rFonts w:eastAsia="Times New Roman"/>
                <w:sz w:val="16"/>
                <w:szCs w:val="16"/>
                <w:lang w:eastAsia="es-CO"/>
              </w:rPr>
              <w:t>Área de origen</w:t>
            </w:r>
          </w:p>
        </w:tc>
      </w:tr>
      <w:tr w:rsidR="00C16C9A" w:rsidRPr="00C16C9A" w14:paraId="09449B34" w14:textId="77777777" w:rsidTr="00C16C9A">
        <w:trPr>
          <w:jc w:val="center"/>
        </w:trPr>
        <w:tc>
          <w:tcPr>
            <w:cnfStyle w:val="001000000000" w:firstRow="0" w:lastRow="0" w:firstColumn="1" w:lastColumn="0" w:oddVBand="0" w:evenVBand="0" w:oddHBand="0" w:evenHBand="0" w:firstRowFirstColumn="0" w:firstRowLastColumn="0" w:lastRowFirstColumn="0" w:lastRowLastColumn="0"/>
            <w:tcW w:w="1519" w:type="dxa"/>
            <w:vMerge/>
            <w:hideMark/>
          </w:tcPr>
          <w:p w14:paraId="216A528D" w14:textId="77777777" w:rsidR="00C16C9A" w:rsidRPr="00C16C9A" w:rsidRDefault="00C16C9A" w:rsidP="00D55E79">
            <w:pPr>
              <w:rPr>
                <w:rFonts w:eastAsia="Times New Roman"/>
                <w:sz w:val="16"/>
                <w:szCs w:val="16"/>
                <w:lang w:eastAsia="es-CO"/>
              </w:rPr>
            </w:pPr>
          </w:p>
        </w:tc>
        <w:tc>
          <w:tcPr>
            <w:tcW w:w="3863" w:type="dxa"/>
            <w:hideMark/>
          </w:tcPr>
          <w:p w14:paraId="06EDA3A6" w14:textId="77777777" w:rsidR="00C16C9A" w:rsidRPr="00C16C9A" w:rsidRDefault="00C16C9A" w:rsidP="00C16C9A">
            <w:pPr>
              <w:spacing w:after="240"/>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es-CO"/>
              </w:rPr>
            </w:pPr>
            <w:r w:rsidRPr="00C16C9A">
              <w:rPr>
                <w:rFonts w:eastAsia="Times New Roman"/>
                <w:sz w:val="16"/>
                <w:szCs w:val="16"/>
                <w:lang w:eastAsia="es-CO"/>
              </w:rPr>
              <w:t>Análisis de sector y estudios de mercado</w:t>
            </w:r>
          </w:p>
        </w:tc>
        <w:tc>
          <w:tcPr>
            <w:tcW w:w="3544" w:type="dxa"/>
            <w:hideMark/>
          </w:tcPr>
          <w:p w14:paraId="65ABC229" w14:textId="77777777" w:rsidR="00C16C9A" w:rsidRPr="00C16C9A" w:rsidRDefault="00C16C9A" w:rsidP="00C16C9A">
            <w:pPr>
              <w:spacing w:after="240"/>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es-CO"/>
              </w:rPr>
            </w:pPr>
            <w:r w:rsidRPr="00C16C9A">
              <w:rPr>
                <w:rFonts w:eastAsia="Times New Roman"/>
                <w:sz w:val="16"/>
                <w:szCs w:val="16"/>
                <w:lang w:eastAsia="es-CO"/>
              </w:rPr>
              <w:t>Un Contratista del proceso de Gestión Contractual</w:t>
            </w:r>
          </w:p>
        </w:tc>
      </w:tr>
      <w:tr w:rsidR="00C16C9A" w:rsidRPr="00C16C9A" w14:paraId="3C5181EC" w14:textId="77777777" w:rsidTr="00C16C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9" w:type="dxa"/>
            <w:vMerge/>
            <w:hideMark/>
          </w:tcPr>
          <w:p w14:paraId="2802DA7B" w14:textId="77777777" w:rsidR="00C16C9A" w:rsidRPr="00C16C9A" w:rsidRDefault="00C16C9A" w:rsidP="00D55E79">
            <w:pPr>
              <w:rPr>
                <w:rFonts w:eastAsia="Times New Roman"/>
                <w:sz w:val="16"/>
                <w:szCs w:val="16"/>
                <w:lang w:eastAsia="es-CO"/>
              </w:rPr>
            </w:pPr>
          </w:p>
        </w:tc>
        <w:tc>
          <w:tcPr>
            <w:tcW w:w="3863" w:type="dxa"/>
            <w:hideMark/>
          </w:tcPr>
          <w:p w14:paraId="10846A31" w14:textId="77777777" w:rsidR="00C16C9A" w:rsidRPr="00C16C9A" w:rsidRDefault="00C16C9A" w:rsidP="00C16C9A">
            <w:pPr>
              <w:spacing w:after="240"/>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es-CO"/>
              </w:rPr>
            </w:pPr>
            <w:r w:rsidRPr="00C16C9A">
              <w:rPr>
                <w:rFonts w:eastAsia="Times New Roman"/>
                <w:sz w:val="16"/>
                <w:szCs w:val="16"/>
                <w:lang w:eastAsia="es-CO"/>
              </w:rPr>
              <w:t>Desarrollo del proceso de selección</w:t>
            </w:r>
          </w:p>
        </w:tc>
        <w:tc>
          <w:tcPr>
            <w:tcW w:w="3544" w:type="dxa"/>
            <w:hideMark/>
          </w:tcPr>
          <w:p w14:paraId="42EA948B" w14:textId="77777777" w:rsidR="00C16C9A" w:rsidRPr="00C16C9A" w:rsidRDefault="00C16C9A" w:rsidP="00C16C9A">
            <w:pPr>
              <w:spacing w:after="240"/>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es-CO"/>
              </w:rPr>
            </w:pPr>
            <w:r w:rsidRPr="00C16C9A">
              <w:rPr>
                <w:rFonts w:eastAsia="Times New Roman"/>
                <w:sz w:val="16"/>
                <w:szCs w:val="16"/>
                <w:lang w:eastAsia="es-CO"/>
              </w:rPr>
              <w:t>Profesional y/o contratistas del Proceso de Gestión Contractual asignado de acuerdo a la complejidad.</w:t>
            </w:r>
          </w:p>
        </w:tc>
      </w:tr>
      <w:tr w:rsidR="00C16C9A" w:rsidRPr="00C16C9A" w14:paraId="0C423DAA" w14:textId="77777777" w:rsidTr="00C16C9A">
        <w:trPr>
          <w:jc w:val="center"/>
        </w:trPr>
        <w:tc>
          <w:tcPr>
            <w:cnfStyle w:val="001000000000" w:firstRow="0" w:lastRow="0" w:firstColumn="1" w:lastColumn="0" w:oddVBand="0" w:evenVBand="0" w:oddHBand="0" w:evenHBand="0" w:firstRowFirstColumn="0" w:firstRowLastColumn="0" w:lastRowFirstColumn="0" w:lastRowLastColumn="0"/>
            <w:tcW w:w="1519" w:type="dxa"/>
            <w:vMerge/>
            <w:hideMark/>
          </w:tcPr>
          <w:p w14:paraId="1DF20404" w14:textId="77777777" w:rsidR="00C16C9A" w:rsidRPr="00C16C9A" w:rsidRDefault="00C16C9A" w:rsidP="00D55E79">
            <w:pPr>
              <w:rPr>
                <w:rFonts w:eastAsia="Times New Roman"/>
                <w:sz w:val="16"/>
                <w:szCs w:val="16"/>
                <w:lang w:eastAsia="es-CO"/>
              </w:rPr>
            </w:pPr>
          </w:p>
        </w:tc>
        <w:tc>
          <w:tcPr>
            <w:tcW w:w="3863" w:type="dxa"/>
            <w:hideMark/>
          </w:tcPr>
          <w:p w14:paraId="6890D9A7" w14:textId="77777777" w:rsidR="00C16C9A" w:rsidRPr="00C16C9A" w:rsidRDefault="00C16C9A" w:rsidP="00C16C9A">
            <w:pPr>
              <w:spacing w:after="240"/>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es-CO"/>
              </w:rPr>
            </w:pPr>
            <w:r w:rsidRPr="00C16C9A">
              <w:rPr>
                <w:rFonts w:eastAsia="Times New Roman"/>
                <w:sz w:val="16"/>
                <w:szCs w:val="16"/>
                <w:lang w:eastAsia="es-CO"/>
              </w:rPr>
              <w:t>Aprobación de los estudios y documentos previos, proyecto de pliego de condiciones, pliego de condiciones, en procesos iguales o superiores a la menor cuantía.</w:t>
            </w:r>
          </w:p>
        </w:tc>
        <w:tc>
          <w:tcPr>
            <w:tcW w:w="3544" w:type="dxa"/>
            <w:hideMark/>
          </w:tcPr>
          <w:p w14:paraId="17FAD175" w14:textId="77777777" w:rsidR="00C16C9A" w:rsidRPr="00C16C9A" w:rsidRDefault="00C16C9A" w:rsidP="00C16C9A">
            <w:pPr>
              <w:spacing w:after="240"/>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es-CO"/>
              </w:rPr>
            </w:pPr>
            <w:r w:rsidRPr="00C16C9A">
              <w:rPr>
                <w:rFonts w:eastAsia="Times New Roman"/>
                <w:sz w:val="16"/>
                <w:szCs w:val="16"/>
                <w:lang w:eastAsia="es-CO"/>
              </w:rPr>
              <w:t>Comité de Contratación como instancia de aprobación.</w:t>
            </w:r>
          </w:p>
        </w:tc>
      </w:tr>
      <w:tr w:rsidR="00C16C9A" w:rsidRPr="00C16C9A" w14:paraId="0B1CF276" w14:textId="77777777" w:rsidTr="00C16C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9" w:type="dxa"/>
            <w:vMerge/>
            <w:hideMark/>
          </w:tcPr>
          <w:p w14:paraId="64445329" w14:textId="77777777" w:rsidR="00C16C9A" w:rsidRPr="00C16C9A" w:rsidRDefault="00C16C9A" w:rsidP="00D55E79">
            <w:pPr>
              <w:rPr>
                <w:rFonts w:eastAsia="Times New Roman"/>
                <w:sz w:val="16"/>
                <w:szCs w:val="16"/>
                <w:lang w:eastAsia="es-CO"/>
              </w:rPr>
            </w:pPr>
          </w:p>
        </w:tc>
        <w:tc>
          <w:tcPr>
            <w:tcW w:w="3863" w:type="dxa"/>
            <w:hideMark/>
          </w:tcPr>
          <w:p w14:paraId="2C3732C6" w14:textId="77777777" w:rsidR="00C16C9A" w:rsidRPr="00C16C9A" w:rsidRDefault="00C16C9A" w:rsidP="00C16C9A">
            <w:pPr>
              <w:spacing w:after="240"/>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es-CO"/>
              </w:rPr>
            </w:pPr>
            <w:r w:rsidRPr="00C16C9A">
              <w:rPr>
                <w:rFonts w:eastAsia="Times New Roman"/>
                <w:sz w:val="16"/>
                <w:szCs w:val="16"/>
                <w:lang w:eastAsia="es-CO"/>
              </w:rPr>
              <w:t>Verificación de requisitos habilitantes y evaluación de las propuestas.</w:t>
            </w:r>
          </w:p>
        </w:tc>
        <w:tc>
          <w:tcPr>
            <w:tcW w:w="3544" w:type="dxa"/>
            <w:hideMark/>
          </w:tcPr>
          <w:p w14:paraId="5CA39877" w14:textId="77777777" w:rsidR="00C16C9A" w:rsidRPr="00C16C9A" w:rsidRDefault="00C16C9A" w:rsidP="00C16C9A">
            <w:pPr>
              <w:spacing w:after="240"/>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es-CO"/>
              </w:rPr>
            </w:pPr>
            <w:r w:rsidRPr="00C16C9A">
              <w:rPr>
                <w:rFonts w:eastAsia="Times New Roman"/>
                <w:sz w:val="16"/>
                <w:szCs w:val="16"/>
                <w:lang w:eastAsia="es-CO"/>
              </w:rPr>
              <w:t>Comité Evaluador</w:t>
            </w:r>
          </w:p>
        </w:tc>
      </w:tr>
      <w:tr w:rsidR="00C16C9A" w:rsidRPr="00C16C9A" w14:paraId="5EA7F259" w14:textId="77777777" w:rsidTr="00C16C9A">
        <w:trPr>
          <w:jc w:val="center"/>
        </w:trPr>
        <w:tc>
          <w:tcPr>
            <w:cnfStyle w:val="001000000000" w:firstRow="0" w:lastRow="0" w:firstColumn="1" w:lastColumn="0" w:oddVBand="0" w:evenVBand="0" w:oddHBand="0" w:evenHBand="0" w:firstRowFirstColumn="0" w:firstRowLastColumn="0" w:lastRowFirstColumn="0" w:lastRowLastColumn="0"/>
            <w:tcW w:w="1519" w:type="dxa"/>
            <w:vMerge/>
            <w:hideMark/>
          </w:tcPr>
          <w:p w14:paraId="708E5B8D" w14:textId="77777777" w:rsidR="00C16C9A" w:rsidRPr="00C16C9A" w:rsidRDefault="00C16C9A" w:rsidP="00D55E79">
            <w:pPr>
              <w:rPr>
                <w:rFonts w:eastAsia="Times New Roman"/>
                <w:sz w:val="16"/>
                <w:szCs w:val="16"/>
                <w:lang w:eastAsia="es-CO"/>
              </w:rPr>
            </w:pPr>
          </w:p>
        </w:tc>
        <w:tc>
          <w:tcPr>
            <w:tcW w:w="3863" w:type="dxa"/>
            <w:hideMark/>
          </w:tcPr>
          <w:p w14:paraId="205B2364" w14:textId="77777777" w:rsidR="00C16C9A" w:rsidRPr="00C16C9A" w:rsidRDefault="00C16C9A" w:rsidP="00C16C9A">
            <w:pPr>
              <w:spacing w:after="240"/>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es-CO"/>
              </w:rPr>
            </w:pPr>
            <w:r w:rsidRPr="00C16C9A">
              <w:rPr>
                <w:rFonts w:eastAsia="Times New Roman"/>
                <w:sz w:val="16"/>
                <w:szCs w:val="16"/>
                <w:lang w:eastAsia="es-CO"/>
              </w:rPr>
              <w:t>Revisión y aprobación de la Verificación de requisitos habilitantes y evaluación de las propuestas.</w:t>
            </w:r>
          </w:p>
        </w:tc>
        <w:tc>
          <w:tcPr>
            <w:tcW w:w="3544" w:type="dxa"/>
            <w:hideMark/>
          </w:tcPr>
          <w:p w14:paraId="63696DD8" w14:textId="77777777" w:rsidR="00C16C9A" w:rsidRPr="00C16C9A" w:rsidRDefault="00C16C9A" w:rsidP="00C16C9A">
            <w:pPr>
              <w:spacing w:after="240"/>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es-CO"/>
              </w:rPr>
            </w:pPr>
            <w:r w:rsidRPr="00C16C9A">
              <w:rPr>
                <w:rFonts w:eastAsia="Times New Roman"/>
                <w:sz w:val="16"/>
                <w:szCs w:val="16"/>
                <w:lang w:eastAsia="es-CO"/>
              </w:rPr>
              <w:t>Comité de Contratación como instancia de recomendación de adjudicación.</w:t>
            </w:r>
          </w:p>
        </w:tc>
      </w:tr>
      <w:tr w:rsidR="00C16C9A" w:rsidRPr="00C16C9A" w14:paraId="1105BAAA" w14:textId="77777777" w:rsidTr="00C16C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9" w:type="dxa"/>
            <w:vMerge/>
            <w:hideMark/>
          </w:tcPr>
          <w:p w14:paraId="6C093C56" w14:textId="77777777" w:rsidR="00C16C9A" w:rsidRPr="00C16C9A" w:rsidRDefault="00C16C9A" w:rsidP="00D55E79">
            <w:pPr>
              <w:rPr>
                <w:rFonts w:eastAsia="Times New Roman"/>
                <w:sz w:val="16"/>
                <w:szCs w:val="16"/>
                <w:lang w:eastAsia="es-CO"/>
              </w:rPr>
            </w:pPr>
          </w:p>
        </w:tc>
        <w:tc>
          <w:tcPr>
            <w:tcW w:w="3863" w:type="dxa"/>
            <w:hideMark/>
          </w:tcPr>
          <w:p w14:paraId="395CA0AF" w14:textId="77777777" w:rsidR="00C16C9A" w:rsidRPr="00C16C9A" w:rsidRDefault="00C16C9A" w:rsidP="00C16C9A">
            <w:pPr>
              <w:spacing w:after="240"/>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es-CO"/>
              </w:rPr>
            </w:pPr>
            <w:r w:rsidRPr="00C16C9A">
              <w:rPr>
                <w:rFonts w:eastAsia="Times New Roman"/>
                <w:sz w:val="16"/>
                <w:szCs w:val="16"/>
                <w:lang w:eastAsia="es-CO"/>
              </w:rPr>
              <w:t>Adjudicación</w:t>
            </w:r>
          </w:p>
        </w:tc>
        <w:tc>
          <w:tcPr>
            <w:tcW w:w="3544" w:type="dxa"/>
            <w:hideMark/>
          </w:tcPr>
          <w:p w14:paraId="318D33B7" w14:textId="77777777" w:rsidR="00C16C9A" w:rsidRPr="00C16C9A" w:rsidRDefault="00C16C9A" w:rsidP="00C16C9A">
            <w:pPr>
              <w:spacing w:after="240"/>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es-CO"/>
              </w:rPr>
            </w:pPr>
            <w:r w:rsidRPr="00C16C9A">
              <w:rPr>
                <w:rFonts w:eastAsia="Times New Roman"/>
                <w:sz w:val="16"/>
                <w:szCs w:val="16"/>
                <w:lang w:eastAsia="es-CO"/>
              </w:rPr>
              <w:t>Ordenador del gasto o su delegado.</w:t>
            </w:r>
          </w:p>
        </w:tc>
      </w:tr>
      <w:tr w:rsidR="00C16C9A" w:rsidRPr="00C16C9A" w14:paraId="6C7B71C3" w14:textId="77777777" w:rsidTr="00C16C9A">
        <w:trPr>
          <w:jc w:val="center"/>
        </w:trPr>
        <w:tc>
          <w:tcPr>
            <w:cnfStyle w:val="001000000000" w:firstRow="0" w:lastRow="0" w:firstColumn="1" w:lastColumn="0" w:oddVBand="0" w:evenVBand="0" w:oddHBand="0" w:evenHBand="0" w:firstRowFirstColumn="0" w:firstRowLastColumn="0" w:lastRowFirstColumn="0" w:lastRowLastColumn="0"/>
            <w:tcW w:w="1519" w:type="dxa"/>
            <w:vMerge w:val="restart"/>
            <w:hideMark/>
          </w:tcPr>
          <w:p w14:paraId="23D6D4AA" w14:textId="77777777" w:rsidR="00C16C9A" w:rsidRPr="00C16C9A" w:rsidRDefault="00C16C9A" w:rsidP="00D55E79">
            <w:pPr>
              <w:spacing w:after="240"/>
              <w:jc w:val="center"/>
              <w:rPr>
                <w:rFonts w:eastAsia="Times New Roman"/>
                <w:sz w:val="16"/>
                <w:szCs w:val="16"/>
                <w:lang w:eastAsia="es-CO"/>
              </w:rPr>
            </w:pPr>
            <w:r w:rsidRPr="00C16C9A">
              <w:rPr>
                <w:rFonts w:eastAsia="Times New Roman"/>
                <w:sz w:val="16"/>
                <w:szCs w:val="16"/>
                <w:lang w:eastAsia="es-CO"/>
              </w:rPr>
              <w:lastRenderedPageBreak/>
              <w:t>Contractual</w:t>
            </w:r>
          </w:p>
        </w:tc>
        <w:tc>
          <w:tcPr>
            <w:tcW w:w="3863" w:type="dxa"/>
            <w:hideMark/>
          </w:tcPr>
          <w:p w14:paraId="03A94D7C" w14:textId="77777777" w:rsidR="00C16C9A" w:rsidRPr="00C16C9A" w:rsidRDefault="00C16C9A" w:rsidP="00C16C9A">
            <w:pPr>
              <w:spacing w:after="240"/>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es-CO"/>
              </w:rPr>
            </w:pPr>
            <w:r w:rsidRPr="00C16C9A">
              <w:rPr>
                <w:rFonts w:eastAsia="Times New Roman"/>
                <w:sz w:val="16"/>
                <w:szCs w:val="16"/>
                <w:lang w:eastAsia="es-CO"/>
              </w:rPr>
              <w:t>Elaboración del contrato</w:t>
            </w:r>
          </w:p>
        </w:tc>
        <w:tc>
          <w:tcPr>
            <w:tcW w:w="3544" w:type="dxa"/>
            <w:hideMark/>
          </w:tcPr>
          <w:p w14:paraId="110E4BB7" w14:textId="77777777" w:rsidR="00C16C9A" w:rsidRPr="00C16C9A" w:rsidRDefault="00C16C9A" w:rsidP="00C16C9A">
            <w:pPr>
              <w:spacing w:after="240"/>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es-CO"/>
              </w:rPr>
            </w:pPr>
            <w:r w:rsidRPr="00C16C9A">
              <w:rPr>
                <w:rFonts w:eastAsia="Times New Roman"/>
                <w:sz w:val="16"/>
                <w:szCs w:val="16"/>
                <w:lang w:eastAsia="es-CO"/>
              </w:rPr>
              <w:t>Profesional y/o contratistas del Proceso de Gestión Contractual.</w:t>
            </w:r>
          </w:p>
        </w:tc>
      </w:tr>
      <w:tr w:rsidR="00C16C9A" w:rsidRPr="00C16C9A" w14:paraId="135AFB3B" w14:textId="77777777" w:rsidTr="00C16C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9" w:type="dxa"/>
            <w:vMerge/>
            <w:hideMark/>
          </w:tcPr>
          <w:p w14:paraId="56C82E37" w14:textId="77777777" w:rsidR="00C16C9A" w:rsidRPr="00C16C9A" w:rsidRDefault="00C16C9A" w:rsidP="00D55E79">
            <w:pPr>
              <w:rPr>
                <w:rFonts w:eastAsia="Times New Roman"/>
                <w:sz w:val="16"/>
                <w:szCs w:val="16"/>
                <w:lang w:eastAsia="es-CO"/>
              </w:rPr>
            </w:pPr>
          </w:p>
        </w:tc>
        <w:tc>
          <w:tcPr>
            <w:tcW w:w="3863" w:type="dxa"/>
            <w:hideMark/>
          </w:tcPr>
          <w:p w14:paraId="58A1CEDE" w14:textId="77777777" w:rsidR="00C16C9A" w:rsidRPr="00C16C9A" w:rsidRDefault="00C16C9A" w:rsidP="00C16C9A">
            <w:pPr>
              <w:spacing w:after="240"/>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es-CO"/>
              </w:rPr>
            </w:pPr>
            <w:r w:rsidRPr="00C16C9A">
              <w:rPr>
                <w:rFonts w:eastAsia="Times New Roman"/>
                <w:sz w:val="16"/>
                <w:szCs w:val="16"/>
                <w:lang w:eastAsia="es-CO"/>
              </w:rPr>
              <w:t>Suscripción del Contrato</w:t>
            </w:r>
          </w:p>
        </w:tc>
        <w:tc>
          <w:tcPr>
            <w:tcW w:w="3544" w:type="dxa"/>
            <w:hideMark/>
          </w:tcPr>
          <w:p w14:paraId="528A0126" w14:textId="77777777" w:rsidR="00C16C9A" w:rsidRPr="00C16C9A" w:rsidRDefault="00C16C9A" w:rsidP="00C16C9A">
            <w:pPr>
              <w:spacing w:after="240"/>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es-CO"/>
              </w:rPr>
            </w:pPr>
            <w:r w:rsidRPr="00C16C9A">
              <w:rPr>
                <w:rFonts w:eastAsia="Times New Roman"/>
                <w:sz w:val="16"/>
                <w:szCs w:val="16"/>
                <w:lang w:eastAsia="es-CO"/>
              </w:rPr>
              <w:t>Ordenador del gasto y/o delegado y contratista.</w:t>
            </w:r>
          </w:p>
        </w:tc>
      </w:tr>
      <w:tr w:rsidR="00C16C9A" w:rsidRPr="00C16C9A" w14:paraId="028CF6AB" w14:textId="77777777" w:rsidTr="00C16C9A">
        <w:trPr>
          <w:jc w:val="center"/>
        </w:trPr>
        <w:tc>
          <w:tcPr>
            <w:cnfStyle w:val="001000000000" w:firstRow="0" w:lastRow="0" w:firstColumn="1" w:lastColumn="0" w:oddVBand="0" w:evenVBand="0" w:oddHBand="0" w:evenHBand="0" w:firstRowFirstColumn="0" w:firstRowLastColumn="0" w:lastRowFirstColumn="0" w:lastRowLastColumn="0"/>
            <w:tcW w:w="1519" w:type="dxa"/>
            <w:vMerge/>
            <w:hideMark/>
          </w:tcPr>
          <w:p w14:paraId="2464B38B" w14:textId="77777777" w:rsidR="00C16C9A" w:rsidRPr="00C16C9A" w:rsidRDefault="00C16C9A" w:rsidP="00D55E79">
            <w:pPr>
              <w:rPr>
                <w:rFonts w:eastAsia="Times New Roman"/>
                <w:sz w:val="16"/>
                <w:szCs w:val="16"/>
                <w:lang w:eastAsia="es-CO"/>
              </w:rPr>
            </w:pPr>
          </w:p>
        </w:tc>
        <w:tc>
          <w:tcPr>
            <w:tcW w:w="3863" w:type="dxa"/>
            <w:hideMark/>
          </w:tcPr>
          <w:p w14:paraId="46489C4F" w14:textId="77777777" w:rsidR="00C16C9A" w:rsidRPr="00C16C9A" w:rsidRDefault="00C16C9A" w:rsidP="00C16C9A">
            <w:pPr>
              <w:spacing w:after="240"/>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es-CO"/>
              </w:rPr>
            </w:pPr>
            <w:r w:rsidRPr="00C16C9A">
              <w:rPr>
                <w:rFonts w:eastAsia="Times New Roman"/>
                <w:sz w:val="16"/>
                <w:szCs w:val="16"/>
                <w:lang w:eastAsia="es-CO"/>
              </w:rPr>
              <w:t>Cumplimiento de los requisitos para la Ejecución del Contrato</w:t>
            </w:r>
          </w:p>
        </w:tc>
        <w:tc>
          <w:tcPr>
            <w:tcW w:w="3544" w:type="dxa"/>
            <w:hideMark/>
          </w:tcPr>
          <w:p w14:paraId="6AA1611B" w14:textId="77777777" w:rsidR="00C16C9A" w:rsidRPr="00C16C9A" w:rsidRDefault="00C16C9A" w:rsidP="00C16C9A">
            <w:pPr>
              <w:spacing w:after="240"/>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es-CO"/>
              </w:rPr>
            </w:pPr>
            <w:r w:rsidRPr="00C16C9A">
              <w:rPr>
                <w:rFonts w:eastAsia="Times New Roman"/>
                <w:sz w:val="16"/>
                <w:szCs w:val="16"/>
                <w:lang w:eastAsia="es-CO"/>
              </w:rPr>
              <w:t>Profesional y/o contratistas del Proceso de Gestión Contractual.</w:t>
            </w:r>
          </w:p>
          <w:p w14:paraId="4C1743EA" w14:textId="77777777" w:rsidR="00C16C9A" w:rsidRPr="00C16C9A" w:rsidRDefault="00C16C9A" w:rsidP="00C16C9A">
            <w:pPr>
              <w:spacing w:after="240"/>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es-CO"/>
              </w:rPr>
            </w:pPr>
            <w:r w:rsidRPr="00C16C9A">
              <w:rPr>
                <w:rFonts w:eastAsia="Times New Roman"/>
                <w:sz w:val="16"/>
                <w:szCs w:val="16"/>
                <w:lang w:eastAsia="es-CO"/>
              </w:rPr>
              <w:t>Director de Gestión Corporativa aprobación garantías.</w:t>
            </w:r>
          </w:p>
          <w:p w14:paraId="3395528F" w14:textId="77777777" w:rsidR="00C16C9A" w:rsidRPr="00C16C9A" w:rsidRDefault="00C16C9A" w:rsidP="00C16C9A">
            <w:pPr>
              <w:spacing w:after="240"/>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es-CO"/>
              </w:rPr>
            </w:pPr>
            <w:r w:rsidRPr="00C16C9A">
              <w:rPr>
                <w:rFonts w:eastAsia="Times New Roman"/>
                <w:sz w:val="16"/>
                <w:szCs w:val="16"/>
                <w:lang w:eastAsia="es-CO"/>
              </w:rPr>
              <w:t>Expedición Registro presupuestal responsable de presupuesto.</w:t>
            </w:r>
          </w:p>
        </w:tc>
      </w:tr>
      <w:tr w:rsidR="00C16C9A" w:rsidRPr="00C16C9A" w14:paraId="29EA0756" w14:textId="77777777" w:rsidTr="00C16C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9" w:type="dxa"/>
            <w:vMerge/>
            <w:hideMark/>
          </w:tcPr>
          <w:p w14:paraId="74DFB2DE" w14:textId="77777777" w:rsidR="00C16C9A" w:rsidRPr="00C16C9A" w:rsidRDefault="00C16C9A" w:rsidP="00D55E79">
            <w:pPr>
              <w:rPr>
                <w:rFonts w:eastAsia="Times New Roman"/>
                <w:sz w:val="16"/>
                <w:szCs w:val="16"/>
                <w:lang w:eastAsia="es-CO"/>
              </w:rPr>
            </w:pPr>
          </w:p>
        </w:tc>
        <w:tc>
          <w:tcPr>
            <w:tcW w:w="3863" w:type="dxa"/>
            <w:hideMark/>
          </w:tcPr>
          <w:p w14:paraId="44DDEA0F" w14:textId="77777777" w:rsidR="00C16C9A" w:rsidRPr="00C16C9A" w:rsidRDefault="00C16C9A" w:rsidP="00C16C9A">
            <w:pPr>
              <w:spacing w:after="240"/>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es-CO"/>
              </w:rPr>
            </w:pPr>
            <w:r w:rsidRPr="00C16C9A">
              <w:rPr>
                <w:rFonts w:eastAsia="Times New Roman"/>
                <w:sz w:val="16"/>
                <w:szCs w:val="16"/>
                <w:lang w:eastAsia="es-CO"/>
              </w:rPr>
              <w:t>Ejecución del Contrato</w:t>
            </w:r>
          </w:p>
        </w:tc>
        <w:tc>
          <w:tcPr>
            <w:tcW w:w="3544" w:type="dxa"/>
            <w:hideMark/>
          </w:tcPr>
          <w:p w14:paraId="10691226" w14:textId="77777777" w:rsidR="00C16C9A" w:rsidRPr="00C16C9A" w:rsidRDefault="00C16C9A" w:rsidP="00C16C9A">
            <w:pPr>
              <w:spacing w:after="240"/>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es-CO"/>
              </w:rPr>
            </w:pPr>
            <w:r w:rsidRPr="00C16C9A">
              <w:rPr>
                <w:rFonts w:eastAsia="Times New Roman"/>
                <w:sz w:val="16"/>
                <w:szCs w:val="16"/>
                <w:lang w:eastAsia="es-CO"/>
              </w:rPr>
              <w:t>Supervisor y Contratista</w:t>
            </w:r>
          </w:p>
        </w:tc>
      </w:tr>
      <w:tr w:rsidR="00C16C9A" w:rsidRPr="00C16C9A" w14:paraId="1444ADEE" w14:textId="77777777" w:rsidTr="00C16C9A">
        <w:trPr>
          <w:jc w:val="center"/>
        </w:trPr>
        <w:tc>
          <w:tcPr>
            <w:cnfStyle w:val="001000000000" w:firstRow="0" w:lastRow="0" w:firstColumn="1" w:lastColumn="0" w:oddVBand="0" w:evenVBand="0" w:oddHBand="0" w:evenHBand="0" w:firstRowFirstColumn="0" w:firstRowLastColumn="0" w:lastRowFirstColumn="0" w:lastRowLastColumn="0"/>
            <w:tcW w:w="1519" w:type="dxa"/>
            <w:hideMark/>
          </w:tcPr>
          <w:p w14:paraId="12282551" w14:textId="77777777" w:rsidR="00C16C9A" w:rsidRPr="00C16C9A" w:rsidRDefault="00C16C9A" w:rsidP="00D55E79">
            <w:pPr>
              <w:spacing w:after="240"/>
              <w:jc w:val="center"/>
              <w:rPr>
                <w:rFonts w:eastAsia="Times New Roman"/>
                <w:sz w:val="16"/>
                <w:szCs w:val="16"/>
                <w:lang w:eastAsia="es-CO"/>
              </w:rPr>
            </w:pPr>
            <w:r w:rsidRPr="00C16C9A">
              <w:rPr>
                <w:rFonts w:eastAsia="Times New Roman"/>
                <w:sz w:val="16"/>
                <w:szCs w:val="16"/>
                <w:lang w:eastAsia="es-CO"/>
              </w:rPr>
              <w:t>Postcontractual</w:t>
            </w:r>
          </w:p>
        </w:tc>
        <w:tc>
          <w:tcPr>
            <w:tcW w:w="3863" w:type="dxa"/>
            <w:hideMark/>
          </w:tcPr>
          <w:p w14:paraId="292C5B4F" w14:textId="77777777" w:rsidR="00C16C9A" w:rsidRPr="00C16C9A" w:rsidRDefault="00C16C9A" w:rsidP="00C16C9A">
            <w:pPr>
              <w:spacing w:after="240"/>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es-CO"/>
              </w:rPr>
            </w:pPr>
            <w:r w:rsidRPr="00C16C9A">
              <w:rPr>
                <w:rFonts w:eastAsia="Times New Roman"/>
                <w:sz w:val="16"/>
                <w:szCs w:val="16"/>
                <w:lang w:eastAsia="es-CO"/>
              </w:rPr>
              <w:t>Liquidación del contrato</w:t>
            </w:r>
          </w:p>
        </w:tc>
        <w:tc>
          <w:tcPr>
            <w:tcW w:w="3544" w:type="dxa"/>
            <w:hideMark/>
          </w:tcPr>
          <w:p w14:paraId="25B7B919" w14:textId="77777777" w:rsidR="00C16C9A" w:rsidRPr="00C16C9A" w:rsidRDefault="00C16C9A" w:rsidP="00C16C9A">
            <w:pPr>
              <w:spacing w:after="240"/>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es-CO"/>
              </w:rPr>
            </w:pPr>
            <w:r w:rsidRPr="00C16C9A">
              <w:rPr>
                <w:rFonts w:eastAsia="Times New Roman"/>
                <w:sz w:val="16"/>
                <w:szCs w:val="16"/>
                <w:lang w:eastAsia="es-CO"/>
              </w:rPr>
              <w:t>Contratista, supervisor y ordenador del gasto o su delegado.</w:t>
            </w:r>
          </w:p>
        </w:tc>
      </w:tr>
    </w:tbl>
    <w:p w14:paraId="2F32A728" w14:textId="77777777" w:rsidR="000E3FB2" w:rsidRDefault="000E3FB2" w:rsidP="000E3FB2">
      <w:pPr>
        <w:autoSpaceDE w:val="0"/>
        <w:autoSpaceDN w:val="0"/>
        <w:adjustRightInd w:val="0"/>
        <w:jc w:val="left"/>
        <w:rPr>
          <w:rFonts w:ascii="Arial" w:hAnsi="Arial" w:cs="Arial"/>
          <w:sz w:val="16"/>
          <w:szCs w:val="16"/>
        </w:rPr>
      </w:pPr>
      <w:r w:rsidRPr="00D034FB">
        <w:rPr>
          <w:rFonts w:ascii="Arial" w:hAnsi="Arial" w:cs="Arial"/>
          <w:sz w:val="16"/>
          <w:szCs w:val="16"/>
        </w:rPr>
        <w:t xml:space="preserve">Fuente: </w:t>
      </w:r>
      <w:r>
        <w:rPr>
          <w:rFonts w:ascii="Arial" w:hAnsi="Arial" w:cs="Arial"/>
          <w:sz w:val="16"/>
          <w:szCs w:val="16"/>
        </w:rPr>
        <w:t>Dirección de Gestión Corporativa – Secretaría Jurídica Distrital</w:t>
      </w:r>
      <w:r w:rsidRPr="00D034FB">
        <w:rPr>
          <w:rFonts w:ascii="Arial" w:hAnsi="Arial" w:cs="Arial"/>
          <w:sz w:val="16"/>
          <w:szCs w:val="16"/>
        </w:rPr>
        <w:t>.</w:t>
      </w:r>
    </w:p>
    <w:p w14:paraId="5763BAEF" w14:textId="77777777" w:rsidR="000E3FB2" w:rsidRDefault="000E3FB2" w:rsidP="00F20F17">
      <w:pPr>
        <w:spacing w:after="240"/>
        <w:rPr>
          <w:rFonts w:eastAsia="Times New Roman"/>
          <w:szCs w:val="24"/>
          <w:lang w:eastAsia="es-CO"/>
        </w:rPr>
      </w:pPr>
    </w:p>
    <w:p w14:paraId="703654F7" w14:textId="05F65D3E" w:rsidR="00F20F17" w:rsidRDefault="00F20F17" w:rsidP="00F20F17">
      <w:pPr>
        <w:spacing w:after="240"/>
        <w:rPr>
          <w:rFonts w:eastAsia="Times New Roman"/>
          <w:szCs w:val="24"/>
          <w:lang w:eastAsia="es-CO"/>
        </w:rPr>
      </w:pPr>
      <w:r>
        <w:rPr>
          <w:rFonts w:eastAsia="Times New Roman"/>
          <w:szCs w:val="24"/>
          <w:lang w:eastAsia="es-CO"/>
        </w:rPr>
        <w:t>*Todas las etapas se encuentran procedimentadas en el Sistema de Gestión de Calidad.</w:t>
      </w:r>
    </w:p>
    <w:p w14:paraId="137E2014" w14:textId="5FD244A8" w:rsidR="00BB5C30" w:rsidRDefault="00BB5C30" w:rsidP="0032340C">
      <w:pPr>
        <w:widowControl w:val="0"/>
        <w:autoSpaceDE w:val="0"/>
        <w:autoSpaceDN w:val="0"/>
        <w:adjustRightInd w:val="0"/>
        <w:spacing w:after="240"/>
        <w:rPr>
          <w:lang w:val="es-ES"/>
        </w:rPr>
      </w:pPr>
      <w:r w:rsidRPr="004A1754">
        <w:rPr>
          <w:lang w:val="es-ES"/>
        </w:rPr>
        <w:t>Reporte las actualizaciones del manual de contratación de la entidad a su cargo y señale las fuentes de información para dichas actualizaciones – (guías y manuales de CCE).</w:t>
      </w:r>
    </w:p>
    <w:p w14:paraId="0E540592" w14:textId="77777777" w:rsidR="00F20F17" w:rsidRDefault="00F20F17" w:rsidP="00F20F17">
      <w:pPr>
        <w:spacing w:after="240"/>
        <w:rPr>
          <w:rFonts w:eastAsia="Times New Roman"/>
          <w:szCs w:val="24"/>
          <w:lang w:val="es-ES" w:eastAsia="es-CO"/>
        </w:rPr>
      </w:pPr>
      <w:r>
        <w:rPr>
          <w:rFonts w:eastAsia="Times New Roman"/>
          <w:szCs w:val="24"/>
          <w:lang w:val="es-ES" w:eastAsia="es-CO"/>
        </w:rPr>
        <w:t>El manual de contratación de la Secretaría Jurídica Distrital cuenta con dos versiones, es decir, la creación del documento y una actualización del 30 de agosto de 2019.</w:t>
      </w:r>
    </w:p>
    <w:p w14:paraId="4866643E" w14:textId="1D3F15AC" w:rsidR="00F20F17" w:rsidRDefault="00F20F17" w:rsidP="00F20F17">
      <w:pPr>
        <w:spacing w:after="240"/>
        <w:rPr>
          <w:rFonts w:eastAsia="Times New Roman"/>
          <w:szCs w:val="24"/>
          <w:lang w:val="es-ES" w:eastAsia="es-CO"/>
        </w:rPr>
      </w:pPr>
      <w:r>
        <w:rPr>
          <w:rFonts w:eastAsia="Times New Roman"/>
          <w:szCs w:val="24"/>
          <w:lang w:val="es-ES" w:eastAsia="es-CO"/>
        </w:rPr>
        <w:t>El Manual de Contratación fue actualizado en virtud de la mejora continua, teniendo en cuenta la normatividad vigente, las guías y manuales de Colombia Compra Eficiente, Resolución 042 de 2019, expedida por la Secretaria Jurídica Distrital, Directivas de la Secretaría, Circulares de la Dirección de Gestión Corporativa y plan de mejoramiento producto de auditoria de la Contraloría Distrital.</w:t>
      </w:r>
    </w:p>
    <w:p w14:paraId="182F199D" w14:textId="77777777" w:rsidR="000E3FB2" w:rsidRDefault="000E3FB2" w:rsidP="00F20F17">
      <w:pPr>
        <w:spacing w:after="240"/>
        <w:rPr>
          <w:rFonts w:eastAsia="Times New Roman"/>
          <w:szCs w:val="24"/>
          <w:lang w:eastAsia="es-CO"/>
        </w:rPr>
      </w:pPr>
    </w:p>
    <w:p w14:paraId="273895F8" w14:textId="77777777" w:rsidR="00694E90" w:rsidRPr="004A1754" w:rsidRDefault="00694E90" w:rsidP="00694E90">
      <w:pPr>
        <w:spacing w:after="160" w:line="259" w:lineRule="auto"/>
        <w:rPr>
          <w:sz w:val="16"/>
          <w:szCs w:val="16"/>
          <w:lang w:val="es-ES"/>
        </w:rPr>
      </w:pPr>
      <w:r w:rsidRPr="004A1754">
        <w:rPr>
          <w:b/>
          <w:color w:val="365F91" w:themeColor="accent1" w:themeShade="BF"/>
          <w:lang w:val="es-ES"/>
        </w:rPr>
        <w:t xml:space="preserve">2. Oportunidades: </w:t>
      </w:r>
    </w:p>
    <w:p w14:paraId="40DE0337" w14:textId="77777777" w:rsidR="00694E90" w:rsidRPr="004A1754" w:rsidRDefault="00694E90" w:rsidP="008D0DFF">
      <w:pPr>
        <w:pStyle w:val="Prrafodelista"/>
        <w:numPr>
          <w:ilvl w:val="0"/>
          <w:numId w:val="8"/>
        </w:numPr>
        <w:spacing w:after="160" w:line="259" w:lineRule="auto"/>
        <w:ind w:left="142" w:hanging="142"/>
        <w:rPr>
          <w:lang w:val="es-ES"/>
        </w:rPr>
      </w:pPr>
      <w:r w:rsidRPr="004A1754">
        <w:rPr>
          <w:lang w:val="es-ES"/>
        </w:rPr>
        <w:t>¿Cuáles considera que fueron los aspectos positivos en la implementación de esta política?</w:t>
      </w:r>
    </w:p>
    <w:p w14:paraId="6001C687" w14:textId="77777777" w:rsidR="00F20F17" w:rsidRDefault="00F20F17" w:rsidP="00F20F17">
      <w:pPr>
        <w:spacing w:line="257" w:lineRule="atLeast"/>
        <w:ind w:left="142"/>
        <w:rPr>
          <w:rFonts w:eastAsia="Times New Roman"/>
          <w:szCs w:val="24"/>
          <w:lang w:val="es-ES" w:eastAsia="es-CO"/>
        </w:rPr>
      </w:pPr>
      <w:r>
        <w:rPr>
          <w:rFonts w:eastAsia="Times New Roman"/>
          <w:szCs w:val="24"/>
          <w:lang w:val="es-ES" w:eastAsia="es-CO"/>
        </w:rPr>
        <w:t xml:space="preserve"> En Colombia a la fecha no hay política pública en Contratación Estatal. </w:t>
      </w:r>
    </w:p>
    <w:p w14:paraId="2EA5648C" w14:textId="6E768C5A" w:rsidR="00F20F17" w:rsidRDefault="00F20F17" w:rsidP="00694E90">
      <w:pPr>
        <w:pStyle w:val="Prrafodelista"/>
        <w:spacing w:after="160" w:line="259" w:lineRule="auto"/>
        <w:ind w:left="142" w:hanging="142"/>
        <w:rPr>
          <w:sz w:val="16"/>
          <w:szCs w:val="16"/>
          <w:lang w:val="es-ES"/>
        </w:rPr>
      </w:pPr>
    </w:p>
    <w:p w14:paraId="54F34C15" w14:textId="77777777" w:rsidR="00F20F17" w:rsidRPr="004A1754" w:rsidRDefault="00F20F17" w:rsidP="00694E90">
      <w:pPr>
        <w:pStyle w:val="Prrafodelista"/>
        <w:spacing w:after="160" w:line="259" w:lineRule="auto"/>
        <w:ind w:left="142" w:hanging="142"/>
        <w:rPr>
          <w:lang w:val="es-ES"/>
        </w:rPr>
      </w:pPr>
    </w:p>
    <w:p w14:paraId="4D320AC5" w14:textId="77777777" w:rsidR="00694E90" w:rsidRPr="004A1754" w:rsidRDefault="00694E90" w:rsidP="008D0DFF">
      <w:pPr>
        <w:pStyle w:val="Prrafodelista"/>
        <w:numPr>
          <w:ilvl w:val="0"/>
          <w:numId w:val="8"/>
        </w:numPr>
        <w:spacing w:after="160" w:line="259" w:lineRule="auto"/>
        <w:ind w:left="142" w:hanging="142"/>
        <w:rPr>
          <w:lang w:val="es-ES"/>
        </w:rPr>
      </w:pPr>
      <w:r w:rsidRPr="004A1754">
        <w:rPr>
          <w:lang w:val="es-ES"/>
        </w:rPr>
        <w:t>¿Cuáles son las dificultades identificadas en la implementación de esta política?</w:t>
      </w:r>
    </w:p>
    <w:p w14:paraId="38B4589F" w14:textId="358B6411" w:rsidR="00F20F17" w:rsidRDefault="00051F9A" w:rsidP="00F20F17">
      <w:pPr>
        <w:spacing w:line="257" w:lineRule="atLeast"/>
        <w:ind w:left="142"/>
        <w:rPr>
          <w:rFonts w:eastAsia="Times New Roman"/>
          <w:szCs w:val="24"/>
          <w:lang w:val="es-ES" w:eastAsia="es-CO"/>
        </w:rPr>
      </w:pPr>
      <w:r>
        <w:rPr>
          <w:rFonts w:eastAsia="Times New Roman"/>
          <w:szCs w:val="24"/>
          <w:lang w:val="es-ES" w:eastAsia="es-CO"/>
        </w:rPr>
        <w:t>No se identifican dificultades importantes, no obstante, e</w:t>
      </w:r>
      <w:r w:rsidR="00F20F17">
        <w:rPr>
          <w:rFonts w:eastAsia="Times New Roman"/>
          <w:szCs w:val="24"/>
          <w:lang w:val="es-ES" w:eastAsia="es-CO"/>
        </w:rPr>
        <w:t xml:space="preserve">n Colombia a la fecha no hay política pública en Contratación Estatal. </w:t>
      </w:r>
    </w:p>
    <w:p w14:paraId="044A739F" w14:textId="61CF4193" w:rsidR="00051F9A" w:rsidRDefault="00051F9A" w:rsidP="00F20F17">
      <w:pPr>
        <w:spacing w:line="257" w:lineRule="atLeast"/>
        <w:ind w:left="142"/>
        <w:rPr>
          <w:rFonts w:eastAsia="Times New Roman"/>
          <w:szCs w:val="24"/>
          <w:lang w:val="es-ES" w:eastAsia="es-CO"/>
        </w:rPr>
      </w:pPr>
    </w:p>
    <w:p w14:paraId="571BBF2D" w14:textId="7BD99421" w:rsidR="00F20F17" w:rsidRDefault="00F20F17" w:rsidP="00694E90">
      <w:pPr>
        <w:spacing w:after="160" w:line="259" w:lineRule="auto"/>
        <w:rPr>
          <w:b/>
          <w:color w:val="365F91" w:themeColor="accent1" w:themeShade="BF"/>
          <w:lang w:val="es-ES"/>
        </w:rPr>
      </w:pPr>
    </w:p>
    <w:p w14:paraId="08A8E5CA" w14:textId="7DE3971C" w:rsidR="00694E90" w:rsidRPr="004A1754" w:rsidRDefault="00F532C8" w:rsidP="00694E90">
      <w:pPr>
        <w:spacing w:after="160" w:line="259" w:lineRule="auto"/>
        <w:rPr>
          <w:lang w:val="es-ES"/>
        </w:rPr>
      </w:pPr>
      <w:r>
        <w:rPr>
          <w:b/>
          <w:color w:val="365F91" w:themeColor="accent1" w:themeShade="BF"/>
          <w:lang w:val="es-ES"/>
        </w:rPr>
        <w:t>3</w:t>
      </w:r>
      <w:r w:rsidR="00694E90" w:rsidRPr="004A1754">
        <w:rPr>
          <w:b/>
          <w:color w:val="365F91" w:themeColor="accent1" w:themeShade="BF"/>
          <w:lang w:val="es-ES"/>
        </w:rPr>
        <w:t>. Retos:</w:t>
      </w:r>
      <w:r w:rsidR="00694E90" w:rsidRPr="004A1754">
        <w:rPr>
          <w:lang w:val="es-ES"/>
        </w:rPr>
        <w:t xml:space="preserve"> </w:t>
      </w:r>
    </w:p>
    <w:p w14:paraId="528420B7" w14:textId="77777777" w:rsidR="00694E90" w:rsidRPr="004A1754" w:rsidRDefault="00694E90" w:rsidP="008D0DFF">
      <w:pPr>
        <w:pStyle w:val="Prrafodelista"/>
        <w:numPr>
          <w:ilvl w:val="0"/>
          <w:numId w:val="9"/>
        </w:numPr>
        <w:spacing w:after="160" w:line="259" w:lineRule="auto"/>
        <w:ind w:left="142" w:hanging="142"/>
        <w:rPr>
          <w:lang w:val="es-ES"/>
        </w:rPr>
      </w:pPr>
      <w:r w:rsidRPr="004A1754">
        <w:rPr>
          <w:lang w:val="es-ES"/>
        </w:rPr>
        <w:t>¿Qué aspectos considera que debe tener en cuenta la siguiente administración en el corto plazo (100 primeros días), respecto de las estrategias desarrolladas para implementar esta política? (principales retos).</w:t>
      </w:r>
    </w:p>
    <w:p w14:paraId="2C165FF3" w14:textId="4DCAC7FF" w:rsidR="00694E90" w:rsidRDefault="00694E90" w:rsidP="00694E90">
      <w:pPr>
        <w:pStyle w:val="Prrafodelista"/>
        <w:spacing w:after="160" w:line="259" w:lineRule="auto"/>
        <w:ind w:left="0"/>
        <w:rPr>
          <w:lang w:val="es-ES"/>
        </w:rPr>
      </w:pPr>
    </w:p>
    <w:p w14:paraId="776769A2" w14:textId="0B7890DA" w:rsidR="00051F9A" w:rsidRDefault="00051F9A" w:rsidP="00694E90">
      <w:pPr>
        <w:pStyle w:val="Prrafodelista"/>
        <w:spacing w:after="160" w:line="259" w:lineRule="auto"/>
        <w:ind w:left="0"/>
        <w:rPr>
          <w:lang w:val="es-ES"/>
        </w:rPr>
      </w:pPr>
      <w:r>
        <w:rPr>
          <w:lang w:val="es-ES"/>
        </w:rPr>
        <w:t>Desplegar el Plan Contractual de la Entidad y realizar la contratación necesaria en los tiempos definidos en el Plan Anual de Adquisiciones, teniendo en cuenta el periodo enero-abril de la próxima vigencia, y así garantizar que la entidad no quede desprovista de los recursos necesarios para cumplir con requisitos de ley e institucionales.</w:t>
      </w:r>
    </w:p>
    <w:p w14:paraId="770723F2" w14:textId="77777777" w:rsidR="00051F9A" w:rsidRDefault="00051F9A" w:rsidP="00694E90">
      <w:pPr>
        <w:pStyle w:val="Prrafodelista"/>
        <w:spacing w:after="160" w:line="259" w:lineRule="auto"/>
        <w:ind w:left="0"/>
        <w:rPr>
          <w:lang w:val="es-ES"/>
        </w:rPr>
      </w:pPr>
    </w:p>
    <w:p w14:paraId="716BB428" w14:textId="77777777" w:rsidR="00694E90" w:rsidRPr="004A1754" w:rsidRDefault="00694E90" w:rsidP="008D0DFF">
      <w:pPr>
        <w:pStyle w:val="Prrafodelista"/>
        <w:numPr>
          <w:ilvl w:val="0"/>
          <w:numId w:val="9"/>
        </w:numPr>
        <w:spacing w:after="160" w:line="259" w:lineRule="auto"/>
        <w:ind w:left="142" w:hanging="142"/>
        <w:rPr>
          <w:lang w:val="es-ES"/>
        </w:rPr>
      </w:pPr>
      <w:r w:rsidRPr="004A1754">
        <w:rPr>
          <w:lang w:val="es-ES"/>
        </w:rPr>
        <w:t>¿Qué acciones de gestión y control emprendidas para esta política considera usted que deberían continuar?</w:t>
      </w:r>
    </w:p>
    <w:p w14:paraId="4BEB5C4A" w14:textId="77777777" w:rsidR="00694E90" w:rsidRPr="004A1754" w:rsidRDefault="00694E90" w:rsidP="00694E90">
      <w:pPr>
        <w:pStyle w:val="Prrafodelista"/>
        <w:spacing w:after="160" w:line="259" w:lineRule="auto"/>
        <w:ind w:left="0"/>
        <w:rPr>
          <w:sz w:val="16"/>
          <w:szCs w:val="16"/>
          <w:lang w:val="es-ES"/>
        </w:rPr>
      </w:pPr>
    </w:p>
    <w:p w14:paraId="04292BC3" w14:textId="45EBBC43" w:rsidR="00694E90" w:rsidRDefault="00051F9A" w:rsidP="00051F9A">
      <w:pPr>
        <w:pStyle w:val="Prrafodelista"/>
        <w:ind w:left="142"/>
        <w:rPr>
          <w:lang w:val="es-ES"/>
        </w:rPr>
      </w:pPr>
      <w:r>
        <w:rPr>
          <w:lang w:val="es-ES"/>
        </w:rPr>
        <w:t>Continuar con los seguimientos presupuestales para la generación de alertas tempranas.</w:t>
      </w:r>
    </w:p>
    <w:p w14:paraId="7FA2302D" w14:textId="24CCEADC" w:rsidR="00051F9A" w:rsidRPr="00051F9A" w:rsidRDefault="00051F9A" w:rsidP="00051F9A">
      <w:pPr>
        <w:pStyle w:val="Prrafodelista"/>
        <w:ind w:left="142"/>
        <w:rPr>
          <w:lang w:val="es-ES"/>
        </w:rPr>
      </w:pPr>
      <w:r>
        <w:rPr>
          <w:lang w:val="es-ES"/>
        </w:rPr>
        <w:t>Continuar con los comités directivos y el seguimiento a compromisos</w:t>
      </w:r>
    </w:p>
    <w:p w14:paraId="76ED7C54" w14:textId="77777777" w:rsidR="007906DC" w:rsidRPr="004A1754" w:rsidRDefault="007906DC" w:rsidP="00694E90">
      <w:pPr>
        <w:pStyle w:val="Prrafodelista"/>
        <w:rPr>
          <w:lang w:val="es-ES"/>
        </w:rPr>
      </w:pPr>
    </w:p>
    <w:p w14:paraId="3A8081BA" w14:textId="77777777" w:rsidR="00694E90" w:rsidRPr="004A1754" w:rsidRDefault="00694E90" w:rsidP="00694E90">
      <w:pPr>
        <w:rPr>
          <w:b/>
          <w:color w:val="365F91" w:themeColor="accent1" w:themeShade="BF"/>
          <w:lang w:val="es-ES"/>
        </w:rPr>
      </w:pPr>
      <w:r w:rsidRPr="004A1754">
        <w:rPr>
          <w:b/>
          <w:color w:val="365F91" w:themeColor="accent1" w:themeShade="BF"/>
          <w:lang w:val="es-ES"/>
        </w:rPr>
        <w:t>4. Aspectos relevantes a entregar a la administración entrante:</w:t>
      </w:r>
    </w:p>
    <w:p w14:paraId="6EFD84A6" w14:textId="77777777" w:rsidR="00694E90" w:rsidRPr="004A1754" w:rsidRDefault="00694E90" w:rsidP="00694E90">
      <w:pPr>
        <w:rPr>
          <w:b/>
          <w:color w:val="365F91" w:themeColor="accent1" w:themeShade="BF"/>
          <w:lang w:val="es-ES"/>
        </w:rPr>
      </w:pPr>
    </w:p>
    <w:p w14:paraId="6A3A36A4" w14:textId="4F9BA3C0" w:rsidR="001B25B9" w:rsidRPr="004A1754" w:rsidRDefault="00694E90" w:rsidP="008D0DFF">
      <w:pPr>
        <w:pStyle w:val="Prrafodelista"/>
        <w:numPr>
          <w:ilvl w:val="0"/>
          <w:numId w:val="7"/>
        </w:numPr>
        <w:rPr>
          <w:b/>
          <w:color w:val="365F91" w:themeColor="accent1" w:themeShade="BF"/>
        </w:rPr>
      </w:pPr>
      <w:r w:rsidRPr="004A1754">
        <w:rPr>
          <w:lang w:val="es-ES"/>
        </w:rPr>
        <w:t>Claves de acceso y responsables al PREDIS</w:t>
      </w:r>
      <w:bookmarkStart w:id="72" w:name="_Toc3222650"/>
    </w:p>
    <w:p w14:paraId="20E5DC83" w14:textId="77777777" w:rsidR="007742AA" w:rsidRPr="004A1754" w:rsidRDefault="007742AA" w:rsidP="007742AA">
      <w:pPr>
        <w:pStyle w:val="Prrafodelista"/>
        <w:rPr>
          <w:b/>
          <w:color w:val="365F91" w:themeColor="accent1" w:themeShade="BF"/>
        </w:rPr>
      </w:pPr>
    </w:p>
    <w:p w14:paraId="71A6BB2B" w14:textId="6E707F7E" w:rsidR="001B25B9" w:rsidRPr="004A1754" w:rsidRDefault="007742AA" w:rsidP="001B25B9">
      <w:pPr>
        <w:rPr>
          <w:sz w:val="16"/>
          <w:szCs w:val="16"/>
        </w:rPr>
      </w:pPr>
      <w:r w:rsidRPr="004A1754">
        <w:rPr>
          <w:sz w:val="16"/>
          <w:szCs w:val="16"/>
        </w:rPr>
        <w:t>*Los anteriores documentos no entran como anexos del presente documento, solo son para entregar en las mesas de empalme con la siguiente administración.</w:t>
      </w:r>
    </w:p>
    <w:p w14:paraId="61B45547" w14:textId="4620899B" w:rsidR="009E4929" w:rsidRPr="004A1754" w:rsidRDefault="009E4929" w:rsidP="009E4929">
      <w:pPr>
        <w:ind w:left="360"/>
        <w:rPr>
          <w:b/>
          <w:color w:val="365F91" w:themeColor="accent1" w:themeShade="BF"/>
        </w:rPr>
      </w:pPr>
    </w:p>
    <w:p w14:paraId="7FF80734" w14:textId="4A8E2838" w:rsidR="000D6B93" w:rsidRPr="004A1754" w:rsidRDefault="000D6B93" w:rsidP="000D6B93">
      <w:pPr>
        <w:pStyle w:val="Ttulo2"/>
        <w:numPr>
          <w:ilvl w:val="0"/>
          <w:numId w:val="0"/>
        </w:numPr>
      </w:pPr>
      <w:bookmarkStart w:id="73" w:name="_Toc16153941"/>
      <w:r w:rsidRPr="004A1754">
        <w:t>2.3.3 GESTIÓN CON VALORES PARA RESULTADO</w:t>
      </w:r>
      <w:bookmarkEnd w:id="73"/>
      <w:r w:rsidRPr="004A1754">
        <w:t xml:space="preserve"> </w:t>
      </w:r>
    </w:p>
    <w:p w14:paraId="4FED2617" w14:textId="77777777" w:rsidR="000D6B93" w:rsidRPr="004A1754" w:rsidRDefault="000D6B93" w:rsidP="009E4929">
      <w:pPr>
        <w:rPr>
          <w:b/>
          <w:color w:val="365F91" w:themeColor="accent1" w:themeShade="BF"/>
          <w:lang w:val="es-ES"/>
        </w:rPr>
      </w:pPr>
    </w:p>
    <w:p w14:paraId="6BD05AED" w14:textId="3D23BCB0" w:rsidR="00893578" w:rsidRPr="00A6356E" w:rsidRDefault="00893578" w:rsidP="00893578">
      <w:pPr>
        <w:rPr>
          <w:lang w:val="es-ES"/>
        </w:rPr>
      </w:pPr>
      <w:bookmarkStart w:id="74" w:name="_Toc16153942"/>
      <w:bookmarkEnd w:id="72"/>
      <w:r w:rsidRPr="00A6356E">
        <w:rPr>
          <w:lang w:val="es-ES"/>
        </w:rPr>
        <w:t xml:space="preserve">La </w:t>
      </w:r>
      <w:r>
        <w:rPr>
          <w:lang w:val="es-ES"/>
        </w:rPr>
        <w:t xml:space="preserve">Secretaría Jurídica Distrital definió estrategias para la articulación de la </w:t>
      </w:r>
      <w:r w:rsidRPr="00A6356E">
        <w:rPr>
          <w:lang w:val="es-ES"/>
        </w:rPr>
        <w:t>política de gestión con valores para resultados</w:t>
      </w:r>
      <w:r>
        <w:rPr>
          <w:lang w:val="es-ES"/>
        </w:rPr>
        <w:t>, definidas en los objetivos y metas de los cuatro proyectos de inversión que, de manera complementaria con las acciones del plan de Gestión, cubren los alcances de la Política del MIPG, aplicadas en el marco del ciclo PHVA al “hacer”.</w:t>
      </w:r>
    </w:p>
    <w:p w14:paraId="333D3002" w14:textId="77777777" w:rsidR="00893578" w:rsidRPr="00A6356E" w:rsidRDefault="00893578" w:rsidP="00893578">
      <w:pPr>
        <w:rPr>
          <w:lang w:val="es-ES"/>
        </w:rPr>
      </w:pPr>
    </w:p>
    <w:p w14:paraId="4D678495" w14:textId="2326038F" w:rsidR="00893578" w:rsidRDefault="00893578" w:rsidP="00893578">
      <w:pPr>
        <w:rPr>
          <w:lang w:val="es-ES"/>
        </w:rPr>
      </w:pPr>
      <w:r>
        <w:rPr>
          <w:lang w:val="es-ES"/>
        </w:rPr>
        <w:lastRenderedPageBreak/>
        <w:t>Dentro de la adecuación institucional se realizó la evaluación de los autodiagnósticos de las políticas</w:t>
      </w:r>
      <w:r w:rsidR="00071451">
        <w:rPr>
          <w:lang w:val="es-ES"/>
        </w:rPr>
        <w:t>:</w:t>
      </w:r>
      <w:r>
        <w:rPr>
          <w:lang w:val="es-ES"/>
        </w:rPr>
        <w:t xml:space="preserve"> </w:t>
      </w:r>
      <w:r w:rsidRPr="00893578">
        <w:rPr>
          <w:lang w:val="es-ES"/>
        </w:rPr>
        <w:t>Fortalecimiento organizacional y simplificación de procesos</w:t>
      </w:r>
      <w:r>
        <w:rPr>
          <w:lang w:val="es-ES"/>
        </w:rPr>
        <w:t xml:space="preserve">, </w:t>
      </w:r>
      <w:r w:rsidRPr="00893578">
        <w:rPr>
          <w:lang w:val="es-ES"/>
        </w:rPr>
        <w:t>Gobierno digital</w:t>
      </w:r>
      <w:r>
        <w:rPr>
          <w:lang w:val="es-ES"/>
        </w:rPr>
        <w:t xml:space="preserve">, </w:t>
      </w:r>
      <w:r w:rsidRPr="00893578">
        <w:rPr>
          <w:lang w:val="es-ES"/>
        </w:rPr>
        <w:t>Seguridad digital</w:t>
      </w:r>
      <w:r>
        <w:rPr>
          <w:lang w:val="es-ES"/>
        </w:rPr>
        <w:t xml:space="preserve">, </w:t>
      </w:r>
      <w:r w:rsidRPr="00893578">
        <w:rPr>
          <w:lang w:val="es-ES"/>
        </w:rPr>
        <w:t>Defensa jurídica</w:t>
      </w:r>
      <w:r>
        <w:rPr>
          <w:rStyle w:val="Refdenotaalpie"/>
          <w:lang w:val="es-ES"/>
        </w:rPr>
        <w:footnoteReference w:id="1"/>
      </w:r>
      <w:r>
        <w:rPr>
          <w:lang w:val="es-ES"/>
        </w:rPr>
        <w:t xml:space="preserve"> y </w:t>
      </w:r>
      <w:r w:rsidRPr="00893578">
        <w:rPr>
          <w:lang w:val="es-ES"/>
        </w:rPr>
        <w:t>Mejora Normativa</w:t>
      </w:r>
      <w:r w:rsidR="00071451">
        <w:rPr>
          <w:lang w:val="es-ES"/>
        </w:rPr>
        <w:t>.</w:t>
      </w:r>
    </w:p>
    <w:p w14:paraId="49BB7D8D" w14:textId="01C586CB" w:rsidR="00893578" w:rsidRDefault="00893578" w:rsidP="00893578">
      <w:pPr>
        <w:rPr>
          <w:lang w:val="es-ES"/>
        </w:rPr>
      </w:pPr>
    </w:p>
    <w:p w14:paraId="11D0DDEF" w14:textId="77777777" w:rsidR="00893578" w:rsidRPr="00A6356E" w:rsidRDefault="00893578" w:rsidP="00893578">
      <w:pPr>
        <w:rPr>
          <w:lang w:val="es-ES"/>
        </w:rPr>
      </w:pPr>
    </w:p>
    <w:p w14:paraId="5257815B" w14:textId="34928FCE" w:rsidR="005D69CC" w:rsidRPr="004A1754" w:rsidRDefault="005D69CC" w:rsidP="0090582C">
      <w:pPr>
        <w:pStyle w:val="Ttulo3"/>
      </w:pPr>
      <w:r w:rsidRPr="004A1754">
        <w:rPr>
          <w:color w:val="0F243E" w:themeColor="text2" w:themeShade="80"/>
        </w:rPr>
        <w:t xml:space="preserve">2.3.3.1 </w:t>
      </w:r>
      <w:r w:rsidRPr="004A1754">
        <w:t>Fortalecimiento institucional y simplificación de procesos</w:t>
      </w:r>
      <w:bookmarkEnd w:id="74"/>
    </w:p>
    <w:p w14:paraId="7F696C4B" w14:textId="77777777" w:rsidR="009E4929" w:rsidRPr="004A1754" w:rsidRDefault="009E4929" w:rsidP="006F673A">
      <w:pPr>
        <w:keepNext/>
        <w:keepLines/>
        <w:jc w:val="left"/>
        <w:outlineLvl w:val="1"/>
        <w:rPr>
          <w:rFonts w:eastAsia="Times New Roman"/>
          <w:b/>
          <w:vanish/>
          <w:color w:val="2F5496"/>
          <w:szCs w:val="26"/>
        </w:rPr>
      </w:pPr>
    </w:p>
    <w:p w14:paraId="63DFE532" w14:textId="77777777" w:rsidR="009519B7" w:rsidRPr="004A1754" w:rsidRDefault="009519B7" w:rsidP="009E4929">
      <w:pPr>
        <w:pStyle w:val="Prrafodelista"/>
        <w:keepNext/>
        <w:keepLines/>
        <w:numPr>
          <w:ilvl w:val="1"/>
          <w:numId w:val="1"/>
        </w:numPr>
        <w:contextualSpacing w:val="0"/>
        <w:jc w:val="left"/>
        <w:outlineLvl w:val="1"/>
        <w:rPr>
          <w:rFonts w:eastAsia="Times New Roman"/>
          <w:b/>
          <w:vanish/>
          <w:color w:val="2F5496"/>
          <w:szCs w:val="26"/>
        </w:rPr>
      </w:pPr>
      <w:bookmarkStart w:id="75" w:name="_Toc10037983"/>
      <w:bookmarkStart w:id="76" w:name="_Toc16151615"/>
      <w:bookmarkStart w:id="77" w:name="_Toc16152696"/>
      <w:bookmarkStart w:id="78" w:name="_Toc16153026"/>
      <w:bookmarkStart w:id="79" w:name="_Toc16153155"/>
      <w:bookmarkStart w:id="80" w:name="_Toc16153555"/>
      <w:bookmarkStart w:id="81" w:name="_Toc16153943"/>
      <w:bookmarkEnd w:id="75"/>
      <w:bookmarkEnd w:id="76"/>
      <w:bookmarkEnd w:id="77"/>
      <w:bookmarkEnd w:id="78"/>
      <w:bookmarkEnd w:id="79"/>
      <w:bookmarkEnd w:id="80"/>
      <w:bookmarkEnd w:id="81"/>
    </w:p>
    <w:p w14:paraId="6DFB0731" w14:textId="0E18D0F5" w:rsidR="000D004E" w:rsidRPr="004A1754" w:rsidRDefault="00071451" w:rsidP="0045788E">
      <w:pPr>
        <w:spacing w:before="100" w:beforeAutospacing="1" w:after="100" w:afterAutospacing="1"/>
        <w:rPr>
          <w:rFonts w:eastAsiaTheme="minorEastAsia"/>
          <w:szCs w:val="24"/>
          <w:lang w:val="es-ES_tradnl" w:eastAsia="es-ES"/>
        </w:rPr>
      </w:pPr>
      <w:r>
        <w:rPr>
          <w:rFonts w:eastAsiaTheme="minorEastAsia"/>
          <w:szCs w:val="24"/>
          <w:lang w:val="es-ES_tradnl" w:eastAsia="es-ES"/>
        </w:rPr>
        <w:t xml:space="preserve">En el marco del Decreto 323 de 2016 donde se establecieron las funciones de la Secretaría Jurídica Distrital, se han venido desarrollando actividades orientadas mejorar la coordinación jurídica, </w:t>
      </w:r>
      <w:r w:rsidRPr="00071451">
        <w:rPr>
          <w:rFonts w:eastAsiaTheme="minorEastAsia"/>
          <w:szCs w:val="24"/>
          <w:lang w:val="es-ES_tradnl" w:eastAsia="es-ES"/>
        </w:rPr>
        <w:t>Articular la Defensa Judicial en el Distrito Capital</w:t>
      </w:r>
      <w:r>
        <w:rPr>
          <w:rFonts w:eastAsiaTheme="minorEastAsia"/>
          <w:szCs w:val="24"/>
          <w:lang w:val="es-ES_tradnl" w:eastAsia="es-ES"/>
        </w:rPr>
        <w:t xml:space="preserve">, </w:t>
      </w:r>
      <w:r w:rsidRPr="00071451">
        <w:rPr>
          <w:rFonts w:eastAsiaTheme="minorEastAsia"/>
          <w:szCs w:val="24"/>
          <w:lang w:val="es-ES_tradnl" w:eastAsia="es-ES"/>
        </w:rPr>
        <w:t>Fortalecer la calidad y oportunidad de los conceptos Jurídicos</w:t>
      </w:r>
      <w:r>
        <w:rPr>
          <w:rFonts w:eastAsiaTheme="minorEastAsia"/>
          <w:szCs w:val="24"/>
          <w:lang w:val="es-ES_tradnl" w:eastAsia="es-ES"/>
        </w:rPr>
        <w:t xml:space="preserve">, </w:t>
      </w:r>
      <w:r w:rsidRPr="00071451">
        <w:rPr>
          <w:rFonts w:eastAsiaTheme="minorEastAsia"/>
          <w:szCs w:val="24"/>
          <w:lang w:val="es-ES_tradnl" w:eastAsia="es-ES"/>
        </w:rPr>
        <w:t>Incrementar mecanismos para la actualización permanente del cuerpo de abogados del D.C</w:t>
      </w:r>
      <w:r>
        <w:rPr>
          <w:rFonts w:eastAsiaTheme="minorEastAsia"/>
          <w:szCs w:val="24"/>
          <w:lang w:val="es-ES_tradnl" w:eastAsia="es-ES"/>
        </w:rPr>
        <w:t xml:space="preserve">, </w:t>
      </w:r>
      <w:r w:rsidRPr="00071451">
        <w:rPr>
          <w:rFonts w:eastAsiaTheme="minorEastAsia"/>
          <w:szCs w:val="24"/>
          <w:lang w:val="es-ES_tradnl" w:eastAsia="es-ES"/>
        </w:rPr>
        <w:t>Fortalecer la Inspección, Vigilancia y Control de las ESAL</w:t>
      </w:r>
      <w:r>
        <w:rPr>
          <w:rFonts w:eastAsiaTheme="minorEastAsia"/>
          <w:szCs w:val="24"/>
          <w:lang w:val="es-ES_tradnl" w:eastAsia="es-ES"/>
        </w:rPr>
        <w:t xml:space="preserve"> y </w:t>
      </w:r>
      <w:r w:rsidRPr="00071451">
        <w:rPr>
          <w:rFonts w:eastAsiaTheme="minorEastAsia"/>
          <w:szCs w:val="24"/>
          <w:lang w:val="es-ES_tradnl" w:eastAsia="es-ES"/>
        </w:rPr>
        <w:t>Fortalecer la Actividad Disciplinaria en el Distrito Capital</w:t>
      </w:r>
      <w:r>
        <w:rPr>
          <w:rFonts w:eastAsiaTheme="minorEastAsia"/>
          <w:szCs w:val="24"/>
          <w:lang w:val="es-ES_tradnl" w:eastAsia="es-ES"/>
        </w:rPr>
        <w:t>; m</w:t>
      </w:r>
      <w:r w:rsidRPr="00071451">
        <w:rPr>
          <w:rFonts w:eastAsiaTheme="minorEastAsia"/>
          <w:szCs w:val="24"/>
          <w:lang w:val="es-ES_tradnl" w:eastAsia="es-ES"/>
        </w:rPr>
        <w:t>ejorar los canales y tiempos de respuesta de los Sistemas de Información Jurídicos</w:t>
      </w:r>
      <w:r>
        <w:rPr>
          <w:rFonts w:eastAsiaTheme="minorEastAsia"/>
          <w:szCs w:val="24"/>
          <w:lang w:val="es-ES_tradnl" w:eastAsia="es-ES"/>
        </w:rPr>
        <w:t>, y desarrollar un Sistema Integrado de Información Jurídica para el Distrito capital.</w:t>
      </w:r>
    </w:p>
    <w:p w14:paraId="41E10F7B" w14:textId="77777777" w:rsidR="007C0D2B" w:rsidRPr="004A1754" w:rsidRDefault="006F673A" w:rsidP="008D0DFF">
      <w:pPr>
        <w:pStyle w:val="Prrafodelista"/>
        <w:numPr>
          <w:ilvl w:val="0"/>
          <w:numId w:val="10"/>
        </w:numPr>
        <w:spacing w:after="160" w:line="259" w:lineRule="auto"/>
        <w:ind w:left="284" w:hanging="284"/>
        <w:rPr>
          <w:b/>
          <w:color w:val="365F91" w:themeColor="accent1" w:themeShade="BF"/>
          <w:lang w:val="es-ES"/>
        </w:rPr>
      </w:pPr>
      <w:r w:rsidRPr="004A1754">
        <w:rPr>
          <w:b/>
          <w:color w:val="365F91" w:themeColor="accent1" w:themeShade="BF"/>
          <w:lang w:val="es-ES"/>
        </w:rPr>
        <w:t xml:space="preserve">Gestión: </w:t>
      </w:r>
    </w:p>
    <w:p w14:paraId="2DA80D56" w14:textId="69A52D34" w:rsidR="007C0D2B" w:rsidRPr="004A1754" w:rsidRDefault="00277802" w:rsidP="00292D36">
      <w:pPr>
        <w:spacing w:after="160" w:line="259" w:lineRule="auto"/>
        <w:rPr>
          <w:rFonts w:eastAsiaTheme="minorEastAsia"/>
          <w:szCs w:val="24"/>
          <w:lang w:val="es-ES_tradnl" w:eastAsia="es-ES"/>
        </w:rPr>
      </w:pPr>
      <w:r w:rsidRPr="004A1754">
        <w:rPr>
          <w:rFonts w:eastAsiaTheme="minorEastAsia"/>
          <w:szCs w:val="24"/>
          <w:lang w:val="es-ES_tradnl" w:eastAsia="es-ES"/>
        </w:rPr>
        <w:t xml:space="preserve">- </w:t>
      </w:r>
      <w:r w:rsidR="00292D36" w:rsidRPr="004A1754">
        <w:rPr>
          <w:rFonts w:eastAsiaTheme="minorEastAsia"/>
          <w:szCs w:val="24"/>
          <w:lang w:val="es-ES_tradnl" w:eastAsia="es-ES"/>
        </w:rPr>
        <w:t>¿P</w:t>
      </w:r>
      <w:r w:rsidR="007C0D2B" w:rsidRPr="004A1754">
        <w:rPr>
          <w:rFonts w:eastAsiaTheme="minorEastAsia"/>
          <w:szCs w:val="24"/>
          <w:lang w:val="es-ES_tradnl" w:eastAsia="es-ES"/>
        </w:rPr>
        <w:t xml:space="preserve">roducto de la mejora a la gestión </w:t>
      </w:r>
      <w:r w:rsidR="00292D36" w:rsidRPr="004A1754">
        <w:rPr>
          <w:rFonts w:eastAsiaTheme="minorEastAsia"/>
          <w:szCs w:val="24"/>
          <w:lang w:val="es-ES_tradnl" w:eastAsia="es-ES"/>
        </w:rPr>
        <w:t>y de los cambios en los entornos sociales, políticos, económicos y tecnológicos, la entidad realizó algún tipo de ajuste institucional?</w:t>
      </w:r>
      <w:r w:rsidR="00071451">
        <w:rPr>
          <w:rFonts w:eastAsiaTheme="minorEastAsia"/>
          <w:szCs w:val="24"/>
          <w:lang w:val="es-ES_tradnl" w:eastAsia="es-ES"/>
        </w:rPr>
        <w:t xml:space="preserve"> </w:t>
      </w:r>
      <w:r w:rsidR="00292D36" w:rsidRPr="004A1754">
        <w:rPr>
          <w:rFonts w:eastAsiaTheme="minorEastAsia"/>
          <w:szCs w:val="24"/>
          <w:lang w:val="es-ES_tradnl" w:eastAsia="es-ES"/>
        </w:rPr>
        <w:t xml:space="preserve">(diseño o rediseño). De ser afirmativa su respuesta, por favor describa brevemente en que consistió. </w:t>
      </w:r>
    </w:p>
    <w:p w14:paraId="2E36105A" w14:textId="77777777" w:rsidR="00292D36" w:rsidRPr="004A1754" w:rsidRDefault="00292D36" w:rsidP="00292D36">
      <w:pPr>
        <w:rPr>
          <w:sz w:val="16"/>
          <w:szCs w:val="16"/>
          <w:lang w:val="es-ES"/>
        </w:rPr>
      </w:pPr>
    </w:p>
    <w:p w14:paraId="0187CDA7" w14:textId="275D1D54" w:rsidR="00277802" w:rsidRDefault="00B96264" w:rsidP="00292D36">
      <w:pPr>
        <w:rPr>
          <w:rFonts w:eastAsiaTheme="minorEastAsia"/>
          <w:szCs w:val="24"/>
          <w:lang w:val="es-ES_tradnl" w:eastAsia="es-ES"/>
        </w:rPr>
      </w:pPr>
      <w:r>
        <w:rPr>
          <w:rFonts w:eastAsiaTheme="minorEastAsia"/>
          <w:szCs w:val="24"/>
          <w:lang w:val="es-ES_tradnl" w:eastAsia="es-ES"/>
        </w:rPr>
        <w:t>Toda vez que la Secretaría inicia sus labores en agosto de 2016, el desarrollo de su plataforma estratégica la inicia en la vigencia 2017. No obstante, dentro del ejercicio de Arquitectura Empresarial –AE- llevado a cabo, se identificaron oportunidades de mejora y ampliación de aspectos; en este sentido, se cuenta con una ruta de despliegue que da cuenta de factores endógenos y exógenos tales como</w:t>
      </w:r>
      <w:r w:rsidR="00EC278E">
        <w:rPr>
          <w:rFonts w:eastAsiaTheme="minorEastAsia"/>
          <w:szCs w:val="24"/>
          <w:lang w:val="es-ES_tradnl" w:eastAsia="es-ES"/>
        </w:rPr>
        <w:t xml:space="preserve"> aspectos tecnológicos, talento humano, procesos, infraestructura dotacional, entre otros.</w:t>
      </w:r>
    </w:p>
    <w:p w14:paraId="492890D7" w14:textId="1F28FDB7" w:rsidR="00B96264" w:rsidRDefault="00B96264" w:rsidP="00292D36">
      <w:pPr>
        <w:rPr>
          <w:rFonts w:eastAsiaTheme="minorEastAsia"/>
          <w:szCs w:val="24"/>
          <w:lang w:val="es-ES_tradnl" w:eastAsia="es-ES"/>
        </w:rPr>
      </w:pPr>
    </w:p>
    <w:p w14:paraId="029A28BB" w14:textId="77777777" w:rsidR="00F532C8" w:rsidRPr="00071451" w:rsidRDefault="00F532C8" w:rsidP="00292D36">
      <w:pPr>
        <w:rPr>
          <w:rFonts w:eastAsiaTheme="minorEastAsia"/>
          <w:szCs w:val="24"/>
          <w:lang w:val="es-ES_tradnl" w:eastAsia="es-ES"/>
        </w:rPr>
      </w:pPr>
    </w:p>
    <w:p w14:paraId="51E930D2" w14:textId="00084445" w:rsidR="00277802" w:rsidRDefault="00277802" w:rsidP="00292D36">
      <w:pPr>
        <w:rPr>
          <w:szCs w:val="24"/>
          <w:lang w:val="es-ES"/>
        </w:rPr>
      </w:pPr>
      <w:r w:rsidRPr="004A1754">
        <w:rPr>
          <w:szCs w:val="24"/>
          <w:lang w:val="es-ES"/>
        </w:rPr>
        <w:t xml:space="preserve">- </w:t>
      </w:r>
      <w:r w:rsidR="00C31EA8" w:rsidRPr="004A1754">
        <w:rPr>
          <w:szCs w:val="24"/>
          <w:lang w:val="es-ES"/>
        </w:rPr>
        <w:t xml:space="preserve"> Cuál es la estructura organizacional con que cuenta la entidad para el desarrollo de sus funciones.</w:t>
      </w:r>
    </w:p>
    <w:p w14:paraId="582FC549" w14:textId="77777777" w:rsidR="007906DC" w:rsidRDefault="007906DC" w:rsidP="00292D36">
      <w:pPr>
        <w:rPr>
          <w:szCs w:val="24"/>
          <w:lang w:val="es-ES"/>
        </w:rPr>
      </w:pPr>
    </w:p>
    <w:p w14:paraId="2A26B65A" w14:textId="0417B112" w:rsidR="007906DC" w:rsidRPr="007906DC" w:rsidRDefault="007906DC" w:rsidP="007906DC">
      <w:pPr>
        <w:pStyle w:val="Descripcin"/>
        <w:keepNext/>
        <w:spacing w:after="0"/>
        <w:jc w:val="center"/>
        <w:rPr>
          <w:i/>
        </w:rPr>
      </w:pPr>
    </w:p>
    <w:p w14:paraId="65EBBAE1" w14:textId="699CA259" w:rsidR="000E3FB2" w:rsidRDefault="000E3FB2" w:rsidP="000E3FB2">
      <w:pPr>
        <w:pStyle w:val="Descripcin"/>
        <w:keepNext/>
        <w:jc w:val="center"/>
      </w:pPr>
      <w:bookmarkStart w:id="82" w:name="_Toc26958001"/>
      <w:r>
        <w:t xml:space="preserve">Figura </w:t>
      </w:r>
      <w:r>
        <w:fldChar w:fldCharType="begin"/>
      </w:r>
      <w:r>
        <w:instrText xml:space="preserve"> SEQ Figura \* ARABIC </w:instrText>
      </w:r>
      <w:r>
        <w:fldChar w:fldCharType="separate"/>
      </w:r>
      <w:r w:rsidR="000D1E72">
        <w:rPr>
          <w:noProof/>
        </w:rPr>
        <w:t>8</w:t>
      </w:r>
      <w:r>
        <w:fldChar w:fldCharType="end"/>
      </w:r>
      <w:r>
        <w:t xml:space="preserve"> </w:t>
      </w:r>
      <w:r w:rsidRPr="00F07A72">
        <w:t>Estructura Organizacional</w:t>
      </w:r>
      <w:bookmarkEnd w:id="82"/>
    </w:p>
    <w:p w14:paraId="78352500" w14:textId="1716FD3E" w:rsidR="00C31EA8" w:rsidRDefault="007906DC" w:rsidP="00292D36">
      <w:pPr>
        <w:rPr>
          <w:szCs w:val="24"/>
          <w:lang w:val="es-ES"/>
        </w:rPr>
      </w:pPr>
      <w:r w:rsidRPr="0000712F">
        <w:rPr>
          <w:noProof/>
          <w:szCs w:val="24"/>
          <w:lang w:eastAsia="es-CO"/>
        </w:rPr>
        <w:drawing>
          <wp:inline distT="0" distB="0" distL="0" distR="0" wp14:anchorId="67FE0352" wp14:editId="16D24BCA">
            <wp:extent cx="5611495" cy="2404432"/>
            <wp:effectExtent l="0" t="0" r="8255" b="0"/>
            <wp:docPr id="10" name="Imagen 10" descr="https://www.secretariajuridica.gov.co/sites/default/files/institucional/Organig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ecretariajuridica.gov.co/sites/default/files/institucional/Organigrama.png"/>
                    <pic:cNvPicPr>
                      <a:picLocks noChangeAspect="1" noChangeArrowheads="1"/>
                    </pic:cNvPicPr>
                  </pic:nvPicPr>
                  <pic:blipFill rotWithShape="1">
                    <a:blip r:embed="rId32">
                      <a:extLst>
                        <a:ext uri="{28A0092B-C50C-407E-A947-70E740481C1C}">
                          <a14:useLocalDpi xmlns:a14="http://schemas.microsoft.com/office/drawing/2010/main" val="0"/>
                        </a:ext>
                      </a:extLst>
                    </a:blip>
                    <a:srcRect t="9120" b="14705"/>
                    <a:stretch/>
                  </pic:blipFill>
                  <pic:spPr bwMode="auto">
                    <a:xfrm>
                      <a:off x="0" y="0"/>
                      <a:ext cx="5612130" cy="2404704"/>
                    </a:xfrm>
                    <a:prstGeom prst="rect">
                      <a:avLst/>
                    </a:prstGeom>
                    <a:noFill/>
                    <a:ln>
                      <a:noFill/>
                    </a:ln>
                    <a:extLst>
                      <a:ext uri="{53640926-AAD7-44D8-BBD7-CCE9431645EC}">
                        <a14:shadowObscured xmlns:a14="http://schemas.microsoft.com/office/drawing/2010/main"/>
                      </a:ext>
                    </a:extLst>
                  </pic:spPr>
                </pic:pic>
              </a:graphicData>
            </a:graphic>
          </wp:inline>
        </w:drawing>
      </w:r>
    </w:p>
    <w:p w14:paraId="68BC4962" w14:textId="594507F6" w:rsidR="000E3FB2" w:rsidRDefault="000E3FB2" w:rsidP="000E3FB2">
      <w:pPr>
        <w:autoSpaceDE w:val="0"/>
        <w:autoSpaceDN w:val="0"/>
        <w:adjustRightInd w:val="0"/>
        <w:jc w:val="left"/>
        <w:rPr>
          <w:rFonts w:ascii="Arial" w:hAnsi="Arial" w:cs="Arial"/>
          <w:sz w:val="16"/>
          <w:szCs w:val="16"/>
        </w:rPr>
      </w:pPr>
      <w:r w:rsidRPr="00D034FB">
        <w:rPr>
          <w:rFonts w:ascii="Arial" w:hAnsi="Arial" w:cs="Arial"/>
          <w:sz w:val="16"/>
          <w:szCs w:val="16"/>
        </w:rPr>
        <w:t xml:space="preserve">Fuente: </w:t>
      </w:r>
      <w:r>
        <w:rPr>
          <w:rFonts w:ascii="Arial" w:hAnsi="Arial" w:cs="Arial"/>
          <w:sz w:val="16"/>
          <w:szCs w:val="16"/>
        </w:rPr>
        <w:t>OAP – Secretaría Jurídica Distrital</w:t>
      </w:r>
      <w:r w:rsidRPr="00D034FB">
        <w:rPr>
          <w:rFonts w:ascii="Arial" w:hAnsi="Arial" w:cs="Arial"/>
          <w:sz w:val="16"/>
          <w:szCs w:val="16"/>
        </w:rPr>
        <w:t>.</w:t>
      </w:r>
    </w:p>
    <w:p w14:paraId="6D3D3429" w14:textId="08B83832" w:rsidR="0000712F" w:rsidRDefault="0000712F" w:rsidP="00292D36">
      <w:pPr>
        <w:rPr>
          <w:szCs w:val="24"/>
          <w:lang w:val="es-ES"/>
        </w:rPr>
      </w:pPr>
    </w:p>
    <w:p w14:paraId="09D20584" w14:textId="4E7B0BDD" w:rsidR="00F532C8" w:rsidRDefault="00EC278E" w:rsidP="00EC278E">
      <w:pPr>
        <w:rPr>
          <w:szCs w:val="24"/>
          <w:lang w:val="es-ES"/>
        </w:rPr>
      </w:pPr>
      <w:r w:rsidRPr="00EC278E">
        <w:rPr>
          <w:szCs w:val="24"/>
          <w:lang w:val="es-ES"/>
        </w:rPr>
        <w:t>la Secretaría Jurídica Distrital, trabaja en defensa de los intereses de la ciudad, de manera íntegra, responsable y comprometida con el desarrollo sostenible de Bogotá D.C.</w:t>
      </w:r>
      <w:r w:rsidR="00F532C8">
        <w:rPr>
          <w:szCs w:val="24"/>
          <w:lang w:val="es-ES"/>
        </w:rPr>
        <w:t xml:space="preserve">, así mismo, cuenta </w:t>
      </w:r>
      <w:r w:rsidRPr="00EC278E">
        <w:rPr>
          <w:szCs w:val="24"/>
          <w:lang w:val="es-ES"/>
        </w:rPr>
        <w:t>con un equipo humano confiable, experto e innovador, que genera soluciones oportunas y efectivas, para el bienestar de todos los ciudadanos.</w:t>
      </w:r>
      <w:r>
        <w:rPr>
          <w:szCs w:val="24"/>
          <w:lang w:val="es-ES"/>
        </w:rPr>
        <w:t xml:space="preserve"> </w:t>
      </w:r>
    </w:p>
    <w:p w14:paraId="47B73EA4" w14:textId="77777777" w:rsidR="00F532C8" w:rsidRDefault="00F532C8" w:rsidP="00EC278E">
      <w:pPr>
        <w:rPr>
          <w:szCs w:val="24"/>
          <w:lang w:val="es-ES"/>
        </w:rPr>
      </w:pPr>
    </w:p>
    <w:p w14:paraId="5EB74AFB" w14:textId="77777777" w:rsidR="00F532C8" w:rsidRDefault="00EC278E" w:rsidP="00EC278E">
      <w:pPr>
        <w:rPr>
          <w:szCs w:val="24"/>
          <w:lang w:val="es-ES"/>
        </w:rPr>
      </w:pPr>
      <w:r w:rsidRPr="00EC278E">
        <w:rPr>
          <w:szCs w:val="24"/>
          <w:lang w:val="es-ES"/>
        </w:rPr>
        <w:t>Qué Hacemos</w:t>
      </w:r>
      <w:r>
        <w:rPr>
          <w:szCs w:val="24"/>
          <w:lang w:val="es-ES"/>
        </w:rPr>
        <w:t>: G</w:t>
      </w:r>
      <w:r w:rsidRPr="00EC278E">
        <w:rPr>
          <w:szCs w:val="24"/>
          <w:lang w:val="es-ES"/>
        </w:rPr>
        <w:t xml:space="preserve">eneramos </w:t>
      </w:r>
      <w:r>
        <w:rPr>
          <w:szCs w:val="24"/>
          <w:lang w:val="es-ES"/>
        </w:rPr>
        <w:t xml:space="preserve">soluciones jurídicas integrales, </w:t>
      </w:r>
      <w:r w:rsidRPr="00EC278E">
        <w:rPr>
          <w:szCs w:val="24"/>
          <w:lang w:val="es-ES"/>
        </w:rPr>
        <w:t>Formulamos políticas en m</w:t>
      </w:r>
      <w:r>
        <w:rPr>
          <w:szCs w:val="24"/>
          <w:lang w:val="es-ES"/>
        </w:rPr>
        <w:t xml:space="preserve">ateria jurídica y disciplinaria, </w:t>
      </w:r>
      <w:r w:rsidRPr="00EC278E">
        <w:rPr>
          <w:szCs w:val="24"/>
          <w:lang w:val="es-ES"/>
        </w:rPr>
        <w:t>Lideramos el quehacer de la g</w:t>
      </w:r>
      <w:r>
        <w:rPr>
          <w:szCs w:val="24"/>
          <w:lang w:val="es-ES"/>
        </w:rPr>
        <w:t xml:space="preserve">estión jurídica y disciplinaria, </w:t>
      </w:r>
      <w:r w:rsidRPr="00EC278E">
        <w:rPr>
          <w:szCs w:val="24"/>
          <w:lang w:val="es-ES"/>
        </w:rPr>
        <w:t>Establecemos unidad</w:t>
      </w:r>
      <w:r>
        <w:rPr>
          <w:szCs w:val="24"/>
          <w:lang w:val="es-ES"/>
        </w:rPr>
        <w:t xml:space="preserve"> conceptual en materia jurídica, </w:t>
      </w:r>
      <w:r w:rsidRPr="00EC278E">
        <w:rPr>
          <w:szCs w:val="24"/>
          <w:lang w:val="es-ES"/>
        </w:rPr>
        <w:t>Verificamos que las Entidades sin Ánimo de Lucro cumplan con su objeto social, sus esta</w:t>
      </w:r>
      <w:r>
        <w:rPr>
          <w:szCs w:val="24"/>
          <w:lang w:val="es-ES"/>
        </w:rPr>
        <w:t xml:space="preserve">tutos y conserven su patrimonio, </w:t>
      </w:r>
      <w:r w:rsidRPr="00EC278E">
        <w:rPr>
          <w:szCs w:val="24"/>
          <w:lang w:val="es-ES"/>
        </w:rPr>
        <w:t>Diseñamos políticas de prevención del daño antijurídico y fortalecemos la contratac</w:t>
      </w:r>
      <w:r>
        <w:rPr>
          <w:szCs w:val="24"/>
          <w:lang w:val="es-ES"/>
        </w:rPr>
        <w:t xml:space="preserve">ión transparente, </w:t>
      </w:r>
      <w:r w:rsidRPr="00EC278E">
        <w:rPr>
          <w:szCs w:val="24"/>
          <w:lang w:val="es-ES"/>
        </w:rPr>
        <w:t>Avalamos la legalidad de las decisiones de la Administración Distrital y lideramos la defensa judicial en el Distrito Capital.</w:t>
      </w:r>
      <w:r>
        <w:rPr>
          <w:szCs w:val="24"/>
          <w:lang w:val="es-ES"/>
        </w:rPr>
        <w:t xml:space="preserve"> </w:t>
      </w:r>
    </w:p>
    <w:p w14:paraId="645DB5E3" w14:textId="77777777" w:rsidR="00F532C8" w:rsidRDefault="00F532C8" w:rsidP="00EC278E">
      <w:pPr>
        <w:rPr>
          <w:szCs w:val="24"/>
          <w:lang w:val="es-ES"/>
        </w:rPr>
      </w:pPr>
    </w:p>
    <w:p w14:paraId="05103014" w14:textId="737A330D" w:rsidR="00C31EA8" w:rsidRPr="00A3430E" w:rsidRDefault="00EC278E" w:rsidP="00EC278E">
      <w:pPr>
        <w:rPr>
          <w:szCs w:val="24"/>
          <w:lang w:val="es-ES"/>
        </w:rPr>
      </w:pPr>
      <w:r>
        <w:rPr>
          <w:szCs w:val="24"/>
          <w:lang w:val="es-ES"/>
        </w:rPr>
        <w:t xml:space="preserve">Como se mencionó en la Política de Planeación Institucional, la plataforma estratégica cuneta con cuatro perspectivas: </w:t>
      </w:r>
      <w:r w:rsidRPr="00EC278E">
        <w:rPr>
          <w:szCs w:val="24"/>
          <w:lang w:val="es-ES"/>
        </w:rPr>
        <w:t>P</w:t>
      </w:r>
      <w:r>
        <w:rPr>
          <w:szCs w:val="24"/>
          <w:lang w:val="es-ES"/>
        </w:rPr>
        <w:t xml:space="preserve">osicionamiento como ente rector, </w:t>
      </w:r>
      <w:r w:rsidRPr="00EC278E">
        <w:rPr>
          <w:szCs w:val="24"/>
          <w:lang w:val="es-ES"/>
        </w:rPr>
        <w:t>O</w:t>
      </w:r>
      <w:r>
        <w:rPr>
          <w:szCs w:val="24"/>
          <w:lang w:val="es-ES"/>
        </w:rPr>
        <w:t xml:space="preserve">ptimización de procesos, </w:t>
      </w:r>
      <w:r w:rsidRPr="00EC278E">
        <w:rPr>
          <w:szCs w:val="24"/>
          <w:lang w:val="es-ES"/>
        </w:rPr>
        <w:t>Moderniza</w:t>
      </w:r>
      <w:r>
        <w:rPr>
          <w:szCs w:val="24"/>
          <w:lang w:val="es-ES"/>
        </w:rPr>
        <w:t xml:space="preserve">ción de sistemas de información, y </w:t>
      </w:r>
      <w:r w:rsidRPr="00EC278E">
        <w:rPr>
          <w:szCs w:val="24"/>
          <w:lang w:val="es-ES"/>
        </w:rPr>
        <w:t>Respaldo jurídico que genera confianza</w:t>
      </w:r>
      <w:r>
        <w:rPr>
          <w:szCs w:val="24"/>
          <w:lang w:val="es-ES"/>
        </w:rPr>
        <w:t>; el nivel promedio de cumplimiento se encuentra en el 87% (</w:t>
      </w:r>
      <w:r w:rsidRPr="00A3430E">
        <w:rPr>
          <w:szCs w:val="24"/>
          <w:lang w:val="es-ES"/>
        </w:rPr>
        <w:t xml:space="preserve">ver Figura No </w:t>
      </w:r>
      <w:r w:rsidR="00A3430E" w:rsidRPr="00A3430E">
        <w:rPr>
          <w:szCs w:val="24"/>
          <w:lang w:val="es-ES"/>
        </w:rPr>
        <w:t>5</w:t>
      </w:r>
      <w:r w:rsidRPr="00A3430E">
        <w:rPr>
          <w:szCs w:val="24"/>
          <w:lang w:val="es-ES"/>
        </w:rPr>
        <w:t xml:space="preserve"> Desempeño Institucional)</w:t>
      </w:r>
    </w:p>
    <w:p w14:paraId="000F934C" w14:textId="77777777" w:rsidR="00C31EA8" w:rsidRPr="004A1754" w:rsidRDefault="00C31EA8" w:rsidP="00C31EA8">
      <w:pPr>
        <w:rPr>
          <w:sz w:val="16"/>
          <w:szCs w:val="16"/>
          <w:lang w:val="es-ES"/>
        </w:rPr>
      </w:pPr>
    </w:p>
    <w:p w14:paraId="70926F66" w14:textId="477A9F91" w:rsidR="00C31EA8" w:rsidRPr="004A1754" w:rsidRDefault="00C31EA8" w:rsidP="00C31EA8">
      <w:pPr>
        <w:rPr>
          <w:szCs w:val="24"/>
          <w:lang w:val="es-ES"/>
        </w:rPr>
      </w:pPr>
      <w:r w:rsidRPr="004A1754">
        <w:rPr>
          <w:szCs w:val="24"/>
          <w:lang w:val="es-ES"/>
        </w:rPr>
        <w:t xml:space="preserve">- </w:t>
      </w:r>
      <w:r w:rsidR="004A0791" w:rsidRPr="004A1754">
        <w:rPr>
          <w:szCs w:val="24"/>
          <w:lang w:val="es-ES"/>
        </w:rPr>
        <w:t>Describa brevemen</w:t>
      </w:r>
      <w:r w:rsidR="00305757" w:rsidRPr="004A1754">
        <w:rPr>
          <w:szCs w:val="24"/>
          <w:lang w:val="es-ES"/>
        </w:rPr>
        <w:t xml:space="preserve">te cual es la cadena de valor, </w:t>
      </w:r>
      <w:r w:rsidR="004A0791" w:rsidRPr="004A1754">
        <w:rPr>
          <w:szCs w:val="24"/>
          <w:lang w:val="es-ES"/>
        </w:rPr>
        <w:t xml:space="preserve">mapa de procesos </w:t>
      </w:r>
      <w:r w:rsidR="00305757" w:rsidRPr="004A1754">
        <w:rPr>
          <w:szCs w:val="24"/>
          <w:lang w:val="es-ES"/>
        </w:rPr>
        <w:t xml:space="preserve">o modelo de operación </w:t>
      </w:r>
      <w:r w:rsidR="004A0791" w:rsidRPr="004A1754">
        <w:rPr>
          <w:szCs w:val="24"/>
          <w:lang w:val="es-ES"/>
        </w:rPr>
        <w:t xml:space="preserve">de la entidad </w:t>
      </w:r>
      <w:r w:rsidR="00305757" w:rsidRPr="004A1754">
        <w:rPr>
          <w:szCs w:val="24"/>
          <w:lang w:val="es-ES"/>
        </w:rPr>
        <w:t>y como se desarrolla</w:t>
      </w:r>
      <w:r w:rsidR="004A0791" w:rsidRPr="004A1754">
        <w:rPr>
          <w:szCs w:val="24"/>
          <w:lang w:val="es-ES"/>
        </w:rPr>
        <w:t>.</w:t>
      </w:r>
    </w:p>
    <w:p w14:paraId="37BEDE5C" w14:textId="267A7368" w:rsidR="00A1419C" w:rsidRDefault="00A1419C" w:rsidP="004A0791">
      <w:pPr>
        <w:rPr>
          <w:sz w:val="16"/>
          <w:szCs w:val="16"/>
          <w:lang w:val="es-ES"/>
        </w:rPr>
      </w:pPr>
    </w:p>
    <w:p w14:paraId="42AA2397" w14:textId="29C9784D" w:rsidR="00EC278E" w:rsidRDefault="00EC278E" w:rsidP="004A0791">
      <w:pPr>
        <w:rPr>
          <w:szCs w:val="24"/>
          <w:lang w:val="es-ES"/>
        </w:rPr>
      </w:pPr>
      <w:r w:rsidRPr="00EC278E">
        <w:rPr>
          <w:szCs w:val="24"/>
          <w:lang w:val="es-ES"/>
        </w:rPr>
        <w:t>La entida</w:t>
      </w:r>
      <w:r>
        <w:rPr>
          <w:szCs w:val="24"/>
          <w:lang w:val="es-ES"/>
        </w:rPr>
        <w:t>d</w:t>
      </w:r>
      <w:r w:rsidRPr="00EC278E">
        <w:rPr>
          <w:szCs w:val="24"/>
          <w:lang w:val="es-ES"/>
        </w:rPr>
        <w:t xml:space="preserve"> cuenta con </w:t>
      </w:r>
      <w:r w:rsidR="00D1503E">
        <w:rPr>
          <w:szCs w:val="24"/>
          <w:lang w:val="es-ES"/>
        </w:rPr>
        <w:t xml:space="preserve">diecisiete procesos distribuidos así: seis estratégicos, cinco misionales, cuatro de apoyo y dos de control y evaluación, los cuales tienen a su vez ochenta y tres procedimientos asociados. Los procesos </w:t>
      </w:r>
      <w:r w:rsidR="00D1503E">
        <w:rPr>
          <w:szCs w:val="24"/>
          <w:lang w:val="es-ES"/>
        </w:rPr>
        <w:lastRenderedPageBreak/>
        <w:t xml:space="preserve">misionales cubren las cinco Direcciones que generan los servicios jurídicos y de función disciplinaria, apoyados en los procesos de gestión: contractual, administrativa, financiera y de notificaciones. </w:t>
      </w:r>
    </w:p>
    <w:p w14:paraId="3118ED6D" w14:textId="77777777" w:rsidR="00285F5C" w:rsidRDefault="00285F5C" w:rsidP="004A0791">
      <w:pPr>
        <w:rPr>
          <w:szCs w:val="24"/>
          <w:lang w:val="es-ES"/>
        </w:rPr>
      </w:pPr>
    </w:p>
    <w:p w14:paraId="7AF90B54" w14:textId="150A8BC9" w:rsidR="00D1503E" w:rsidRPr="007906DC" w:rsidRDefault="00D1503E" w:rsidP="007906DC">
      <w:pPr>
        <w:pStyle w:val="Descripcin"/>
        <w:keepNext/>
        <w:spacing w:after="0"/>
        <w:jc w:val="center"/>
        <w:rPr>
          <w:i/>
        </w:rPr>
      </w:pPr>
    </w:p>
    <w:p w14:paraId="56F9F37B" w14:textId="175A3D86" w:rsidR="000E3FB2" w:rsidRDefault="000E3FB2" w:rsidP="000E3FB2">
      <w:pPr>
        <w:pStyle w:val="Descripcin"/>
        <w:keepNext/>
        <w:jc w:val="center"/>
      </w:pPr>
      <w:bookmarkStart w:id="83" w:name="_Toc26958002"/>
      <w:r>
        <w:t xml:space="preserve">Figura </w:t>
      </w:r>
      <w:r>
        <w:fldChar w:fldCharType="begin"/>
      </w:r>
      <w:r>
        <w:instrText xml:space="preserve"> SEQ Figura \* ARABIC </w:instrText>
      </w:r>
      <w:r>
        <w:fldChar w:fldCharType="separate"/>
      </w:r>
      <w:r w:rsidR="000D1E72">
        <w:rPr>
          <w:noProof/>
        </w:rPr>
        <w:t>9</w:t>
      </w:r>
      <w:r>
        <w:fldChar w:fldCharType="end"/>
      </w:r>
      <w:r>
        <w:t xml:space="preserve"> </w:t>
      </w:r>
      <w:r w:rsidRPr="0082010E">
        <w:t>Mapa de Procesos</w:t>
      </w:r>
      <w:bookmarkEnd w:id="83"/>
    </w:p>
    <w:p w14:paraId="5FA4A867" w14:textId="4DCD9214" w:rsidR="00EC278E" w:rsidRDefault="0019412B" w:rsidP="0019412B">
      <w:pPr>
        <w:jc w:val="center"/>
        <w:rPr>
          <w:sz w:val="16"/>
          <w:szCs w:val="16"/>
          <w:lang w:val="es-ES"/>
        </w:rPr>
      </w:pPr>
      <w:r>
        <w:rPr>
          <w:noProof/>
          <w:lang w:eastAsia="es-CO"/>
        </w:rPr>
        <w:drawing>
          <wp:inline distT="0" distB="0" distL="0" distR="0" wp14:anchorId="12E0E769" wp14:editId="517E6B07">
            <wp:extent cx="4010449" cy="2923073"/>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1880" t="22027" r="37542" b="10380"/>
                    <a:stretch/>
                  </pic:blipFill>
                  <pic:spPr bwMode="auto">
                    <a:xfrm>
                      <a:off x="0" y="0"/>
                      <a:ext cx="4027519" cy="2935515"/>
                    </a:xfrm>
                    <a:prstGeom prst="rect">
                      <a:avLst/>
                    </a:prstGeom>
                    <a:ln>
                      <a:noFill/>
                    </a:ln>
                    <a:extLst>
                      <a:ext uri="{53640926-AAD7-44D8-BBD7-CCE9431645EC}">
                        <a14:shadowObscured xmlns:a14="http://schemas.microsoft.com/office/drawing/2010/main"/>
                      </a:ext>
                    </a:extLst>
                  </pic:spPr>
                </pic:pic>
              </a:graphicData>
            </a:graphic>
          </wp:inline>
        </w:drawing>
      </w:r>
    </w:p>
    <w:p w14:paraId="0DC3E20A" w14:textId="77777777" w:rsidR="000E3FB2" w:rsidRDefault="000E3FB2" w:rsidP="000E3FB2">
      <w:pPr>
        <w:autoSpaceDE w:val="0"/>
        <w:autoSpaceDN w:val="0"/>
        <w:adjustRightInd w:val="0"/>
        <w:jc w:val="left"/>
        <w:rPr>
          <w:rFonts w:ascii="Arial" w:hAnsi="Arial" w:cs="Arial"/>
          <w:sz w:val="16"/>
          <w:szCs w:val="16"/>
        </w:rPr>
      </w:pPr>
      <w:r w:rsidRPr="00D034FB">
        <w:rPr>
          <w:rFonts w:ascii="Arial" w:hAnsi="Arial" w:cs="Arial"/>
          <w:sz w:val="16"/>
          <w:szCs w:val="16"/>
        </w:rPr>
        <w:t xml:space="preserve">Fuente: </w:t>
      </w:r>
      <w:r>
        <w:rPr>
          <w:rFonts w:ascii="Arial" w:hAnsi="Arial" w:cs="Arial"/>
          <w:sz w:val="16"/>
          <w:szCs w:val="16"/>
        </w:rPr>
        <w:t>OAP – Secretaría Jurídica Distrital</w:t>
      </w:r>
      <w:r w:rsidRPr="00D034FB">
        <w:rPr>
          <w:rFonts w:ascii="Arial" w:hAnsi="Arial" w:cs="Arial"/>
          <w:sz w:val="16"/>
          <w:szCs w:val="16"/>
        </w:rPr>
        <w:t>.</w:t>
      </w:r>
    </w:p>
    <w:p w14:paraId="59DB9E7B" w14:textId="38D2CF37" w:rsidR="00285F5C" w:rsidRDefault="00285F5C" w:rsidP="0000712F">
      <w:pPr>
        <w:jc w:val="center"/>
        <w:rPr>
          <w:sz w:val="16"/>
          <w:szCs w:val="16"/>
          <w:lang w:val="es-ES"/>
        </w:rPr>
      </w:pPr>
    </w:p>
    <w:p w14:paraId="0A6454B7" w14:textId="77777777" w:rsidR="00285F5C" w:rsidRPr="0000712F" w:rsidRDefault="00285F5C" w:rsidP="0000712F">
      <w:pPr>
        <w:jc w:val="center"/>
        <w:rPr>
          <w:sz w:val="16"/>
          <w:szCs w:val="16"/>
          <w:lang w:val="es-ES"/>
        </w:rPr>
      </w:pPr>
    </w:p>
    <w:p w14:paraId="32168567" w14:textId="77777777" w:rsidR="00D1503E" w:rsidRDefault="00A1419C" w:rsidP="009B50D2">
      <w:pPr>
        <w:rPr>
          <w:rFonts w:eastAsiaTheme="minorEastAsia"/>
          <w:lang w:val="es-ES_tradnl" w:eastAsia="es-ES"/>
        </w:rPr>
      </w:pPr>
      <w:r w:rsidRPr="004A1754">
        <w:rPr>
          <w:rFonts w:eastAsiaTheme="minorEastAsia"/>
          <w:lang w:val="es-ES_tradnl" w:eastAsia="es-ES"/>
        </w:rPr>
        <w:t xml:space="preserve">- </w:t>
      </w:r>
      <w:r w:rsidR="00533A52" w:rsidRPr="004A1754">
        <w:rPr>
          <w:rFonts w:eastAsiaTheme="minorEastAsia"/>
          <w:lang w:val="es-ES_tradnl" w:eastAsia="es-ES"/>
        </w:rPr>
        <w:t>¿</w:t>
      </w:r>
      <w:r w:rsidRPr="004A1754">
        <w:rPr>
          <w:rFonts w:eastAsiaTheme="minorEastAsia"/>
          <w:lang w:val="es-ES_tradnl" w:eastAsia="es-ES"/>
        </w:rPr>
        <w:t>Para la optimiza</w:t>
      </w:r>
      <w:r w:rsidR="00533A52" w:rsidRPr="004A1754">
        <w:rPr>
          <w:rFonts w:eastAsiaTheme="minorEastAsia"/>
          <w:lang w:val="es-ES_tradnl" w:eastAsia="es-ES"/>
        </w:rPr>
        <w:t>ció</w:t>
      </w:r>
      <w:r w:rsidRPr="004A1754">
        <w:rPr>
          <w:rFonts w:eastAsiaTheme="minorEastAsia"/>
          <w:lang w:val="es-ES_tradnl" w:eastAsia="es-ES"/>
        </w:rPr>
        <w:t>n de las actividades que desarrolla la entidad</w:t>
      </w:r>
      <w:r w:rsidR="00533A52" w:rsidRPr="004A1754">
        <w:rPr>
          <w:rFonts w:eastAsiaTheme="minorEastAsia"/>
          <w:lang w:val="es-ES_tradnl" w:eastAsia="es-ES"/>
        </w:rPr>
        <w:t xml:space="preserve">, se realizaron ejercicios de simplificación de procesos?, de ser afirmativa su respuesta, por favor describa brevemente en que consistieron y </w:t>
      </w:r>
      <w:r w:rsidR="00D1503E" w:rsidRPr="004A1754">
        <w:rPr>
          <w:rFonts w:eastAsiaTheme="minorEastAsia"/>
          <w:lang w:val="es-ES_tradnl" w:eastAsia="es-ES"/>
        </w:rPr>
        <w:t>cuáles</w:t>
      </w:r>
      <w:r w:rsidR="00533A52" w:rsidRPr="004A1754">
        <w:rPr>
          <w:rFonts w:eastAsiaTheme="minorEastAsia"/>
          <w:lang w:val="es-ES_tradnl" w:eastAsia="es-ES"/>
        </w:rPr>
        <w:t xml:space="preserve"> fueron sus resultados o impactos.</w:t>
      </w:r>
    </w:p>
    <w:p w14:paraId="6E648B49" w14:textId="2BF482EE" w:rsidR="00D1503E" w:rsidRDefault="00D1503E" w:rsidP="009B50D2">
      <w:pPr>
        <w:rPr>
          <w:rFonts w:eastAsiaTheme="minorEastAsia"/>
          <w:lang w:val="es-ES_tradnl" w:eastAsia="es-ES"/>
        </w:rPr>
      </w:pPr>
    </w:p>
    <w:p w14:paraId="5E4FB7EE" w14:textId="5524DF22" w:rsidR="00051F9A" w:rsidRDefault="00051F9A" w:rsidP="009B50D2">
      <w:pPr>
        <w:rPr>
          <w:rFonts w:eastAsiaTheme="minorEastAsia"/>
          <w:lang w:val="es-ES_tradnl" w:eastAsia="es-ES"/>
        </w:rPr>
      </w:pPr>
      <w:r>
        <w:rPr>
          <w:rFonts w:eastAsiaTheme="minorEastAsia"/>
          <w:lang w:val="es-ES_tradnl" w:eastAsia="es-ES"/>
        </w:rPr>
        <w:t xml:space="preserve">Dentro del Sistema de Gestión de la Calidad se revisaron </w:t>
      </w:r>
      <w:r w:rsidR="00431A1A">
        <w:rPr>
          <w:rFonts w:eastAsiaTheme="minorEastAsia"/>
          <w:lang w:val="es-ES_tradnl" w:eastAsia="es-ES"/>
        </w:rPr>
        <w:t xml:space="preserve">los procesos y procedimientos del Sistema en </w:t>
      </w:r>
      <w:r w:rsidR="00431A1A" w:rsidRPr="00431A1A">
        <w:rPr>
          <w:rFonts w:eastAsiaTheme="minorEastAsia"/>
          <w:lang w:val="es-ES_tradnl" w:eastAsia="es-ES"/>
        </w:rPr>
        <w:t>más de 50 procedimientos</w:t>
      </w:r>
      <w:r w:rsidR="00431A1A">
        <w:rPr>
          <w:rFonts w:eastAsiaTheme="minorEastAsia"/>
          <w:lang w:val="es-ES_tradnl" w:eastAsia="es-ES"/>
        </w:rPr>
        <w:t>, en este sentido, se cuenta con un aplicativo informático SMART, a través del cual se opera el Sistema Integrado de gestión de la Entidad (13 módulos) mejorando la oportunidad de respuesta y la seguridad de la información.</w:t>
      </w:r>
    </w:p>
    <w:p w14:paraId="72074691" w14:textId="77777777" w:rsidR="00D1503E" w:rsidRDefault="00D1503E" w:rsidP="004A0791">
      <w:pPr>
        <w:rPr>
          <w:sz w:val="16"/>
          <w:szCs w:val="16"/>
          <w:lang w:val="es-ES"/>
        </w:rPr>
      </w:pPr>
    </w:p>
    <w:p w14:paraId="592CE5C6" w14:textId="77777777" w:rsidR="0019412B" w:rsidRPr="004A1754" w:rsidRDefault="0019412B" w:rsidP="009E1E93">
      <w:pPr>
        <w:rPr>
          <w:sz w:val="16"/>
          <w:szCs w:val="16"/>
          <w:lang w:val="es-ES"/>
        </w:rPr>
      </w:pPr>
    </w:p>
    <w:p w14:paraId="023653F5" w14:textId="2D0EA797" w:rsidR="009E1E93" w:rsidRPr="004A1754" w:rsidRDefault="009E1E93" w:rsidP="009E1E93">
      <w:pPr>
        <w:rPr>
          <w:rFonts w:eastAsiaTheme="minorEastAsia"/>
          <w:lang w:val="es-ES_tradnl" w:eastAsia="es-ES"/>
        </w:rPr>
      </w:pPr>
      <w:r w:rsidRPr="004A1754">
        <w:rPr>
          <w:rFonts w:eastAsiaTheme="minorEastAsia"/>
          <w:lang w:val="es-ES_tradnl" w:eastAsia="es-ES"/>
        </w:rPr>
        <w:t>- Describa brevemente la gestión realizada para el manejo de los recursos físicos y servicios internos, necesarios para el desarrollo de los procesos de la entidad.</w:t>
      </w:r>
    </w:p>
    <w:p w14:paraId="2D1D3E1D" w14:textId="116E7715" w:rsidR="00533A52" w:rsidRDefault="00533A52" w:rsidP="004A0791">
      <w:pPr>
        <w:rPr>
          <w:rFonts w:eastAsiaTheme="minorEastAsia"/>
          <w:lang w:val="es-ES_tradnl" w:eastAsia="es-ES"/>
        </w:rPr>
      </w:pPr>
    </w:p>
    <w:p w14:paraId="78BC59CF" w14:textId="3E34A467" w:rsidR="0000712F" w:rsidRDefault="0000712F" w:rsidP="0000712F">
      <w:pPr>
        <w:rPr>
          <w:rFonts w:eastAsiaTheme="minorEastAsia"/>
          <w:lang w:val="es-ES_tradnl" w:eastAsia="es-ES"/>
        </w:rPr>
      </w:pPr>
      <w:r>
        <w:rPr>
          <w:rFonts w:eastAsiaTheme="minorEastAsia"/>
          <w:lang w:val="es-ES_tradnl" w:eastAsia="es-ES"/>
        </w:rPr>
        <w:t>Dentro del proceso de adecuación física, se realizó la intervención en las oficinas de la entidad (entregadas mediante convenio marco firmado con la Secretaría General), la dotación de equipos de oficina y muebles, así como la adquisición de soluciones de transporte orientados a garantizar la oportunidad y efectividad de los servicios brindaos por la Entidad.</w:t>
      </w:r>
    </w:p>
    <w:p w14:paraId="0C8B52EE" w14:textId="5E5D04DC" w:rsidR="0000712F" w:rsidRDefault="0000712F" w:rsidP="0000712F">
      <w:pPr>
        <w:rPr>
          <w:rFonts w:eastAsiaTheme="minorEastAsia"/>
          <w:lang w:val="es-ES_tradnl" w:eastAsia="es-ES"/>
        </w:rPr>
      </w:pPr>
    </w:p>
    <w:p w14:paraId="319059B1" w14:textId="3A68EE77" w:rsidR="0000712F" w:rsidRPr="004A1754" w:rsidRDefault="0000712F" w:rsidP="0000712F">
      <w:pPr>
        <w:rPr>
          <w:sz w:val="16"/>
          <w:szCs w:val="16"/>
          <w:lang w:val="es-ES"/>
        </w:rPr>
      </w:pPr>
      <w:r>
        <w:rPr>
          <w:rFonts w:eastAsiaTheme="minorEastAsia"/>
          <w:lang w:val="es-ES_tradnl" w:eastAsia="es-ES"/>
        </w:rPr>
        <w:t>Así mismo, se llevó a cabo el arrendamiento de un espacio para adecuado para resalir la gestión documental institucional (archivos de gestión y fondos documentales acumulados) como parte de la implementación del Modelo de Gestión Documental Sostenible.</w:t>
      </w:r>
    </w:p>
    <w:p w14:paraId="55DB29C2" w14:textId="77777777" w:rsidR="0000712F" w:rsidRPr="004A1754" w:rsidRDefault="0000712F" w:rsidP="004A0791">
      <w:pPr>
        <w:rPr>
          <w:rFonts w:eastAsiaTheme="minorEastAsia"/>
          <w:lang w:val="es-ES_tradnl" w:eastAsia="es-ES"/>
        </w:rPr>
      </w:pPr>
    </w:p>
    <w:p w14:paraId="3A83A899" w14:textId="78101B24" w:rsidR="0019412B" w:rsidRPr="0019412B" w:rsidRDefault="0019412B" w:rsidP="0019412B">
      <w:pPr>
        <w:rPr>
          <w:rFonts w:eastAsiaTheme="minorEastAsia"/>
          <w:lang w:val="es-ES_tradnl" w:eastAsia="es-ES"/>
        </w:rPr>
      </w:pPr>
      <w:r w:rsidRPr="0019412B">
        <w:rPr>
          <w:rFonts w:eastAsiaTheme="minorEastAsia"/>
          <w:lang w:val="es-ES_tradnl" w:eastAsia="es-ES"/>
        </w:rPr>
        <w:t xml:space="preserve">Frente a la atención de los servicios administrativos, las solicitudes de </w:t>
      </w:r>
      <w:r w:rsidR="0000712F">
        <w:rPr>
          <w:rFonts w:eastAsiaTheme="minorEastAsia"/>
          <w:lang w:val="es-ES_tradnl" w:eastAsia="es-ES"/>
        </w:rPr>
        <w:t xml:space="preserve"> </w:t>
      </w:r>
      <w:r w:rsidRPr="0019412B">
        <w:rPr>
          <w:rFonts w:eastAsiaTheme="minorEastAsia"/>
          <w:lang w:val="es-ES_tradnl" w:eastAsia="es-ES"/>
        </w:rPr>
        <w:t xml:space="preserve">transporte, </w:t>
      </w:r>
      <w:r w:rsidR="0000712F">
        <w:rPr>
          <w:rFonts w:eastAsiaTheme="minorEastAsia"/>
          <w:lang w:val="es-ES_tradnl" w:eastAsia="es-ES"/>
        </w:rPr>
        <w:t xml:space="preserve">servicios generales, </w:t>
      </w:r>
      <w:r w:rsidRPr="0019412B">
        <w:rPr>
          <w:rFonts w:eastAsiaTheme="minorEastAsia"/>
          <w:lang w:val="es-ES_tradnl" w:eastAsia="es-ES"/>
        </w:rPr>
        <w:t>mantenimiento de luminarias, equipos de o</w:t>
      </w:r>
      <w:r>
        <w:rPr>
          <w:rFonts w:eastAsiaTheme="minorEastAsia"/>
          <w:lang w:val="es-ES_tradnl" w:eastAsia="es-ES"/>
        </w:rPr>
        <w:t>ficina, etc</w:t>
      </w:r>
      <w:r w:rsidR="0000712F">
        <w:rPr>
          <w:rFonts w:eastAsiaTheme="minorEastAsia"/>
          <w:lang w:val="es-ES_tradnl" w:eastAsia="es-ES"/>
        </w:rPr>
        <w:t>,</w:t>
      </w:r>
      <w:r w:rsidRPr="0019412B">
        <w:rPr>
          <w:rFonts w:eastAsiaTheme="minorEastAsia"/>
          <w:lang w:val="es-ES_tradnl" w:eastAsia="es-ES"/>
        </w:rPr>
        <w:t xml:space="preserve"> fueron atendidas de manera oportuna y de acuerdo con los </w:t>
      </w:r>
      <w:r w:rsidR="0000712F">
        <w:rPr>
          <w:rFonts w:eastAsiaTheme="minorEastAsia"/>
          <w:lang w:val="es-ES_tradnl" w:eastAsia="es-ES"/>
        </w:rPr>
        <w:t>parámetros definidos en los procedimientos internos</w:t>
      </w:r>
      <w:r w:rsidRPr="0019412B">
        <w:rPr>
          <w:rFonts w:eastAsiaTheme="minorEastAsia"/>
          <w:lang w:val="es-ES_tradnl" w:eastAsia="es-ES"/>
        </w:rPr>
        <w:t>.</w:t>
      </w:r>
    </w:p>
    <w:p w14:paraId="1904AC63" w14:textId="460F73E9" w:rsidR="0019412B" w:rsidRDefault="0019412B" w:rsidP="00AF791B">
      <w:pPr>
        <w:rPr>
          <w:rFonts w:eastAsiaTheme="minorEastAsia"/>
          <w:lang w:val="es-ES_tradnl" w:eastAsia="es-ES"/>
        </w:rPr>
      </w:pPr>
    </w:p>
    <w:p w14:paraId="27C66B33" w14:textId="77777777" w:rsidR="00AF791B" w:rsidRPr="004A1754" w:rsidRDefault="00AF791B" w:rsidP="00AF791B">
      <w:pPr>
        <w:rPr>
          <w:sz w:val="16"/>
          <w:szCs w:val="16"/>
          <w:lang w:val="es-ES"/>
        </w:rPr>
      </w:pPr>
    </w:p>
    <w:p w14:paraId="46815900" w14:textId="77777777" w:rsidR="006F673A" w:rsidRPr="004A1754" w:rsidRDefault="006F673A" w:rsidP="006F673A">
      <w:pPr>
        <w:spacing w:after="160" w:line="259" w:lineRule="auto"/>
        <w:rPr>
          <w:sz w:val="16"/>
          <w:szCs w:val="16"/>
          <w:lang w:val="es-ES"/>
        </w:rPr>
      </w:pPr>
      <w:r w:rsidRPr="004A1754">
        <w:rPr>
          <w:b/>
          <w:color w:val="365F91" w:themeColor="accent1" w:themeShade="BF"/>
          <w:lang w:val="es-ES"/>
        </w:rPr>
        <w:t xml:space="preserve">2. Oportunidades: </w:t>
      </w:r>
    </w:p>
    <w:p w14:paraId="6B4028D8" w14:textId="77777777" w:rsidR="006F673A" w:rsidRPr="004A1754" w:rsidRDefault="006F673A" w:rsidP="008D0DFF">
      <w:pPr>
        <w:pStyle w:val="Prrafodelista"/>
        <w:numPr>
          <w:ilvl w:val="0"/>
          <w:numId w:val="8"/>
        </w:numPr>
        <w:spacing w:after="160" w:line="259" w:lineRule="auto"/>
        <w:ind w:left="142" w:hanging="142"/>
        <w:rPr>
          <w:lang w:val="es-ES"/>
        </w:rPr>
      </w:pPr>
      <w:r w:rsidRPr="004A1754">
        <w:rPr>
          <w:lang w:val="es-ES"/>
        </w:rPr>
        <w:t>¿Cuáles considera que fueron los aspectos positivos en la implementación de esta política?</w:t>
      </w:r>
    </w:p>
    <w:p w14:paraId="176BCA20" w14:textId="77777777" w:rsidR="006F673A" w:rsidRPr="004A1754" w:rsidRDefault="006F673A" w:rsidP="006F673A">
      <w:pPr>
        <w:pStyle w:val="Prrafodelista"/>
        <w:spacing w:after="160" w:line="259" w:lineRule="auto"/>
        <w:ind w:left="142" w:hanging="142"/>
        <w:rPr>
          <w:sz w:val="16"/>
          <w:szCs w:val="16"/>
          <w:lang w:val="es-ES"/>
        </w:rPr>
      </w:pPr>
    </w:p>
    <w:p w14:paraId="3A67CD52" w14:textId="1F24AD65" w:rsidR="006F673A" w:rsidRPr="00285F5C" w:rsidRDefault="00285F5C" w:rsidP="006F673A">
      <w:pPr>
        <w:pStyle w:val="Prrafodelista"/>
        <w:spacing w:after="160" w:line="259" w:lineRule="auto"/>
        <w:ind w:left="142" w:hanging="142"/>
        <w:rPr>
          <w:rFonts w:eastAsiaTheme="minorEastAsia"/>
          <w:lang w:val="es-ES_tradnl" w:eastAsia="es-ES"/>
        </w:rPr>
      </w:pPr>
      <w:r w:rsidRPr="00285F5C">
        <w:rPr>
          <w:rFonts w:eastAsiaTheme="minorEastAsia"/>
          <w:lang w:val="es-ES_tradnl" w:eastAsia="es-ES"/>
        </w:rPr>
        <w:t>El desarrollo de la estructura funcional del Sistema de Gestión de la Calidad</w:t>
      </w:r>
      <w:r>
        <w:rPr>
          <w:rFonts w:eastAsiaTheme="minorEastAsia"/>
          <w:lang w:val="es-ES_tradnl" w:eastAsia="es-ES"/>
        </w:rPr>
        <w:t xml:space="preserve"> y su interrelación con los productos del Sistema Integrado de gestión</w:t>
      </w:r>
      <w:r w:rsidRPr="00285F5C">
        <w:rPr>
          <w:rFonts w:eastAsiaTheme="minorEastAsia"/>
          <w:lang w:val="es-ES_tradnl" w:eastAsia="es-ES"/>
        </w:rPr>
        <w:t>, contribuyó de manera positiva en la identificación de la cadena de valor a través de las ilustraciones de los procesos (</w:t>
      </w:r>
      <w:r>
        <w:rPr>
          <w:rFonts w:eastAsiaTheme="minorEastAsia"/>
          <w:lang w:val="es-ES_tradnl" w:eastAsia="es-ES"/>
        </w:rPr>
        <w:t xml:space="preserve">proveedores, entradas, actividades, salidas, y usuarios) así como la estructura de financiación de los proyectos de inversión, apuntando a temas puntuales como la generación de herramientas de fortalecimiento de gestión institucional, dotación, Sistemas de información robustos y con tecnología de punta, así como el equipo de expertos en los diferentes procesos. </w:t>
      </w:r>
    </w:p>
    <w:p w14:paraId="5B2A73CE" w14:textId="77777777" w:rsidR="00285F5C" w:rsidRPr="00285F5C" w:rsidRDefault="00285F5C" w:rsidP="006F673A">
      <w:pPr>
        <w:pStyle w:val="Prrafodelista"/>
        <w:spacing w:after="160" w:line="259" w:lineRule="auto"/>
        <w:ind w:left="142" w:hanging="142"/>
        <w:rPr>
          <w:rFonts w:eastAsiaTheme="minorEastAsia"/>
          <w:lang w:val="es-ES_tradnl" w:eastAsia="es-ES"/>
        </w:rPr>
      </w:pPr>
    </w:p>
    <w:p w14:paraId="3B3C937D" w14:textId="77777777" w:rsidR="006F673A" w:rsidRPr="004A1754" w:rsidRDefault="006F673A" w:rsidP="008D0DFF">
      <w:pPr>
        <w:pStyle w:val="Prrafodelista"/>
        <w:numPr>
          <w:ilvl w:val="0"/>
          <w:numId w:val="8"/>
        </w:numPr>
        <w:spacing w:after="160" w:line="259" w:lineRule="auto"/>
        <w:ind w:left="142" w:hanging="142"/>
        <w:rPr>
          <w:lang w:val="es-ES"/>
        </w:rPr>
      </w:pPr>
      <w:r w:rsidRPr="004A1754">
        <w:rPr>
          <w:lang w:val="es-ES"/>
        </w:rPr>
        <w:t>¿Cuáles son las dificultades identificadas en la implementación de esta política?</w:t>
      </w:r>
    </w:p>
    <w:p w14:paraId="0B9EEDA0" w14:textId="030EE2DF" w:rsidR="006F673A" w:rsidRDefault="00285F5C" w:rsidP="006F673A">
      <w:pPr>
        <w:spacing w:after="160" w:line="259" w:lineRule="auto"/>
        <w:rPr>
          <w:rFonts w:eastAsiaTheme="minorEastAsia"/>
          <w:lang w:val="es-ES_tradnl" w:eastAsia="es-ES"/>
        </w:rPr>
      </w:pPr>
      <w:r w:rsidRPr="00285F5C">
        <w:rPr>
          <w:rFonts w:eastAsiaTheme="minorEastAsia"/>
          <w:lang w:val="es-ES_tradnl" w:eastAsia="es-ES"/>
        </w:rPr>
        <w:t>Teniendo en cuenta que la</w:t>
      </w:r>
      <w:r>
        <w:rPr>
          <w:rFonts w:eastAsiaTheme="minorEastAsia"/>
          <w:lang w:val="es-ES_tradnl" w:eastAsia="es-ES"/>
        </w:rPr>
        <w:t>s</w:t>
      </w:r>
      <w:r w:rsidRPr="00285F5C">
        <w:rPr>
          <w:rFonts w:eastAsiaTheme="minorEastAsia"/>
          <w:lang w:val="es-ES_tradnl" w:eastAsia="es-ES"/>
        </w:rPr>
        <w:t xml:space="preserve"> instalaciones no son de propiedad de la Secretaría Jurídica, hay intervenciones que no son posible hacerlas si no es a través de la Secretaría General, situación que ralentiza </w:t>
      </w:r>
      <w:r>
        <w:rPr>
          <w:rFonts w:eastAsiaTheme="minorEastAsia"/>
          <w:lang w:val="es-ES_tradnl" w:eastAsia="es-ES"/>
        </w:rPr>
        <w:t xml:space="preserve">los tiempos y resultados esperados de acuerdo con las necesidades de la entidad. </w:t>
      </w:r>
    </w:p>
    <w:p w14:paraId="064B1D9D" w14:textId="77777777" w:rsidR="00285F5C" w:rsidRPr="004A1754" w:rsidRDefault="00285F5C" w:rsidP="006F673A">
      <w:pPr>
        <w:spacing w:after="160" w:line="259" w:lineRule="auto"/>
        <w:rPr>
          <w:b/>
          <w:color w:val="365F91" w:themeColor="accent1" w:themeShade="BF"/>
          <w:lang w:val="es-ES"/>
        </w:rPr>
      </w:pPr>
    </w:p>
    <w:p w14:paraId="6B0EDA01" w14:textId="77777777" w:rsidR="006F673A" w:rsidRPr="004A1754" w:rsidRDefault="006F673A" w:rsidP="006F673A">
      <w:pPr>
        <w:spacing w:after="160" w:line="259" w:lineRule="auto"/>
        <w:rPr>
          <w:lang w:val="es-ES"/>
        </w:rPr>
      </w:pPr>
      <w:r w:rsidRPr="004A1754">
        <w:rPr>
          <w:b/>
          <w:color w:val="365F91" w:themeColor="accent1" w:themeShade="BF"/>
          <w:lang w:val="es-ES"/>
        </w:rPr>
        <w:t>3. Retos:</w:t>
      </w:r>
      <w:r w:rsidRPr="004A1754">
        <w:rPr>
          <w:lang w:val="es-ES"/>
        </w:rPr>
        <w:t xml:space="preserve"> </w:t>
      </w:r>
    </w:p>
    <w:p w14:paraId="33CE521F" w14:textId="77777777" w:rsidR="006F673A" w:rsidRPr="004A1754" w:rsidRDefault="006F673A" w:rsidP="008D0DFF">
      <w:pPr>
        <w:pStyle w:val="Prrafodelista"/>
        <w:numPr>
          <w:ilvl w:val="0"/>
          <w:numId w:val="9"/>
        </w:numPr>
        <w:spacing w:after="160" w:line="259" w:lineRule="auto"/>
        <w:ind w:left="142" w:hanging="142"/>
        <w:rPr>
          <w:lang w:val="es-ES"/>
        </w:rPr>
      </w:pPr>
      <w:r w:rsidRPr="004A1754">
        <w:rPr>
          <w:lang w:val="es-ES"/>
        </w:rPr>
        <w:t>¿Qué aspectos considera que debe tener en cuenta la siguiente administración en el corto plazo (100 primeros días), respecto de las estrategias desarrolladas para implementar esta política? (principales retos).</w:t>
      </w:r>
    </w:p>
    <w:p w14:paraId="37C570FF" w14:textId="605A9122" w:rsidR="006F673A" w:rsidRPr="00F72B3B" w:rsidRDefault="00F72B3B" w:rsidP="00F72B3B">
      <w:pPr>
        <w:spacing w:after="160" w:line="259" w:lineRule="auto"/>
        <w:ind w:left="142"/>
        <w:rPr>
          <w:lang w:val="es-ES"/>
        </w:rPr>
      </w:pPr>
      <w:r w:rsidRPr="00F72B3B">
        <w:rPr>
          <w:lang w:val="es-ES"/>
        </w:rPr>
        <w:lastRenderedPageBreak/>
        <w:t>Implementar y mejorar un Sistema Integrado de Gestión que contribuya al aumento de la satisfacción de las partes interesadas y al cumplimiento de los requisitos mediante una adecuada planeación, estandarización de procesos y seguimiento oportuno a los mismos.</w:t>
      </w:r>
    </w:p>
    <w:p w14:paraId="2CA1743E" w14:textId="64BD897A" w:rsidR="00285F5C" w:rsidRPr="00F72B3B" w:rsidRDefault="00F72B3B" w:rsidP="00F72B3B">
      <w:pPr>
        <w:spacing w:after="160" w:line="259" w:lineRule="auto"/>
        <w:ind w:left="142"/>
        <w:rPr>
          <w:lang w:val="es-ES"/>
        </w:rPr>
      </w:pPr>
      <w:r w:rsidRPr="00F72B3B">
        <w:rPr>
          <w:lang w:val="es-ES"/>
        </w:rPr>
        <w:t>Consolidar a la entidad como ente rector jurídico del Distrito mediante la gestión eficaz de la defensa judicial, conceptos jurídicos oportunos, fortalecimiento de la gestión disciplinaria y la inspección vigilancia y control de las ESAL.</w:t>
      </w:r>
    </w:p>
    <w:p w14:paraId="2C8CB6E3" w14:textId="77777777" w:rsidR="006F673A" w:rsidRPr="004A1754" w:rsidRDefault="006F673A" w:rsidP="008D0DFF">
      <w:pPr>
        <w:pStyle w:val="Prrafodelista"/>
        <w:numPr>
          <w:ilvl w:val="0"/>
          <w:numId w:val="9"/>
        </w:numPr>
        <w:spacing w:after="160" w:line="259" w:lineRule="auto"/>
        <w:ind w:left="142" w:hanging="142"/>
        <w:rPr>
          <w:lang w:val="es-ES"/>
        </w:rPr>
      </w:pPr>
      <w:r w:rsidRPr="004A1754">
        <w:rPr>
          <w:lang w:val="es-ES"/>
        </w:rPr>
        <w:t>¿Qué acciones de gestión y control emprendidas para esta política considera usted que deberían continuar?</w:t>
      </w:r>
    </w:p>
    <w:p w14:paraId="2D50EA8C" w14:textId="77777777" w:rsidR="006F673A" w:rsidRPr="004A1754" w:rsidRDefault="006F673A" w:rsidP="006F673A">
      <w:pPr>
        <w:pStyle w:val="Prrafodelista"/>
        <w:spacing w:after="160" w:line="259" w:lineRule="auto"/>
        <w:ind w:left="0"/>
        <w:rPr>
          <w:sz w:val="16"/>
          <w:szCs w:val="16"/>
          <w:lang w:val="es-ES"/>
        </w:rPr>
      </w:pPr>
    </w:p>
    <w:p w14:paraId="61B23407" w14:textId="05F04D73" w:rsidR="006F673A" w:rsidRPr="00F72B3B" w:rsidRDefault="00F72B3B" w:rsidP="00F72B3B">
      <w:pPr>
        <w:spacing w:after="160" w:line="259" w:lineRule="auto"/>
        <w:ind w:left="142"/>
        <w:rPr>
          <w:lang w:val="es-ES"/>
        </w:rPr>
      </w:pPr>
      <w:r>
        <w:rPr>
          <w:lang w:val="es-ES"/>
        </w:rPr>
        <w:t>Seguimiento, monitoreo y evaluaciones institucionales en los sistemas de información – SMART, y la revisión y fortalecimiento de los controles establecidos en los procedimientos y su alineación el Sistemas de Riesgos de Gestión.</w:t>
      </w:r>
    </w:p>
    <w:p w14:paraId="5C8B39F8" w14:textId="77777777" w:rsidR="00F72B3B" w:rsidRPr="004A1754" w:rsidRDefault="00F72B3B" w:rsidP="006F673A">
      <w:pPr>
        <w:pStyle w:val="Prrafodelista"/>
        <w:rPr>
          <w:lang w:val="es-ES"/>
        </w:rPr>
      </w:pPr>
    </w:p>
    <w:p w14:paraId="0C82D912" w14:textId="77777777" w:rsidR="006F673A" w:rsidRPr="004A1754" w:rsidRDefault="006F673A" w:rsidP="006F673A">
      <w:pPr>
        <w:rPr>
          <w:b/>
          <w:color w:val="365F91" w:themeColor="accent1" w:themeShade="BF"/>
          <w:lang w:val="es-ES"/>
        </w:rPr>
      </w:pPr>
      <w:r w:rsidRPr="004A1754">
        <w:rPr>
          <w:b/>
          <w:color w:val="365F91" w:themeColor="accent1" w:themeShade="BF"/>
          <w:lang w:val="es-ES"/>
        </w:rPr>
        <w:t>4. Aspectos relevantes a entregar a la administración entrante:</w:t>
      </w:r>
    </w:p>
    <w:p w14:paraId="12CE49EE" w14:textId="77777777" w:rsidR="006F673A" w:rsidRPr="004A1754" w:rsidRDefault="006F673A" w:rsidP="006F673A">
      <w:pPr>
        <w:rPr>
          <w:b/>
          <w:color w:val="365F91" w:themeColor="accent1" w:themeShade="BF"/>
          <w:lang w:val="es-ES"/>
        </w:rPr>
      </w:pPr>
    </w:p>
    <w:p w14:paraId="07654A60" w14:textId="77777777" w:rsidR="00AF791B" w:rsidRPr="004A1754" w:rsidRDefault="00AF791B" w:rsidP="008D0DFF">
      <w:pPr>
        <w:widowControl w:val="0"/>
        <w:numPr>
          <w:ilvl w:val="0"/>
          <w:numId w:val="11"/>
        </w:numPr>
        <w:tabs>
          <w:tab w:val="left" w:pos="220"/>
          <w:tab w:val="left" w:pos="720"/>
        </w:tabs>
        <w:autoSpaceDE w:val="0"/>
        <w:autoSpaceDN w:val="0"/>
        <w:adjustRightInd w:val="0"/>
        <w:ind w:hanging="720"/>
        <w:jc w:val="left"/>
        <w:rPr>
          <w:lang w:val="es-ES"/>
        </w:rPr>
      </w:pPr>
      <w:r w:rsidRPr="004A1754">
        <w:rPr>
          <w:lang w:val="es-ES"/>
        </w:rPr>
        <w:t>Documentación de los procesos de la entidad</w:t>
      </w:r>
    </w:p>
    <w:p w14:paraId="3834170D" w14:textId="064218F3" w:rsidR="00AF791B" w:rsidRPr="004A1754" w:rsidRDefault="00AF791B" w:rsidP="008D0DFF">
      <w:pPr>
        <w:widowControl w:val="0"/>
        <w:numPr>
          <w:ilvl w:val="0"/>
          <w:numId w:val="11"/>
        </w:numPr>
        <w:tabs>
          <w:tab w:val="left" w:pos="220"/>
          <w:tab w:val="left" w:pos="720"/>
        </w:tabs>
        <w:autoSpaceDE w:val="0"/>
        <w:autoSpaceDN w:val="0"/>
        <w:adjustRightInd w:val="0"/>
        <w:ind w:hanging="720"/>
        <w:jc w:val="left"/>
        <w:rPr>
          <w:lang w:val="es-ES"/>
        </w:rPr>
      </w:pPr>
      <w:r w:rsidRPr="004A1754">
        <w:rPr>
          <w:lang w:val="es-ES"/>
        </w:rPr>
        <w:t>Lista de procesos y procedimientos racionalizados o simplificados</w:t>
      </w:r>
    </w:p>
    <w:p w14:paraId="1548D880" w14:textId="2B9E5E91" w:rsidR="00AF791B" w:rsidRPr="004A1754" w:rsidRDefault="00AF791B" w:rsidP="008D0DFF">
      <w:pPr>
        <w:widowControl w:val="0"/>
        <w:numPr>
          <w:ilvl w:val="0"/>
          <w:numId w:val="11"/>
        </w:numPr>
        <w:tabs>
          <w:tab w:val="left" w:pos="220"/>
          <w:tab w:val="left" w:pos="720"/>
        </w:tabs>
        <w:autoSpaceDE w:val="0"/>
        <w:autoSpaceDN w:val="0"/>
        <w:adjustRightInd w:val="0"/>
        <w:ind w:hanging="720"/>
        <w:jc w:val="left"/>
        <w:rPr>
          <w:lang w:val="es-ES"/>
        </w:rPr>
      </w:pPr>
      <w:r w:rsidRPr="004A1754">
        <w:rPr>
          <w:lang w:val="es-ES"/>
        </w:rPr>
        <w:t>Manual del sistema de gestión de la entidad, si aplica</w:t>
      </w:r>
    </w:p>
    <w:p w14:paraId="0F95F0C3" w14:textId="63C55087" w:rsidR="00AF791B" w:rsidRPr="004A1754" w:rsidRDefault="00AF791B" w:rsidP="008D0DFF">
      <w:pPr>
        <w:widowControl w:val="0"/>
        <w:numPr>
          <w:ilvl w:val="0"/>
          <w:numId w:val="11"/>
        </w:numPr>
        <w:tabs>
          <w:tab w:val="left" w:pos="220"/>
          <w:tab w:val="left" w:pos="720"/>
        </w:tabs>
        <w:autoSpaceDE w:val="0"/>
        <w:autoSpaceDN w:val="0"/>
        <w:adjustRightInd w:val="0"/>
        <w:ind w:hanging="720"/>
        <w:jc w:val="left"/>
        <w:rPr>
          <w:lang w:val="es-ES"/>
        </w:rPr>
      </w:pPr>
      <w:r w:rsidRPr="004A1754">
        <w:rPr>
          <w:lang w:val="es-ES"/>
        </w:rPr>
        <w:t>Manual de funciones</w:t>
      </w:r>
    </w:p>
    <w:p w14:paraId="0436C267" w14:textId="1899ECC6" w:rsidR="00DC06FC" w:rsidRPr="004A1754" w:rsidRDefault="00AF791B" w:rsidP="008D0DFF">
      <w:pPr>
        <w:widowControl w:val="0"/>
        <w:numPr>
          <w:ilvl w:val="0"/>
          <w:numId w:val="11"/>
        </w:numPr>
        <w:tabs>
          <w:tab w:val="left" w:pos="220"/>
          <w:tab w:val="left" w:pos="720"/>
        </w:tabs>
        <w:autoSpaceDE w:val="0"/>
        <w:autoSpaceDN w:val="0"/>
        <w:adjustRightInd w:val="0"/>
        <w:ind w:hanging="720"/>
        <w:jc w:val="left"/>
        <w:rPr>
          <w:lang w:val="es-ES"/>
        </w:rPr>
      </w:pPr>
      <w:r w:rsidRPr="004A1754">
        <w:rPr>
          <w:lang w:val="es-ES"/>
        </w:rPr>
        <w:t>Inventario de bienes muebles e inmuebles</w:t>
      </w:r>
    </w:p>
    <w:p w14:paraId="641D1410" w14:textId="4A978320" w:rsidR="001E6FBE" w:rsidRPr="004A1754" w:rsidRDefault="001E6FBE" w:rsidP="001E6FBE">
      <w:pPr>
        <w:widowControl w:val="0"/>
        <w:tabs>
          <w:tab w:val="left" w:pos="220"/>
          <w:tab w:val="left" w:pos="720"/>
        </w:tabs>
        <w:autoSpaceDE w:val="0"/>
        <w:autoSpaceDN w:val="0"/>
        <w:adjustRightInd w:val="0"/>
        <w:jc w:val="left"/>
        <w:rPr>
          <w:lang w:val="es-ES"/>
        </w:rPr>
      </w:pPr>
    </w:p>
    <w:p w14:paraId="3BA950C3" w14:textId="77777777" w:rsidR="001E6FBE" w:rsidRPr="004A1754" w:rsidRDefault="001E6FBE" w:rsidP="001E6FBE">
      <w:pPr>
        <w:pStyle w:val="Prrafodelista"/>
        <w:spacing w:after="160" w:line="259" w:lineRule="auto"/>
        <w:ind w:left="0"/>
        <w:rPr>
          <w:sz w:val="16"/>
          <w:szCs w:val="16"/>
          <w:lang w:val="es-ES"/>
        </w:rPr>
      </w:pPr>
      <w:r w:rsidRPr="004A1754">
        <w:rPr>
          <w:sz w:val="16"/>
          <w:szCs w:val="16"/>
          <w:lang w:val="es-ES"/>
        </w:rPr>
        <w:t>*Los anteriores documentos no entran como anexos del presente documento, solo son para entregar en las mesas de empalme con la siguiente administración.</w:t>
      </w:r>
    </w:p>
    <w:p w14:paraId="51B00635" w14:textId="698C1471" w:rsidR="00E226F2" w:rsidRPr="004A1754" w:rsidRDefault="00AE0D28" w:rsidP="0090582C">
      <w:pPr>
        <w:pStyle w:val="Ttulo3"/>
        <w:rPr>
          <w:lang w:val="es-ES"/>
        </w:rPr>
      </w:pPr>
      <w:bookmarkStart w:id="84" w:name="_Toc16153944"/>
      <w:r w:rsidRPr="004A1754">
        <w:t xml:space="preserve">2.3.3.2 </w:t>
      </w:r>
      <w:r w:rsidR="00AD3D56" w:rsidRPr="004A1754">
        <w:t>Gobierno Digital</w:t>
      </w:r>
      <w:bookmarkEnd w:id="84"/>
      <w:r w:rsidR="00AD3D56" w:rsidRPr="004A1754">
        <w:t xml:space="preserve"> </w:t>
      </w:r>
    </w:p>
    <w:p w14:paraId="6F4F42CF" w14:textId="77777777" w:rsidR="001B25B9" w:rsidRPr="004A1754" w:rsidRDefault="001B25B9" w:rsidP="00E226F2">
      <w:pPr>
        <w:rPr>
          <w:rFonts w:eastAsiaTheme="minorEastAsia"/>
          <w:szCs w:val="24"/>
          <w:lang w:val="es-ES_tradnl" w:eastAsia="es-ES"/>
        </w:rPr>
      </w:pPr>
    </w:p>
    <w:p w14:paraId="30EA348A" w14:textId="038BB816" w:rsidR="00BE7238" w:rsidRDefault="00BE7238" w:rsidP="00BE7238">
      <w:pPr>
        <w:rPr>
          <w:szCs w:val="24"/>
          <w:lang w:val="es-ES"/>
        </w:rPr>
      </w:pPr>
      <w:r>
        <w:rPr>
          <w:szCs w:val="24"/>
        </w:rPr>
        <w:t xml:space="preserve">En ejecución del </w:t>
      </w:r>
      <w:r>
        <w:t>Plan Estratégico de Tecnología – PETI</w:t>
      </w:r>
      <w:r>
        <w:rPr>
          <w:szCs w:val="24"/>
        </w:rPr>
        <w:t xml:space="preserve">, se tiene como meta </w:t>
      </w:r>
      <w:r w:rsidRPr="003F3873">
        <w:rPr>
          <w:szCs w:val="24"/>
        </w:rPr>
        <w:t>Implementar el 100% de la Política Pública de Gobierno Digital en la Entidad</w:t>
      </w:r>
      <w:r>
        <w:rPr>
          <w:szCs w:val="24"/>
        </w:rPr>
        <w:t xml:space="preserve"> y como actividad f</w:t>
      </w:r>
      <w:r w:rsidRPr="003F3873">
        <w:rPr>
          <w:szCs w:val="24"/>
        </w:rPr>
        <w:t>ormular elaborar y divulgar los elementos de la Política d</w:t>
      </w:r>
      <w:r>
        <w:rPr>
          <w:szCs w:val="24"/>
        </w:rPr>
        <w:t xml:space="preserve">e Gobierno Digital en la </w:t>
      </w:r>
      <w:r w:rsidRPr="00481B01">
        <w:rPr>
          <w:szCs w:val="24"/>
          <w:lang w:val="es-ES"/>
        </w:rPr>
        <w:t>Secretaria Jurídica Distrital</w:t>
      </w:r>
      <w:r>
        <w:rPr>
          <w:szCs w:val="24"/>
          <w:lang w:val="es-ES"/>
        </w:rPr>
        <w:t>, para lo cual se desarrollaron actividades en los cuatro componentes los cuales son:</w:t>
      </w:r>
    </w:p>
    <w:p w14:paraId="2221E734" w14:textId="77777777" w:rsidR="004A410A" w:rsidRDefault="004A410A" w:rsidP="00BE7238">
      <w:pPr>
        <w:rPr>
          <w:szCs w:val="24"/>
          <w:lang w:val="es-ES"/>
        </w:rPr>
      </w:pPr>
    </w:p>
    <w:p w14:paraId="23EE5066" w14:textId="3DDDBD27" w:rsidR="00BE7238" w:rsidRDefault="00BE7238" w:rsidP="00BE7238">
      <w:pPr>
        <w:rPr>
          <w:rFonts w:cs="Arial"/>
          <w:szCs w:val="24"/>
        </w:rPr>
      </w:pPr>
      <w:r w:rsidRPr="008360DA">
        <w:rPr>
          <w:b/>
          <w:szCs w:val="24"/>
          <w:lang w:val="es-ES"/>
        </w:rPr>
        <w:t>TIC para la gestión</w:t>
      </w:r>
      <w:r>
        <w:rPr>
          <w:szCs w:val="24"/>
          <w:lang w:val="es-ES"/>
        </w:rPr>
        <w:t xml:space="preserve">, Se está actualizando el </w:t>
      </w:r>
      <w:r w:rsidRPr="00F73FE7">
        <w:rPr>
          <w:rFonts w:cs="Arial"/>
          <w:szCs w:val="24"/>
        </w:rPr>
        <w:t>Plan Estratégico de Tecnologías de Información (PETI) de acuerdo con el Marco de Referencia de Arquitectura Empresarial del Estado</w:t>
      </w:r>
      <w:r>
        <w:rPr>
          <w:rFonts w:cs="Arial"/>
          <w:szCs w:val="24"/>
        </w:rPr>
        <w:t xml:space="preserve">, se elaboró el componente de información, </w:t>
      </w:r>
      <w:r w:rsidRPr="00F73FE7">
        <w:rPr>
          <w:rFonts w:cs="Arial"/>
          <w:szCs w:val="24"/>
        </w:rPr>
        <w:t>metodología para la gestión de proyectos de TI en el proyecto de Análisis, Diseño e Implementación del Sistema de Información Integrado de la Secretaría Jurídica Distrital</w:t>
      </w:r>
      <w:r>
        <w:rPr>
          <w:rFonts w:cs="Arial"/>
          <w:szCs w:val="24"/>
        </w:rPr>
        <w:t xml:space="preserve">, </w:t>
      </w:r>
      <w:r w:rsidRPr="00F73FE7">
        <w:rPr>
          <w:rFonts w:cs="Arial"/>
          <w:szCs w:val="24"/>
        </w:rPr>
        <w:t xml:space="preserve">interoperabilidad web services entre SDQS </w:t>
      </w:r>
      <w:r w:rsidRPr="00F73FE7">
        <w:rPr>
          <w:rFonts w:cs="Arial"/>
          <w:szCs w:val="24"/>
        </w:rPr>
        <w:lastRenderedPageBreak/>
        <w:t>y SIGA utilizando el estándar GEL-XML</w:t>
      </w:r>
      <w:r>
        <w:rPr>
          <w:rFonts w:cs="Arial"/>
          <w:szCs w:val="24"/>
        </w:rPr>
        <w:t xml:space="preserve">, implementación del </w:t>
      </w:r>
      <w:r w:rsidRPr="00F73FE7">
        <w:rPr>
          <w:rFonts w:cs="Arial"/>
          <w:szCs w:val="24"/>
        </w:rPr>
        <w:t>proyecto del Sistema Integrado de Información LegalBog</w:t>
      </w:r>
      <w:r>
        <w:rPr>
          <w:rFonts w:cs="Arial"/>
          <w:szCs w:val="24"/>
        </w:rPr>
        <w:t>, entro otras.</w:t>
      </w:r>
    </w:p>
    <w:p w14:paraId="7EAE4D4B" w14:textId="77777777" w:rsidR="004A410A" w:rsidRDefault="004A410A" w:rsidP="00BE7238">
      <w:pPr>
        <w:rPr>
          <w:szCs w:val="24"/>
          <w:lang w:val="es-ES"/>
        </w:rPr>
      </w:pPr>
    </w:p>
    <w:p w14:paraId="088F30B9" w14:textId="4D0A015A" w:rsidR="00BE7238" w:rsidRDefault="00BE7238" w:rsidP="00BE7238">
      <w:pPr>
        <w:rPr>
          <w:szCs w:val="24"/>
          <w:lang w:val="es-ES"/>
        </w:rPr>
      </w:pPr>
      <w:r w:rsidRPr="008360DA">
        <w:rPr>
          <w:b/>
          <w:szCs w:val="24"/>
          <w:lang w:val="es-ES"/>
        </w:rPr>
        <w:t>Tic para gobierno abierto</w:t>
      </w:r>
      <w:r>
        <w:rPr>
          <w:szCs w:val="24"/>
          <w:lang w:val="es-ES"/>
        </w:rPr>
        <w:t>, publicación y difusión de los datos abiertos, realizaron ejercicios de participación utilizando medios electrónicos.</w:t>
      </w:r>
    </w:p>
    <w:p w14:paraId="13E2B855" w14:textId="77777777" w:rsidR="004A410A" w:rsidRDefault="004A410A" w:rsidP="00BE7238">
      <w:pPr>
        <w:rPr>
          <w:szCs w:val="24"/>
          <w:lang w:val="es-ES"/>
        </w:rPr>
      </w:pPr>
    </w:p>
    <w:p w14:paraId="784CF09C" w14:textId="264CB7E8" w:rsidR="00BE7238" w:rsidRDefault="00BE7238" w:rsidP="00BE7238">
      <w:pPr>
        <w:rPr>
          <w:szCs w:val="24"/>
          <w:lang w:val="es-ES"/>
        </w:rPr>
      </w:pPr>
      <w:r w:rsidRPr="008360DA">
        <w:rPr>
          <w:b/>
          <w:szCs w:val="24"/>
          <w:lang w:val="es-ES"/>
        </w:rPr>
        <w:t>TIC para servicios</w:t>
      </w:r>
      <w:r>
        <w:rPr>
          <w:szCs w:val="24"/>
          <w:lang w:val="es-ES"/>
        </w:rPr>
        <w:t xml:space="preserve">, se virtualizó una OPA en el Sistema de Información SIPEJ, se generó en línea dos documentos </w:t>
      </w:r>
      <w:r w:rsidRPr="001D5B44">
        <w:rPr>
          <w:szCs w:val="24"/>
          <w:lang w:val="es-ES"/>
        </w:rPr>
        <w:t>C</w:t>
      </w:r>
      <w:r>
        <w:rPr>
          <w:szCs w:val="24"/>
          <w:lang w:val="es-ES"/>
        </w:rPr>
        <w:t>omprobante de Nomina e Inventario individual en la</w:t>
      </w:r>
      <w:r w:rsidRPr="001D5B44">
        <w:rPr>
          <w:szCs w:val="24"/>
          <w:lang w:val="es-ES"/>
        </w:rPr>
        <w:t xml:space="preserve"> Intranet</w:t>
      </w:r>
      <w:r>
        <w:rPr>
          <w:szCs w:val="24"/>
          <w:lang w:val="es-ES"/>
        </w:rPr>
        <w:t xml:space="preserve"> de la entidad.</w:t>
      </w:r>
    </w:p>
    <w:p w14:paraId="68380CAE" w14:textId="77777777" w:rsidR="004A410A" w:rsidRDefault="004A410A" w:rsidP="00BE7238">
      <w:pPr>
        <w:rPr>
          <w:szCs w:val="24"/>
          <w:lang w:val="es-ES"/>
        </w:rPr>
      </w:pPr>
    </w:p>
    <w:p w14:paraId="3AB794D9" w14:textId="0AB8486D" w:rsidR="00BE7238" w:rsidRDefault="00BE7238" w:rsidP="00BE7238">
      <w:pPr>
        <w:rPr>
          <w:rFonts w:cs="Arial"/>
          <w:szCs w:val="24"/>
        </w:rPr>
      </w:pPr>
      <w:r w:rsidRPr="008360DA">
        <w:rPr>
          <w:b/>
          <w:szCs w:val="24"/>
          <w:lang w:val="es-ES"/>
        </w:rPr>
        <w:t>Seguridad y Privacidad de la Información</w:t>
      </w:r>
      <w:r>
        <w:rPr>
          <w:b/>
          <w:szCs w:val="24"/>
          <w:lang w:val="es-ES"/>
        </w:rPr>
        <w:t xml:space="preserve">, </w:t>
      </w:r>
      <w:r w:rsidRPr="000245AB">
        <w:rPr>
          <w:rFonts w:cs="Arial"/>
          <w:szCs w:val="24"/>
        </w:rPr>
        <w:t>Plan para la Transición de IPv4 a IPv6</w:t>
      </w:r>
      <w:r>
        <w:rPr>
          <w:rFonts w:cs="Arial"/>
          <w:szCs w:val="24"/>
        </w:rPr>
        <w:t xml:space="preserve">, actualización del </w:t>
      </w:r>
      <w:r w:rsidRPr="000245AB">
        <w:rPr>
          <w:rFonts w:cs="Arial"/>
          <w:szCs w:val="24"/>
        </w:rPr>
        <w:t>Registro de Activos de Información</w:t>
      </w:r>
      <w:r>
        <w:rPr>
          <w:rFonts w:cs="Arial"/>
          <w:szCs w:val="24"/>
        </w:rPr>
        <w:t xml:space="preserve"> e índice de información clasificada y reservada entre otras actividades.</w:t>
      </w:r>
    </w:p>
    <w:p w14:paraId="5ABF2815" w14:textId="77777777" w:rsidR="007906DC" w:rsidRDefault="007906DC" w:rsidP="00BE7238">
      <w:pPr>
        <w:rPr>
          <w:rFonts w:cs="Arial"/>
          <w:szCs w:val="24"/>
        </w:rPr>
      </w:pPr>
    </w:p>
    <w:p w14:paraId="0607D4BA" w14:textId="4F7FB622" w:rsidR="004A410A" w:rsidRPr="007906DC" w:rsidRDefault="004A410A" w:rsidP="007906DC">
      <w:pPr>
        <w:pStyle w:val="Descripcin"/>
        <w:keepNext/>
        <w:spacing w:after="0"/>
        <w:jc w:val="center"/>
        <w:rPr>
          <w:i/>
        </w:rPr>
      </w:pPr>
    </w:p>
    <w:p w14:paraId="60B3B29C" w14:textId="603389F8" w:rsidR="000E3FB2" w:rsidRDefault="000E3FB2" w:rsidP="000E3FB2">
      <w:pPr>
        <w:pStyle w:val="Descripcin"/>
        <w:keepNext/>
        <w:jc w:val="center"/>
      </w:pPr>
      <w:bookmarkStart w:id="85" w:name="_Toc26958003"/>
      <w:r>
        <w:t xml:space="preserve">Figura </w:t>
      </w:r>
      <w:r>
        <w:fldChar w:fldCharType="begin"/>
      </w:r>
      <w:r>
        <w:instrText xml:space="preserve"> SEQ Figura \* ARABIC </w:instrText>
      </w:r>
      <w:r>
        <w:fldChar w:fldCharType="separate"/>
      </w:r>
      <w:r w:rsidR="000D1E72">
        <w:rPr>
          <w:noProof/>
        </w:rPr>
        <w:t>10</w:t>
      </w:r>
      <w:r>
        <w:fldChar w:fldCharType="end"/>
      </w:r>
      <w:r>
        <w:t xml:space="preserve"> </w:t>
      </w:r>
      <w:r w:rsidRPr="00975FE2">
        <w:t>Resultado Autodiagnóstico</w:t>
      </w:r>
      <w:bookmarkEnd w:id="85"/>
    </w:p>
    <w:p w14:paraId="2C8895A3" w14:textId="1A0A4FCD" w:rsidR="001B25B9" w:rsidRPr="004A1754" w:rsidRDefault="00BE7238" w:rsidP="00BE7238">
      <w:pPr>
        <w:spacing w:after="160" w:line="259" w:lineRule="auto"/>
        <w:jc w:val="center"/>
        <w:rPr>
          <w:b/>
          <w:color w:val="365F91" w:themeColor="accent1" w:themeShade="BF"/>
          <w:lang w:val="es-ES"/>
        </w:rPr>
      </w:pPr>
      <w:r>
        <w:rPr>
          <w:noProof/>
          <w:lang w:eastAsia="es-CO"/>
        </w:rPr>
        <w:drawing>
          <wp:inline distT="0" distB="0" distL="0" distR="0" wp14:anchorId="18A42C4A" wp14:editId="6D43CAED">
            <wp:extent cx="4885373" cy="214185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94777" cy="2145978"/>
                    </a:xfrm>
                    <a:prstGeom prst="rect">
                      <a:avLst/>
                    </a:prstGeom>
                    <a:effectLst>
                      <a:softEdge rad="63500"/>
                    </a:effectLst>
                  </pic:spPr>
                </pic:pic>
              </a:graphicData>
            </a:graphic>
          </wp:inline>
        </w:drawing>
      </w:r>
    </w:p>
    <w:p w14:paraId="2121BE46" w14:textId="2D9E8F2B" w:rsidR="000E3FB2" w:rsidRDefault="000E3FB2" w:rsidP="000E3FB2">
      <w:pPr>
        <w:autoSpaceDE w:val="0"/>
        <w:autoSpaceDN w:val="0"/>
        <w:adjustRightInd w:val="0"/>
        <w:jc w:val="left"/>
        <w:rPr>
          <w:rFonts w:ascii="Arial" w:hAnsi="Arial" w:cs="Arial"/>
          <w:sz w:val="16"/>
          <w:szCs w:val="16"/>
        </w:rPr>
      </w:pPr>
      <w:r w:rsidRPr="00D034FB">
        <w:rPr>
          <w:rFonts w:ascii="Arial" w:hAnsi="Arial" w:cs="Arial"/>
          <w:sz w:val="16"/>
          <w:szCs w:val="16"/>
        </w:rPr>
        <w:t xml:space="preserve">Fuente: </w:t>
      </w:r>
      <w:r>
        <w:rPr>
          <w:rFonts w:ascii="Arial" w:hAnsi="Arial" w:cs="Arial"/>
          <w:sz w:val="16"/>
          <w:szCs w:val="16"/>
        </w:rPr>
        <w:t>Autodiagnóstico - TIC</w:t>
      </w:r>
    </w:p>
    <w:p w14:paraId="2D90C8C3" w14:textId="77777777" w:rsidR="000E3FB2" w:rsidRDefault="000E3FB2" w:rsidP="000E3FB2">
      <w:pPr>
        <w:pStyle w:val="Prrafodelista"/>
        <w:spacing w:after="160" w:line="259" w:lineRule="auto"/>
        <w:ind w:left="284"/>
        <w:rPr>
          <w:b/>
          <w:color w:val="365F91" w:themeColor="accent1" w:themeShade="BF"/>
          <w:lang w:val="es-ES"/>
        </w:rPr>
      </w:pPr>
    </w:p>
    <w:p w14:paraId="22FBBB55" w14:textId="1AB1AEEF" w:rsidR="004A4C2C" w:rsidRPr="004A1754" w:rsidRDefault="001B25B9" w:rsidP="008D0DFF">
      <w:pPr>
        <w:pStyle w:val="Prrafodelista"/>
        <w:numPr>
          <w:ilvl w:val="0"/>
          <w:numId w:val="17"/>
        </w:numPr>
        <w:spacing w:after="160" w:line="259" w:lineRule="auto"/>
        <w:ind w:left="284"/>
        <w:rPr>
          <w:b/>
          <w:color w:val="365F91" w:themeColor="accent1" w:themeShade="BF"/>
          <w:lang w:val="es-ES"/>
        </w:rPr>
      </w:pPr>
      <w:r w:rsidRPr="004A1754">
        <w:rPr>
          <w:b/>
          <w:color w:val="365F91" w:themeColor="accent1" w:themeShade="BF"/>
          <w:lang w:val="es-ES"/>
        </w:rPr>
        <w:t xml:space="preserve">Gestión: </w:t>
      </w:r>
    </w:p>
    <w:p w14:paraId="0CA79E3E" w14:textId="15F69BE8" w:rsidR="001B25B9" w:rsidRPr="004A1754" w:rsidRDefault="004A4C2C" w:rsidP="004A4C2C">
      <w:pPr>
        <w:spacing w:after="160" w:line="259" w:lineRule="auto"/>
        <w:rPr>
          <w:b/>
          <w:color w:val="365F91" w:themeColor="accent1" w:themeShade="BF"/>
          <w:lang w:val="es-ES"/>
        </w:rPr>
      </w:pPr>
      <w:r w:rsidRPr="004A1754">
        <w:t xml:space="preserve">- </w:t>
      </w:r>
      <w:r w:rsidR="001B25B9" w:rsidRPr="004A1754">
        <w:t xml:space="preserve">¿Cuántos y cuáles trámites y servicios de la entidad se pueden ejecutar a través de Internet? </w:t>
      </w:r>
      <w:r w:rsidR="001B25B9" w:rsidRPr="004A1754">
        <w:rPr>
          <w:rFonts w:ascii="Tahoma" w:hAnsi="Tahoma" w:cs="Tahoma"/>
        </w:rPr>
        <w:t> </w:t>
      </w:r>
    </w:p>
    <w:p w14:paraId="439E773F" w14:textId="77777777" w:rsidR="00BE7238" w:rsidRDefault="00BE7238" w:rsidP="00BE7238">
      <w:pPr>
        <w:widowControl w:val="0"/>
        <w:tabs>
          <w:tab w:val="left" w:pos="0"/>
        </w:tabs>
        <w:autoSpaceDE w:val="0"/>
        <w:autoSpaceDN w:val="0"/>
        <w:adjustRightInd w:val="0"/>
      </w:pPr>
      <w:r>
        <w:t xml:space="preserve">En el marco del contrato 4130000-555-2018, suscrito por la Secretaria General de la Alcaldía Mayor de Bogotá con el consorcio Enésima Todo Sistemas, en donde se realizó  el trabajo de racionalización de trámites en la Secretaría Jurídica Distrital, encontró que la OPA denominada "Expedición Certificado de Inspección, Vigilancia y Control", en donde hace constar el cumplimiento de las obligaciones jurídicas, financieras y contables de las entidades sin ánimo de lucro domiciliadas en la ciudad de Bogotá, el cual se virtualizó  el Sistema de Información de Personas Jurídicas - SIPEJ, el cual cumple con el objetivo de usabilidad y fue promocionado en el SIPEJ, para dar un mejor servicio al ciudadano. Expedición Certificado de Inspección, Vigilancia y </w:t>
      </w:r>
      <w:r>
        <w:lastRenderedPageBreak/>
        <w:t xml:space="preserve">Control - </w:t>
      </w:r>
      <w:hyperlink r:id="rId35" w:history="1">
        <w:r w:rsidRPr="00E47CCA">
          <w:rPr>
            <w:rStyle w:val="Hipervnculo"/>
          </w:rPr>
          <w:t>http://sipej.bogotajuridica.gov.co/SPJ/portal/?ParamInRed=2</w:t>
        </w:r>
      </w:hyperlink>
    </w:p>
    <w:p w14:paraId="31518221" w14:textId="77777777" w:rsidR="00BE7238" w:rsidRDefault="00BE7238" w:rsidP="00BE7238">
      <w:pPr>
        <w:widowControl w:val="0"/>
        <w:tabs>
          <w:tab w:val="left" w:pos="0"/>
        </w:tabs>
        <w:autoSpaceDE w:val="0"/>
        <w:autoSpaceDN w:val="0"/>
        <w:adjustRightInd w:val="0"/>
      </w:pPr>
    </w:p>
    <w:p w14:paraId="1EFA0874" w14:textId="77777777" w:rsidR="00BE7238" w:rsidRDefault="00BE7238" w:rsidP="00BE7238">
      <w:pPr>
        <w:widowControl w:val="0"/>
        <w:tabs>
          <w:tab w:val="left" w:pos="0"/>
        </w:tabs>
        <w:autoSpaceDE w:val="0"/>
        <w:autoSpaceDN w:val="0"/>
        <w:adjustRightInd w:val="0"/>
      </w:pPr>
      <w:r>
        <w:t>Por otra parte, la Secretaria Jurídica Distrital desde la Intranet los funcionarios pueden generar los siguientes documentos:</w:t>
      </w:r>
    </w:p>
    <w:p w14:paraId="79230328" w14:textId="77777777" w:rsidR="00BE7238" w:rsidRDefault="00BE7238" w:rsidP="008D0DFF">
      <w:pPr>
        <w:pStyle w:val="Prrafodelista"/>
        <w:widowControl w:val="0"/>
        <w:numPr>
          <w:ilvl w:val="0"/>
          <w:numId w:val="30"/>
        </w:numPr>
        <w:tabs>
          <w:tab w:val="left" w:pos="0"/>
        </w:tabs>
        <w:autoSpaceDE w:val="0"/>
        <w:autoSpaceDN w:val="0"/>
        <w:adjustRightInd w:val="0"/>
      </w:pPr>
      <w:r>
        <w:t>Comprobante de Nomina</w:t>
      </w:r>
    </w:p>
    <w:p w14:paraId="4A062AA5" w14:textId="03070CC5" w:rsidR="00BE7238" w:rsidRDefault="00BE7238" w:rsidP="008D0DFF">
      <w:pPr>
        <w:pStyle w:val="Prrafodelista"/>
        <w:widowControl w:val="0"/>
        <w:numPr>
          <w:ilvl w:val="0"/>
          <w:numId w:val="30"/>
        </w:numPr>
        <w:tabs>
          <w:tab w:val="left" w:pos="0"/>
        </w:tabs>
        <w:autoSpaceDE w:val="0"/>
        <w:autoSpaceDN w:val="0"/>
        <w:adjustRightInd w:val="0"/>
      </w:pPr>
      <w:r>
        <w:t>Inventario individual.</w:t>
      </w:r>
    </w:p>
    <w:p w14:paraId="408193B2" w14:textId="77777777" w:rsidR="00BE7238" w:rsidRDefault="00BE7238" w:rsidP="00BE7238">
      <w:pPr>
        <w:widowControl w:val="0"/>
        <w:tabs>
          <w:tab w:val="left" w:pos="0"/>
        </w:tabs>
        <w:autoSpaceDE w:val="0"/>
        <w:autoSpaceDN w:val="0"/>
        <w:adjustRightInd w:val="0"/>
        <w:ind w:left="360"/>
      </w:pPr>
    </w:p>
    <w:p w14:paraId="7A7EC263" w14:textId="337B195B" w:rsidR="004A4C2C" w:rsidRDefault="004A4C2C" w:rsidP="00BE7238">
      <w:pPr>
        <w:spacing w:after="160" w:line="259" w:lineRule="auto"/>
      </w:pPr>
      <w:r w:rsidRPr="004A1754">
        <w:t xml:space="preserve">- </w:t>
      </w:r>
      <w:r w:rsidR="001B25B9" w:rsidRPr="004A1754">
        <w:t>¿Qué procesos de la entidad que se encuentran alineados bajo el marco de arquitectura T.I</w:t>
      </w:r>
      <w:r w:rsidR="00BE7238">
        <w:t>.</w:t>
      </w:r>
      <w:r w:rsidR="001B25B9" w:rsidRPr="004A1754">
        <w:t xml:space="preserve"> y el modelo de seguridad y privacidad de la información? </w:t>
      </w:r>
    </w:p>
    <w:p w14:paraId="6307C58D" w14:textId="77777777" w:rsidR="00BE7238" w:rsidRDefault="00BE7238" w:rsidP="00BE7238">
      <w:pPr>
        <w:spacing w:after="160" w:line="259" w:lineRule="auto"/>
      </w:pPr>
      <w:r>
        <w:t>Para el proceso de implementación del Sistema Integrado de información LegalBog, se tuvo en cuenta el marco de referencia de arquitectura empresarial y de TIC, además se incluyó innovación, inteligencia artificial, analítica de datos y se alineó con la Política de Gobierno Digital, aplicando los lineamientos que permiten la definición, implementación y verificación de controles de seguridad y privacidad de la información.</w:t>
      </w:r>
    </w:p>
    <w:p w14:paraId="14888769" w14:textId="3C328FE2" w:rsidR="00BE7238" w:rsidRDefault="00BE7238" w:rsidP="00BE7238">
      <w:pPr>
        <w:spacing w:after="160" w:line="259" w:lineRule="auto"/>
      </w:pPr>
      <w:r>
        <w:t>Por otra parte, se está alineando el Modelo de Seguridad y Privacidad de la Información con el Marco de Arquitectura de TI.</w:t>
      </w:r>
    </w:p>
    <w:p w14:paraId="0C9D5D88" w14:textId="4795DF81" w:rsidR="001B25B9" w:rsidRPr="004A1754" w:rsidRDefault="004A4C2C" w:rsidP="004A4C2C">
      <w:pPr>
        <w:spacing w:after="160" w:line="259" w:lineRule="auto"/>
        <w:rPr>
          <w:sz w:val="16"/>
          <w:szCs w:val="16"/>
          <w:lang w:val="es-ES"/>
        </w:rPr>
      </w:pPr>
      <w:r w:rsidRPr="004A1754">
        <w:t xml:space="preserve">- </w:t>
      </w:r>
      <w:r w:rsidR="001B25B9" w:rsidRPr="004A1754">
        <w:t>¿Cuál es el estado de implementación del Plan Estratégico de Tecnología - PETI?, breve descripción cuantitativa y cualitativa.</w:t>
      </w:r>
    </w:p>
    <w:p w14:paraId="070F9B2F" w14:textId="77777777" w:rsidR="00BE7238" w:rsidRPr="00BE7238" w:rsidRDefault="00BE7238" w:rsidP="00BE7238">
      <w:pPr>
        <w:pStyle w:val="Prrafodelista"/>
        <w:spacing w:after="160" w:line="259" w:lineRule="auto"/>
        <w:ind w:left="0"/>
        <w:rPr>
          <w:szCs w:val="20"/>
          <w:lang w:val="es-ES"/>
        </w:rPr>
      </w:pPr>
      <w:r w:rsidRPr="00BE7238">
        <w:rPr>
          <w:szCs w:val="20"/>
          <w:lang w:val="es-ES"/>
        </w:rPr>
        <w:t>Se presentan las actividades más representativas realizadas durante la administración las cuales son:</w:t>
      </w:r>
    </w:p>
    <w:p w14:paraId="7CC0FB7D" w14:textId="77777777" w:rsidR="00BE7238" w:rsidRPr="00BE7238" w:rsidRDefault="00BE7238" w:rsidP="008D0DFF">
      <w:pPr>
        <w:pStyle w:val="Prrafodelista"/>
        <w:numPr>
          <w:ilvl w:val="0"/>
          <w:numId w:val="9"/>
        </w:numPr>
        <w:spacing w:after="160" w:line="259" w:lineRule="auto"/>
        <w:ind w:left="357" w:hanging="357"/>
        <w:rPr>
          <w:szCs w:val="24"/>
          <w:lang w:val="es-ES"/>
        </w:rPr>
      </w:pPr>
      <w:r w:rsidRPr="00BE7238">
        <w:rPr>
          <w:szCs w:val="24"/>
          <w:lang w:val="es-ES"/>
        </w:rPr>
        <w:t>Adecuación física y tecnológica (Plataforma Oracle) del Data Center donde se consolidan equipos de procesamiento, transmisión de datos y seguridad informática de la Secretaria Jurídica Distrital.</w:t>
      </w:r>
    </w:p>
    <w:p w14:paraId="127CEB11" w14:textId="77777777" w:rsidR="00BE7238" w:rsidRPr="00BE7238" w:rsidRDefault="00BE7238" w:rsidP="008D0DFF">
      <w:pPr>
        <w:pStyle w:val="Prrafodelista"/>
        <w:numPr>
          <w:ilvl w:val="0"/>
          <w:numId w:val="9"/>
        </w:numPr>
        <w:spacing w:after="160" w:line="259" w:lineRule="auto"/>
        <w:ind w:left="357" w:hanging="357"/>
        <w:rPr>
          <w:szCs w:val="24"/>
          <w:lang w:val="es-ES"/>
        </w:rPr>
      </w:pPr>
      <w:r w:rsidRPr="00BE7238">
        <w:rPr>
          <w:szCs w:val="24"/>
          <w:lang w:val="es-ES"/>
        </w:rPr>
        <w:t>Implementación de servicios tecnológicos (Equipos de Cómputo, Audiovisuales e Impresión,</w:t>
      </w:r>
      <w:r w:rsidRPr="00BE7238">
        <w:rPr>
          <w:szCs w:val="24"/>
        </w:rPr>
        <w:t xml:space="preserve"> </w:t>
      </w:r>
      <w:r w:rsidRPr="00BE7238">
        <w:rPr>
          <w:szCs w:val="24"/>
          <w:lang w:val="es-ES"/>
        </w:rPr>
        <w:t>Internet, Correo Electrónico Institucional, Sito Web, Intranet, Soporte técnico, Wifi).</w:t>
      </w:r>
    </w:p>
    <w:p w14:paraId="5D529A01" w14:textId="77777777" w:rsidR="00BE7238" w:rsidRPr="00BE7238" w:rsidRDefault="00BE7238" w:rsidP="008D0DFF">
      <w:pPr>
        <w:pStyle w:val="Prrafodelista"/>
        <w:numPr>
          <w:ilvl w:val="0"/>
          <w:numId w:val="9"/>
        </w:numPr>
        <w:spacing w:after="160" w:line="259" w:lineRule="auto"/>
        <w:ind w:left="357" w:hanging="357"/>
        <w:rPr>
          <w:szCs w:val="24"/>
          <w:lang w:val="es-ES"/>
        </w:rPr>
      </w:pPr>
      <w:r w:rsidRPr="00BE7238">
        <w:rPr>
          <w:szCs w:val="24"/>
          <w:lang w:val="es-ES"/>
        </w:rPr>
        <w:t>Para la modernización de los sistemas de información misionales se inició con la primera fase de análisis y diseño del Sistema Integrado de Información – LegalBog y en la segunda fase del sistema se está desarrollando, implementando y desplegando en ambiente de pruebas los diferentes módulos.</w:t>
      </w:r>
    </w:p>
    <w:p w14:paraId="44EB065C" w14:textId="77777777" w:rsidR="00BE7238" w:rsidRPr="00BE7238" w:rsidRDefault="00BE7238" w:rsidP="008D0DFF">
      <w:pPr>
        <w:pStyle w:val="Prrafodelista"/>
        <w:numPr>
          <w:ilvl w:val="0"/>
          <w:numId w:val="9"/>
        </w:numPr>
        <w:spacing w:after="160" w:line="259" w:lineRule="auto"/>
        <w:ind w:left="357" w:hanging="357"/>
        <w:rPr>
          <w:szCs w:val="24"/>
          <w:lang w:val="es-ES"/>
        </w:rPr>
      </w:pPr>
      <w:r w:rsidRPr="00BE7238">
        <w:rPr>
          <w:szCs w:val="24"/>
          <w:lang w:val="es-ES"/>
        </w:rPr>
        <w:t>Transición de acceso mediante protocolo IPv4 a IPv6, de acuerdo con la Resolución 2710 de 2017 se siguieron los lineamientos para adoptar el protocolo IPv6 en simultaneo con IPv4.</w:t>
      </w:r>
    </w:p>
    <w:p w14:paraId="075FC3C7" w14:textId="77777777" w:rsidR="00BE7238" w:rsidRPr="00BE7238" w:rsidRDefault="00BE7238" w:rsidP="008D0DFF">
      <w:pPr>
        <w:pStyle w:val="Prrafodelista"/>
        <w:numPr>
          <w:ilvl w:val="0"/>
          <w:numId w:val="9"/>
        </w:numPr>
        <w:spacing w:after="160" w:line="259" w:lineRule="auto"/>
        <w:ind w:left="357" w:hanging="357"/>
        <w:rPr>
          <w:szCs w:val="24"/>
          <w:lang w:val="es-ES"/>
        </w:rPr>
      </w:pPr>
      <w:r w:rsidRPr="00BE7238">
        <w:rPr>
          <w:szCs w:val="24"/>
          <w:lang w:val="es-ES"/>
        </w:rPr>
        <w:t xml:space="preserve">Implementación de la Política Digital en la Secretaría Jurídica Distrital de acuerdo con TIC para Gobierno Abierto, TIC para Servicios, TIC para la Gestión. </w:t>
      </w:r>
    </w:p>
    <w:p w14:paraId="7FE66049" w14:textId="17087FCE" w:rsidR="00BE7238" w:rsidRDefault="00BE7238" w:rsidP="008D0DFF">
      <w:pPr>
        <w:pStyle w:val="Prrafodelista"/>
        <w:numPr>
          <w:ilvl w:val="0"/>
          <w:numId w:val="9"/>
        </w:numPr>
        <w:spacing w:after="160" w:line="259" w:lineRule="auto"/>
        <w:ind w:left="357" w:hanging="357"/>
        <w:rPr>
          <w:szCs w:val="24"/>
          <w:lang w:val="es-ES"/>
        </w:rPr>
      </w:pPr>
      <w:r w:rsidRPr="00BE7238">
        <w:rPr>
          <w:szCs w:val="24"/>
          <w:lang w:val="es-ES"/>
        </w:rPr>
        <w:lastRenderedPageBreak/>
        <w:t>En la implementación de MSPI se realizaron actividades como: Política de Seguridad y Privacidad de la Información, Plan de Tratamiento de Riesgos de Seguridad y Privacidad de la Información, Manual de Políticas de Seguridad de la información y protección de datos personales, Plan de capacitación para la divulgación de políticas, buenas prácticas sobre seguridad de la información y protección de datos personales, elaboración, aprobación, socialización del Registro de Activos de Información, entre otras actividades.</w:t>
      </w:r>
    </w:p>
    <w:p w14:paraId="1EFCF8C0" w14:textId="54ED0DFF" w:rsidR="007906DC" w:rsidRPr="007906DC" w:rsidRDefault="007906DC" w:rsidP="007906DC">
      <w:pPr>
        <w:pStyle w:val="Descripcin"/>
        <w:keepNext/>
        <w:spacing w:after="0"/>
        <w:jc w:val="center"/>
        <w:rPr>
          <w:i/>
        </w:rPr>
      </w:pPr>
    </w:p>
    <w:p w14:paraId="120EA8FB" w14:textId="19A59C4A" w:rsidR="000E3FB2" w:rsidRDefault="000E3FB2" w:rsidP="000E3FB2">
      <w:pPr>
        <w:pStyle w:val="Descripcin"/>
        <w:keepNext/>
        <w:jc w:val="center"/>
      </w:pPr>
      <w:bookmarkStart w:id="86" w:name="_Toc26958004"/>
      <w:r>
        <w:t xml:space="preserve">Figura </w:t>
      </w:r>
      <w:r>
        <w:fldChar w:fldCharType="begin"/>
      </w:r>
      <w:r>
        <w:instrText xml:space="preserve"> SEQ Figura \* ARABIC </w:instrText>
      </w:r>
      <w:r>
        <w:fldChar w:fldCharType="separate"/>
      </w:r>
      <w:r w:rsidR="000D1E72">
        <w:rPr>
          <w:noProof/>
        </w:rPr>
        <w:t>11</w:t>
      </w:r>
      <w:r>
        <w:fldChar w:fldCharType="end"/>
      </w:r>
      <w:r>
        <w:t xml:space="preserve"> </w:t>
      </w:r>
      <w:r w:rsidRPr="00AE1B99">
        <w:t>Plan estratégico de tecnología</w:t>
      </w:r>
      <w:bookmarkEnd w:id="86"/>
    </w:p>
    <w:p w14:paraId="2BC85279" w14:textId="6688ABE1" w:rsidR="001E6FBE" w:rsidRPr="004A1754" w:rsidRDefault="00BE7238" w:rsidP="004A410A">
      <w:pPr>
        <w:ind w:left="426"/>
        <w:jc w:val="center"/>
        <w:rPr>
          <w:rFonts w:eastAsiaTheme="minorEastAsia"/>
          <w:szCs w:val="24"/>
          <w:lang w:val="es-ES_tradnl" w:eastAsia="es-ES"/>
        </w:rPr>
      </w:pPr>
      <w:r>
        <w:rPr>
          <w:noProof/>
          <w:lang w:eastAsia="es-CO"/>
        </w:rPr>
        <w:drawing>
          <wp:inline distT="0" distB="0" distL="0" distR="0" wp14:anchorId="2436CB1B" wp14:editId="3C35D2C0">
            <wp:extent cx="5359400" cy="2743200"/>
            <wp:effectExtent l="0" t="0" r="1270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33C35FD" w14:textId="77777777" w:rsidR="000E3FB2" w:rsidRDefault="000E3FB2" w:rsidP="000E3FB2">
      <w:pPr>
        <w:autoSpaceDE w:val="0"/>
        <w:autoSpaceDN w:val="0"/>
        <w:adjustRightInd w:val="0"/>
        <w:jc w:val="left"/>
        <w:rPr>
          <w:rFonts w:ascii="Arial" w:hAnsi="Arial" w:cs="Arial"/>
          <w:sz w:val="16"/>
          <w:szCs w:val="16"/>
        </w:rPr>
      </w:pPr>
      <w:r w:rsidRPr="00D034FB">
        <w:rPr>
          <w:rFonts w:ascii="Arial" w:hAnsi="Arial" w:cs="Arial"/>
          <w:sz w:val="16"/>
          <w:szCs w:val="16"/>
        </w:rPr>
        <w:t xml:space="preserve">Fuente: </w:t>
      </w:r>
      <w:r>
        <w:rPr>
          <w:rFonts w:ascii="Arial" w:hAnsi="Arial" w:cs="Arial"/>
          <w:sz w:val="16"/>
          <w:szCs w:val="16"/>
        </w:rPr>
        <w:t>Autodiagnóstico - TIC</w:t>
      </w:r>
    </w:p>
    <w:p w14:paraId="4080604B" w14:textId="17FAED46" w:rsidR="001E6FBE" w:rsidRPr="004A1754" w:rsidRDefault="001E6FBE" w:rsidP="004A4C2C">
      <w:pPr>
        <w:rPr>
          <w:rFonts w:eastAsiaTheme="minorEastAsia"/>
          <w:szCs w:val="24"/>
          <w:lang w:val="es-ES_tradnl" w:eastAsia="es-ES"/>
        </w:rPr>
      </w:pPr>
    </w:p>
    <w:p w14:paraId="106D499C" w14:textId="77777777" w:rsidR="001E6FBE" w:rsidRPr="004A1754" w:rsidRDefault="001E6FBE" w:rsidP="004A4C2C">
      <w:pPr>
        <w:rPr>
          <w:rFonts w:eastAsiaTheme="minorEastAsia"/>
          <w:szCs w:val="24"/>
          <w:lang w:val="es-ES_tradnl" w:eastAsia="es-ES"/>
        </w:rPr>
      </w:pPr>
    </w:p>
    <w:p w14:paraId="701246BE" w14:textId="77777777" w:rsidR="00B07878" w:rsidRPr="004A1754" w:rsidRDefault="00B07878" w:rsidP="00B07878">
      <w:pPr>
        <w:spacing w:after="160" w:line="259" w:lineRule="auto"/>
        <w:rPr>
          <w:sz w:val="16"/>
          <w:szCs w:val="16"/>
          <w:lang w:val="es-ES"/>
        </w:rPr>
      </w:pPr>
      <w:r w:rsidRPr="004A1754">
        <w:rPr>
          <w:b/>
          <w:color w:val="365F91" w:themeColor="accent1" w:themeShade="BF"/>
          <w:lang w:val="es-ES"/>
        </w:rPr>
        <w:t xml:space="preserve">2. Oportunidades: </w:t>
      </w:r>
    </w:p>
    <w:p w14:paraId="0830EB20" w14:textId="77777777" w:rsidR="00B07878" w:rsidRPr="004A1754" w:rsidRDefault="00B07878" w:rsidP="008D0DFF">
      <w:pPr>
        <w:pStyle w:val="Prrafodelista"/>
        <w:numPr>
          <w:ilvl w:val="0"/>
          <w:numId w:val="8"/>
        </w:numPr>
        <w:spacing w:after="160" w:line="259" w:lineRule="auto"/>
        <w:ind w:left="142" w:hanging="142"/>
        <w:rPr>
          <w:lang w:val="es-ES"/>
        </w:rPr>
      </w:pPr>
      <w:r w:rsidRPr="004A1754">
        <w:rPr>
          <w:lang w:val="es-ES"/>
        </w:rPr>
        <w:t>¿Cuáles considera que fueron los aspectos positivos en la implementación de esta política?</w:t>
      </w:r>
    </w:p>
    <w:p w14:paraId="57B8E717" w14:textId="77777777" w:rsidR="00B07878" w:rsidRPr="004A1754" w:rsidRDefault="00B07878" w:rsidP="00B07878">
      <w:pPr>
        <w:pStyle w:val="Prrafodelista"/>
        <w:spacing w:after="160" w:line="259" w:lineRule="auto"/>
        <w:ind w:left="142" w:hanging="142"/>
        <w:rPr>
          <w:sz w:val="16"/>
          <w:szCs w:val="16"/>
          <w:lang w:val="es-ES"/>
        </w:rPr>
      </w:pPr>
    </w:p>
    <w:p w14:paraId="7F25B57E" w14:textId="77777777" w:rsidR="00BE7238" w:rsidRPr="00BE7238" w:rsidRDefault="00BE7238" w:rsidP="008D0DFF">
      <w:pPr>
        <w:pStyle w:val="Prrafodelista"/>
        <w:numPr>
          <w:ilvl w:val="0"/>
          <w:numId w:val="8"/>
        </w:numPr>
        <w:spacing w:after="160" w:line="259" w:lineRule="auto"/>
        <w:rPr>
          <w:lang w:val="es-ES"/>
        </w:rPr>
      </w:pPr>
      <w:r w:rsidRPr="00BE7238">
        <w:rPr>
          <w:lang w:val="es-ES"/>
        </w:rPr>
        <w:t>Mejorar el funcionamiento de la Secretaría Jurídica Distrital a través del uso de las TIC y fortalecer las competencias T.I. de los servidores públicos y contratistas.</w:t>
      </w:r>
    </w:p>
    <w:p w14:paraId="64B0927D" w14:textId="77777777" w:rsidR="00BE7238" w:rsidRPr="00BE7238" w:rsidRDefault="00BE7238" w:rsidP="008D0DFF">
      <w:pPr>
        <w:pStyle w:val="Prrafodelista"/>
        <w:numPr>
          <w:ilvl w:val="0"/>
          <w:numId w:val="8"/>
        </w:numPr>
        <w:spacing w:after="160" w:line="259" w:lineRule="auto"/>
        <w:rPr>
          <w:lang w:val="es-ES"/>
        </w:rPr>
      </w:pPr>
      <w:r w:rsidRPr="00BE7238">
        <w:rPr>
          <w:lang w:val="es-ES"/>
        </w:rPr>
        <w:t xml:space="preserve">Permitir que la ciudadanía haga parte de la entidad al generar ejercicios de participación en la formulación de políticas, proyectos e identificación de soluciones a problemáticas de interés común. </w:t>
      </w:r>
    </w:p>
    <w:p w14:paraId="64F0BF04" w14:textId="77777777" w:rsidR="00BE7238" w:rsidRPr="00BE7238" w:rsidRDefault="00BE7238" w:rsidP="008D0DFF">
      <w:pPr>
        <w:pStyle w:val="Prrafodelista"/>
        <w:numPr>
          <w:ilvl w:val="0"/>
          <w:numId w:val="8"/>
        </w:numPr>
        <w:spacing w:after="160" w:line="259" w:lineRule="auto"/>
        <w:rPr>
          <w:lang w:val="es-ES"/>
        </w:rPr>
      </w:pPr>
      <w:r w:rsidRPr="00BE7238">
        <w:rPr>
          <w:lang w:val="es-ES"/>
        </w:rPr>
        <w:t>Aplicar lineamientos, estándares y mejores prácticas contenidas en el Marco de Referencia de Arquitectura, para los proyectos de tecnología que se desarrollan en la Secretaría Jurídica Distrital.</w:t>
      </w:r>
    </w:p>
    <w:p w14:paraId="02DCF517" w14:textId="77777777" w:rsidR="00BE7238" w:rsidRPr="00BE7238" w:rsidRDefault="00BE7238" w:rsidP="008D0DFF">
      <w:pPr>
        <w:pStyle w:val="Prrafodelista"/>
        <w:numPr>
          <w:ilvl w:val="0"/>
          <w:numId w:val="8"/>
        </w:numPr>
        <w:spacing w:after="160" w:line="259" w:lineRule="auto"/>
        <w:rPr>
          <w:lang w:val="es-ES"/>
        </w:rPr>
      </w:pPr>
      <w:r w:rsidRPr="00BE7238">
        <w:rPr>
          <w:lang w:val="es-ES"/>
        </w:rPr>
        <w:lastRenderedPageBreak/>
        <w:t xml:space="preserve">Preservar la confidencialidad, integridad y disponibilidad de los activos de información al garantizar su buen uso y la privacidad de los datos personales a través del MSPI. </w:t>
      </w:r>
    </w:p>
    <w:p w14:paraId="71B337C3" w14:textId="77777777" w:rsidR="00BE7238" w:rsidRPr="00BE7238" w:rsidRDefault="00BE7238" w:rsidP="008D0DFF">
      <w:pPr>
        <w:pStyle w:val="Prrafodelista"/>
        <w:numPr>
          <w:ilvl w:val="0"/>
          <w:numId w:val="8"/>
        </w:numPr>
        <w:spacing w:after="160" w:line="259" w:lineRule="auto"/>
        <w:rPr>
          <w:lang w:val="es-ES"/>
        </w:rPr>
      </w:pPr>
      <w:r w:rsidRPr="00BE7238">
        <w:rPr>
          <w:lang w:val="es-ES"/>
        </w:rPr>
        <w:t>Brindar un adecuado servicio a los ciudadanos haciendo uso de medios digitales e interoperando con otros sistemas que permitan dar respuesta oportuna a la ciudadanía.</w:t>
      </w:r>
    </w:p>
    <w:p w14:paraId="1A5BC42C" w14:textId="77777777" w:rsidR="00B07878" w:rsidRPr="004A1754" w:rsidRDefault="00B07878" w:rsidP="00B07878">
      <w:pPr>
        <w:pStyle w:val="Prrafodelista"/>
        <w:spacing w:after="160" w:line="259" w:lineRule="auto"/>
        <w:ind w:left="142" w:hanging="142"/>
        <w:rPr>
          <w:lang w:val="es-ES"/>
        </w:rPr>
      </w:pPr>
    </w:p>
    <w:p w14:paraId="4D817A84" w14:textId="77777777" w:rsidR="00B07878" w:rsidRPr="004A1754" w:rsidRDefault="00B07878" w:rsidP="008D0DFF">
      <w:pPr>
        <w:pStyle w:val="Prrafodelista"/>
        <w:numPr>
          <w:ilvl w:val="0"/>
          <w:numId w:val="8"/>
        </w:numPr>
        <w:spacing w:after="160" w:line="259" w:lineRule="auto"/>
        <w:ind w:left="142" w:hanging="142"/>
        <w:rPr>
          <w:lang w:val="es-ES"/>
        </w:rPr>
      </w:pPr>
      <w:r w:rsidRPr="004A1754">
        <w:rPr>
          <w:lang w:val="es-ES"/>
        </w:rPr>
        <w:t>¿Cuáles son las dificultades identificadas en la implementación de esta política?</w:t>
      </w:r>
    </w:p>
    <w:p w14:paraId="3EBD2E85" w14:textId="77777777" w:rsidR="00BE7238" w:rsidRPr="00196C9D" w:rsidRDefault="00BE7238" w:rsidP="008D0DFF">
      <w:pPr>
        <w:pStyle w:val="Prrafodelista"/>
        <w:numPr>
          <w:ilvl w:val="0"/>
          <w:numId w:val="8"/>
        </w:numPr>
        <w:spacing w:after="160" w:line="259" w:lineRule="auto"/>
        <w:rPr>
          <w:sz w:val="16"/>
          <w:szCs w:val="16"/>
          <w:lang w:val="es-ES"/>
        </w:rPr>
      </w:pPr>
      <w:r w:rsidRPr="00796A55">
        <w:rPr>
          <w:lang w:val="es-ES"/>
        </w:rPr>
        <w:t>La Secretaria Jurídica Distrital por ser una entidad que nació hace tres años, ha implementado la Política Digital en un nivel medio, debido a que algunos de los temas no se han formalizado al interior de la entidad</w:t>
      </w:r>
      <w:r>
        <w:rPr>
          <w:lang w:val="es-ES"/>
        </w:rPr>
        <w:t>,</w:t>
      </w:r>
      <w:r w:rsidRPr="00796A55">
        <w:rPr>
          <w:lang w:val="es-ES"/>
        </w:rPr>
        <w:t xml:space="preserve"> como es el proceso de anonimización de datos o se encuentra </w:t>
      </w:r>
      <w:r>
        <w:rPr>
          <w:lang w:val="es-ES"/>
        </w:rPr>
        <w:t xml:space="preserve">en una primera fase de </w:t>
      </w:r>
      <w:r w:rsidRPr="00796A55">
        <w:rPr>
          <w:lang w:val="es-ES"/>
        </w:rPr>
        <w:t xml:space="preserve">elaboración </w:t>
      </w:r>
      <w:r>
        <w:rPr>
          <w:lang w:val="es-ES"/>
        </w:rPr>
        <w:t xml:space="preserve">quedando pendiente </w:t>
      </w:r>
      <w:r w:rsidRPr="00796A55">
        <w:rPr>
          <w:lang w:val="es-ES"/>
        </w:rPr>
        <w:t>la implementación</w:t>
      </w:r>
      <w:r>
        <w:rPr>
          <w:lang w:val="es-ES"/>
        </w:rPr>
        <w:t>.</w:t>
      </w:r>
    </w:p>
    <w:p w14:paraId="7AAE6B1F" w14:textId="77777777" w:rsidR="00BE7238" w:rsidRPr="008D29FB" w:rsidRDefault="00BE7238" w:rsidP="008D0DFF">
      <w:pPr>
        <w:pStyle w:val="Prrafodelista"/>
        <w:numPr>
          <w:ilvl w:val="0"/>
          <w:numId w:val="8"/>
        </w:numPr>
        <w:spacing w:after="160" w:line="259" w:lineRule="auto"/>
        <w:rPr>
          <w:sz w:val="16"/>
          <w:szCs w:val="16"/>
          <w:lang w:val="es-ES"/>
        </w:rPr>
      </w:pPr>
      <w:r>
        <w:rPr>
          <w:lang w:val="es-ES"/>
        </w:rPr>
        <w:t>Otra dificultad que se presenta al implementar la política, es que cada uno de los componentes están regidos por unos lineamientos establecidos por MinTIC donde se establece lo que se debe desarrollar, pero el “como” no está establecido, existen formatos, guías los cuales no son claros a la hora de implementar algunos temas.</w:t>
      </w:r>
    </w:p>
    <w:p w14:paraId="447E71BD" w14:textId="77777777" w:rsidR="00B07878" w:rsidRPr="004A1754" w:rsidRDefault="00B07878" w:rsidP="00B07878">
      <w:pPr>
        <w:spacing w:after="160" w:line="259" w:lineRule="auto"/>
        <w:rPr>
          <w:b/>
          <w:color w:val="365F91" w:themeColor="accent1" w:themeShade="BF"/>
          <w:lang w:val="es-ES"/>
        </w:rPr>
      </w:pPr>
    </w:p>
    <w:p w14:paraId="41DE3B99" w14:textId="77777777" w:rsidR="00B07878" w:rsidRPr="004A1754" w:rsidRDefault="00B07878" w:rsidP="00B07878">
      <w:pPr>
        <w:spacing w:after="160" w:line="259" w:lineRule="auto"/>
        <w:rPr>
          <w:lang w:val="es-ES"/>
        </w:rPr>
      </w:pPr>
      <w:r w:rsidRPr="004A1754">
        <w:rPr>
          <w:b/>
          <w:color w:val="365F91" w:themeColor="accent1" w:themeShade="BF"/>
          <w:lang w:val="es-ES"/>
        </w:rPr>
        <w:t>3. Retos:</w:t>
      </w:r>
      <w:r w:rsidRPr="004A1754">
        <w:rPr>
          <w:lang w:val="es-ES"/>
        </w:rPr>
        <w:t xml:space="preserve"> </w:t>
      </w:r>
    </w:p>
    <w:p w14:paraId="29675816" w14:textId="77777777" w:rsidR="00BE7238" w:rsidRDefault="00B07878" w:rsidP="008D0DFF">
      <w:pPr>
        <w:pStyle w:val="Prrafodelista"/>
        <w:numPr>
          <w:ilvl w:val="0"/>
          <w:numId w:val="9"/>
        </w:numPr>
        <w:spacing w:after="160" w:line="259" w:lineRule="auto"/>
        <w:ind w:left="142" w:hanging="142"/>
        <w:rPr>
          <w:lang w:val="es-ES"/>
        </w:rPr>
      </w:pPr>
      <w:r w:rsidRPr="004A1754">
        <w:rPr>
          <w:lang w:val="es-ES"/>
        </w:rPr>
        <w:t>¿Qué aspectos considera que debe tener en cuenta la siguiente administración en el corto plazo (100 primeros días), respecto de las estrategias desarrolladas para implementar esta política? (principales retos).</w:t>
      </w:r>
      <w:r w:rsidR="004A4C2C" w:rsidRPr="004A1754">
        <w:rPr>
          <w:lang w:val="es-ES"/>
        </w:rPr>
        <w:t xml:space="preserve"> </w:t>
      </w:r>
    </w:p>
    <w:p w14:paraId="7D4920C6" w14:textId="50513FB7" w:rsidR="00B07878" w:rsidRPr="00BB7805" w:rsidRDefault="00BE7238" w:rsidP="00BB7805">
      <w:pPr>
        <w:spacing w:after="160" w:line="259" w:lineRule="auto"/>
        <w:ind w:left="142"/>
        <w:rPr>
          <w:lang w:val="es-ES"/>
        </w:rPr>
      </w:pPr>
      <w:r w:rsidRPr="00BB7805">
        <w:rPr>
          <w:szCs w:val="24"/>
          <w:lang w:val="es-ES"/>
        </w:rPr>
        <w:t xml:space="preserve">La Secretaría Jurídica Distrital en cabeza de la Oficina de Tecnologías de la Información y las Comunicaciones, recomienda continuar el proyecto del Sistema Integrado de Información – LegalBog, ya que se implementó tecnología como inteligencia artificial, inteligencia de negocios, Visor de Información Geográfica, plataforma para aplicaciones Móviles y Experiencia Digital, con el objetivo de intercambiar, interactuar e interoperar con la información que producen los procesos misionales de la entidad y contar con la disponibilidad, integridad y confidencialidad de la información, cumpliendo con la Política de Gobierno Digital establecida mediante el Decreto 1008 de 2018, el Decreto 1078 de 2015 y el Modelo Integrado de Planeación y Gestión (MIPG), que busca promover una adecuada gestión interna de las entidades y un buen relacionamiento con el ciudadano, a través de la participación y la prestación de servicios de </w:t>
      </w:r>
      <w:r w:rsidRPr="00BB7805">
        <w:rPr>
          <w:szCs w:val="24"/>
          <w:lang w:val="es-ES"/>
        </w:rPr>
        <w:lastRenderedPageBreak/>
        <w:t>calidad, reemplazando los 7 sistemas de información que actualmente prestan servicio a la Secretaría Jurídica Distrital, dada su obsolescencia tecnológica presentada, luego de más de 15 años de funcionamiento.</w:t>
      </w:r>
    </w:p>
    <w:p w14:paraId="58063289" w14:textId="77777777" w:rsidR="00BE7238" w:rsidRPr="004A1754" w:rsidRDefault="00BE7238" w:rsidP="00BE7238">
      <w:pPr>
        <w:pStyle w:val="Prrafodelista"/>
        <w:spacing w:after="160" w:line="259" w:lineRule="auto"/>
        <w:rPr>
          <w:lang w:val="es-ES"/>
        </w:rPr>
      </w:pPr>
    </w:p>
    <w:p w14:paraId="797B4E87" w14:textId="77777777" w:rsidR="00B07878" w:rsidRPr="004A1754" w:rsidRDefault="00B07878" w:rsidP="008D0DFF">
      <w:pPr>
        <w:pStyle w:val="Prrafodelista"/>
        <w:numPr>
          <w:ilvl w:val="0"/>
          <w:numId w:val="9"/>
        </w:numPr>
        <w:spacing w:after="160" w:line="259" w:lineRule="auto"/>
        <w:ind w:left="142" w:hanging="142"/>
        <w:rPr>
          <w:lang w:val="es-ES"/>
        </w:rPr>
      </w:pPr>
      <w:r w:rsidRPr="004A1754">
        <w:rPr>
          <w:lang w:val="es-ES"/>
        </w:rPr>
        <w:t>¿Qué acciones de gestión y control emprendidas para esta política considera usted que deberían continuar?</w:t>
      </w:r>
    </w:p>
    <w:p w14:paraId="0A8081F7" w14:textId="77777777" w:rsidR="00B07878" w:rsidRPr="004A1754" w:rsidRDefault="00B07878" w:rsidP="00B07878">
      <w:pPr>
        <w:pStyle w:val="Prrafodelista"/>
        <w:spacing w:after="160" w:line="259" w:lineRule="auto"/>
        <w:ind w:left="0"/>
        <w:rPr>
          <w:sz w:val="16"/>
          <w:szCs w:val="16"/>
          <w:lang w:val="es-ES"/>
        </w:rPr>
      </w:pPr>
    </w:p>
    <w:p w14:paraId="2E130AA6" w14:textId="77777777" w:rsidR="00BE7238" w:rsidRPr="00BB7805" w:rsidRDefault="00BE7238" w:rsidP="00BB7805">
      <w:pPr>
        <w:spacing w:after="160" w:line="259" w:lineRule="auto"/>
        <w:ind w:left="708"/>
        <w:rPr>
          <w:lang w:val="es-ES"/>
        </w:rPr>
      </w:pPr>
      <w:r w:rsidRPr="00BB7805">
        <w:rPr>
          <w:lang w:val="es-ES"/>
        </w:rPr>
        <w:t>Se debe continuar con un plan de trabajo que permita realizar una revisión sobre los elementos habilitadores de Arquitectura, Seguridad de la información que se elaboraron e implementaron en la entidad, para fortalecer los temas a que haya lugar, por otra parte, se debe analizar y estudiar la posibilidad de implementar los lineamientos generales de servicios ciudadanos digitales (servicio de interoperabilidad, servicio autenticación electrónica, servicio de carpeta ciudadana), es así como también se debe continuar con la implementación del Sistema integrado de información LegalBog, el cual presenta una propuesta de innovación, inteligencia artificial y analítica de datos que permitirá tener al momento los informes sobre los diferentes temas que se desarrollan en la entidad, además se debe tener en cuenta los estándares, lineamientos y mecanismos de validación para la integración al Portal Único del Estado Colombiano esto con el objetivo de cumplir al 100% con la Política de Gobierno Digital en la Secretaría Jurídica Distrital.</w:t>
      </w:r>
    </w:p>
    <w:p w14:paraId="1A02A23C" w14:textId="77777777" w:rsidR="00B07878" w:rsidRPr="004A1754" w:rsidRDefault="00B07878" w:rsidP="00B07878">
      <w:pPr>
        <w:pStyle w:val="Prrafodelista"/>
        <w:ind w:left="0"/>
        <w:rPr>
          <w:sz w:val="16"/>
          <w:szCs w:val="16"/>
          <w:lang w:val="es-ES"/>
        </w:rPr>
      </w:pPr>
    </w:p>
    <w:p w14:paraId="64D197C9" w14:textId="72169E74" w:rsidR="00B07878" w:rsidRPr="004A1754" w:rsidRDefault="00B07878" w:rsidP="00B07878">
      <w:pPr>
        <w:pStyle w:val="Prrafodelista"/>
        <w:ind w:left="0"/>
        <w:rPr>
          <w:sz w:val="16"/>
          <w:szCs w:val="16"/>
          <w:lang w:val="es-ES"/>
        </w:rPr>
      </w:pPr>
      <w:r w:rsidRPr="004A1754">
        <w:rPr>
          <w:b/>
          <w:color w:val="365F91" w:themeColor="accent1" w:themeShade="BF"/>
          <w:lang w:val="es-ES"/>
        </w:rPr>
        <w:t>4. Aspectos relevantes a entregar a la administración entrante:</w:t>
      </w:r>
    </w:p>
    <w:p w14:paraId="239AAF64" w14:textId="77777777" w:rsidR="00B07878" w:rsidRPr="004A1754" w:rsidRDefault="00B07878" w:rsidP="00B07878">
      <w:pPr>
        <w:rPr>
          <w:lang w:val="es-ES"/>
        </w:rPr>
      </w:pPr>
    </w:p>
    <w:p w14:paraId="49F73DB4" w14:textId="77777777" w:rsidR="00B07878" w:rsidRPr="004A1754" w:rsidRDefault="00B07878" w:rsidP="008D0DFF">
      <w:pPr>
        <w:pStyle w:val="Prrafodelista"/>
        <w:numPr>
          <w:ilvl w:val="0"/>
          <w:numId w:val="12"/>
        </w:numPr>
        <w:rPr>
          <w:b/>
          <w:color w:val="365F91" w:themeColor="accent1" w:themeShade="BF"/>
          <w:lang w:val="es-ES"/>
        </w:rPr>
      </w:pPr>
      <w:r w:rsidRPr="004A1754">
        <w:rPr>
          <w:lang w:val="es-ES"/>
        </w:rPr>
        <w:t xml:space="preserve">Documentación de las soluciones tecnológicas de la entidad: manuales de usuarios, manuales de instalación, discos duros con los programas informáticos, entre otros </w:t>
      </w:r>
    </w:p>
    <w:p w14:paraId="297DEB94" w14:textId="77777777" w:rsidR="00B07878" w:rsidRPr="004A1754" w:rsidRDefault="00B07878" w:rsidP="008D0DFF">
      <w:pPr>
        <w:pStyle w:val="Prrafodelista"/>
        <w:numPr>
          <w:ilvl w:val="0"/>
          <w:numId w:val="12"/>
        </w:numPr>
        <w:rPr>
          <w:b/>
          <w:color w:val="365F91" w:themeColor="accent1" w:themeShade="BF"/>
          <w:lang w:val="es-ES"/>
        </w:rPr>
      </w:pPr>
      <w:r w:rsidRPr="004A1754">
        <w:rPr>
          <w:lang w:val="es-ES"/>
        </w:rPr>
        <w:t xml:space="preserve">Claves y usuarios de acceso a sistemas de información de la entidad. En particular, a la solución Mi Colombia Digital (sitio web provisto por la Dirección de Gobierno Digital). </w:t>
      </w:r>
    </w:p>
    <w:p w14:paraId="61B8CC4C" w14:textId="4BAD9B78" w:rsidR="00B07878" w:rsidRPr="004A1754" w:rsidRDefault="00B07878" w:rsidP="008D0DFF">
      <w:pPr>
        <w:pStyle w:val="Prrafodelista"/>
        <w:numPr>
          <w:ilvl w:val="0"/>
          <w:numId w:val="12"/>
        </w:numPr>
        <w:rPr>
          <w:b/>
          <w:color w:val="365F91" w:themeColor="accent1" w:themeShade="BF"/>
          <w:lang w:val="es-ES"/>
        </w:rPr>
      </w:pPr>
      <w:r w:rsidRPr="004A1754">
        <w:rPr>
          <w:lang w:val="es-ES"/>
        </w:rPr>
        <w:t xml:space="preserve">Estado y expedientes contractuales de las soluciones tecnológicas que adquirió la entidad durante el cuatrienio. </w:t>
      </w:r>
    </w:p>
    <w:p w14:paraId="5E323477" w14:textId="73906EF7" w:rsidR="001E6FBE" w:rsidRPr="004A1754" w:rsidRDefault="001E6FBE" w:rsidP="001E6FBE">
      <w:pPr>
        <w:rPr>
          <w:b/>
          <w:color w:val="365F91" w:themeColor="accent1" w:themeShade="BF"/>
          <w:lang w:val="es-ES"/>
        </w:rPr>
      </w:pPr>
    </w:p>
    <w:p w14:paraId="579E00AD" w14:textId="77777777" w:rsidR="001E6FBE" w:rsidRPr="004A1754" w:rsidRDefault="001E6FBE" w:rsidP="001E6FBE">
      <w:pPr>
        <w:pStyle w:val="Prrafodelista"/>
        <w:spacing w:after="160" w:line="259" w:lineRule="auto"/>
        <w:ind w:left="0"/>
        <w:rPr>
          <w:sz w:val="16"/>
          <w:szCs w:val="16"/>
          <w:lang w:val="es-ES"/>
        </w:rPr>
      </w:pPr>
      <w:r w:rsidRPr="004A1754">
        <w:rPr>
          <w:sz w:val="16"/>
          <w:szCs w:val="16"/>
          <w:lang w:val="es-ES"/>
        </w:rPr>
        <w:t>*Los anteriores documentos no entran como anexos del presente documento, solo son para entregar en las mesas de empalme con la siguiente administración.</w:t>
      </w:r>
    </w:p>
    <w:p w14:paraId="2E3896E0" w14:textId="77777777" w:rsidR="001E6FBE" w:rsidRPr="004A1754" w:rsidRDefault="001E6FBE" w:rsidP="0090582C">
      <w:pPr>
        <w:pStyle w:val="Ttulo3"/>
      </w:pPr>
      <w:bookmarkStart w:id="87" w:name="_Toc16153945"/>
    </w:p>
    <w:p w14:paraId="045A317D" w14:textId="638CDE4A" w:rsidR="00AD3D56" w:rsidRPr="004A1754" w:rsidRDefault="002B6103" w:rsidP="0090582C">
      <w:pPr>
        <w:pStyle w:val="Ttulo3"/>
      </w:pPr>
      <w:r w:rsidRPr="004A1754">
        <w:t xml:space="preserve">2.3.3.3 </w:t>
      </w:r>
      <w:r w:rsidR="00AD3D56" w:rsidRPr="004A1754">
        <w:t>Seguridad Digital</w:t>
      </w:r>
      <w:bookmarkEnd w:id="87"/>
      <w:r w:rsidR="00AD3D56" w:rsidRPr="004A1754">
        <w:t xml:space="preserve"> </w:t>
      </w:r>
    </w:p>
    <w:p w14:paraId="379D4D90" w14:textId="77777777" w:rsidR="00282DFE" w:rsidRPr="004A1754" w:rsidRDefault="00282DFE" w:rsidP="00282DFE"/>
    <w:p w14:paraId="3C65A590" w14:textId="77777777" w:rsidR="00911DC5" w:rsidRPr="00861AEB" w:rsidRDefault="00911DC5" w:rsidP="00911DC5">
      <w:pPr>
        <w:pStyle w:val="Prrafodelista"/>
        <w:ind w:left="284"/>
        <w:rPr>
          <w:szCs w:val="24"/>
        </w:rPr>
      </w:pPr>
      <w:r>
        <w:rPr>
          <w:szCs w:val="24"/>
        </w:rPr>
        <w:lastRenderedPageBreak/>
        <w:t>En la d</w:t>
      </w:r>
      <w:r w:rsidRPr="00861AEB">
        <w:rPr>
          <w:szCs w:val="24"/>
        </w:rPr>
        <w:t xml:space="preserve">efinición del marco de seguridad y privacidad de la información </w:t>
      </w:r>
      <w:r>
        <w:rPr>
          <w:szCs w:val="24"/>
        </w:rPr>
        <w:t>se realizaron las siguientes actividades:</w:t>
      </w:r>
    </w:p>
    <w:p w14:paraId="228D666C" w14:textId="77777777" w:rsidR="00911DC5" w:rsidRPr="00861AEB" w:rsidRDefault="00911DC5" w:rsidP="00911DC5">
      <w:pPr>
        <w:pStyle w:val="Prrafodelista"/>
        <w:ind w:left="284"/>
        <w:rPr>
          <w:szCs w:val="24"/>
        </w:rPr>
      </w:pPr>
    </w:p>
    <w:p w14:paraId="259F004C" w14:textId="430E5362" w:rsidR="00911DC5" w:rsidRDefault="00911DC5" w:rsidP="00911DC5">
      <w:pPr>
        <w:ind w:left="284"/>
        <w:rPr>
          <w:szCs w:val="24"/>
        </w:rPr>
      </w:pPr>
      <w:r w:rsidRPr="00D21A1E">
        <w:rPr>
          <w:szCs w:val="24"/>
        </w:rPr>
        <w:t xml:space="preserve">Se generó un documento de diagnóstico denominado </w:t>
      </w:r>
      <w:r w:rsidRPr="00D21A1E">
        <w:rPr>
          <w:i/>
          <w:szCs w:val="24"/>
        </w:rPr>
        <w:t>Instructivo Instrumento de Evaluación MSPI</w:t>
      </w:r>
      <w:r w:rsidRPr="00D21A1E">
        <w:rPr>
          <w:szCs w:val="24"/>
        </w:rPr>
        <w:t>, con un resultado del 74% de ejecución en la implementación del MSPI.</w:t>
      </w:r>
    </w:p>
    <w:p w14:paraId="17A1BB9C" w14:textId="77777777" w:rsidR="00A729BA" w:rsidRPr="00D21A1E" w:rsidRDefault="00A729BA" w:rsidP="00911DC5">
      <w:pPr>
        <w:ind w:left="284"/>
        <w:rPr>
          <w:szCs w:val="24"/>
        </w:rPr>
      </w:pPr>
    </w:p>
    <w:p w14:paraId="5FDB2CE3" w14:textId="4FDE4D93" w:rsidR="00911DC5" w:rsidRDefault="00911DC5" w:rsidP="00911DC5">
      <w:pPr>
        <w:ind w:left="284"/>
        <w:rPr>
          <w:szCs w:val="24"/>
        </w:rPr>
      </w:pPr>
      <w:r w:rsidRPr="00D21A1E">
        <w:rPr>
          <w:szCs w:val="24"/>
        </w:rPr>
        <w:t>Se realizó el proyecto que implementó el Plan para la Transición de IPv4 a IPv6 aprobado por el Comité Institucional de Gestión y Desempeño de la Secretaría Jurídica Distrital.</w:t>
      </w:r>
    </w:p>
    <w:p w14:paraId="1E52E7BB" w14:textId="77777777" w:rsidR="00A729BA" w:rsidRPr="00D21A1E" w:rsidRDefault="00A729BA" w:rsidP="00911DC5">
      <w:pPr>
        <w:ind w:left="284"/>
        <w:rPr>
          <w:szCs w:val="24"/>
        </w:rPr>
      </w:pPr>
    </w:p>
    <w:p w14:paraId="7655F307" w14:textId="6D90B6EA" w:rsidR="00911DC5" w:rsidRDefault="00911DC5" w:rsidP="00911DC5">
      <w:pPr>
        <w:ind w:left="284"/>
        <w:rPr>
          <w:szCs w:val="24"/>
        </w:rPr>
      </w:pPr>
      <w:r w:rsidRPr="00D21A1E">
        <w:rPr>
          <w:szCs w:val="24"/>
        </w:rPr>
        <w:t xml:space="preserve">Se cuenta con una Política de Seguridad y Privacidad de la Información, el Plan de Tratamiento de Riesgos y el Manual de Políticas de Seguridad de la información y protección de datos personales. </w:t>
      </w:r>
    </w:p>
    <w:p w14:paraId="63C621DF" w14:textId="77777777" w:rsidR="00A729BA" w:rsidRPr="00D21A1E" w:rsidRDefault="00A729BA" w:rsidP="00911DC5">
      <w:pPr>
        <w:ind w:left="284"/>
        <w:rPr>
          <w:szCs w:val="24"/>
        </w:rPr>
      </w:pPr>
    </w:p>
    <w:p w14:paraId="5A594954" w14:textId="1CEE1B68" w:rsidR="00911DC5" w:rsidRDefault="00911DC5" w:rsidP="00911DC5">
      <w:pPr>
        <w:ind w:left="284"/>
        <w:rPr>
          <w:szCs w:val="24"/>
        </w:rPr>
      </w:pPr>
      <w:r w:rsidRPr="00D21A1E">
        <w:rPr>
          <w:szCs w:val="24"/>
        </w:rPr>
        <w:t>En la Secretaría Jurídica Distrital cada año se realiza la revisión y actualización en el SMART del Registro de Activos de información e índice de Información Clasificada y Reservada y publicado en el Portal Institucional.</w:t>
      </w:r>
    </w:p>
    <w:p w14:paraId="759E2AD6" w14:textId="77777777" w:rsidR="00A729BA" w:rsidRPr="00D21A1E" w:rsidRDefault="00A729BA" w:rsidP="00911DC5">
      <w:pPr>
        <w:ind w:left="284"/>
        <w:rPr>
          <w:szCs w:val="24"/>
        </w:rPr>
      </w:pPr>
    </w:p>
    <w:p w14:paraId="2E5F0A09" w14:textId="77777777" w:rsidR="00911DC5" w:rsidRPr="00D21A1E" w:rsidRDefault="00911DC5" w:rsidP="00911DC5">
      <w:pPr>
        <w:ind w:left="284"/>
        <w:rPr>
          <w:szCs w:val="24"/>
        </w:rPr>
      </w:pPr>
      <w:r w:rsidRPr="00D21A1E">
        <w:rPr>
          <w:szCs w:val="24"/>
        </w:rPr>
        <w:t>Se formuló y ejecutó el Plan de capacitación sobre el tema de Seguridad y privacidad de la información.</w:t>
      </w:r>
    </w:p>
    <w:p w14:paraId="0F10D20A" w14:textId="17D9DDF0" w:rsidR="00911DC5" w:rsidRDefault="00911DC5" w:rsidP="00911DC5">
      <w:pPr>
        <w:ind w:left="284"/>
        <w:rPr>
          <w:szCs w:val="24"/>
        </w:rPr>
      </w:pPr>
      <w:r w:rsidRPr="00D21A1E">
        <w:rPr>
          <w:szCs w:val="24"/>
        </w:rPr>
        <w:t xml:space="preserve">Se modificó la Metodología para la Administración de los Riesgos de Gestión y Corrupción, para incluir el tema de los riesgos de seguridad y privacidad de la información. </w:t>
      </w:r>
    </w:p>
    <w:p w14:paraId="1C23F1CB" w14:textId="312536D0" w:rsidR="00911DC5" w:rsidRDefault="00911DC5" w:rsidP="00911DC5">
      <w:pPr>
        <w:ind w:left="284"/>
        <w:rPr>
          <w:szCs w:val="24"/>
        </w:rPr>
      </w:pPr>
    </w:p>
    <w:p w14:paraId="7943A017" w14:textId="7D8CEBDC" w:rsidR="007906DC" w:rsidRPr="007906DC" w:rsidRDefault="007906DC" w:rsidP="007906DC">
      <w:pPr>
        <w:pStyle w:val="Descripcin"/>
        <w:keepNext/>
        <w:spacing w:after="0"/>
        <w:jc w:val="center"/>
        <w:rPr>
          <w:i/>
        </w:rPr>
      </w:pPr>
    </w:p>
    <w:p w14:paraId="06371841" w14:textId="29E266B7" w:rsidR="000E3FB2" w:rsidRDefault="000E3FB2" w:rsidP="000E3FB2">
      <w:pPr>
        <w:pStyle w:val="Descripcin"/>
        <w:keepNext/>
        <w:jc w:val="center"/>
      </w:pPr>
      <w:bookmarkStart w:id="88" w:name="_Toc26958005"/>
      <w:r>
        <w:t xml:space="preserve">Figura </w:t>
      </w:r>
      <w:r>
        <w:fldChar w:fldCharType="begin"/>
      </w:r>
      <w:r>
        <w:instrText xml:space="preserve"> SEQ Figura \* ARABIC </w:instrText>
      </w:r>
      <w:r>
        <w:fldChar w:fldCharType="separate"/>
      </w:r>
      <w:r w:rsidR="000D1E72">
        <w:rPr>
          <w:noProof/>
        </w:rPr>
        <w:t>12</w:t>
      </w:r>
      <w:r>
        <w:fldChar w:fldCharType="end"/>
      </w:r>
      <w:r>
        <w:t xml:space="preserve"> </w:t>
      </w:r>
      <w:r w:rsidRPr="00392260">
        <w:t>Brechas Anexo ISO 27001</w:t>
      </w:r>
      <w:bookmarkEnd w:id="88"/>
    </w:p>
    <w:p w14:paraId="17EF6425" w14:textId="3C7E50E5" w:rsidR="00911DC5" w:rsidRDefault="00911DC5" w:rsidP="00911DC5">
      <w:pPr>
        <w:ind w:left="284"/>
        <w:jc w:val="center"/>
        <w:rPr>
          <w:szCs w:val="24"/>
        </w:rPr>
      </w:pPr>
      <w:r>
        <w:rPr>
          <w:noProof/>
          <w:lang w:eastAsia="es-CO"/>
        </w:rPr>
        <w:drawing>
          <wp:inline distT="0" distB="0" distL="0" distR="0" wp14:anchorId="54F2260D" wp14:editId="68AA97CA">
            <wp:extent cx="4836967" cy="2460625"/>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55306" cy="2469954"/>
                    </a:xfrm>
                    <a:prstGeom prst="rect">
                      <a:avLst/>
                    </a:prstGeom>
                  </pic:spPr>
                </pic:pic>
              </a:graphicData>
            </a:graphic>
          </wp:inline>
        </w:drawing>
      </w:r>
    </w:p>
    <w:p w14:paraId="6FA57E04" w14:textId="5C81F115" w:rsidR="00911DC5" w:rsidRDefault="000E3FB2" w:rsidP="000E3FB2">
      <w:pPr>
        <w:ind w:left="284"/>
        <w:rPr>
          <w:szCs w:val="24"/>
        </w:rPr>
      </w:pPr>
      <w:r w:rsidRPr="00D034FB">
        <w:rPr>
          <w:rFonts w:ascii="Arial" w:hAnsi="Arial" w:cs="Arial"/>
          <w:sz w:val="16"/>
          <w:szCs w:val="16"/>
        </w:rPr>
        <w:t xml:space="preserve">Fuente: </w:t>
      </w:r>
      <w:r>
        <w:rPr>
          <w:rFonts w:ascii="Arial" w:hAnsi="Arial" w:cs="Arial"/>
          <w:sz w:val="16"/>
          <w:szCs w:val="16"/>
        </w:rPr>
        <w:t>Oficina TIC</w:t>
      </w:r>
    </w:p>
    <w:p w14:paraId="6D2A6420" w14:textId="11476634" w:rsidR="00911DC5" w:rsidRDefault="00911DC5" w:rsidP="00911DC5">
      <w:pPr>
        <w:ind w:left="284"/>
        <w:rPr>
          <w:szCs w:val="24"/>
        </w:rPr>
      </w:pPr>
    </w:p>
    <w:p w14:paraId="7B289175" w14:textId="77777777" w:rsidR="000E3FB2" w:rsidRPr="00D21A1E" w:rsidRDefault="000E3FB2" w:rsidP="00911DC5">
      <w:pPr>
        <w:ind w:left="284"/>
        <w:rPr>
          <w:szCs w:val="24"/>
        </w:rPr>
      </w:pPr>
    </w:p>
    <w:p w14:paraId="29823583" w14:textId="02513FA1" w:rsidR="00085029" w:rsidRPr="004A1754" w:rsidRDefault="00085029" w:rsidP="00085029">
      <w:pPr>
        <w:spacing w:after="160" w:line="259" w:lineRule="auto"/>
        <w:rPr>
          <w:b/>
          <w:color w:val="365F91" w:themeColor="accent1" w:themeShade="BF"/>
          <w:lang w:val="es-ES"/>
        </w:rPr>
      </w:pPr>
      <w:r w:rsidRPr="004A1754">
        <w:rPr>
          <w:b/>
          <w:color w:val="365F91" w:themeColor="accent1" w:themeShade="BF"/>
          <w:lang w:val="es-ES"/>
        </w:rPr>
        <w:lastRenderedPageBreak/>
        <w:t xml:space="preserve">1. Gestión: </w:t>
      </w:r>
    </w:p>
    <w:p w14:paraId="34C6337F" w14:textId="5299B0A9" w:rsidR="00085029" w:rsidRDefault="00085029" w:rsidP="008D0DFF">
      <w:pPr>
        <w:pStyle w:val="Prrafodelista"/>
        <w:widowControl w:val="0"/>
        <w:numPr>
          <w:ilvl w:val="0"/>
          <w:numId w:val="13"/>
        </w:numPr>
        <w:autoSpaceDE w:val="0"/>
        <w:autoSpaceDN w:val="0"/>
        <w:adjustRightInd w:val="0"/>
        <w:spacing w:after="240"/>
        <w:ind w:left="284"/>
        <w:rPr>
          <w:szCs w:val="24"/>
        </w:rPr>
      </w:pPr>
      <w:r w:rsidRPr="004A1754">
        <w:rPr>
          <w:szCs w:val="24"/>
        </w:rPr>
        <w:t>¿Cuáles son los procesos y procedimientos que la Entidad ha implementado en materia de seguridad y privacidad de la información?</w:t>
      </w:r>
    </w:p>
    <w:p w14:paraId="6D1B349C" w14:textId="77777777" w:rsidR="004173E8" w:rsidRDefault="004173E8" w:rsidP="004173E8">
      <w:pPr>
        <w:pStyle w:val="Prrafodelista"/>
        <w:widowControl w:val="0"/>
        <w:autoSpaceDE w:val="0"/>
        <w:autoSpaceDN w:val="0"/>
        <w:adjustRightInd w:val="0"/>
        <w:ind w:left="283"/>
        <w:rPr>
          <w:szCs w:val="24"/>
        </w:rPr>
      </w:pPr>
    </w:p>
    <w:p w14:paraId="7705FD1B" w14:textId="77777777" w:rsidR="004173E8" w:rsidRDefault="004173E8" w:rsidP="008D0DFF">
      <w:pPr>
        <w:pStyle w:val="Prrafodelista"/>
        <w:widowControl w:val="0"/>
        <w:numPr>
          <w:ilvl w:val="0"/>
          <w:numId w:val="29"/>
        </w:numPr>
        <w:autoSpaceDE w:val="0"/>
        <w:autoSpaceDN w:val="0"/>
        <w:adjustRightInd w:val="0"/>
        <w:spacing w:after="240"/>
        <w:rPr>
          <w:szCs w:val="24"/>
        </w:rPr>
      </w:pPr>
      <w:r w:rsidRPr="00640F83">
        <w:rPr>
          <w:szCs w:val="24"/>
        </w:rPr>
        <w:t>Registro de activos de información e índice de Información clasificada y reservada</w:t>
      </w:r>
      <w:r>
        <w:rPr>
          <w:szCs w:val="24"/>
        </w:rPr>
        <w:t xml:space="preserve"> </w:t>
      </w:r>
      <w:r w:rsidRPr="00640F83">
        <w:rPr>
          <w:szCs w:val="24"/>
        </w:rPr>
        <w:t>2310200-PR-025</w:t>
      </w:r>
    </w:p>
    <w:p w14:paraId="3BCBE2F4" w14:textId="77777777" w:rsidR="004173E8" w:rsidRDefault="004173E8" w:rsidP="008D0DFF">
      <w:pPr>
        <w:pStyle w:val="Prrafodelista"/>
        <w:widowControl w:val="0"/>
        <w:numPr>
          <w:ilvl w:val="0"/>
          <w:numId w:val="29"/>
        </w:numPr>
        <w:autoSpaceDE w:val="0"/>
        <w:autoSpaceDN w:val="0"/>
        <w:adjustRightInd w:val="0"/>
        <w:spacing w:after="240"/>
        <w:rPr>
          <w:szCs w:val="24"/>
        </w:rPr>
      </w:pPr>
      <w:r w:rsidRPr="00640F83">
        <w:rPr>
          <w:szCs w:val="24"/>
        </w:rPr>
        <w:t>Administración de Backups y Restore</w:t>
      </w:r>
      <w:r>
        <w:rPr>
          <w:szCs w:val="24"/>
        </w:rPr>
        <w:t xml:space="preserve"> </w:t>
      </w:r>
      <w:r w:rsidRPr="00640F83">
        <w:rPr>
          <w:szCs w:val="24"/>
        </w:rPr>
        <w:t>2310200-PR-046</w:t>
      </w:r>
    </w:p>
    <w:p w14:paraId="17CE8515" w14:textId="77777777" w:rsidR="004173E8" w:rsidRDefault="004173E8" w:rsidP="008D0DFF">
      <w:pPr>
        <w:pStyle w:val="Prrafodelista"/>
        <w:widowControl w:val="0"/>
        <w:numPr>
          <w:ilvl w:val="0"/>
          <w:numId w:val="29"/>
        </w:numPr>
        <w:autoSpaceDE w:val="0"/>
        <w:autoSpaceDN w:val="0"/>
        <w:adjustRightInd w:val="0"/>
        <w:spacing w:after="240"/>
        <w:rPr>
          <w:szCs w:val="24"/>
        </w:rPr>
      </w:pPr>
      <w:r w:rsidRPr="00640F83">
        <w:rPr>
          <w:szCs w:val="24"/>
        </w:rPr>
        <w:t>Administración de Usuarios</w:t>
      </w:r>
      <w:r w:rsidRPr="00640F83">
        <w:rPr>
          <w:szCs w:val="24"/>
        </w:rPr>
        <w:tab/>
        <w:t>2310200-PR-091</w:t>
      </w:r>
    </w:p>
    <w:p w14:paraId="3642A18E" w14:textId="4F059408" w:rsidR="00085029" w:rsidRDefault="00085029" w:rsidP="004A4C2C">
      <w:pPr>
        <w:spacing w:after="160" w:line="259" w:lineRule="auto"/>
        <w:ind w:left="284"/>
        <w:rPr>
          <w:sz w:val="16"/>
          <w:szCs w:val="16"/>
          <w:lang w:val="es-ES"/>
        </w:rPr>
      </w:pPr>
    </w:p>
    <w:p w14:paraId="047F39EF" w14:textId="77777777" w:rsidR="00085029" w:rsidRPr="004A1754" w:rsidRDefault="00085029" w:rsidP="008D0DFF">
      <w:pPr>
        <w:pStyle w:val="Prrafodelista"/>
        <w:widowControl w:val="0"/>
        <w:numPr>
          <w:ilvl w:val="0"/>
          <w:numId w:val="13"/>
        </w:numPr>
        <w:autoSpaceDE w:val="0"/>
        <w:autoSpaceDN w:val="0"/>
        <w:adjustRightInd w:val="0"/>
        <w:spacing w:after="240"/>
        <w:ind w:left="284"/>
        <w:rPr>
          <w:szCs w:val="24"/>
        </w:rPr>
      </w:pPr>
      <w:r w:rsidRPr="004A1754">
        <w:rPr>
          <w:szCs w:val="24"/>
        </w:rPr>
        <w:t xml:space="preserve">¿Existe un rol asociado a las funciones de seguridad y privacidad de la información? </w:t>
      </w:r>
    </w:p>
    <w:p w14:paraId="5D2081B2" w14:textId="61C80EAE" w:rsidR="00911DC5" w:rsidRDefault="004173E8" w:rsidP="004173E8">
      <w:pPr>
        <w:widowControl w:val="0"/>
        <w:autoSpaceDE w:val="0"/>
        <w:autoSpaceDN w:val="0"/>
        <w:adjustRightInd w:val="0"/>
        <w:spacing w:after="240"/>
        <w:ind w:left="360"/>
        <w:rPr>
          <w:szCs w:val="24"/>
        </w:rPr>
      </w:pPr>
      <w:r w:rsidRPr="004173E8">
        <w:rPr>
          <w:szCs w:val="24"/>
        </w:rPr>
        <w:t xml:space="preserve">En la Secretaría Jurídica Distrital cuenta con el rol de Ingeniero de Seguridad de la información el cual es </w:t>
      </w:r>
      <w:r w:rsidR="00E06C6A">
        <w:rPr>
          <w:szCs w:val="24"/>
        </w:rPr>
        <w:t xml:space="preserve">desarrollado por </w:t>
      </w:r>
      <w:r w:rsidRPr="004173E8">
        <w:rPr>
          <w:szCs w:val="24"/>
        </w:rPr>
        <w:t>un contratista</w:t>
      </w:r>
      <w:r w:rsidR="00E06C6A">
        <w:rPr>
          <w:szCs w:val="24"/>
        </w:rPr>
        <w:t xml:space="preserve"> con obligaciones asociadas a oficial de seguridad de la información, sin embargo, </w:t>
      </w:r>
      <w:r w:rsidRPr="004173E8">
        <w:rPr>
          <w:szCs w:val="24"/>
        </w:rPr>
        <w:t>dentro de la estructura orgánica de la entidad no existe el rol.</w:t>
      </w:r>
    </w:p>
    <w:p w14:paraId="32B266F4" w14:textId="399861B2" w:rsidR="00085029" w:rsidRDefault="007E6C49" w:rsidP="008D0DFF">
      <w:pPr>
        <w:pStyle w:val="Prrafodelista"/>
        <w:widowControl w:val="0"/>
        <w:numPr>
          <w:ilvl w:val="0"/>
          <w:numId w:val="13"/>
        </w:numPr>
        <w:autoSpaceDE w:val="0"/>
        <w:autoSpaceDN w:val="0"/>
        <w:adjustRightInd w:val="0"/>
        <w:spacing w:after="240"/>
        <w:ind w:left="284"/>
        <w:rPr>
          <w:szCs w:val="24"/>
        </w:rPr>
      </w:pPr>
      <w:r w:rsidRPr="004173E8">
        <w:rPr>
          <w:szCs w:val="24"/>
        </w:rPr>
        <w:t>¿Cuál es el presupuesto asignado a la seguridad y privacidad de la información?</w:t>
      </w:r>
    </w:p>
    <w:p w14:paraId="4FA5E24E" w14:textId="39F70408" w:rsidR="0077518F" w:rsidRDefault="0077518F" w:rsidP="0077518F">
      <w:pPr>
        <w:pStyle w:val="Prrafodelista"/>
        <w:widowControl w:val="0"/>
        <w:autoSpaceDE w:val="0"/>
        <w:autoSpaceDN w:val="0"/>
        <w:adjustRightInd w:val="0"/>
        <w:spacing w:after="240"/>
        <w:ind w:left="284"/>
        <w:rPr>
          <w:szCs w:val="24"/>
        </w:rPr>
      </w:pPr>
      <w:r>
        <w:rPr>
          <w:szCs w:val="24"/>
        </w:rPr>
        <w:t xml:space="preserve">El presupuesto asignado para </w:t>
      </w:r>
      <w:r w:rsidRPr="00085029">
        <w:rPr>
          <w:szCs w:val="24"/>
        </w:rPr>
        <w:t>seguridad y privacidad de la información</w:t>
      </w:r>
      <w:r>
        <w:rPr>
          <w:szCs w:val="24"/>
        </w:rPr>
        <w:t xml:space="preserve"> fue de $108.809.033 pesos.</w:t>
      </w:r>
    </w:p>
    <w:p w14:paraId="5462853D" w14:textId="77777777" w:rsidR="0077518F" w:rsidRDefault="0077518F" w:rsidP="0077518F">
      <w:pPr>
        <w:pStyle w:val="Prrafodelista"/>
        <w:widowControl w:val="0"/>
        <w:autoSpaceDE w:val="0"/>
        <w:autoSpaceDN w:val="0"/>
        <w:adjustRightInd w:val="0"/>
        <w:spacing w:after="240"/>
        <w:ind w:left="284"/>
        <w:rPr>
          <w:szCs w:val="24"/>
        </w:rPr>
      </w:pPr>
    </w:p>
    <w:p w14:paraId="008DEC29" w14:textId="77777777" w:rsidR="00085029" w:rsidRPr="004A1754" w:rsidRDefault="00085029" w:rsidP="008D0DFF">
      <w:pPr>
        <w:pStyle w:val="Prrafodelista"/>
        <w:widowControl w:val="0"/>
        <w:numPr>
          <w:ilvl w:val="0"/>
          <w:numId w:val="13"/>
        </w:numPr>
        <w:autoSpaceDE w:val="0"/>
        <w:autoSpaceDN w:val="0"/>
        <w:adjustRightInd w:val="0"/>
        <w:spacing w:after="240"/>
        <w:ind w:left="284"/>
        <w:rPr>
          <w:szCs w:val="24"/>
        </w:rPr>
      </w:pPr>
      <w:r w:rsidRPr="004A1754">
        <w:rPr>
          <w:szCs w:val="24"/>
        </w:rPr>
        <w:t xml:space="preserve">¿Se han identificado y clasificado los activos de la entidad? </w:t>
      </w:r>
    </w:p>
    <w:p w14:paraId="06FEDEA9" w14:textId="31CD2138" w:rsidR="0077518F" w:rsidRPr="0077518F" w:rsidRDefault="0077518F" w:rsidP="0077518F">
      <w:pPr>
        <w:widowControl w:val="0"/>
        <w:autoSpaceDE w:val="0"/>
        <w:autoSpaceDN w:val="0"/>
        <w:adjustRightInd w:val="0"/>
        <w:spacing w:after="240"/>
        <w:ind w:left="360"/>
        <w:rPr>
          <w:szCs w:val="24"/>
        </w:rPr>
      </w:pPr>
      <w:r w:rsidRPr="0077518F">
        <w:rPr>
          <w:szCs w:val="24"/>
        </w:rPr>
        <w:t>La Secretaría Jurídica Distrital cuenta con una metodología de gestión de activos de información donde se tienen en cuenta aspectos como el cumplimiento legal, fechas de actualización, propietarios y criticidad de los activos, ya que cuenta con un procedimiento denominado Registro de activos de información e índice de Información clasificada y reservada  2310200-PR-02 y una Guía para el Registro y la Clasificación de Activos de Información 2310200-GS-001</w:t>
      </w:r>
      <w:r>
        <w:rPr>
          <w:szCs w:val="24"/>
        </w:rPr>
        <w:t>.</w:t>
      </w:r>
      <w:r w:rsidRPr="0077518F">
        <w:rPr>
          <w:szCs w:val="24"/>
        </w:rPr>
        <w:t xml:space="preserve"> </w:t>
      </w:r>
      <w:r>
        <w:rPr>
          <w:szCs w:val="24"/>
        </w:rPr>
        <w:t>E</w:t>
      </w:r>
      <w:r w:rsidRPr="0077518F">
        <w:rPr>
          <w:szCs w:val="24"/>
        </w:rPr>
        <w:t xml:space="preserve">sta información </w:t>
      </w:r>
      <w:r>
        <w:rPr>
          <w:szCs w:val="24"/>
        </w:rPr>
        <w:t>es</w:t>
      </w:r>
      <w:r w:rsidRPr="0077518F">
        <w:rPr>
          <w:szCs w:val="24"/>
        </w:rPr>
        <w:t xml:space="preserve"> registrada en el Sistema de Medición, Análisis y Reporte para la Toma de Decisiones – SMART, en el módulo</w:t>
      </w:r>
      <w:r>
        <w:rPr>
          <w:szCs w:val="24"/>
        </w:rPr>
        <w:t xml:space="preserve"> de Seguridad de la Información, la cual puede ser </w:t>
      </w:r>
      <w:r w:rsidRPr="0077518F">
        <w:rPr>
          <w:szCs w:val="24"/>
        </w:rPr>
        <w:t xml:space="preserve">r consultada en el Portal Institucional o la intranet. </w:t>
      </w:r>
    </w:p>
    <w:p w14:paraId="684928A5" w14:textId="44BA8EDB" w:rsidR="0077518F" w:rsidRDefault="0077518F" w:rsidP="0077518F">
      <w:pPr>
        <w:widowControl w:val="0"/>
        <w:autoSpaceDE w:val="0"/>
        <w:autoSpaceDN w:val="0"/>
        <w:adjustRightInd w:val="0"/>
        <w:spacing w:after="240"/>
        <w:ind w:left="360"/>
        <w:rPr>
          <w:szCs w:val="24"/>
          <w:lang w:val="en-US"/>
        </w:rPr>
      </w:pPr>
      <w:r w:rsidRPr="0077518F">
        <w:rPr>
          <w:szCs w:val="24"/>
        </w:rPr>
        <w:t>El Registro de Activos de In</w:t>
      </w:r>
      <w:r>
        <w:rPr>
          <w:szCs w:val="24"/>
        </w:rPr>
        <w:t>formación se encuentra publicado</w:t>
      </w:r>
      <w:r w:rsidRPr="0077518F">
        <w:rPr>
          <w:szCs w:val="24"/>
        </w:rPr>
        <w:t xml:space="preserve"> en la sección </w:t>
      </w:r>
      <w:r>
        <w:rPr>
          <w:szCs w:val="24"/>
        </w:rPr>
        <w:t>“</w:t>
      </w:r>
      <w:r w:rsidRPr="0077518F">
        <w:rPr>
          <w:szCs w:val="24"/>
        </w:rPr>
        <w:t>Transparencia y Acceso a la Información Pública</w:t>
      </w:r>
      <w:r>
        <w:rPr>
          <w:szCs w:val="24"/>
        </w:rPr>
        <w:t>”</w:t>
      </w:r>
      <w:r w:rsidRPr="0077518F">
        <w:rPr>
          <w:szCs w:val="24"/>
        </w:rPr>
        <w:t xml:space="preserve"> en la subsección Instrumentos de gestión de información pública acorde a la metodología planteada por la Ley 1712 de 2014. </w:t>
      </w:r>
      <w:r w:rsidRPr="0077518F">
        <w:rPr>
          <w:szCs w:val="24"/>
          <w:lang w:val="en-US"/>
        </w:rPr>
        <w:t xml:space="preserve">Link </w:t>
      </w:r>
      <w:hyperlink r:id="rId38" w:history="1">
        <w:r w:rsidRPr="00492D80">
          <w:rPr>
            <w:rStyle w:val="Hipervnculo"/>
            <w:szCs w:val="24"/>
            <w:lang w:val="en-US"/>
          </w:rPr>
          <w:t>http://www.secretariajuridica.gov.co/transparencia/instrumentos-gestion-informacion-publica/registro-activos-informacion</w:t>
        </w:r>
      </w:hyperlink>
      <w:r>
        <w:rPr>
          <w:szCs w:val="24"/>
          <w:lang w:val="en-US"/>
        </w:rPr>
        <w:t>.</w:t>
      </w:r>
    </w:p>
    <w:p w14:paraId="0A5AC737" w14:textId="3848E46A" w:rsidR="00085029" w:rsidRPr="004A1754" w:rsidRDefault="00085029" w:rsidP="008D0DFF">
      <w:pPr>
        <w:pStyle w:val="Prrafodelista"/>
        <w:widowControl w:val="0"/>
        <w:numPr>
          <w:ilvl w:val="0"/>
          <w:numId w:val="13"/>
        </w:numPr>
        <w:autoSpaceDE w:val="0"/>
        <w:autoSpaceDN w:val="0"/>
        <w:adjustRightInd w:val="0"/>
        <w:spacing w:after="240"/>
        <w:ind w:left="284"/>
        <w:rPr>
          <w:szCs w:val="24"/>
        </w:rPr>
      </w:pPr>
      <w:r w:rsidRPr="004A1754">
        <w:rPr>
          <w:szCs w:val="24"/>
        </w:rPr>
        <w:t>¿Cómo se adelanta la gestión de riesgos de seguridad digital?</w:t>
      </w:r>
    </w:p>
    <w:p w14:paraId="3C28875C" w14:textId="2B4A4F5D" w:rsidR="00776FB9" w:rsidRDefault="0077518F" w:rsidP="00085029">
      <w:pPr>
        <w:spacing w:after="160" w:line="259" w:lineRule="auto"/>
        <w:rPr>
          <w:rFonts w:eastAsiaTheme="minorEastAsia" w:cs="Arial"/>
          <w:bCs/>
          <w:szCs w:val="24"/>
          <w:lang w:eastAsia="es-ES"/>
        </w:rPr>
      </w:pPr>
      <w:r w:rsidRPr="008E5F27">
        <w:rPr>
          <w:szCs w:val="24"/>
        </w:rPr>
        <w:lastRenderedPageBreak/>
        <w:t>La metodologí</w:t>
      </w:r>
      <w:r>
        <w:rPr>
          <w:szCs w:val="24"/>
        </w:rPr>
        <w:t xml:space="preserve">a para la administración de los </w:t>
      </w:r>
      <w:r w:rsidRPr="008E5F27">
        <w:rPr>
          <w:szCs w:val="24"/>
        </w:rPr>
        <w:t xml:space="preserve">riesgos de </w:t>
      </w:r>
      <w:r>
        <w:rPr>
          <w:szCs w:val="24"/>
        </w:rPr>
        <w:t xml:space="preserve">seguridad digital en la Secretaría </w:t>
      </w:r>
      <w:r w:rsidRPr="008E5F27">
        <w:rPr>
          <w:szCs w:val="24"/>
        </w:rPr>
        <w:t>Jurídica Distr</w:t>
      </w:r>
      <w:r>
        <w:rPr>
          <w:szCs w:val="24"/>
        </w:rPr>
        <w:t xml:space="preserve">ital -SJD- tiene como propósito </w:t>
      </w:r>
      <w:r w:rsidRPr="008E5F27">
        <w:rPr>
          <w:szCs w:val="24"/>
        </w:rPr>
        <w:t>facilitar a los colaboradores de</w:t>
      </w:r>
      <w:r>
        <w:rPr>
          <w:szCs w:val="24"/>
        </w:rPr>
        <w:t xml:space="preserve"> la entidad, la </w:t>
      </w:r>
      <w:r w:rsidRPr="008E5F27">
        <w:rPr>
          <w:szCs w:val="24"/>
        </w:rPr>
        <w:t>comprensión conce</w:t>
      </w:r>
      <w:r>
        <w:rPr>
          <w:szCs w:val="24"/>
        </w:rPr>
        <w:t xml:space="preserve">ptual y secuencia lógica de las </w:t>
      </w:r>
      <w:r w:rsidRPr="008E5F27">
        <w:rPr>
          <w:szCs w:val="24"/>
        </w:rPr>
        <w:t>etapas d</w:t>
      </w:r>
      <w:r>
        <w:rPr>
          <w:szCs w:val="24"/>
        </w:rPr>
        <w:t xml:space="preserve">e la administración del riesgo, es así como la entidad cumple con los lineamientos de la Guía para la administración del riesgo y el diseño de controles e </w:t>
      </w:r>
      <w:r w:rsidRPr="008E5F27">
        <w:rPr>
          <w:szCs w:val="24"/>
        </w:rPr>
        <w:t>entidades públicas</w:t>
      </w:r>
      <w:r>
        <w:rPr>
          <w:szCs w:val="24"/>
        </w:rPr>
        <w:t xml:space="preserve"> de la Función Pública, la cual se aplicó en la </w:t>
      </w:r>
      <w:r w:rsidRPr="008E5F27">
        <w:rPr>
          <w:rFonts w:eastAsiaTheme="minorEastAsia" w:cs="Arial"/>
          <w:bCs/>
          <w:szCs w:val="24"/>
          <w:lang w:eastAsia="es-ES"/>
        </w:rPr>
        <w:t>Metodología para la Administración de los Riesgos de</w:t>
      </w:r>
      <w:r>
        <w:rPr>
          <w:rFonts w:eastAsiaTheme="minorEastAsia" w:cs="Arial"/>
          <w:bCs/>
          <w:szCs w:val="24"/>
          <w:lang w:eastAsia="es-ES"/>
        </w:rPr>
        <w:t xml:space="preserve"> </w:t>
      </w:r>
      <w:r w:rsidRPr="008E5F27">
        <w:rPr>
          <w:rFonts w:eastAsiaTheme="minorEastAsia" w:cs="Arial"/>
          <w:bCs/>
          <w:szCs w:val="24"/>
          <w:lang w:eastAsia="es-ES"/>
        </w:rPr>
        <w:t>Gestión y Corrupción</w:t>
      </w:r>
      <w:r>
        <w:rPr>
          <w:rFonts w:eastAsiaTheme="minorEastAsia" w:cs="Arial"/>
          <w:bCs/>
          <w:szCs w:val="24"/>
          <w:lang w:eastAsia="es-ES"/>
        </w:rPr>
        <w:t xml:space="preserve"> de la entidad.</w:t>
      </w:r>
    </w:p>
    <w:p w14:paraId="579946B9" w14:textId="3E93837F" w:rsidR="00085029" w:rsidRPr="004A1754" w:rsidRDefault="00085029" w:rsidP="00085029">
      <w:pPr>
        <w:spacing w:after="160" w:line="259" w:lineRule="auto"/>
        <w:rPr>
          <w:sz w:val="16"/>
          <w:szCs w:val="16"/>
          <w:lang w:val="es-ES"/>
        </w:rPr>
      </w:pPr>
      <w:r w:rsidRPr="004A1754">
        <w:rPr>
          <w:b/>
          <w:color w:val="365F91" w:themeColor="accent1" w:themeShade="BF"/>
          <w:lang w:val="es-ES"/>
        </w:rPr>
        <w:t xml:space="preserve">2. Oportunidades: </w:t>
      </w:r>
    </w:p>
    <w:p w14:paraId="2E3B0B74" w14:textId="77777777" w:rsidR="00085029" w:rsidRPr="004A1754" w:rsidRDefault="00085029" w:rsidP="008D0DFF">
      <w:pPr>
        <w:pStyle w:val="Prrafodelista"/>
        <w:numPr>
          <w:ilvl w:val="0"/>
          <w:numId w:val="8"/>
        </w:numPr>
        <w:spacing w:after="160" w:line="259" w:lineRule="auto"/>
        <w:ind w:left="142" w:hanging="142"/>
        <w:rPr>
          <w:lang w:val="es-ES"/>
        </w:rPr>
      </w:pPr>
      <w:r w:rsidRPr="004A1754">
        <w:rPr>
          <w:lang w:val="es-ES"/>
        </w:rPr>
        <w:t>¿Cuáles considera que fueron los aspectos positivos en la implementación de esta política?</w:t>
      </w:r>
    </w:p>
    <w:p w14:paraId="2A332D0B" w14:textId="77777777" w:rsidR="00085029" w:rsidRPr="004A1754" w:rsidRDefault="00085029" w:rsidP="00085029">
      <w:pPr>
        <w:pStyle w:val="Prrafodelista"/>
        <w:spacing w:after="160" w:line="259" w:lineRule="auto"/>
        <w:ind w:left="142" w:hanging="142"/>
        <w:rPr>
          <w:sz w:val="16"/>
          <w:szCs w:val="16"/>
          <w:lang w:val="es-ES"/>
        </w:rPr>
      </w:pPr>
    </w:p>
    <w:p w14:paraId="5502B4F8" w14:textId="7DE0D193" w:rsidR="0077518F" w:rsidRDefault="0077518F" w:rsidP="0077518F">
      <w:pPr>
        <w:pStyle w:val="Prrafodelista"/>
        <w:spacing w:after="160" w:line="259" w:lineRule="auto"/>
        <w:ind w:left="142"/>
        <w:rPr>
          <w:lang w:val="es-ES"/>
        </w:rPr>
      </w:pPr>
      <w:r>
        <w:rPr>
          <w:lang w:val="es-ES"/>
        </w:rPr>
        <w:t xml:space="preserve">La Secretaría Jurídica Distrital cuenta con una Política de Seguridad de la información, se elaboró e implementó el Manual </w:t>
      </w:r>
      <w:r w:rsidRPr="005625A4">
        <w:rPr>
          <w:lang w:val="es-ES"/>
        </w:rPr>
        <w:t>de Políticas de Seguridad de la información y protección de datos personales</w:t>
      </w:r>
      <w:r>
        <w:rPr>
          <w:lang w:val="es-ES"/>
        </w:rPr>
        <w:t xml:space="preserve">; igualmente, se cuenta con un </w:t>
      </w:r>
      <w:r w:rsidRPr="005625A4">
        <w:rPr>
          <w:lang w:val="es-ES"/>
        </w:rPr>
        <w:t>Plan de Tratamiento de Riesgos de Seguridad y Privacidad de la Información</w:t>
      </w:r>
      <w:r>
        <w:rPr>
          <w:lang w:val="es-ES"/>
        </w:rPr>
        <w:t>.</w:t>
      </w:r>
    </w:p>
    <w:p w14:paraId="50033577" w14:textId="77777777" w:rsidR="0077518F" w:rsidRDefault="0077518F" w:rsidP="0077518F">
      <w:pPr>
        <w:pStyle w:val="Prrafodelista"/>
        <w:spacing w:after="160" w:line="259" w:lineRule="auto"/>
        <w:ind w:left="142"/>
        <w:rPr>
          <w:lang w:val="es-ES"/>
        </w:rPr>
      </w:pPr>
    </w:p>
    <w:p w14:paraId="731EAA00" w14:textId="180C8B26" w:rsidR="0077518F" w:rsidRDefault="0077518F" w:rsidP="0077518F">
      <w:pPr>
        <w:pStyle w:val="Prrafodelista"/>
        <w:spacing w:after="160" w:line="259" w:lineRule="auto"/>
        <w:ind w:left="142"/>
        <w:rPr>
          <w:lang w:val="es-ES"/>
        </w:rPr>
      </w:pPr>
      <w:r>
        <w:rPr>
          <w:lang w:val="es-ES"/>
        </w:rPr>
        <w:t>Por otra parte, se implementó el procedimiento de registro de activos de información e índice de información clasificada y reservada el cual se ha estado actualizando año tras año; y se plantearon los riesgos de seguridad de la información las cuales son aplicados a los activos de información.</w:t>
      </w:r>
    </w:p>
    <w:p w14:paraId="13B53B4A" w14:textId="4900EED4" w:rsidR="00085029" w:rsidRDefault="00085029" w:rsidP="00085029">
      <w:pPr>
        <w:pStyle w:val="Prrafodelista"/>
        <w:spacing w:after="160" w:line="259" w:lineRule="auto"/>
        <w:ind w:left="142" w:hanging="142"/>
        <w:rPr>
          <w:lang w:val="es-ES"/>
        </w:rPr>
      </w:pPr>
    </w:p>
    <w:p w14:paraId="43D708A4" w14:textId="77777777" w:rsidR="0077518F" w:rsidRPr="004A1754" w:rsidRDefault="0077518F" w:rsidP="00085029">
      <w:pPr>
        <w:pStyle w:val="Prrafodelista"/>
        <w:spacing w:after="160" w:line="259" w:lineRule="auto"/>
        <w:ind w:left="142" w:hanging="142"/>
        <w:rPr>
          <w:lang w:val="es-ES"/>
        </w:rPr>
      </w:pPr>
    </w:p>
    <w:p w14:paraId="2AB034CA" w14:textId="45B6F708" w:rsidR="00085029" w:rsidRDefault="00085029" w:rsidP="008D0DFF">
      <w:pPr>
        <w:pStyle w:val="Prrafodelista"/>
        <w:numPr>
          <w:ilvl w:val="0"/>
          <w:numId w:val="8"/>
        </w:numPr>
        <w:spacing w:after="160" w:line="259" w:lineRule="auto"/>
        <w:ind w:left="142" w:hanging="142"/>
        <w:rPr>
          <w:lang w:val="es-ES"/>
        </w:rPr>
      </w:pPr>
      <w:r w:rsidRPr="004A1754">
        <w:rPr>
          <w:lang w:val="es-ES"/>
        </w:rPr>
        <w:t>¿Cuáles son las dificultades identificadas en la implementación de esta política?</w:t>
      </w:r>
    </w:p>
    <w:p w14:paraId="50075CF2" w14:textId="4E135BD3" w:rsidR="0077518F" w:rsidRPr="0077518F" w:rsidRDefault="0077518F" w:rsidP="0077518F">
      <w:pPr>
        <w:spacing w:after="160" w:line="259" w:lineRule="auto"/>
        <w:ind w:left="142"/>
        <w:rPr>
          <w:lang w:val="es-ES"/>
        </w:rPr>
      </w:pPr>
      <w:r w:rsidRPr="0077518F">
        <w:rPr>
          <w:lang w:val="es-ES"/>
        </w:rPr>
        <w:t>De acuerdo con el instrumento de identificación de la línea base de seguridad administrativa y técnica, se han realizado actividades que no se encuentran documentadas, este será una labor que se debe tener en cuenta para la próxima vigencia.</w:t>
      </w:r>
      <w:r>
        <w:rPr>
          <w:lang w:val="es-ES"/>
        </w:rPr>
        <w:t xml:space="preserve"> Igualmente, se requiere c</w:t>
      </w:r>
      <w:r w:rsidRPr="0077518F">
        <w:rPr>
          <w:lang w:val="es-ES"/>
        </w:rPr>
        <w:t>ontar con personal especializado en Seguridad de la información que permita agilizar la implementación del MSPI.</w:t>
      </w:r>
      <w:r>
        <w:rPr>
          <w:lang w:val="es-ES"/>
        </w:rPr>
        <w:t xml:space="preserve"> Por último, teniendo en cuenta que </w:t>
      </w:r>
      <w:r w:rsidRPr="0077518F">
        <w:rPr>
          <w:lang w:val="es-ES"/>
        </w:rPr>
        <w:t>no ha finalizado la fase de implementación del MSPI, no se han realizado auditorías internas al MSPI.</w:t>
      </w:r>
    </w:p>
    <w:p w14:paraId="5BFF8126" w14:textId="77777777" w:rsidR="0077518F" w:rsidRPr="004A1754" w:rsidRDefault="0077518F" w:rsidP="00085029">
      <w:pPr>
        <w:spacing w:after="160" w:line="259" w:lineRule="auto"/>
        <w:rPr>
          <w:b/>
          <w:color w:val="365F91" w:themeColor="accent1" w:themeShade="BF"/>
          <w:lang w:val="es-ES"/>
        </w:rPr>
      </w:pPr>
    </w:p>
    <w:p w14:paraId="26131E08" w14:textId="77777777" w:rsidR="00085029" w:rsidRPr="004A1754" w:rsidRDefault="00085029" w:rsidP="00085029">
      <w:pPr>
        <w:spacing w:after="160" w:line="259" w:lineRule="auto"/>
        <w:rPr>
          <w:lang w:val="es-ES"/>
        </w:rPr>
      </w:pPr>
      <w:r w:rsidRPr="004A1754">
        <w:rPr>
          <w:b/>
          <w:color w:val="365F91" w:themeColor="accent1" w:themeShade="BF"/>
          <w:lang w:val="es-ES"/>
        </w:rPr>
        <w:t>3. Retos:</w:t>
      </w:r>
      <w:r w:rsidRPr="004A1754">
        <w:rPr>
          <w:lang w:val="es-ES"/>
        </w:rPr>
        <w:t xml:space="preserve"> </w:t>
      </w:r>
    </w:p>
    <w:p w14:paraId="4673D54C" w14:textId="77777777" w:rsidR="00085029" w:rsidRPr="004A1754" w:rsidRDefault="00085029" w:rsidP="008D0DFF">
      <w:pPr>
        <w:pStyle w:val="Prrafodelista"/>
        <w:numPr>
          <w:ilvl w:val="0"/>
          <w:numId w:val="9"/>
        </w:numPr>
        <w:spacing w:after="160" w:line="259" w:lineRule="auto"/>
        <w:ind w:left="142" w:hanging="142"/>
        <w:rPr>
          <w:lang w:val="es-ES"/>
        </w:rPr>
      </w:pPr>
      <w:r w:rsidRPr="004A1754">
        <w:rPr>
          <w:lang w:val="es-ES"/>
        </w:rPr>
        <w:t xml:space="preserve">¿Qué aspectos considera que debe tener en cuenta la siguiente administración en el corto plazo (100 primeros días), respecto de las </w:t>
      </w:r>
      <w:r w:rsidRPr="004A1754">
        <w:rPr>
          <w:lang w:val="es-ES"/>
        </w:rPr>
        <w:lastRenderedPageBreak/>
        <w:t>estrategias desarrolladas para implementar esta política? (principales retos).</w:t>
      </w:r>
    </w:p>
    <w:p w14:paraId="142D6133" w14:textId="77777777" w:rsidR="0077518F" w:rsidRPr="0077518F" w:rsidRDefault="0077518F" w:rsidP="008D0DFF">
      <w:pPr>
        <w:pStyle w:val="Prrafodelista"/>
        <w:numPr>
          <w:ilvl w:val="0"/>
          <w:numId w:val="9"/>
        </w:numPr>
        <w:ind w:left="357" w:hanging="357"/>
        <w:rPr>
          <w:szCs w:val="24"/>
        </w:rPr>
      </w:pPr>
      <w:r w:rsidRPr="0077518F">
        <w:rPr>
          <w:szCs w:val="24"/>
        </w:rPr>
        <w:t xml:space="preserve">Continuar con la revisión del diagnóstico denominado </w:t>
      </w:r>
      <w:r w:rsidRPr="0077518F">
        <w:rPr>
          <w:i/>
          <w:szCs w:val="24"/>
        </w:rPr>
        <w:t>Instructivo Instrumento de Evaluación MSPI</w:t>
      </w:r>
      <w:r w:rsidRPr="0077518F">
        <w:rPr>
          <w:szCs w:val="24"/>
        </w:rPr>
        <w:t>, ya que se encuentra en un 74% de implementación y realizar seguimiento, control por parte del Comité Institucional de Desempeño Institucional.</w:t>
      </w:r>
    </w:p>
    <w:p w14:paraId="2BF68DD0" w14:textId="77777777" w:rsidR="0077518F" w:rsidRPr="0077518F" w:rsidRDefault="0077518F" w:rsidP="008D0DFF">
      <w:pPr>
        <w:pStyle w:val="Prrafodelista"/>
        <w:numPr>
          <w:ilvl w:val="0"/>
          <w:numId w:val="9"/>
        </w:numPr>
        <w:ind w:left="357" w:hanging="357"/>
        <w:rPr>
          <w:szCs w:val="24"/>
        </w:rPr>
      </w:pPr>
      <w:r w:rsidRPr="0077518F">
        <w:rPr>
          <w:szCs w:val="24"/>
        </w:rPr>
        <w:t xml:space="preserve">Realizar la revisión periódica de los compromisos establecidos para ejecutar los Planes de Seguridad y Tratamiento de Riesgos a la Seguridad de la Información, teniendo en cuenta la identificación de la infraestructura crítica, para aplicarla y comunicar los resultados a las partes interesadas para la próxima vigencia. </w:t>
      </w:r>
    </w:p>
    <w:p w14:paraId="2CAB2574" w14:textId="77777777" w:rsidR="0077518F" w:rsidRPr="0077518F" w:rsidRDefault="0077518F" w:rsidP="008D0DFF">
      <w:pPr>
        <w:pStyle w:val="Prrafodelista"/>
        <w:numPr>
          <w:ilvl w:val="0"/>
          <w:numId w:val="9"/>
        </w:numPr>
        <w:ind w:left="357" w:hanging="357"/>
        <w:rPr>
          <w:szCs w:val="24"/>
        </w:rPr>
      </w:pPr>
      <w:r w:rsidRPr="0077518F">
        <w:rPr>
          <w:szCs w:val="24"/>
        </w:rPr>
        <w:t>Realizar el seguimiento a la efectividad de los controles de los riesgos a la seguridad de la información y determinar la eficacia en la gestión de incidentes de seguridad de la información en la entidad.</w:t>
      </w:r>
    </w:p>
    <w:p w14:paraId="4E7D98CF" w14:textId="1967773B" w:rsidR="00085029" w:rsidRPr="0077518F" w:rsidRDefault="0077518F" w:rsidP="008D0DFF">
      <w:pPr>
        <w:pStyle w:val="Prrafodelista"/>
        <w:numPr>
          <w:ilvl w:val="0"/>
          <w:numId w:val="9"/>
        </w:numPr>
        <w:ind w:left="357" w:hanging="357"/>
        <w:rPr>
          <w:lang w:val="es-ES"/>
        </w:rPr>
      </w:pPr>
      <w:r w:rsidRPr="00D21A1E">
        <w:rPr>
          <w:szCs w:val="24"/>
        </w:rPr>
        <w:t>Formular planes de auditoria para la revisión, verificación, seguimiento, evaluación y análisis de resultados del MSPI, teniendo en cuenta los indicadores de gestión y cumplimiento que permitan determinar las posibles acciones correctivas derivadas de los hallazgos o debilidades identificadas en la evaluación del desempeño de la seguridad y privacidad de la información</w:t>
      </w:r>
      <w:r>
        <w:rPr>
          <w:szCs w:val="24"/>
        </w:rPr>
        <w:t>.</w:t>
      </w:r>
    </w:p>
    <w:p w14:paraId="3155C2C3" w14:textId="77777777" w:rsidR="0077518F" w:rsidRPr="0077518F" w:rsidRDefault="0077518F" w:rsidP="0077518F">
      <w:pPr>
        <w:spacing w:after="160" w:line="259" w:lineRule="auto"/>
        <w:rPr>
          <w:lang w:val="es-ES"/>
        </w:rPr>
      </w:pPr>
    </w:p>
    <w:p w14:paraId="435C11A5" w14:textId="77777777" w:rsidR="00085029" w:rsidRPr="004A1754" w:rsidRDefault="00085029" w:rsidP="008D0DFF">
      <w:pPr>
        <w:pStyle w:val="Prrafodelista"/>
        <w:numPr>
          <w:ilvl w:val="0"/>
          <w:numId w:val="9"/>
        </w:numPr>
        <w:spacing w:after="160" w:line="259" w:lineRule="auto"/>
        <w:ind w:left="142" w:hanging="142"/>
        <w:rPr>
          <w:lang w:val="es-ES"/>
        </w:rPr>
      </w:pPr>
      <w:r w:rsidRPr="004A1754">
        <w:rPr>
          <w:lang w:val="es-ES"/>
        </w:rPr>
        <w:t>¿Qué acciones de gestión y control emprendidas para esta política considera usted que deberían continuar?</w:t>
      </w:r>
    </w:p>
    <w:p w14:paraId="3E1DB59E" w14:textId="77777777" w:rsidR="00085029" w:rsidRPr="004A1754" w:rsidRDefault="00085029" w:rsidP="00085029">
      <w:pPr>
        <w:pStyle w:val="Prrafodelista"/>
        <w:spacing w:after="160" w:line="259" w:lineRule="auto"/>
        <w:ind w:left="0"/>
        <w:rPr>
          <w:sz w:val="16"/>
          <w:szCs w:val="16"/>
          <w:lang w:val="es-ES"/>
        </w:rPr>
      </w:pPr>
    </w:p>
    <w:p w14:paraId="304E0FA2" w14:textId="77777777" w:rsidR="0077518F" w:rsidRPr="0077518F" w:rsidRDefault="0077518F" w:rsidP="008D0DFF">
      <w:pPr>
        <w:pStyle w:val="Prrafodelista"/>
        <w:numPr>
          <w:ilvl w:val="0"/>
          <w:numId w:val="9"/>
        </w:numPr>
        <w:ind w:left="357" w:hanging="357"/>
        <w:rPr>
          <w:lang w:val="es-ES"/>
        </w:rPr>
      </w:pPr>
      <w:r>
        <w:t>Revisión continua de las Políticas de seguridad de información en la Secretaría Jurídica Distrital.</w:t>
      </w:r>
    </w:p>
    <w:p w14:paraId="3DBA7A84" w14:textId="77777777" w:rsidR="0077518F" w:rsidRPr="0077518F" w:rsidRDefault="0077518F" w:rsidP="008D0DFF">
      <w:pPr>
        <w:pStyle w:val="Prrafodelista"/>
        <w:numPr>
          <w:ilvl w:val="0"/>
          <w:numId w:val="9"/>
        </w:numPr>
        <w:ind w:left="357" w:hanging="357"/>
        <w:rPr>
          <w:lang w:val="es-ES"/>
        </w:rPr>
      </w:pPr>
      <w:r>
        <w:t>Actualización del Registro de activos de información e Índice de Información Clasificada y Reservada.</w:t>
      </w:r>
    </w:p>
    <w:p w14:paraId="35FAEA6D" w14:textId="77777777" w:rsidR="0077518F" w:rsidRPr="0077518F" w:rsidRDefault="0077518F" w:rsidP="008D0DFF">
      <w:pPr>
        <w:pStyle w:val="Prrafodelista"/>
        <w:numPr>
          <w:ilvl w:val="0"/>
          <w:numId w:val="9"/>
        </w:numPr>
        <w:ind w:left="357" w:hanging="357"/>
        <w:rPr>
          <w:lang w:val="es-ES"/>
        </w:rPr>
      </w:pPr>
      <w:r>
        <w:t>Revisión y actualización de matriz de riesgos de seguridad aplicados a los riesgos de gestión y corrupción de la entidad de acuerdo con la metodología de Riesgos de la entidad.</w:t>
      </w:r>
    </w:p>
    <w:p w14:paraId="76003495" w14:textId="77777777" w:rsidR="0077518F" w:rsidRPr="0077518F" w:rsidRDefault="0077518F" w:rsidP="008D0DFF">
      <w:pPr>
        <w:pStyle w:val="Prrafodelista"/>
        <w:numPr>
          <w:ilvl w:val="0"/>
          <w:numId w:val="9"/>
        </w:numPr>
        <w:ind w:left="357" w:hanging="357"/>
        <w:rPr>
          <w:lang w:val="es-ES"/>
        </w:rPr>
      </w:pPr>
      <w:r>
        <w:t>Revisión y actualización de los Planes de Seguridad y Privacidad de la Información y Tratamiento de Riesgos de la entidad.</w:t>
      </w:r>
    </w:p>
    <w:p w14:paraId="00EE21EF" w14:textId="77777777" w:rsidR="0077518F" w:rsidRPr="0077518F" w:rsidRDefault="0077518F" w:rsidP="008D0DFF">
      <w:pPr>
        <w:pStyle w:val="Prrafodelista"/>
        <w:numPr>
          <w:ilvl w:val="0"/>
          <w:numId w:val="9"/>
        </w:numPr>
        <w:ind w:left="357" w:hanging="357"/>
        <w:rPr>
          <w:lang w:val="es-ES"/>
        </w:rPr>
      </w:pPr>
      <w:r>
        <w:t>Implementación de la Ley 1581 de protección de datos personales en la entidad.</w:t>
      </w:r>
    </w:p>
    <w:p w14:paraId="4A986D38" w14:textId="77777777" w:rsidR="0077518F" w:rsidRPr="0077518F" w:rsidRDefault="0077518F" w:rsidP="008D0DFF">
      <w:pPr>
        <w:pStyle w:val="Prrafodelista"/>
        <w:numPr>
          <w:ilvl w:val="0"/>
          <w:numId w:val="9"/>
        </w:numPr>
        <w:ind w:left="357" w:hanging="357"/>
        <w:rPr>
          <w:lang w:val="es-ES"/>
        </w:rPr>
      </w:pPr>
      <w:r>
        <w:t xml:space="preserve">Continuar con la generación de sensibilizaciones sobre el tema de Seguridad y privacidad de la información a los funcionarios y contratistas en la entidad. </w:t>
      </w:r>
    </w:p>
    <w:p w14:paraId="20C0F033" w14:textId="77777777" w:rsidR="00085029" w:rsidRPr="004A1754" w:rsidRDefault="00085029" w:rsidP="00085029">
      <w:pPr>
        <w:pStyle w:val="Prrafodelista"/>
        <w:rPr>
          <w:lang w:val="es-ES"/>
        </w:rPr>
      </w:pPr>
    </w:p>
    <w:p w14:paraId="5E5C8F40" w14:textId="32A6FD74" w:rsidR="00F65177" w:rsidRDefault="00085029" w:rsidP="00F65177">
      <w:pPr>
        <w:pStyle w:val="Ttulo1"/>
        <w:rPr>
          <w:lang w:val="es-ES"/>
        </w:rPr>
      </w:pPr>
      <w:bookmarkStart w:id="89" w:name="_Toc16152699"/>
      <w:bookmarkStart w:id="90" w:name="_Toc16153029"/>
      <w:bookmarkStart w:id="91" w:name="_Toc16153158"/>
      <w:bookmarkStart w:id="92" w:name="_Toc16153558"/>
      <w:bookmarkStart w:id="93" w:name="_Toc16153946"/>
      <w:r w:rsidRPr="004A1754">
        <w:rPr>
          <w:lang w:val="es-ES"/>
        </w:rPr>
        <w:t>Aspectos relevantes a entregar a la administración entrante:</w:t>
      </w:r>
      <w:bookmarkEnd w:id="89"/>
      <w:bookmarkEnd w:id="90"/>
      <w:bookmarkEnd w:id="91"/>
      <w:bookmarkEnd w:id="92"/>
      <w:bookmarkEnd w:id="93"/>
    </w:p>
    <w:p w14:paraId="4B56244E" w14:textId="77777777" w:rsidR="00A729BA" w:rsidRPr="00A729BA" w:rsidRDefault="00A729BA" w:rsidP="00A729BA">
      <w:pPr>
        <w:rPr>
          <w:lang w:val="es-ES"/>
        </w:rPr>
      </w:pPr>
    </w:p>
    <w:p w14:paraId="7BE3648C" w14:textId="5260C717" w:rsidR="00BE1F1E" w:rsidRPr="004A1754" w:rsidRDefault="00BE1F1E" w:rsidP="008D0DFF">
      <w:pPr>
        <w:pStyle w:val="Prrafodelista"/>
        <w:numPr>
          <w:ilvl w:val="0"/>
          <w:numId w:val="14"/>
        </w:numPr>
        <w:rPr>
          <w:lang w:val="es-ES"/>
        </w:rPr>
      </w:pPr>
      <w:r w:rsidRPr="004A1754">
        <w:rPr>
          <w:lang w:val="es-ES"/>
        </w:rPr>
        <w:t>Políticas de seguridad</w:t>
      </w:r>
      <w:r w:rsidR="00306B95" w:rsidRPr="004A1754">
        <w:rPr>
          <w:lang w:val="es-ES"/>
        </w:rPr>
        <w:t xml:space="preserve"> y privacidad establecidas por la entidad.</w:t>
      </w:r>
    </w:p>
    <w:p w14:paraId="6861484E" w14:textId="3011B5B6" w:rsidR="00F65177" w:rsidRPr="004A1754" w:rsidRDefault="00F65177" w:rsidP="008D0DFF">
      <w:pPr>
        <w:pStyle w:val="Prrafodelista"/>
        <w:numPr>
          <w:ilvl w:val="0"/>
          <w:numId w:val="14"/>
        </w:numPr>
        <w:rPr>
          <w:lang w:val="es-ES"/>
        </w:rPr>
      </w:pPr>
      <w:r w:rsidRPr="004A1754">
        <w:rPr>
          <w:lang w:val="es-ES"/>
        </w:rPr>
        <w:lastRenderedPageBreak/>
        <w:t>Documentación de procesos y procedimientos en materia de seguridad y privacidad.</w:t>
      </w:r>
    </w:p>
    <w:p w14:paraId="569DCF98" w14:textId="77777777" w:rsidR="00F65177" w:rsidRPr="004A1754" w:rsidRDefault="00F65177" w:rsidP="008D0DFF">
      <w:pPr>
        <w:pStyle w:val="Prrafodelista"/>
        <w:numPr>
          <w:ilvl w:val="0"/>
          <w:numId w:val="14"/>
        </w:numPr>
        <w:rPr>
          <w:lang w:val="es-ES"/>
        </w:rPr>
      </w:pPr>
      <w:r w:rsidRPr="004A1754">
        <w:rPr>
          <w:lang w:val="es-ES"/>
        </w:rPr>
        <w:t xml:space="preserve">Identificación del rol asociado a seguridad digital. </w:t>
      </w:r>
    </w:p>
    <w:p w14:paraId="09026E43" w14:textId="4C00C89F" w:rsidR="00F65177" w:rsidRPr="004A1754" w:rsidRDefault="00F65177" w:rsidP="008D0DFF">
      <w:pPr>
        <w:pStyle w:val="Prrafodelista"/>
        <w:numPr>
          <w:ilvl w:val="0"/>
          <w:numId w:val="14"/>
        </w:numPr>
        <w:rPr>
          <w:lang w:val="es-ES"/>
        </w:rPr>
      </w:pPr>
      <w:r w:rsidRPr="004A1754">
        <w:rPr>
          <w:lang w:val="es-ES"/>
        </w:rPr>
        <w:t>Riesgos de seguridad digital.</w:t>
      </w:r>
    </w:p>
    <w:p w14:paraId="551D4CE8" w14:textId="142969BB" w:rsidR="001E6FBE" w:rsidRPr="004A1754" w:rsidRDefault="001E6FBE" w:rsidP="001E6FBE">
      <w:pPr>
        <w:rPr>
          <w:lang w:val="es-ES"/>
        </w:rPr>
      </w:pPr>
    </w:p>
    <w:p w14:paraId="4418404A" w14:textId="77777777" w:rsidR="001E6FBE" w:rsidRPr="004A1754" w:rsidRDefault="001E6FBE" w:rsidP="001E6FBE">
      <w:pPr>
        <w:pStyle w:val="Prrafodelista"/>
        <w:spacing w:after="160" w:line="259" w:lineRule="auto"/>
        <w:ind w:left="0"/>
        <w:rPr>
          <w:sz w:val="16"/>
          <w:szCs w:val="16"/>
          <w:lang w:val="es-ES"/>
        </w:rPr>
      </w:pPr>
      <w:r w:rsidRPr="004A1754">
        <w:rPr>
          <w:sz w:val="16"/>
          <w:szCs w:val="16"/>
          <w:lang w:val="es-ES"/>
        </w:rPr>
        <w:t>*Los anteriores documentos no entran como anexos del presente documento, solo son para entregar en las mesas de empalme con la siguiente administración.</w:t>
      </w:r>
    </w:p>
    <w:p w14:paraId="1FD55A3A" w14:textId="24E510C5" w:rsidR="00282DFE" w:rsidRDefault="00282DFE" w:rsidP="009E0830">
      <w:pPr>
        <w:pStyle w:val="Prrafodelista"/>
        <w:rPr>
          <w:szCs w:val="24"/>
        </w:rPr>
      </w:pPr>
    </w:p>
    <w:p w14:paraId="7A410F69" w14:textId="1DE79B03" w:rsidR="009519B7" w:rsidRPr="004A1754" w:rsidRDefault="002B6103" w:rsidP="0090582C">
      <w:pPr>
        <w:pStyle w:val="Ttulo3"/>
      </w:pPr>
      <w:bookmarkStart w:id="94" w:name="_Toc16153947"/>
      <w:r w:rsidRPr="0077518F">
        <w:t xml:space="preserve">2.3.3.4 </w:t>
      </w:r>
      <w:r w:rsidR="009519B7" w:rsidRPr="0077518F">
        <w:t>Defensa Jurídica</w:t>
      </w:r>
      <w:bookmarkEnd w:id="94"/>
    </w:p>
    <w:p w14:paraId="4CC8F742" w14:textId="77777777" w:rsidR="000F1894" w:rsidRPr="004A1754" w:rsidRDefault="000F1894" w:rsidP="00572983">
      <w:pPr>
        <w:pStyle w:val="Prrafodelista"/>
        <w:spacing w:after="160" w:line="259" w:lineRule="auto"/>
        <w:ind w:left="142" w:hanging="142"/>
        <w:rPr>
          <w:lang w:val="es-ES"/>
        </w:rPr>
      </w:pPr>
    </w:p>
    <w:p w14:paraId="16A42CFF" w14:textId="46F65163" w:rsidR="008228C6" w:rsidRPr="001F137B" w:rsidRDefault="001F137B" w:rsidP="001F137B">
      <w:pPr>
        <w:pStyle w:val="Prrafodelista"/>
        <w:spacing w:after="160" w:line="259" w:lineRule="auto"/>
        <w:ind w:left="0"/>
        <w:rPr>
          <w:lang w:val="es-ES"/>
        </w:rPr>
      </w:pPr>
      <w:r>
        <w:rPr>
          <w:lang w:val="es-ES"/>
        </w:rPr>
        <w:t xml:space="preserve">La estructuración de la Política De Defensa Jurídica en el marco de MIPG, involucra el alineamiento con la </w:t>
      </w:r>
      <w:r w:rsidRPr="001F137B">
        <w:rPr>
          <w:lang w:val="es-ES"/>
        </w:rPr>
        <w:t xml:space="preserve">implementación del Modelo de Gestión Jurídica Pública, </w:t>
      </w:r>
      <w:r>
        <w:rPr>
          <w:lang w:val="es-ES"/>
        </w:rPr>
        <w:t xml:space="preserve">lo que </w:t>
      </w:r>
      <w:r w:rsidRPr="001F137B">
        <w:rPr>
          <w:lang w:val="es-ES"/>
        </w:rPr>
        <w:t>implica según el plan de acción varias fases</w:t>
      </w:r>
      <w:r w:rsidR="00F72B3B">
        <w:rPr>
          <w:lang w:val="es-ES"/>
        </w:rPr>
        <w:t>;</w:t>
      </w:r>
      <w:r w:rsidRPr="001F137B">
        <w:rPr>
          <w:lang w:val="es-ES"/>
        </w:rPr>
        <w:t xml:space="preserve"> en la actualidad </w:t>
      </w:r>
      <w:r>
        <w:rPr>
          <w:lang w:val="es-ES"/>
        </w:rPr>
        <w:t>se está desarrollando</w:t>
      </w:r>
      <w:r w:rsidRPr="001F137B">
        <w:rPr>
          <w:lang w:val="es-ES"/>
        </w:rPr>
        <w:t xml:space="preserve"> la fase de diagnóstico, por tanto, no se puede hacer un descripción cuantitativa y cualitativa de la ejecución</w:t>
      </w:r>
      <w:r w:rsidR="00F72B3B">
        <w:rPr>
          <w:lang w:val="es-ES"/>
        </w:rPr>
        <w:t xml:space="preserve"> y consolidación de esta Política</w:t>
      </w:r>
      <w:r w:rsidRPr="001F137B">
        <w:rPr>
          <w:lang w:val="es-ES"/>
        </w:rPr>
        <w:t>.</w:t>
      </w:r>
    </w:p>
    <w:p w14:paraId="1D6C2049" w14:textId="753ACDCE" w:rsidR="001F137B" w:rsidRDefault="001F137B" w:rsidP="00AD67D3">
      <w:pPr>
        <w:pStyle w:val="Prrafodelista"/>
        <w:spacing w:after="160" w:line="259" w:lineRule="auto"/>
        <w:ind w:left="0"/>
        <w:rPr>
          <w:color w:val="FF0000"/>
          <w:lang w:val="es-ES"/>
        </w:rPr>
      </w:pPr>
    </w:p>
    <w:p w14:paraId="591CCC25" w14:textId="77777777" w:rsidR="000D1EBC" w:rsidRPr="004A1754" w:rsidRDefault="000D1EBC" w:rsidP="000D1EBC">
      <w:pPr>
        <w:spacing w:after="160" w:line="259" w:lineRule="auto"/>
        <w:rPr>
          <w:b/>
          <w:color w:val="365F91" w:themeColor="accent1" w:themeShade="BF"/>
          <w:lang w:val="es-ES"/>
        </w:rPr>
      </w:pPr>
      <w:r w:rsidRPr="004A1754">
        <w:rPr>
          <w:b/>
          <w:color w:val="365F91" w:themeColor="accent1" w:themeShade="BF"/>
          <w:lang w:val="es-ES"/>
        </w:rPr>
        <w:t xml:space="preserve">1. Gestión: </w:t>
      </w:r>
    </w:p>
    <w:p w14:paraId="720A8514" w14:textId="73378290" w:rsidR="000F1894" w:rsidRPr="004A1754" w:rsidRDefault="00AD67D3" w:rsidP="006622B7">
      <w:pPr>
        <w:widowControl w:val="0"/>
        <w:autoSpaceDE w:val="0"/>
        <w:autoSpaceDN w:val="0"/>
        <w:adjustRightInd w:val="0"/>
        <w:spacing w:after="240"/>
        <w:rPr>
          <w:color w:val="FF0000"/>
          <w:lang w:val="es-ES"/>
        </w:rPr>
      </w:pPr>
      <w:r w:rsidRPr="004A1754">
        <w:rPr>
          <w:lang w:val="es-ES"/>
        </w:rPr>
        <w:t xml:space="preserve">- </w:t>
      </w:r>
      <w:r w:rsidR="000F1894" w:rsidRPr="004A1754">
        <w:rPr>
          <w:lang w:val="es-ES"/>
        </w:rPr>
        <w:t>¿Cuá</w:t>
      </w:r>
      <w:r w:rsidRPr="004A1754">
        <w:rPr>
          <w:lang w:val="es-ES"/>
        </w:rPr>
        <w:t>ntas demandas en contra tenía la entidad</w:t>
      </w:r>
      <w:r w:rsidR="000F1894" w:rsidRPr="004A1754">
        <w:rPr>
          <w:lang w:val="es-ES"/>
        </w:rPr>
        <w:t xml:space="preserve"> al inicio de su periodo de gobierno?</w:t>
      </w:r>
      <w:r w:rsidR="006622B7" w:rsidRPr="004A1754">
        <w:rPr>
          <w:lang w:val="es-ES"/>
        </w:rPr>
        <w:t xml:space="preserve"> </w:t>
      </w:r>
    </w:p>
    <w:p w14:paraId="24BAEA04" w14:textId="175AFD51" w:rsidR="00CB3577" w:rsidRPr="00CB713A" w:rsidRDefault="008228C6" w:rsidP="005129E5">
      <w:pPr>
        <w:rPr>
          <w:lang w:val="es-ES"/>
        </w:rPr>
      </w:pPr>
      <w:r w:rsidRPr="00CB713A">
        <w:rPr>
          <w:lang w:val="es-ES"/>
        </w:rPr>
        <w:t>Teniendo en cuenta que la Secretaria Jurídica fue creada  a través del A</w:t>
      </w:r>
      <w:r w:rsidR="00DC3B85" w:rsidRPr="00CB713A">
        <w:rPr>
          <w:lang w:val="es-ES"/>
        </w:rPr>
        <w:t xml:space="preserve">cuerdo  638 de 2016, cuyas funciones se describen en el </w:t>
      </w:r>
      <w:r w:rsidR="005129E5" w:rsidRPr="00CB713A">
        <w:rPr>
          <w:lang w:val="es-ES"/>
        </w:rPr>
        <w:t xml:space="preserve">Decreto 323 de 2016, se establecen la estructura  organizacional de la Secretaría Jurídica Distrital, señalando entre otros aspectos en su artículo 16, que los negocios, funciones y asuntos que venían siendo atendidos por la Dirección Jurídica Distrital  de la Secretaria General, serían asumidos por la Secretaría Jurídica en el estado en que se encontraban, recibiendo en materia de representación judicial  1469 procesos judiciales el 1 de noviembre de 2016, </w:t>
      </w:r>
      <w:r w:rsidR="00CB3577" w:rsidRPr="00CB713A">
        <w:rPr>
          <w:lang w:val="es-ES"/>
        </w:rPr>
        <w:t xml:space="preserve">los cuales correspondían a los siguientes tipos de proceso: </w:t>
      </w:r>
    </w:p>
    <w:p w14:paraId="3379A14E" w14:textId="6737F541" w:rsidR="005129E5" w:rsidRDefault="005129E5" w:rsidP="005129E5">
      <w:pPr>
        <w:rPr>
          <w:color w:val="C0504D" w:themeColor="accent2"/>
          <w:lang w:val="es-ES"/>
        </w:rPr>
      </w:pPr>
    </w:p>
    <w:p w14:paraId="7A8EA8A1" w14:textId="4395ADD6" w:rsidR="00C24431" w:rsidRPr="004A1754" w:rsidRDefault="00C24431" w:rsidP="000E3FB2">
      <w:pPr>
        <w:pStyle w:val="Descripcin"/>
        <w:keepNext/>
        <w:spacing w:after="0"/>
        <w:rPr>
          <w:i/>
        </w:rPr>
      </w:pPr>
    </w:p>
    <w:p w14:paraId="10480D04" w14:textId="6BB9C91C" w:rsidR="000E3FB2" w:rsidRDefault="000E3FB2" w:rsidP="000E3FB2">
      <w:pPr>
        <w:pStyle w:val="Descripcin"/>
        <w:keepNext/>
        <w:jc w:val="center"/>
      </w:pPr>
      <w:bookmarkStart w:id="95" w:name="_Toc26957564"/>
      <w:r>
        <w:t xml:space="preserve">Tabla </w:t>
      </w:r>
      <w:r>
        <w:fldChar w:fldCharType="begin"/>
      </w:r>
      <w:r>
        <w:instrText xml:space="preserve"> SEQ Tabla \* ARABIC </w:instrText>
      </w:r>
      <w:r>
        <w:fldChar w:fldCharType="separate"/>
      </w:r>
      <w:r w:rsidR="000D1E72">
        <w:rPr>
          <w:noProof/>
        </w:rPr>
        <w:t>21</w:t>
      </w:r>
      <w:r>
        <w:fldChar w:fldCharType="end"/>
      </w:r>
      <w:r>
        <w:t xml:space="preserve"> </w:t>
      </w:r>
      <w:r w:rsidRPr="00B91A30">
        <w:t>Procesos activos a 1 de noviembre de 2016</w:t>
      </w:r>
      <w:bookmarkEnd w:id="95"/>
    </w:p>
    <w:tbl>
      <w:tblPr>
        <w:tblStyle w:val="Tabladecuadrcula4-nfasis1"/>
        <w:tblW w:w="4018" w:type="pct"/>
        <w:jc w:val="center"/>
        <w:tblLook w:val="04A0" w:firstRow="1" w:lastRow="0" w:firstColumn="1" w:lastColumn="0" w:noHBand="0" w:noVBand="1"/>
      </w:tblPr>
      <w:tblGrid>
        <w:gridCol w:w="4470"/>
        <w:gridCol w:w="2624"/>
      </w:tblGrid>
      <w:tr w:rsidR="00CB3577" w:rsidRPr="004A1754" w14:paraId="0485C2A2" w14:textId="77777777" w:rsidTr="00431A1A">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3151" w:type="pct"/>
            <w:noWrap/>
            <w:hideMark/>
          </w:tcPr>
          <w:p w14:paraId="31B06B1A" w14:textId="77777777" w:rsidR="00CB3577" w:rsidRPr="00CB713A" w:rsidRDefault="00CB3577" w:rsidP="00CB3577">
            <w:pPr>
              <w:jc w:val="center"/>
              <w:rPr>
                <w:rFonts w:eastAsia="Times New Roman" w:cs="Arial"/>
                <w:sz w:val="20"/>
                <w:szCs w:val="20"/>
                <w:lang w:eastAsia="es-CO"/>
              </w:rPr>
            </w:pPr>
            <w:r w:rsidRPr="00CB713A">
              <w:rPr>
                <w:rFonts w:eastAsia="Times New Roman" w:cs="Arial"/>
                <w:sz w:val="20"/>
                <w:szCs w:val="20"/>
                <w:lang w:eastAsia="es-CO"/>
              </w:rPr>
              <w:t>TIPO DE PROCESO</w:t>
            </w:r>
          </w:p>
        </w:tc>
        <w:tc>
          <w:tcPr>
            <w:tcW w:w="1849" w:type="pct"/>
            <w:noWrap/>
            <w:hideMark/>
          </w:tcPr>
          <w:p w14:paraId="5809A181" w14:textId="77777777" w:rsidR="00CB3577" w:rsidRPr="00CB713A" w:rsidRDefault="00CB3577" w:rsidP="00CB3577">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CB713A">
              <w:rPr>
                <w:rFonts w:eastAsia="Times New Roman" w:cs="Arial"/>
                <w:sz w:val="20"/>
                <w:szCs w:val="20"/>
                <w:lang w:eastAsia="es-CO"/>
              </w:rPr>
              <w:t>CANTIDAD DE PROCESOS</w:t>
            </w:r>
          </w:p>
        </w:tc>
      </w:tr>
      <w:tr w:rsidR="00CB3577" w:rsidRPr="004A1754" w14:paraId="4182142A" w14:textId="77777777" w:rsidTr="00CB713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51" w:type="pct"/>
            <w:noWrap/>
            <w:hideMark/>
          </w:tcPr>
          <w:p w14:paraId="1A88827E" w14:textId="77777777" w:rsidR="00CB3577" w:rsidRPr="00CB713A" w:rsidRDefault="00CB3577" w:rsidP="00CB3577">
            <w:pPr>
              <w:jc w:val="left"/>
              <w:rPr>
                <w:rFonts w:eastAsia="Times New Roman" w:cs="Arial"/>
                <w:b w:val="0"/>
                <w:sz w:val="20"/>
                <w:szCs w:val="20"/>
                <w:lang w:eastAsia="es-CO"/>
              </w:rPr>
            </w:pPr>
            <w:r w:rsidRPr="00CB713A">
              <w:rPr>
                <w:rFonts w:eastAsia="Times New Roman" w:cs="Arial"/>
                <w:b w:val="0"/>
                <w:sz w:val="20"/>
                <w:szCs w:val="20"/>
                <w:lang w:eastAsia="es-CO"/>
              </w:rPr>
              <w:t>ORDINARIO LABORAL</w:t>
            </w:r>
          </w:p>
        </w:tc>
        <w:tc>
          <w:tcPr>
            <w:tcW w:w="1849" w:type="pct"/>
            <w:noWrap/>
            <w:hideMark/>
          </w:tcPr>
          <w:p w14:paraId="0202D3C0" w14:textId="77777777" w:rsidR="00CB3577" w:rsidRPr="00A729BA" w:rsidRDefault="00CB3577" w:rsidP="00CB713A">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r w:rsidRPr="00A729BA">
              <w:rPr>
                <w:rFonts w:eastAsia="Times New Roman" w:cs="Arial"/>
                <w:sz w:val="20"/>
                <w:szCs w:val="20"/>
                <w:lang w:eastAsia="es-CO"/>
              </w:rPr>
              <w:t>404</w:t>
            </w:r>
          </w:p>
        </w:tc>
      </w:tr>
      <w:tr w:rsidR="00CB3577" w:rsidRPr="004A1754" w14:paraId="7F273462" w14:textId="77777777" w:rsidTr="00CB713A">
        <w:trPr>
          <w:trHeight w:val="255"/>
          <w:jc w:val="center"/>
        </w:trPr>
        <w:tc>
          <w:tcPr>
            <w:cnfStyle w:val="001000000000" w:firstRow="0" w:lastRow="0" w:firstColumn="1" w:lastColumn="0" w:oddVBand="0" w:evenVBand="0" w:oddHBand="0" w:evenHBand="0" w:firstRowFirstColumn="0" w:firstRowLastColumn="0" w:lastRowFirstColumn="0" w:lastRowLastColumn="0"/>
            <w:tcW w:w="3151" w:type="pct"/>
            <w:noWrap/>
            <w:hideMark/>
          </w:tcPr>
          <w:p w14:paraId="364C5791" w14:textId="77777777" w:rsidR="00CB3577" w:rsidRPr="00CB713A" w:rsidRDefault="00CB3577" w:rsidP="00CB3577">
            <w:pPr>
              <w:jc w:val="left"/>
              <w:rPr>
                <w:rFonts w:eastAsia="Times New Roman" w:cs="Arial"/>
                <w:b w:val="0"/>
                <w:sz w:val="20"/>
                <w:szCs w:val="20"/>
                <w:lang w:eastAsia="es-CO"/>
              </w:rPr>
            </w:pPr>
            <w:r w:rsidRPr="00CB713A">
              <w:rPr>
                <w:rFonts w:eastAsia="Times New Roman" w:cs="Arial"/>
                <w:b w:val="0"/>
                <w:sz w:val="20"/>
                <w:szCs w:val="20"/>
                <w:lang w:eastAsia="es-CO"/>
              </w:rPr>
              <w:t>ACCIÓN DE TUTELA</w:t>
            </w:r>
          </w:p>
        </w:tc>
        <w:tc>
          <w:tcPr>
            <w:tcW w:w="1849" w:type="pct"/>
            <w:noWrap/>
            <w:hideMark/>
          </w:tcPr>
          <w:p w14:paraId="29C82B05" w14:textId="77777777" w:rsidR="00CB3577" w:rsidRPr="00A729BA" w:rsidRDefault="00CB3577" w:rsidP="00CB713A">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A729BA">
              <w:rPr>
                <w:rFonts w:eastAsia="Times New Roman" w:cs="Arial"/>
                <w:sz w:val="20"/>
                <w:szCs w:val="20"/>
                <w:lang w:eastAsia="es-CO"/>
              </w:rPr>
              <w:t>371</w:t>
            </w:r>
          </w:p>
        </w:tc>
      </w:tr>
      <w:tr w:rsidR="00CB3577" w:rsidRPr="004A1754" w14:paraId="4CB19B32" w14:textId="77777777" w:rsidTr="00CB713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51" w:type="pct"/>
            <w:noWrap/>
            <w:hideMark/>
          </w:tcPr>
          <w:p w14:paraId="1E117E14" w14:textId="77777777" w:rsidR="00CB3577" w:rsidRPr="00CB713A" w:rsidRDefault="00CB3577" w:rsidP="00CB3577">
            <w:pPr>
              <w:jc w:val="left"/>
              <w:rPr>
                <w:rFonts w:eastAsia="Times New Roman" w:cs="Arial"/>
                <w:b w:val="0"/>
                <w:sz w:val="20"/>
                <w:szCs w:val="20"/>
                <w:lang w:eastAsia="es-CO"/>
              </w:rPr>
            </w:pPr>
            <w:r w:rsidRPr="00CB713A">
              <w:rPr>
                <w:rFonts w:eastAsia="Times New Roman" w:cs="Arial"/>
                <w:b w:val="0"/>
                <w:sz w:val="20"/>
                <w:szCs w:val="20"/>
                <w:lang w:eastAsia="es-CO"/>
              </w:rPr>
              <w:t>ACCIÓN POPULAR</w:t>
            </w:r>
          </w:p>
        </w:tc>
        <w:tc>
          <w:tcPr>
            <w:tcW w:w="1849" w:type="pct"/>
            <w:noWrap/>
            <w:hideMark/>
          </w:tcPr>
          <w:p w14:paraId="201E7D17" w14:textId="77777777" w:rsidR="00CB3577" w:rsidRPr="00A729BA" w:rsidRDefault="00CB3577" w:rsidP="00CB713A">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r w:rsidRPr="00A729BA">
              <w:rPr>
                <w:rFonts w:eastAsia="Times New Roman" w:cs="Arial"/>
                <w:sz w:val="20"/>
                <w:szCs w:val="20"/>
                <w:lang w:eastAsia="es-CO"/>
              </w:rPr>
              <w:t>205</w:t>
            </w:r>
          </w:p>
        </w:tc>
      </w:tr>
      <w:tr w:rsidR="00CB3577" w:rsidRPr="004A1754" w14:paraId="62FA1F37" w14:textId="77777777" w:rsidTr="00CB713A">
        <w:trPr>
          <w:trHeight w:val="255"/>
          <w:jc w:val="center"/>
        </w:trPr>
        <w:tc>
          <w:tcPr>
            <w:cnfStyle w:val="001000000000" w:firstRow="0" w:lastRow="0" w:firstColumn="1" w:lastColumn="0" w:oddVBand="0" w:evenVBand="0" w:oddHBand="0" w:evenHBand="0" w:firstRowFirstColumn="0" w:firstRowLastColumn="0" w:lastRowFirstColumn="0" w:lastRowLastColumn="0"/>
            <w:tcW w:w="3151" w:type="pct"/>
            <w:noWrap/>
            <w:hideMark/>
          </w:tcPr>
          <w:p w14:paraId="549B9DB6" w14:textId="77777777" w:rsidR="00CB3577" w:rsidRPr="00CB713A" w:rsidRDefault="00CB3577" w:rsidP="00CB3577">
            <w:pPr>
              <w:jc w:val="left"/>
              <w:rPr>
                <w:rFonts w:eastAsia="Times New Roman" w:cs="Arial"/>
                <w:b w:val="0"/>
                <w:sz w:val="20"/>
                <w:szCs w:val="20"/>
                <w:lang w:eastAsia="es-CO"/>
              </w:rPr>
            </w:pPr>
            <w:r w:rsidRPr="00CB713A">
              <w:rPr>
                <w:rFonts w:eastAsia="Times New Roman" w:cs="Arial"/>
                <w:b w:val="0"/>
                <w:sz w:val="20"/>
                <w:szCs w:val="20"/>
                <w:lang w:eastAsia="es-CO"/>
              </w:rPr>
              <w:t>REPARACION DIRECTA</w:t>
            </w:r>
          </w:p>
        </w:tc>
        <w:tc>
          <w:tcPr>
            <w:tcW w:w="1849" w:type="pct"/>
            <w:noWrap/>
            <w:hideMark/>
          </w:tcPr>
          <w:p w14:paraId="70FE3312" w14:textId="77777777" w:rsidR="00CB3577" w:rsidRPr="00A729BA" w:rsidRDefault="00CB3577" w:rsidP="00CB713A">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A729BA">
              <w:rPr>
                <w:rFonts w:eastAsia="Times New Roman" w:cs="Arial"/>
                <w:sz w:val="20"/>
                <w:szCs w:val="20"/>
                <w:lang w:eastAsia="es-CO"/>
              </w:rPr>
              <w:t>118</w:t>
            </w:r>
          </w:p>
        </w:tc>
      </w:tr>
      <w:tr w:rsidR="00CB3577" w:rsidRPr="004A1754" w14:paraId="20864E6D" w14:textId="77777777" w:rsidTr="00CB713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51" w:type="pct"/>
            <w:noWrap/>
            <w:hideMark/>
          </w:tcPr>
          <w:p w14:paraId="308C6D8E" w14:textId="77777777" w:rsidR="00CB3577" w:rsidRPr="00CB713A" w:rsidRDefault="00CB3577" w:rsidP="00CB3577">
            <w:pPr>
              <w:jc w:val="left"/>
              <w:rPr>
                <w:rFonts w:eastAsia="Times New Roman" w:cs="Arial"/>
                <w:b w:val="0"/>
                <w:sz w:val="20"/>
                <w:szCs w:val="20"/>
                <w:lang w:eastAsia="es-CO"/>
              </w:rPr>
            </w:pPr>
            <w:r w:rsidRPr="00CB713A">
              <w:rPr>
                <w:rFonts w:eastAsia="Times New Roman" w:cs="Arial"/>
                <w:b w:val="0"/>
                <w:sz w:val="20"/>
                <w:szCs w:val="20"/>
                <w:lang w:eastAsia="es-CO"/>
              </w:rPr>
              <w:t>NULIDAD Y RESTABLECIMIENTO</w:t>
            </w:r>
          </w:p>
        </w:tc>
        <w:tc>
          <w:tcPr>
            <w:tcW w:w="1849" w:type="pct"/>
            <w:noWrap/>
            <w:hideMark/>
          </w:tcPr>
          <w:p w14:paraId="16539BA2" w14:textId="77777777" w:rsidR="00CB3577" w:rsidRPr="00A729BA" w:rsidRDefault="00CB3577" w:rsidP="00CB713A">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r w:rsidRPr="00A729BA">
              <w:rPr>
                <w:rFonts w:eastAsia="Times New Roman" w:cs="Arial"/>
                <w:sz w:val="20"/>
                <w:szCs w:val="20"/>
                <w:lang w:eastAsia="es-CO"/>
              </w:rPr>
              <w:t>115</w:t>
            </w:r>
          </w:p>
        </w:tc>
      </w:tr>
      <w:tr w:rsidR="00CB3577" w:rsidRPr="004A1754" w14:paraId="22979808" w14:textId="77777777" w:rsidTr="00CB713A">
        <w:trPr>
          <w:trHeight w:val="255"/>
          <w:jc w:val="center"/>
        </w:trPr>
        <w:tc>
          <w:tcPr>
            <w:cnfStyle w:val="001000000000" w:firstRow="0" w:lastRow="0" w:firstColumn="1" w:lastColumn="0" w:oddVBand="0" w:evenVBand="0" w:oddHBand="0" w:evenHBand="0" w:firstRowFirstColumn="0" w:firstRowLastColumn="0" w:lastRowFirstColumn="0" w:lastRowLastColumn="0"/>
            <w:tcW w:w="3151" w:type="pct"/>
            <w:noWrap/>
            <w:hideMark/>
          </w:tcPr>
          <w:p w14:paraId="5B7B6464" w14:textId="77777777" w:rsidR="00CB3577" w:rsidRPr="00CB713A" w:rsidRDefault="00CB3577" w:rsidP="00CB3577">
            <w:pPr>
              <w:jc w:val="left"/>
              <w:rPr>
                <w:rFonts w:eastAsia="Times New Roman" w:cs="Arial"/>
                <w:b w:val="0"/>
                <w:sz w:val="20"/>
                <w:szCs w:val="20"/>
                <w:lang w:eastAsia="es-CO"/>
              </w:rPr>
            </w:pPr>
            <w:r w:rsidRPr="00CB713A">
              <w:rPr>
                <w:rFonts w:eastAsia="Times New Roman" w:cs="Arial"/>
                <w:b w:val="0"/>
                <w:sz w:val="20"/>
                <w:szCs w:val="20"/>
                <w:lang w:eastAsia="es-CO"/>
              </w:rPr>
              <w:t>NULIDAD SIMPLE</w:t>
            </w:r>
          </w:p>
        </w:tc>
        <w:tc>
          <w:tcPr>
            <w:tcW w:w="1849" w:type="pct"/>
            <w:noWrap/>
            <w:hideMark/>
          </w:tcPr>
          <w:p w14:paraId="27C74465" w14:textId="77777777" w:rsidR="00CB3577" w:rsidRPr="00A729BA" w:rsidRDefault="00CB3577" w:rsidP="00CB713A">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A729BA">
              <w:rPr>
                <w:rFonts w:eastAsia="Times New Roman" w:cs="Arial"/>
                <w:sz w:val="20"/>
                <w:szCs w:val="20"/>
                <w:lang w:eastAsia="es-CO"/>
              </w:rPr>
              <w:t>83</w:t>
            </w:r>
          </w:p>
        </w:tc>
      </w:tr>
      <w:tr w:rsidR="00CB3577" w:rsidRPr="004A1754" w14:paraId="2EAB7BF4" w14:textId="77777777" w:rsidTr="00CB713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51" w:type="pct"/>
            <w:noWrap/>
            <w:hideMark/>
          </w:tcPr>
          <w:p w14:paraId="2CB02D5F" w14:textId="77777777" w:rsidR="00CB3577" w:rsidRPr="00CB713A" w:rsidRDefault="00CB3577" w:rsidP="00CB3577">
            <w:pPr>
              <w:jc w:val="left"/>
              <w:rPr>
                <w:rFonts w:eastAsia="Times New Roman" w:cs="Arial"/>
                <w:b w:val="0"/>
                <w:sz w:val="20"/>
                <w:szCs w:val="20"/>
                <w:lang w:eastAsia="es-CO"/>
              </w:rPr>
            </w:pPr>
            <w:r w:rsidRPr="00CB713A">
              <w:rPr>
                <w:rFonts w:eastAsia="Times New Roman" w:cs="Arial"/>
                <w:b w:val="0"/>
                <w:sz w:val="20"/>
                <w:szCs w:val="20"/>
                <w:lang w:eastAsia="es-CO"/>
              </w:rPr>
              <w:t>ACCIÓN DE GRUPO</w:t>
            </w:r>
          </w:p>
        </w:tc>
        <w:tc>
          <w:tcPr>
            <w:tcW w:w="1849" w:type="pct"/>
            <w:noWrap/>
            <w:hideMark/>
          </w:tcPr>
          <w:p w14:paraId="7DC94D68" w14:textId="77777777" w:rsidR="00CB3577" w:rsidRPr="00A729BA" w:rsidRDefault="00CB3577" w:rsidP="00CB713A">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r w:rsidRPr="00A729BA">
              <w:rPr>
                <w:rFonts w:eastAsia="Times New Roman" w:cs="Arial"/>
                <w:sz w:val="20"/>
                <w:szCs w:val="20"/>
                <w:lang w:eastAsia="es-CO"/>
              </w:rPr>
              <w:t>60</w:t>
            </w:r>
          </w:p>
        </w:tc>
      </w:tr>
      <w:tr w:rsidR="00CB3577" w:rsidRPr="004A1754" w14:paraId="197EBCEA" w14:textId="77777777" w:rsidTr="00CB713A">
        <w:trPr>
          <w:trHeight w:val="255"/>
          <w:jc w:val="center"/>
        </w:trPr>
        <w:tc>
          <w:tcPr>
            <w:cnfStyle w:val="001000000000" w:firstRow="0" w:lastRow="0" w:firstColumn="1" w:lastColumn="0" w:oddVBand="0" w:evenVBand="0" w:oddHBand="0" w:evenHBand="0" w:firstRowFirstColumn="0" w:firstRowLastColumn="0" w:lastRowFirstColumn="0" w:lastRowLastColumn="0"/>
            <w:tcW w:w="3151" w:type="pct"/>
            <w:noWrap/>
            <w:hideMark/>
          </w:tcPr>
          <w:p w14:paraId="03BF0C25" w14:textId="77777777" w:rsidR="00CB3577" w:rsidRPr="00CB713A" w:rsidRDefault="00CB3577" w:rsidP="00CB3577">
            <w:pPr>
              <w:jc w:val="left"/>
              <w:rPr>
                <w:rFonts w:eastAsia="Times New Roman" w:cs="Arial"/>
                <w:b w:val="0"/>
                <w:sz w:val="20"/>
                <w:szCs w:val="20"/>
                <w:lang w:eastAsia="es-CO"/>
              </w:rPr>
            </w:pPr>
            <w:r w:rsidRPr="00CB713A">
              <w:rPr>
                <w:rFonts w:eastAsia="Times New Roman" w:cs="Arial"/>
                <w:b w:val="0"/>
                <w:sz w:val="20"/>
                <w:szCs w:val="20"/>
                <w:lang w:eastAsia="es-CO"/>
              </w:rPr>
              <w:t>CONCILIACIÓN EXTRAJUDICIAL</w:t>
            </w:r>
          </w:p>
        </w:tc>
        <w:tc>
          <w:tcPr>
            <w:tcW w:w="1849" w:type="pct"/>
            <w:noWrap/>
            <w:hideMark/>
          </w:tcPr>
          <w:p w14:paraId="5341AC60" w14:textId="77777777" w:rsidR="00CB3577" w:rsidRPr="00A729BA" w:rsidRDefault="00CB3577" w:rsidP="00CB713A">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A729BA">
              <w:rPr>
                <w:rFonts w:eastAsia="Times New Roman" w:cs="Arial"/>
                <w:sz w:val="20"/>
                <w:szCs w:val="20"/>
                <w:lang w:eastAsia="es-CO"/>
              </w:rPr>
              <w:t>57</w:t>
            </w:r>
          </w:p>
        </w:tc>
      </w:tr>
      <w:tr w:rsidR="00CB3577" w:rsidRPr="004A1754" w14:paraId="617C5A87" w14:textId="77777777" w:rsidTr="00CB713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51" w:type="pct"/>
            <w:noWrap/>
            <w:hideMark/>
          </w:tcPr>
          <w:p w14:paraId="2E220EE9" w14:textId="77777777" w:rsidR="00CB3577" w:rsidRPr="00CB713A" w:rsidRDefault="00CB3577" w:rsidP="00CB3577">
            <w:pPr>
              <w:jc w:val="left"/>
              <w:rPr>
                <w:rFonts w:eastAsia="Times New Roman" w:cs="Arial"/>
                <w:b w:val="0"/>
                <w:sz w:val="20"/>
                <w:szCs w:val="20"/>
                <w:lang w:eastAsia="es-CO"/>
              </w:rPr>
            </w:pPr>
            <w:r w:rsidRPr="00CB713A">
              <w:rPr>
                <w:rFonts w:eastAsia="Times New Roman" w:cs="Arial"/>
                <w:b w:val="0"/>
                <w:sz w:val="20"/>
                <w:szCs w:val="20"/>
                <w:lang w:eastAsia="es-CO"/>
              </w:rPr>
              <w:t>CONTRACTUAL</w:t>
            </w:r>
          </w:p>
        </w:tc>
        <w:tc>
          <w:tcPr>
            <w:tcW w:w="1849" w:type="pct"/>
            <w:noWrap/>
            <w:hideMark/>
          </w:tcPr>
          <w:p w14:paraId="6BA2D96F" w14:textId="77777777" w:rsidR="00CB3577" w:rsidRPr="00A729BA" w:rsidRDefault="00CB3577" w:rsidP="00CB713A">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r w:rsidRPr="00A729BA">
              <w:rPr>
                <w:rFonts w:eastAsia="Times New Roman" w:cs="Arial"/>
                <w:sz w:val="20"/>
                <w:szCs w:val="20"/>
                <w:lang w:eastAsia="es-CO"/>
              </w:rPr>
              <w:t>20</w:t>
            </w:r>
          </w:p>
        </w:tc>
      </w:tr>
      <w:tr w:rsidR="00CB3577" w:rsidRPr="004A1754" w14:paraId="56E4CAEA" w14:textId="77777777" w:rsidTr="00CB713A">
        <w:trPr>
          <w:trHeight w:val="255"/>
          <w:jc w:val="center"/>
        </w:trPr>
        <w:tc>
          <w:tcPr>
            <w:cnfStyle w:val="001000000000" w:firstRow="0" w:lastRow="0" w:firstColumn="1" w:lastColumn="0" w:oddVBand="0" w:evenVBand="0" w:oddHBand="0" w:evenHBand="0" w:firstRowFirstColumn="0" w:firstRowLastColumn="0" w:lastRowFirstColumn="0" w:lastRowLastColumn="0"/>
            <w:tcW w:w="3151" w:type="pct"/>
            <w:noWrap/>
            <w:hideMark/>
          </w:tcPr>
          <w:p w14:paraId="7AA9D9C3" w14:textId="77777777" w:rsidR="00CB3577" w:rsidRPr="00CB713A" w:rsidRDefault="00CB3577" w:rsidP="00CB3577">
            <w:pPr>
              <w:jc w:val="left"/>
              <w:rPr>
                <w:rFonts w:eastAsia="Times New Roman" w:cs="Arial"/>
                <w:b w:val="0"/>
                <w:sz w:val="20"/>
                <w:szCs w:val="20"/>
                <w:lang w:eastAsia="es-CO"/>
              </w:rPr>
            </w:pPr>
            <w:r w:rsidRPr="00CB713A">
              <w:rPr>
                <w:rFonts w:eastAsia="Times New Roman" w:cs="Arial"/>
                <w:b w:val="0"/>
                <w:sz w:val="20"/>
                <w:szCs w:val="20"/>
                <w:lang w:eastAsia="es-CO"/>
              </w:rPr>
              <w:t>EJECUTIVO LABORAL</w:t>
            </w:r>
          </w:p>
        </w:tc>
        <w:tc>
          <w:tcPr>
            <w:tcW w:w="1849" w:type="pct"/>
            <w:noWrap/>
            <w:hideMark/>
          </w:tcPr>
          <w:p w14:paraId="6113FD2E" w14:textId="77777777" w:rsidR="00CB3577" w:rsidRPr="00A729BA" w:rsidRDefault="00CB3577" w:rsidP="00CB713A">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A729BA">
              <w:rPr>
                <w:rFonts w:eastAsia="Times New Roman" w:cs="Arial"/>
                <w:sz w:val="20"/>
                <w:szCs w:val="20"/>
                <w:lang w:eastAsia="es-CO"/>
              </w:rPr>
              <w:t>8</w:t>
            </w:r>
          </w:p>
        </w:tc>
      </w:tr>
      <w:tr w:rsidR="00CB3577" w:rsidRPr="004A1754" w14:paraId="7575890F" w14:textId="77777777" w:rsidTr="00CB713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51" w:type="pct"/>
            <w:noWrap/>
            <w:hideMark/>
          </w:tcPr>
          <w:p w14:paraId="224960DB" w14:textId="77777777" w:rsidR="00CB3577" w:rsidRPr="00CB713A" w:rsidRDefault="00CB3577" w:rsidP="00CB3577">
            <w:pPr>
              <w:jc w:val="left"/>
              <w:rPr>
                <w:rFonts w:eastAsia="Times New Roman" w:cs="Arial"/>
                <w:b w:val="0"/>
                <w:sz w:val="20"/>
                <w:szCs w:val="20"/>
                <w:lang w:eastAsia="es-CO"/>
              </w:rPr>
            </w:pPr>
            <w:r w:rsidRPr="00CB713A">
              <w:rPr>
                <w:rFonts w:eastAsia="Times New Roman" w:cs="Arial"/>
                <w:b w:val="0"/>
                <w:sz w:val="20"/>
                <w:szCs w:val="20"/>
                <w:lang w:eastAsia="es-CO"/>
              </w:rPr>
              <w:lastRenderedPageBreak/>
              <w:t>ACCIÓN DE CUMPLIMIENTO</w:t>
            </w:r>
          </w:p>
        </w:tc>
        <w:tc>
          <w:tcPr>
            <w:tcW w:w="1849" w:type="pct"/>
            <w:noWrap/>
            <w:hideMark/>
          </w:tcPr>
          <w:p w14:paraId="74156FF9" w14:textId="77777777" w:rsidR="00CB3577" w:rsidRPr="00A729BA" w:rsidRDefault="00CB3577" w:rsidP="00CB713A">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r w:rsidRPr="00A729BA">
              <w:rPr>
                <w:rFonts w:eastAsia="Times New Roman" w:cs="Arial"/>
                <w:sz w:val="20"/>
                <w:szCs w:val="20"/>
                <w:lang w:eastAsia="es-CO"/>
              </w:rPr>
              <w:t>7</w:t>
            </w:r>
          </w:p>
        </w:tc>
      </w:tr>
      <w:tr w:rsidR="00CB3577" w:rsidRPr="004A1754" w14:paraId="46D01DCA" w14:textId="77777777" w:rsidTr="00CB713A">
        <w:trPr>
          <w:trHeight w:val="255"/>
          <w:jc w:val="center"/>
        </w:trPr>
        <w:tc>
          <w:tcPr>
            <w:cnfStyle w:val="001000000000" w:firstRow="0" w:lastRow="0" w:firstColumn="1" w:lastColumn="0" w:oddVBand="0" w:evenVBand="0" w:oddHBand="0" w:evenHBand="0" w:firstRowFirstColumn="0" w:firstRowLastColumn="0" w:lastRowFirstColumn="0" w:lastRowLastColumn="0"/>
            <w:tcW w:w="3151" w:type="pct"/>
            <w:noWrap/>
            <w:hideMark/>
          </w:tcPr>
          <w:p w14:paraId="3917E9FA" w14:textId="77777777" w:rsidR="00CB3577" w:rsidRPr="00CB713A" w:rsidRDefault="00CB3577" w:rsidP="00CB3577">
            <w:pPr>
              <w:jc w:val="left"/>
              <w:rPr>
                <w:rFonts w:eastAsia="Times New Roman" w:cs="Arial"/>
                <w:b w:val="0"/>
                <w:sz w:val="20"/>
                <w:szCs w:val="20"/>
                <w:lang w:eastAsia="es-CO"/>
              </w:rPr>
            </w:pPr>
            <w:r w:rsidRPr="00CB713A">
              <w:rPr>
                <w:rFonts w:eastAsia="Times New Roman" w:cs="Arial"/>
                <w:b w:val="0"/>
                <w:sz w:val="20"/>
                <w:szCs w:val="20"/>
                <w:lang w:eastAsia="es-CO"/>
              </w:rPr>
              <w:t>ELECTORAL</w:t>
            </w:r>
          </w:p>
        </w:tc>
        <w:tc>
          <w:tcPr>
            <w:tcW w:w="1849" w:type="pct"/>
            <w:noWrap/>
            <w:hideMark/>
          </w:tcPr>
          <w:p w14:paraId="6577FA74" w14:textId="77777777" w:rsidR="00CB3577" w:rsidRPr="00A729BA" w:rsidRDefault="00CB3577" w:rsidP="00CB713A">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A729BA">
              <w:rPr>
                <w:rFonts w:eastAsia="Times New Roman" w:cs="Arial"/>
                <w:sz w:val="20"/>
                <w:szCs w:val="20"/>
                <w:lang w:eastAsia="es-CO"/>
              </w:rPr>
              <w:t>5</w:t>
            </w:r>
          </w:p>
        </w:tc>
      </w:tr>
      <w:tr w:rsidR="00CB3577" w:rsidRPr="004A1754" w14:paraId="44F0B449" w14:textId="77777777" w:rsidTr="00CB713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51" w:type="pct"/>
            <w:noWrap/>
            <w:hideMark/>
          </w:tcPr>
          <w:p w14:paraId="3913AC92" w14:textId="77777777" w:rsidR="00CB3577" w:rsidRPr="00CB713A" w:rsidRDefault="00CB3577" w:rsidP="00CB3577">
            <w:pPr>
              <w:jc w:val="left"/>
              <w:rPr>
                <w:rFonts w:eastAsia="Times New Roman" w:cs="Arial"/>
                <w:b w:val="0"/>
                <w:sz w:val="20"/>
                <w:szCs w:val="20"/>
                <w:lang w:eastAsia="es-CO"/>
              </w:rPr>
            </w:pPr>
            <w:r w:rsidRPr="00CB713A">
              <w:rPr>
                <w:rFonts w:eastAsia="Times New Roman" w:cs="Arial"/>
                <w:b w:val="0"/>
                <w:sz w:val="20"/>
                <w:szCs w:val="20"/>
                <w:lang w:eastAsia="es-CO"/>
              </w:rPr>
              <w:t>FUERO SINDICAL</w:t>
            </w:r>
          </w:p>
        </w:tc>
        <w:tc>
          <w:tcPr>
            <w:tcW w:w="1849" w:type="pct"/>
            <w:noWrap/>
            <w:hideMark/>
          </w:tcPr>
          <w:p w14:paraId="42D01CE1" w14:textId="77777777" w:rsidR="00CB3577" w:rsidRPr="00A729BA" w:rsidRDefault="00CB3577" w:rsidP="00CB713A">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r w:rsidRPr="00A729BA">
              <w:rPr>
                <w:rFonts w:eastAsia="Times New Roman" w:cs="Arial"/>
                <w:sz w:val="20"/>
                <w:szCs w:val="20"/>
                <w:lang w:eastAsia="es-CO"/>
              </w:rPr>
              <w:t>4</w:t>
            </w:r>
          </w:p>
        </w:tc>
      </w:tr>
      <w:tr w:rsidR="00CB3577" w:rsidRPr="004A1754" w14:paraId="5B01B659" w14:textId="77777777" w:rsidTr="00CB713A">
        <w:trPr>
          <w:trHeight w:val="255"/>
          <w:jc w:val="center"/>
        </w:trPr>
        <w:tc>
          <w:tcPr>
            <w:cnfStyle w:val="001000000000" w:firstRow="0" w:lastRow="0" w:firstColumn="1" w:lastColumn="0" w:oddVBand="0" w:evenVBand="0" w:oddHBand="0" w:evenHBand="0" w:firstRowFirstColumn="0" w:firstRowLastColumn="0" w:lastRowFirstColumn="0" w:lastRowLastColumn="0"/>
            <w:tcW w:w="3151" w:type="pct"/>
            <w:noWrap/>
            <w:hideMark/>
          </w:tcPr>
          <w:p w14:paraId="61413879" w14:textId="77777777" w:rsidR="00CB3577" w:rsidRPr="00CB713A" w:rsidRDefault="00CB3577" w:rsidP="00CB3577">
            <w:pPr>
              <w:jc w:val="left"/>
              <w:rPr>
                <w:rFonts w:eastAsia="Times New Roman" w:cs="Arial"/>
                <w:b w:val="0"/>
                <w:sz w:val="20"/>
                <w:szCs w:val="20"/>
                <w:lang w:eastAsia="es-CO"/>
              </w:rPr>
            </w:pPr>
            <w:r w:rsidRPr="00CB713A">
              <w:rPr>
                <w:rFonts w:eastAsia="Times New Roman" w:cs="Arial"/>
                <w:b w:val="0"/>
                <w:sz w:val="20"/>
                <w:szCs w:val="20"/>
                <w:lang w:eastAsia="es-CO"/>
              </w:rPr>
              <w:t>EJECUTIVO</w:t>
            </w:r>
          </w:p>
        </w:tc>
        <w:tc>
          <w:tcPr>
            <w:tcW w:w="1849" w:type="pct"/>
            <w:noWrap/>
            <w:hideMark/>
          </w:tcPr>
          <w:p w14:paraId="1E205FA3" w14:textId="77777777" w:rsidR="00CB3577" w:rsidRPr="00A729BA" w:rsidRDefault="00CB3577" w:rsidP="00CB713A">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A729BA">
              <w:rPr>
                <w:rFonts w:eastAsia="Times New Roman" w:cs="Arial"/>
                <w:sz w:val="20"/>
                <w:szCs w:val="20"/>
                <w:lang w:eastAsia="es-CO"/>
              </w:rPr>
              <w:t>3</w:t>
            </w:r>
          </w:p>
        </w:tc>
      </w:tr>
      <w:tr w:rsidR="00CB3577" w:rsidRPr="004A1754" w14:paraId="5134B8B2" w14:textId="77777777" w:rsidTr="00CB713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51" w:type="pct"/>
            <w:noWrap/>
            <w:hideMark/>
          </w:tcPr>
          <w:p w14:paraId="6BBD4EC5" w14:textId="77777777" w:rsidR="00CB3577" w:rsidRPr="00CB713A" w:rsidRDefault="00CB3577" w:rsidP="00CB3577">
            <w:pPr>
              <w:jc w:val="left"/>
              <w:rPr>
                <w:rFonts w:eastAsia="Times New Roman" w:cs="Arial"/>
                <w:b w:val="0"/>
                <w:sz w:val="20"/>
                <w:szCs w:val="20"/>
                <w:lang w:eastAsia="es-CO"/>
              </w:rPr>
            </w:pPr>
            <w:r w:rsidRPr="00CB713A">
              <w:rPr>
                <w:rFonts w:eastAsia="Times New Roman" w:cs="Arial"/>
                <w:b w:val="0"/>
                <w:sz w:val="20"/>
                <w:szCs w:val="20"/>
                <w:lang w:eastAsia="es-CO"/>
              </w:rPr>
              <w:t>DIVISORIO</w:t>
            </w:r>
          </w:p>
        </w:tc>
        <w:tc>
          <w:tcPr>
            <w:tcW w:w="1849" w:type="pct"/>
            <w:noWrap/>
            <w:hideMark/>
          </w:tcPr>
          <w:p w14:paraId="5883BE9F" w14:textId="77777777" w:rsidR="00CB3577" w:rsidRPr="00A729BA" w:rsidRDefault="00CB3577" w:rsidP="00CB713A">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r w:rsidRPr="00A729BA">
              <w:rPr>
                <w:rFonts w:eastAsia="Times New Roman" w:cs="Arial"/>
                <w:sz w:val="20"/>
                <w:szCs w:val="20"/>
                <w:lang w:eastAsia="es-CO"/>
              </w:rPr>
              <w:t>2</w:t>
            </w:r>
          </w:p>
        </w:tc>
      </w:tr>
      <w:tr w:rsidR="00CB3577" w:rsidRPr="004A1754" w14:paraId="38B85B79" w14:textId="77777777" w:rsidTr="00CB713A">
        <w:trPr>
          <w:trHeight w:val="255"/>
          <w:jc w:val="center"/>
        </w:trPr>
        <w:tc>
          <w:tcPr>
            <w:cnfStyle w:val="001000000000" w:firstRow="0" w:lastRow="0" w:firstColumn="1" w:lastColumn="0" w:oddVBand="0" w:evenVBand="0" w:oddHBand="0" w:evenHBand="0" w:firstRowFirstColumn="0" w:firstRowLastColumn="0" w:lastRowFirstColumn="0" w:lastRowLastColumn="0"/>
            <w:tcW w:w="3151" w:type="pct"/>
            <w:noWrap/>
            <w:hideMark/>
          </w:tcPr>
          <w:p w14:paraId="6E9E63D2" w14:textId="77777777" w:rsidR="00CB3577" w:rsidRPr="00CB713A" w:rsidRDefault="00CB3577" w:rsidP="00CB3577">
            <w:pPr>
              <w:jc w:val="left"/>
              <w:rPr>
                <w:rFonts w:eastAsia="Times New Roman" w:cs="Arial"/>
                <w:b w:val="0"/>
                <w:sz w:val="20"/>
                <w:szCs w:val="20"/>
                <w:lang w:eastAsia="es-CO"/>
              </w:rPr>
            </w:pPr>
            <w:r w:rsidRPr="00CB713A">
              <w:rPr>
                <w:rFonts w:eastAsia="Times New Roman" w:cs="Arial"/>
                <w:b w:val="0"/>
                <w:sz w:val="20"/>
                <w:szCs w:val="20"/>
                <w:lang w:eastAsia="es-CO"/>
              </w:rPr>
              <w:t>NULIDAD Y RESTABLECIMIENTO SUSPENSIÓN</w:t>
            </w:r>
          </w:p>
        </w:tc>
        <w:tc>
          <w:tcPr>
            <w:tcW w:w="1849" w:type="pct"/>
            <w:noWrap/>
            <w:hideMark/>
          </w:tcPr>
          <w:p w14:paraId="4D68635A" w14:textId="77777777" w:rsidR="00CB3577" w:rsidRPr="00A729BA" w:rsidRDefault="00CB3577" w:rsidP="00CB713A">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A729BA">
              <w:rPr>
                <w:rFonts w:eastAsia="Times New Roman" w:cs="Arial"/>
                <w:sz w:val="20"/>
                <w:szCs w:val="20"/>
                <w:lang w:eastAsia="es-CO"/>
              </w:rPr>
              <w:t>2</w:t>
            </w:r>
          </w:p>
        </w:tc>
      </w:tr>
      <w:tr w:rsidR="00CB3577" w:rsidRPr="004A1754" w14:paraId="27B70CFE" w14:textId="77777777" w:rsidTr="00CB713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51" w:type="pct"/>
            <w:noWrap/>
            <w:hideMark/>
          </w:tcPr>
          <w:p w14:paraId="1399FA64" w14:textId="77777777" w:rsidR="00CB3577" w:rsidRPr="00CB713A" w:rsidRDefault="00CB3577" w:rsidP="00CB3577">
            <w:pPr>
              <w:jc w:val="left"/>
              <w:rPr>
                <w:rFonts w:eastAsia="Times New Roman" w:cs="Arial"/>
                <w:b w:val="0"/>
                <w:sz w:val="20"/>
                <w:szCs w:val="20"/>
                <w:lang w:eastAsia="es-CO"/>
              </w:rPr>
            </w:pPr>
            <w:r w:rsidRPr="00CB713A">
              <w:rPr>
                <w:rFonts w:eastAsia="Times New Roman" w:cs="Arial"/>
                <w:b w:val="0"/>
                <w:sz w:val="20"/>
                <w:szCs w:val="20"/>
                <w:lang w:eastAsia="es-CO"/>
              </w:rPr>
              <w:t>CIVIL EJECUTIVO</w:t>
            </w:r>
          </w:p>
        </w:tc>
        <w:tc>
          <w:tcPr>
            <w:tcW w:w="1849" w:type="pct"/>
            <w:noWrap/>
            <w:hideMark/>
          </w:tcPr>
          <w:p w14:paraId="1527821B" w14:textId="77777777" w:rsidR="00CB3577" w:rsidRPr="00A729BA" w:rsidRDefault="00CB3577" w:rsidP="00CB713A">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r w:rsidRPr="00A729BA">
              <w:rPr>
                <w:rFonts w:eastAsia="Times New Roman" w:cs="Arial"/>
                <w:sz w:val="20"/>
                <w:szCs w:val="20"/>
                <w:lang w:eastAsia="es-CO"/>
              </w:rPr>
              <w:t>1</w:t>
            </w:r>
          </w:p>
        </w:tc>
      </w:tr>
      <w:tr w:rsidR="00CB3577" w:rsidRPr="004A1754" w14:paraId="5612875A" w14:textId="77777777" w:rsidTr="00CB713A">
        <w:trPr>
          <w:trHeight w:val="255"/>
          <w:jc w:val="center"/>
        </w:trPr>
        <w:tc>
          <w:tcPr>
            <w:cnfStyle w:val="001000000000" w:firstRow="0" w:lastRow="0" w:firstColumn="1" w:lastColumn="0" w:oddVBand="0" w:evenVBand="0" w:oddHBand="0" w:evenHBand="0" w:firstRowFirstColumn="0" w:firstRowLastColumn="0" w:lastRowFirstColumn="0" w:lastRowLastColumn="0"/>
            <w:tcW w:w="3151" w:type="pct"/>
            <w:noWrap/>
            <w:hideMark/>
          </w:tcPr>
          <w:p w14:paraId="347A352E" w14:textId="77777777" w:rsidR="00CB3577" w:rsidRPr="00CB713A" w:rsidRDefault="00CB3577" w:rsidP="00CB3577">
            <w:pPr>
              <w:jc w:val="left"/>
              <w:rPr>
                <w:rFonts w:eastAsia="Times New Roman" w:cs="Arial"/>
                <w:b w:val="0"/>
                <w:sz w:val="20"/>
                <w:szCs w:val="20"/>
                <w:lang w:eastAsia="es-CO"/>
              </w:rPr>
            </w:pPr>
            <w:r w:rsidRPr="00CB713A">
              <w:rPr>
                <w:rFonts w:eastAsia="Times New Roman" w:cs="Arial"/>
                <w:b w:val="0"/>
                <w:sz w:val="20"/>
                <w:szCs w:val="20"/>
                <w:lang w:eastAsia="es-CO"/>
              </w:rPr>
              <w:t>CIVIL ORDINARIO</w:t>
            </w:r>
          </w:p>
        </w:tc>
        <w:tc>
          <w:tcPr>
            <w:tcW w:w="1849" w:type="pct"/>
            <w:noWrap/>
            <w:hideMark/>
          </w:tcPr>
          <w:p w14:paraId="4F56F56F" w14:textId="77777777" w:rsidR="00CB3577" w:rsidRPr="00A729BA" w:rsidRDefault="00CB3577" w:rsidP="00CB713A">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A729BA">
              <w:rPr>
                <w:rFonts w:eastAsia="Times New Roman" w:cs="Arial"/>
                <w:sz w:val="20"/>
                <w:szCs w:val="20"/>
                <w:lang w:eastAsia="es-CO"/>
              </w:rPr>
              <w:t>1</w:t>
            </w:r>
          </w:p>
        </w:tc>
      </w:tr>
      <w:tr w:rsidR="00CB3577" w:rsidRPr="004A1754" w14:paraId="587B18FF" w14:textId="77777777" w:rsidTr="00CB713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51" w:type="pct"/>
            <w:noWrap/>
            <w:hideMark/>
          </w:tcPr>
          <w:p w14:paraId="1FDF7458" w14:textId="77777777" w:rsidR="00CB3577" w:rsidRPr="00CB713A" w:rsidRDefault="00CB3577" w:rsidP="00CB3577">
            <w:pPr>
              <w:jc w:val="left"/>
              <w:rPr>
                <w:rFonts w:eastAsia="Times New Roman" w:cs="Arial"/>
                <w:b w:val="0"/>
                <w:sz w:val="20"/>
                <w:szCs w:val="20"/>
                <w:lang w:eastAsia="es-CO"/>
              </w:rPr>
            </w:pPr>
            <w:r w:rsidRPr="00CB713A">
              <w:rPr>
                <w:rFonts w:eastAsia="Times New Roman" w:cs="Arial"/>
                <w:b w:val="0"/>
                <w:sz w:val="20"/>
                <w:szCs w:val="20"/>
                <w:lang w:eastAsia="es-CO"/>
              </w:rPr>
              <w:t>NULIDAD</w:t>
            </w:r>
          </w:p>
        </w:tc>
        <w:tc>
          <w:tcPr>
            <w:tcW w:w="1849" w:type="pct"/>
            <w:noWrap/>
            <w:hideMark/>
          </w:tcPr>
          <w:p w14:paraId="5A7F15FB" w14:textId="77777777" w:rsidR="00CB3577" w:rsidRPr="00A729BA" w:rsidRDefault="00CB3577" w:rsidP="00CB713A">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r w:rsidRPr="00A729BA">
              <w:rPr>
                <w:rFonts w:eastAsia="Times New Roman" w:cs="Arial"/>
                <w:sz w:val="20"/>
                <w:szCs w:val="20"/>
                <w:lang w:eastAsia="es-CO"/>
              </w:rPr>
              <w:t>1</w:t>
            </w:r>
          </w:p>
        </w:tc>
      </w:tr>
      <w:tr w:rsidR="00CB3577" w:rsidRPr="004A1754" w14:paraId="7B2B765A" w14:textId="77777777" w:rsidTr="00CB713A">
        <w:trPr>
          <w:trHeight w:val="255"/>
          <w:jc w:val="center"/>
        </w:trPr>
        <w:tc>
          <w:tcPr>
            <w:cnfStyle w:val="001000000000" w:firstRow="0" w:lastRow="0" w:firstColumn="1" w:lastColumn="0" w:oddVBand="0" w:evenVBand="0" w:oddHBand="0" w:evenHBand="0" w:firstRowFirstColumn="0" w:firstRowLastColumn="0" w:lastRowFirstColumn="0" w:lastRowLastColumn="0"/>
            <w:tcW w:w="3151" w:type="pct"/>
            <w:noWrap/>
            <w:hideMark/>
          </w:tcPr>
          <w:p w14:paraId="057ACE2D" w14:textId="77777777" w:rsidR="00CB3577" w:rsidRPr="00CB713A" w:rsidRDefault="00CB3577" w:rsidP="00CB3577">
            <w:pPr>
              <w:jc w:val="left"/>
              <w:rPr>
                <w:rFonts w:eastAsia="Times New Roman" w:cs="Arial"/>
                <w:b w:val="0"/>
                <w:sz w:val="20"/>
                <w:szCs w:val="20"/>
                <w:lang w:eastAsia="es-CO"/>
              </w:rPr>
            </w:pPr>
            <w:r w:rsidRPr="00CB713A">
              <w:rPr>
                <w:rFonts w:eastAsia="Times New Roman" w:cs="Arial"/>
                <w:b w:val="0"/>
                <w:sz w:val="20"/>
                <w:szCs w:val="20"/>
                <w:lang w:eastAsia="es-CO"/>
              </w:rPr>
              <w:t>RENDICION DE CUENTAS</w:t>
            </w:r>
          </w:p>
        </w:tc>
        <w:tc>
          <w:tcPr>
            <w:tcW w:w="1849" w:type="pct"/>
            <w:noWrap/>
            <w:hideMark/>
          </w:tcPr>
          <w:p w14:paraId="5344382A" w14:textId="77777777" w:rsidR="00CB3577" w:rsidRPr="00A729BA" w:rsidRDefault="00CB3577" w:rsidP="00CB713A">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A729BA">
              <w:rPr>
                <w:rFonts w:eastAsia="Times New Roman" w:cs="Arial"/>
                <w:sz w:val="20"/>
                <w:szCs w:val="20"/>
                <w:lang w:eastAsia="es-CO"/>
              </w:rPr>
              <w:t>1</w:t>
            </w:r>
          </w:p>
        </w:tc>
      </w:tr>
      <w:tr w:rsidR="00CB3577" w:rsidRPr="004A1754" w14:paraId="568902D7" w14:textId="77777777" w:rsidTr="00CB713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51" w:type="pct"/>
            <w:noWrap/>
            <w:hideMark/>
          </w:tcPr>
          <w:p w14:paraId="4D684565" w14:textId="77777777" w:rsidR="00CB3577" w:rsidRPr="00CB713A" w:rsidRDefault="00CB3577" w:rsidP="00CB3577">
            <w:pPr>
              <w:jc w:val="left"/>
              <w:rPr>
                <w:rFonts w:eastAsia="Times New Roman" w:cs="Arial"/>
                <w:b w:val="0"/>
                <w:sz w:val="20"/>
                <w:szCs w:val="20"/>
                <w:lang w:eastAsia="es-CO"/>
              </w:rPr>
            </w:pPr>
            <w:r w:rsidRPr="00CB713A">
              <w:rPr>
                <w:rFonts w:eastAsia="Times New Roman" w:cs="Arial"/>
                <w:b w:val="0"/>
                <w:sz w:val="20"/>
                <w:szCs w:val="20"/>
                <w:lang w:eastAsia="es-CO"/>
              </w:rPr>
              <w:t>TRIBUNAL DE ARBITRAMENTO</w:t>
            </w:r>
          </w:p>
        </w:tc>
        <w:tc>
          <w:tcPr>
            <w:tcW w:w="1849" w:type="pct"/>
            <w:noWrap/>
            <w:hideMark/>
          </w:tcPr>
          <w:p w14:paraId="343B0058" w14:textId="77777777" w:rsidR="00CB3577" w:rsidRPr="00A729BA" w:rsidRDefault="00CB3577" w:rsidP="00CB713A">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r w:rsidRPr="00A729BA">
              <w:rPr>
                <w:rFonts w:eastAsia="Times New Roman" w:cs="Arial"/>
                <w:sz w:val="20"/>
                <w:szCs w:val="20"/>
                <w:lang w:eastAsia="es-CO"/>
              </w:rPr>
              <w:t>1</w:t>
            </w:r>
          </w:p>
        </w:tc>
      </w:tr>
      <w:tr w:rsidR="00CB3577" w:rsidRPr="004A1754" w14:paraId="2D6801CA" w14:textId="77777777" w:rsidTr="00CB713A">
        <w:trPr>
          <w:trHeight w:val="255"/>
          <w:jc w:val="center"/>
        </w:trPr>
        <w:tc>
          <w:tcPr>
            <w:cnfStyle w:val="001000000000" w:firstRow="0" w:lastRow="0" w:firstColumn="1" w:lastColumn="0" w:oddVBand="0" w:evenVBand="0" w:oddHBand="0" w:evenHBand="0" w:firstRowFirstColumn="0" w:firstRowLastColumn="0" w:lastRowFirstColumn="0" w:lastRowLastColumn="0"/>
            <w:tcW w:w="3151" w:type="pct"/>
            <w:noWrap/>
            <w:hideMark/>
          </w:tcPr>
          <w:p w14:paraId="613EC7E6" w14:textId="77777777" w:rsidR="00CB3577" w:rsidRPr="00CB713A" w:rsidRDefault="00CB3577" w:rsidP="00CB3577">
            <w:pPr>
              <w:jc w:val="left"/>
              <w:rPr>
                <w:rFonts w:eastAsia="Times New Roman" w:cs="Arial"/>
                <w:b w:val="0"/>
                <w:sz w:val="20"/>
                <w:szCs w:val="20"/>
                <w:lang w:eastAsia="es-CO"/>
              </w:rPr>
            </w:pPr>
            <w:r w:rsidRPr="00CB713A">
              <w:rPr>
                <w:rFonts w:eastAsia="Times New Roman" w:cs="Arial"/>
                <w:b w:val="0"/>
                <w:sz w:val="20"/>
                <w:szCs w:val="20"/>
                <w:lang w:eastAsia="es-CO"/>
              </w:rPr>
              <w:t>Total general</w:t>
            </w:r>
          </w:p>
        </w:tc>
        <w:tc>
          <w:tcPr>
            <w:tcW w:w="1849" w:type="pct"/>
            <w:noWrap/>
            <w:hideMark/>
          </w:tcPr>
          <w:p w14:paraId="40879B92" w14:textId="77777777" w:rsidR="00CB3577" w:rsidRPr="00A729BA" w:rsidRDefault="00CB3577" w:rsidP="00CB713A">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A729BA">
              <w:rPr>
                <w:rFonts w:eastAsia="Times New Roman" w:cs="Arial"/>
                <w:sz w:val="20"/>
                <w:szCs w:val="20"/>
                <w:lang w:eastAsia="es-CO"/>
              </w:rPr>
              <w:t>1469</w:t>
            </w:r>
          </w:p>
        </w:tc>
      </w:tr>
    </w:tbl>
    <w:p w14:paraId="49309788" w14:textId="2AB4CE63" w:rsidR="00C24431" w:rsidRPr="000E3FB2" w:rsidRDefault="00C24431" w:rsidP="000E3FB2">
      <w:pPr>
        <w:pStyle w:val="Descripcin"/>
        <w:jc w:val="left"/>
        <w:rPr>
          <w:rFonts w:ascii="Arial" w:hAnsi="Arial" w:cs="Arial"/>
          <w:iCs w:val="0"/>
          <w:color w:val="auto"/>
          <w:sz w:val="16"/>
          <w:szCs w:val="16"/>
        </w:rPr>
      </w:pPr>
      <w:r w:rsidRPr="000E3FB2">
        <w:rPr>
          <w:rFonts w:ascii="Arial" w:hAnsi="Arial" w:cs="Arial"/>
          <w:iCs w:val="0"/>
          <w:color w:val="auto"/>
          <w:sz w:val="16"/>
          <w:szCs w:val="16"/>
        </w:rPr>
        <w:t>Fuente:  Sistema de Información de Procesos Judiciales- SIPROJ- Secretaría Jurídica Distrital</w:t>
      </w:r>
    </w:p>
    <w:p w14:paraId="3D8AEF45" w14:textId="6E90250E" w:rsidR="00CB3577" w:rsidRDefault="00FC6680" w:rsidP="00AD7D75">
      <w:pPr>
        <w:widowControl w:val="0"/>
        <w:autoSpaceDE w:val="0"/>
        <w:autoSpaceDN w:val="0"/>
        <w:adjustRightInd w:val="0"/>
        <w:rPr>
          <w:lang w:val="es-ES"/>
        </w:rPr>
      </w:pPr>
      <w:r w:rsidRPr="00CB713A">
        <w:rPr>
          <w:lang w:val="es-ES"/>
        </w:rPr>
        <w:t>La Secretaria Jurídica no cuenta durante las vigencias 2016, 2017, 2018 y 2019, con proceso judicial en contra.</w:t>
      </w:r>
    </w:p>
    <w:p w14:paraId="2AEA7576" w14:textId="77777777" w:rsidR="00CB713A" w:rsidRPr="00CB713A" w:rsidRDefault="00CB713A" w:rsidP="00AD7D75">
      <w:pPr>
        <w:widowControl w:val="0"/>
        <w:autoSpaceDE w:val="0"/>
        <w:autoSpaceDN w:val="0"/>
        <w:adjustRightInd w:val="0"/>
        <w:rPr>
          <w:lang w:val="es-ES"/>
        </w:rPr>
      </w:pPr>
    </w:p>
    <w:p w14:paraId="18A0454E" w14:textId="11D9D8F1" w:rsidR="000F1894" w:rsidRPr="004A1754" w:rsidRDefault="00AD67D3" w:rsidP="00AD7D75">
      <w:pPr>
        <w:widowControl w:val="0"/>
        <w:autoSpaceDE w:val="0"/>
        <w:autoSpaceDN w:val="0"/>
        <w:adjustRightInd w:val="0"/>
        <w:rPr>
          <w:color w:val="FF0000"/>
          <w:lang w:val="es-ES"/>
        </w:rPr>
      </w:pPr>
      <w:r w:rsidRPr="004A1754">
        <w:rPr>
          <w:lang w:val="es-ES"/>
        </w:rPr>
        <w:t xml:space="preserve">- </w:t>
      </w:r>
      <w:r w:rsidR="000F1894" w:rsidRPr="004A1754">
        <w:rPr>
          <w:lang w:val="es-ES"/>
        </w:rPr>
        <w:t>¿Cuántas demandas fue</w:t>
      </w:r>
      <w:r w:rsidRPr="004A1754">
        <w:rPr>
          <w:lang w:val="es-ES"/>
        </w:rPr>
        <w:t>ron presentadas en contra de la entidad</w:t>
      </w:r>
      <w:r w:rsidR="000F1894" w:rsidRPr="004A1754">
        <w:rPr>
          <w:lang w:val="es-ES"/>
        </w:rPr>
        <w:t xml:space="preserve"> pública en su periodo de gobierno?</w:t>
      </w:r>
      <w:r w:rsidR="006622B7" w:rsidRPr="004A1754">
        <w:rPr>
          <w:lang w:val="es-ES"/>
        </w:rPr>
        <w:t xml:space="preserve"> </w:t>
      </w:r>
    </w:p>
    <w:p w14:paraId="440C64C9" w14:textId="59C3132C" w:rsidR="00CB3577" w:rsidRDefault="00CB3577" w:rsidP="00CB3577">
      <w:pPr>
        <w:widowControl w:val="0"/>
        <w:autoSpaceDE w:val="0"/>
        <w:autoSpaceDN w:val="0"/>
        <w:adjustRightInd w:val="0"/>
        <w:spacing w:after="240"/>
        <w:rPr>
          <w:color w:val="C0504D" w:themeColor="accent2"/>
          <w:lang w:val="es-ES"/>
        </w:rPr>
      </w:pPr>
      <w:r w:rsidRPr="00CB713A">
        <w:rPr>
          <w:lang w:val="es-ES"/>
        </w:rPr>
        <w:t>Dur</w:t>
      </w:r>
      <w:r w:rsidR="00713CCD" w:rsidRPr="00CB713A">
        <w:rPr>
          <w:lang w:val="es-ES"/>
        </w:rPr>
        <w:t>ante el periodo solo se instauraron dos Conciliaciones e</w:t>
      </w:r>
      <w:r w:rsidRPr="00CB713A">
        <w:rPr>
          <w:lang w:val="es-ES"/>
        </w:rPr>
        <w:t>xtrajudicial</w:t>
      </w:r>
      <w:r w:rsidR="00713CCD" w:rsidRPr="00CB713A">
        <w:rPr>
          <w:lang w:val="es-ES"/>
        </w:rPr>
        <w:t>es</w:t>
      </w:r>
      <w:r w:rsidRPr="004A1754">
        <w:rPr>
          <w:color w:val="C0504D" w:themeColor="accent2"/>
          <w:lang w:val="es-ES"/>
        </w:rPr>
        <w:t xml:space="preserve">. </w:t>
      </w:r>
    </w:p>
    <w:p w14:paraId="7C965A73" w14:textId="4CB7E6AC" w:rsidR="005129E5" w:rsidRDefault="005129E5" w:rsidP="007906DC">
      <w:pPr>
        <w:pStyle w:val="Descripcin"/>
        <w:keepNext/>
        <w:spacing w:after="0"/>
        <w:jc w:val="center"/>
        <w:rPr>
          <w:i/>
        </w:rPr>
      </w:pPr>
    </w:p>
    <w:p w14:paraId="04B8D73A" w14:textId="25B507D1" w:rsidR="000E3FB2" w:rsidRDefault="000E3FB2" w:rsidP="000E3FB2">
      <w:pPr>
        <w:pStyle w:val="Descripcin"/>
        <w:keepNext/>
        <w:jc w:val="center"/>
      </w:pPr>
      <w:bookmarkStart w:id="96" w:name="_Toc26957565"/>
      <w:r>
        <w:t xml:space="preserve">Tabla </w:t>
      </w:r>
      <w:r>
        <w:fldChar w:fldCharType="begin"/>
      </w:r>
      <w:r>
        <w:instrText xml:space="preserve"> SEQ Tabla \* ARABIC </w:instrText>
      </w:r>
      <w:r>
        <w:fldChar w:fldCharType="separate"/>
      </w:r>
      <w:r w:rsidR="000D1E72">
        <w:rPr>
          <w:noProof/>
        </w:rPr>
        <w:t>22</w:t>
      </w:r>
      <w:r>
        <w:fldChar w:fldCharType="end"/>
      </w:r>
      <w:r>
        <w:t xml:space="preserve"> </w:t>
      </w:r>
      <w:r w:rsidRPr="00783510">
        <w:t>Procesos en contra de la Secretaria Jurídica Distrital</w:t>
      </w:r>
      <w:bookmarkEnd w:id="96"/>
    </w:p>
    <w:tbl>
      <w:tblPr>
        <w:tblW w:w="5006" w:type="pct"/>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CellMar>
          <w:left w:w="70" w:type="dxa"/>
          <w:right w:w="70" w:type="dxa"/>
        </w:tblCellMar>
        <w:tblLook w:val="04A0" w:firstRow="1" w:lastRow="0" w:firstColumn="1" w:lastColumn="0" w:noHBand="0" w:noVBand="1"/>
      </w:tblPr>
      <w:tblGrid>
        <w:gridCol w:w="1655"/>
        <w:gridCol w:w="1345"/>
        <w:gridCol w:w="1391"/>
        <w:gridCol w:w="1842"/>
        <w:gridCol w:w="2606"/>
      </w:tblGrid>
      <w:tr w:rsidR="00CB713A" w:rsidRPr="00F517F9" w14:paraId="26995ACB" w14:textId="77777777" w:rsidTr="00CB713A">
        <w:trPr>
          <w:trHeight w:val="315"/>
          <w:tblHeader/>
          <w:jc w:val="center"/>
        </w:trPr>
        <w:tc>
          <w:tcPr>
            <w:tcW w:w="936" w:type="pct"/>
            <w:shd w:val="clear" w:color="auto" w:fill="DBE5F1" w:themeFill="accent1" w:themeFillTint="33"/>
            <w:hideMark/>
          </w:tcPr>
          <w:p w14:paraId="01DA5089" w14:textId="67158769" w:rsidR="00CB713A" w:rsidRPr="00F517F9" w:rsidRDefault="00CB713A" w:rsidP="00CB713A">
            <w:pPr>
              <w:jc w:val="center"/>
              <w:rPr>
                <w:rFonts w:eastAsia="Times New Roman"/>
                <w:b/>
                <w:bCs/>
                <w:color w:val="000000"/>
                <w:sz w:val="16"/>
                <w:szCs w:val="16"/>
                <w:lang w:val="es-ES" w:eastAsia="es-ES"/>
              </w:rPr>
            </w:pPr>
            <w:r w:rsidRPr="00F517F9">
              <w:rPr>
                <w:b/>
                <w:sz w:val="16"/>
              </w:rPr>
              <w:t>ID PROCESO</w:t>
            </w:r>
          </w:p>
        </w:tc>
        <w:tc>
          <w:tcPr>
            <w:tcW w:w="761" w:type="pct"/>
            <w:shd w:val="clear" w:color="auto" w:fill="DBE5F1" w:themeFill="accent1" w:themeFillTint="33"/>
          </w:tcPr>
          <w:p w14:paraId="2F504208" w14:textId="4626F174" w:rsidR="00CB713A" w:rsidRPr="00F517F9" w:rsidRDefault="00CB713A" w:rsidP="00CB713A">
            <w:pPr>
              <w:jc w:val="center"/>
              <w:rPr>
                <w:rFonts w:eastAsia="Times New Roman"/>
                <w:b/>
                <w:bCs/>
                <w:color w:val="000000"/>
                <w:sz w:val="16"/>
                <w:szCs w:val="16"/>
                <w:lang w:val="es-ES" w:eastAsia="es-ES"/>
              </w:rPr>
            </w:pPr>
            <w:r w:rsidRPr="00F517F9">
              <w:rPr>
                <w:b/>
                <w:sz w:val="16"/>
              </w:rPr>
              <w:t>NO PROC</w:t>
            </w:r>
          </w:p>
        </w:tc>
        <w:tc>
          <w:tcPr>
            <w:tcW w:w="787" w:type="pct"/>
            <w:shd w:val="clear" w:color="auto" w:fill="DBE5F1" w:themeFill="accent1" w:themeFillTint="33"/>
          </w:tcPr>
          <w:p w14:paraId="5419ADB6" w14:textId="5F09BD70" w:rsidR="00CB713A" w:rsidRPr="00F517F9" w:rsidRDefault="00CB713A" w:rsidP="00CB713A">
            <w:pPr>
              <w:jc w:val="center"/>
              <w:rPr>
                <w:rFonts w:eastAsia="Times New Roman"/>
                <w:b/>
                <w:bCs/>
                <w:color w:val="000000"/>
                <w:sz w:val="16"/>
                <w:szCs w:val="16"/>
                <w:lang w:val="es-ES" w:eastAsia="es-ES"/>
              </w:rPr>
            </w:pPr>
            <w:r w:rsidRPr="00F517F9">
              <w:rPr>
                <w:b/>
                <w:sz w:val="16"/>
              </w:rPr>
              <w:t>TIPO PROC</w:t>
            </w:r>
          </w:p>
        </w:tc>
        <w:tc>
          <w:tcPr>
            <w:tcW w:w="1042" w:type="pct"/>
            <w:shd w:val="clear" w:color="auto" w:fill="DBE5F1" w:themeFill="accent1" w:themeFillTint="33"/>
          </w:tcPr>
          <w:p w14:paraId="4205E0EF" w14:textId="13B56AC6" w:rsidR="00CB713A" w:rsidRPr="00F517F9" w:rsidRDefault="00CB713A" w:rsidP="00CB713A">
            <w:pPr>
              <w:jc w:val="center"/>
              <w:rPr>
                <w:rFonts w:eastAsia="Times New Roman"/>
                <w:b/>
                <w:bCs/>
                <w:color w:val="000000"/>
                <w:sz w:val="16"/>
                <w:szCs w:val="16"/>
                <w:lang w:val="es-ES" w:eastAsia="es-ES"/>
              </w:rPr>
            </w:pPr>
            <w:r w:rsidRPr="00F517F9">
              <w:rPr>
                <w:b/>
                <w:sz w:val="16"/>
              </w:rPr>
              <w:t>DEMANDANTE</w:t>
            </w:r>
          </w:p>
        </w:tc>
        <w:tc>
          <w:tcPr>
            <w:tcW w:w="1474" w:type="pct"/>
            <w:shd w:val="clear" w:color="auto" w:fill="DBE5F1" w:themeFill="accent1" w:themeFillTint="33"/>
          </w:tcPr>
          <w:p w14:paraId="3501F178" w14:textId="455B0147" w:rsidR="00CB713A" w:rsidRPr="00F517F9" w:rsidRDefault="00CB713A" w:rsidP="00CB713A">
            <w:pPr>
              <w:jc w:val="center"/>
              <w:rPr>
                <w:rFonts w:eastAsia="Times New Roman"/>
                <w:b/>
                <w:bCs/>
                <w:color w:val="000000"/>
                <w:sz w:val="16"/>
                <w:szCs w:val="16"/>
                <w:lang w:val="es-ES" w:eastAsia="es-ES"/>
              </w:rPr>
            </w:pPr>
            <w:r w:rsidRPr="00F517F9">
              <w:rPr>
                <w:b/>
                <w:sz w:val="16"/>
              </w:rPr>
              <w:t>ASUNTO</w:t>
            </w:r>
          </w:p>
        </w:tc>
      </w:tr>
      <w:tr w:rsidR="00CB713A" w:rsidRPr="00F517F9" w14:paraId="237284AF" w14:textId="77777777" w:rsidTr="00CB713A">
        <w:trPr>
          <w:trHeight w:val="416"/>
          <w:jc w:val="center"/>
        </w:trPr>
        <w:tc>
          <w:tcPr>
            <w:tcW w:w="936" w:type="pct"/>
            <w:shd w:val="clear" w:color="auto" w:fill="auto"/>
            <w:vAlign w:val="center"/>
            <w:hideMark/>
          </w:tcPr>
          <w:p w14:paraId="643CDB2F" w14:textId="33EC8933" w:rsidR="00CB713A" w:rsidRPr="00F517F9" w:rsidRDefault="00CB713A" w:rsidP="00CB713A">
            <w:pPr>
              <w:jc w:val="center"/>
              <w:rPr>
                <w:rFonts w:eastAsia="Times New Roman"/>
                <w:color w:val="000000"/>
                <w:sz w:val="16"/>
                <w:szCs w:val="16"/>
                <w:lang w:val="es-ES" w:eastAsia="es-ES"/>
              </w:rPr>
            </w:pPr>
            <w:r w:rsidRPr="00F517F9">
              <w:rPr>
                <w:rFonts w:eastAsia="Times New Roman"/>
                <w:color w:val="000000"/>
                <w:sz w:val="16"/>
                <w:szCs w:val="16"/>
                <w:lang w:val="es-ES" w:eastAsia="es-ES"/>
              </w:rPr>
              <w:t>610657</w:t>
            </w:r>
          </w:p>
        </w:tc>
        <w:tc>
          <w:tcPr>
            <w:tcW w:w="761" w:type="pct"/>
            <w:shd w:val="clear" w:color="auto" w:fill="auto"/>
            <w:vAlign w:val="center"/>
          </w:tcPr>
          <w:p w14:paraId="0DB1982F" w14:textId="66A47BCE" w:rsidR="00CB713A" w:rsidRPr="00F517F9" w:rsidRDefault="00CB713A" w:rsidP="00CB713A">
            <w:pPr>
              <w:jc w:val="center"/>
              <w:rPr>
                <w:rFonts w:eastAsia="Times New Roman"/>
                <w:color w:val="000000"/>
                <w:sz w:val="16"/>
                <w:szCs w:val="16"/>
                <w:lang w:val="es-ES" w:eastAsia="es-ES"/>
              </w:rPr>
            </w:pPr>
            <w:r w:rsidRPr="00F517F9">
              <w:rPr>
                <w:rFonts w:eastAsia="Times New Roman"/>
                <w:color w:val="000000"/>
                <w:sz w:val="16"/>
                <w:szCs w:val="16"/>
                <w:lang w:val="es-ES" w:eastAsia="es-ES"/>
              </w:rPr>
              <w:t>1-2019-16333</w:t>
            </w:r>
          </w:p>
        </w:tc>
        <w:tc>
          <w:tcPr>
            <w:tcW w:w="787" w:type="pct"/>
            <w:vAlign w:val="center"/>
          </w:tcPr>
          <w:p w14:paraId="0006A0BD" w14:textId="65D3EE77" w:rsidR="00CB713A" w:rsidRPr="00F517F9" w:rsidRDefault="00CB713A" w:rsidP="00CB713A">
            <w:pPr>
              <w:jc w:val="center"/>
              <w:rPr>
                <w:rFonts w:eastAsia="Times New Roman"/>
                <w:color w:val="000000"/>
                <w:sz w:val="16"/>
                <w:szCs w:val="16"/>
                <w:lang w:val="es-ES" w:eastAsia="es-ES"/>
              </w:rPr>
            </w:pPr>
            <w:r w:rsidRPr="00F517F9">
              <w:rPr>
                <w:rFonts w:eastAsia="Times New Roman"/>
                <w:color w:val="000000"/>
                <w:sz w:val="16"/>
                <w:szCs w:val="16"/>
                <w:lang w:val="es-ES" w:eastAsia="es-ES"/>
              </w:rPr>
              <w:t>CONCILIACIÓN EXTRAJUDICIAL</w:t>
            </w:r>
          </w:p>
        </w:tc>
        <w:tc>
          <w:tcPr>
            <w:tcW w:w="1042" w:type="pct"/>
            <w:vAlign w:val="center"/>
          </w:tcPr>
          <w:p w14:paraId="00C53C2D" w14:textId="3CA40E4A" w:rsidR="00CB713A" w:rsidRPr="00F517F9" w:rsidRDefault="00CB713A" w:rsidP="00CB713A">
            <w:pPr>
              <w:jc w:val="center"/>
              <w:rPr>
                <w:rFonts w:eastAsia="Times New Roman"/>
                <w:color w:val="000000"/>
                <w:sz w:val="16"/>
                <w:szCs w:val="16"/>
                <w:lang w:val="es-ES" w:eastAsia="es-ES"/>
              </w:rPr>
            </w:pPr>
            <w:r w:rsidRPr="00F517F9">
              <w:rPr>
                <w:rFonts w:eastAsia="Times New Roman"/>
                <w:color w:val="000000"/>
                <w:sz w:val="16"/>
                <w:szCs w:val="16"/>
                <w:lang w:val="es-ES" w:eastAsia="es-ES"/>
              </w:rPr>
              <w:t>LA SOCIEDAD CERTIFICACIONES SA</w:t>
            </w:r>
          </w:p>
        </w:tc>
        <w:tc>
          <w:tcPr>
            <w:tcW w:w="1474" w:type="pct"/>
            <w:shd w:val="clear" w:color="auto" w:fill="auto"/>
            <w:vAlign w:val="center"/>
          </w:tcPr>
          <w:p w14:paraId="7127EB15" w14:textId="688DE5F4" w:rsidR="00CB713A" w:rsidRPr="00F517F9" w:rsidRDefault="00CB713A" w:rsidP="00CB713A">
            <w:pPr>
              <w:rPr>
                <w:rFonts w:eastAsia="Times New Roman"/>
                <w:color w:val="000000"/>
                <w:sz w:val="16"/>
                <w:szCs w:val="16"/>
                <w:lang w:val="es-ES" w:eastAsia="es-ES"/>
              </w:rPr>
            </w:pPr>
            <w:r w:rsidRPr="00F517F9">
              <w:rPr>
                <w:rFonts w:eastAsia="Times New Roman"/>
                <w:color w:val="000000"/>
                <w:sz w:val="16"/>
                <w:szCs w:val="16"/>
                <w:lang w:val="es-ES" w:eastAsia="es-ES"/>
              </w:rPr>
              <w:t>SOLICITA SE DECLARE LA INEXISTENCIA DEL ACTO ADMINISTRATIVO RESPECTO A LA DECISIÓN DEL ORGANISMO NACIONAL DE ACREDITACIÓN NO 14-OIN-050DE LA CUAL ERA TITULAR LA EMPRESA CERTIFICACIONES SA</w:t>
            </w:r>
          </w:p>
        </w:tc>
      </w:tr>
      <w:tr w:rsidR="00CB713A" w:rsidRPr="00F517F9" w14:paraId="176F150F" w14:textId="77777777" w:rsidTr="00CB713A">
        <w:trPr>
          <w:trHeight w:val="416"/>
          <w:jc w:val="center"/>
        </w:trPr>
        <w:tc>
          <w:tcPr>
            <w:tcW w:w="936" w:type="pct"/>
            <w:shd w:val="clear" w:color="auto" w:fill="auto"/>
            <w:vAlign w:val="center"/>
          </w:tcPr>
          <w:p w14:paraId="7B58F162" w14:textId="3D2C4713" w:rsidR="00CB713A" w:rsidRPr="00F517F9" w:rsidRDefault="00CB713A" w:rsidP="00CB713A">
            <w:pPr>
              <w:rPr>
                <w:rFonts w:eastAsia="Times New Roman"/>
                <w:color w:val="000000"/>
                <w:sz w:val="16"/>
                <w:szCs w:val="16"/>
                <w:lang w:val="es-ES" w:eastAsia="es-ES"/>
              </w:rPr>
            </w:pPr>
            <w:r w:rsidRPr="00F517F9">
              <w:rPr>
                <w:rFonts w:eastAsia="Times New Roman"/>
                <w:color w:val="000000"/>
                <w:sz w:val="16"/>
                <w:szCs w:val="16"/>
                <w:lang w:val="es-ES" w:eastAsia="es-ES"/>
              </w:rPr>
              <w:t>577082</w:t>
            </w:r>
          </w:p>
        </w:tc>
        <w:tc>
          <w:tcPr>
            <w:tcW w:w="761" w:type="pct"/>
            <w:shd w:val="clear" w:color="auto" w:fill="auto"/>
          </w:tcPr>
          <w:p w14:paraId="1E312534" w14:textId="7D16535B" w:rsidR="00CB713A" w:rsidRPr="00F517F9" w:rsidRDefault="00CB713A" w:rsidP="00CB713A">
            <w:pPr>
              <w:rPr>
                <w:rFonts w:eastAsia="Times New Roman"/>
                <w:color w:val="000000"/>
                <w:sz w:val="16"/>
                <w:szCs w:val="16"/>
                <w:lang w:val="es-ES" w:eastAsia="es-ES"/>
              </w:rPr>
            </w:pPr>
            <w:r w:rsidRPr="00F517F9">
              <w:rPr>
                <w:rFonts w:eastAsia="Times New Roman"/>
                <w:color w:val="000000"/>
                <w:sz w:val="16"/>
                <w:szCs w:val="16"/>
                <w:lang w:val="es-ES" w:eastAsia="es-ES"/>
              </w:rPr>
              <w:t xml:space="preserve"> 1-2018-12482</w:t>
            </w:r>
          </w:p>
        </w:tc>
        <w:tc>
          <w:tcPr>
            <w:tcW w:w="787" w:type="pct"/>
          </w:tcPr>
          <w:p w14:paraId="5611C257" w14:textId="77777777" w:rsidR="00CB713A" w:rsidRPr="00F517F9" w:rsidRDefault="00CB713A" w:rsidP="00CB713A">
            <w:pPr>
              <w:rPr>
                <w:rFonts w:eastAsia="Times New Roman"/>
                <w:color w:val="000000"/>
                <w:sz w:val="16"/>
                <w:szCs w:val="16"/>
                <w:lang w:val="es-ES" w:eastAsia="es-ES"/>
              </w:rPr>
            </w:pPr>
          </w:p>
        </w:tc>
        <w:tc>
          <w:tcPr>
            <w:tcW w:w="1042" w:type="pct"/>
          </w:tcPr>
          <w:p w14:paraId="518389CE" w14:textId="6918F5CD" w:rsidR="00CB713A" w:rsidRPr="00F517F9" w:rsidRDefault="00CB713A" w:rsidP="00CB713A">
            <w:pPr>
              <w:rPr>
                <w:rFonts w:eastAsia="Times New Roman"/>
                <w:color w:val="000000"/>
                <w:sz w:val="16"/>
                <w:szCs w:val="16"/>
                <w:lang w:val="es-ES" w:eastAsia="es-ES"/>
              </w:rPr>
            </w:pPr>
            <w:r w:rsidRPr="00F517F9">
              <w:rPr>
                <w:rFonts w:eastAsia="Times New Roman"/>
                <w:color w:val="000000"/>
                <w:sz w:val="16"/>
                <w:szCs w:val="16"/>
                <w:lang w:val="es-ES" w:eastAsia="es-ES"/>
              </w:rPr>
              <w:t>ASOCIACIÓN DE COPROPIETARIOS DEL CENTRO URBANO ANTONIO NARIÑO</w:t>
            </w:r>
          </w:p>
        </w:tc>
        <w:tc>
          <w:tcPr>
            <w:tcW w:w="1474" w:type="pct"/>
            <w:shd w:val="clear" w:color="auto" w:fill="auto"/>
          </w:tcPr>
          <w:p w14:paraId="5E6D053E" w14:textId="41679D71" w:rsidR="00CB713A" w:rsidRPr="00F517F9" w:rsidRDefault="00CB713A" w:rsidP="00CB713A">
            <w:pPr>
              <w:rPr>
                <w:rFonts w:eastAsia="Times New Roman"/>
                <w:color w:val="000000"/>
                <w:sz w:val="16"/>
                <w:szCs w:val="16"/>
                <w:lang w:val="es-ES" w:eastAsia="es-ES"/>
              </w:rPr>
            </w:pPr>
            <w:r w:rsidRPr="00F517F9">
              <w:rPr>
                <w:rFonts w:eastAsia="Times New Roman"/>
                <w:color w:val="000000"/>
                <w:sz w:val="16"/>
                <w:szCs w:val="16"/>
                <w:lang w:val="es-ES" w:eastAsia="es-ES"/>
              </w:rPr>
              <w:t>SOLICITA SE DECLARE LA NULIDAD DE LA RESOLUCIÓN N 008 DE FECHA 28 04 2017, PROFERIDA POR LA DIRECCIÓN DISTRITAL DE INSPECCIÓN, VIGILANCIA Y CONTROL DE PERSONAS JURÍDICAS SIN ANIMO DE LUCRO DE LA SECRETARIA JURÍDICA DISTRITAL, MEDIANTE LA CUAL SE REPONE EN SU TOTALIDAD LA RESOLUCIÓN N 038 DE FECHA 23 11 2015 EN LA QUE ORDENA LA CANCELACIÓN DE PERSONERÍA JURÍDICA OTORGADA A LA ASOCIACIÓN DE COPROPIETARIOS DEL CENTRO URBANO ANTONIO NARIÑO Y EN CONSECUENCIA ORDENA LA DISOLUCIÓN Y LIQUIDACIÓN DE LA REFERIDA ASOCIACION</w:t>
            </w:r>
          </w:p>
        </w:tc>
      </w:tr>
    </w:tbl>
    <w:p w14:paraId="2F405EC7" w14:textId="77777777" w:rsidR="00CB713A" w:rsidRPr="00713CCD" w:rsidRDefault="00CB713A" w:rsidP="00CB713A">
      <w:pPr>
        <w:jc w:val="center"/>
        <w:rPr>
          <w:rFonts w:eastAsia="Times New Roman" w:cs="Arial"/>
          <w:color w:val="C0504D" w:themeColor="accent2"/>
          <w:sz w:val="12"/>
          <w:szCs w:val="12"/>
          <w:lang w:eastAsia="es-CO"/>
        </w:rPr>
      </w:pPr>
    </w:p>
    <w:p w14:paraId="63DCB793" w14:textId="4BAB2B79" w:rsidR="000477CF" w:rsidRPr="000E3FB2" w:rsidRDefault="000477CF" w:rsidP="000E3FB2">
      <w:pPr>
        <w:pStyle w:val="Descripcin"/>
        <w:jc w:val="left"/>
        <w:rPr>
          <w:rFonts w:ascii="Arial" w:hAnsi="Arial" w:cs="Arial"/>
          <w:iCs w:val="0"/>
          <w:color w:val="auto"/>
          <w:sz w:val="16"/>
          <w:szCs w:val="16"/>
        </w:rPr>
      </w:pPr>
      <w:r w:rsidRPr="000E3FB2">
        <w:rPr>
          <w:rFonts w:ascii="Arial" w:hAnsi="Arial" w:cs="Arial"/>
          <w:iCs w:val="0"/>
          <w:color w:val="auto"/>
          <w:sz w:val="16"/>
          <w:szCs w:val="16"/>
        </w:rPr>
        <w:t>Fuente:  Sistema de Información de Procesos Judiciales- SIPROJ- Secretaría Jurídica Distrital</w:t>
      </w:r>
    </w:p>
    <w:p w14:paraId="578F90AF" w14:textId="6C6E5BF4" w:rsidR="000F1894" w:rsidRPr="004A1754" w:rsidRDefault="00AD67D3" w:rsidP="006622B7">
      <w:pPr>
        <w:widowControl w:val="0"/>
        <w:autoSpaceDE w:val="0"/>
        <w:autoSpaceDN w:val="0"/>
        <w:adjustRightInd w:val="0"/>
        <w:spacing w:after="240"/>
        <w:rPr>
          <w:color w:val="FF0000"/>
          <w:lang w:val="es-ES"/>
        </w:rPr>
      </w:pPr>
      <w:r w:rsidRPr="004A1754">
        <w:rPr>
          <w:lang w:val="es-ES"/>
        </w:rPr>
        <w:lastRenderedPageBreak/>
        <w:t xml:space="preserve">- </w:t>
      </w:r>
      <w:r w:rsidR="000F1894" w:rsidRPr="004A1754">
        <w:rPr>
          <w:lang w:val="es-ES"/>
        </w:rPr>
        <w:t>¿Cuántas demandas en cont</w:t>
      </w:r>
      <w:r w:rsidRPr="004A1754">
        <w:rPr>
          <w:lang w:val="es-ES"/>
        </w:rPr>
        <w:t>ra tendrán la entidad</w:t>
      </w:r>
      <w:r w:rsidR="000F1894" w:rsidRPr="004A1754">
        <w:rPr>
          <w:lang w:val="es-ES"/>
        </w:rPr>
        <w:t xml:space="preserve"> al finalizar su periodo de gobierno?</w:t>
      </w:r>
      <w:r w:rsidR="006622B7" w:rsidRPr="004A1754">
        <w:rPr>
          <w:lang w:val="es-ES"/>
        </w:rPr>
        <w:t xml:space="preserve"> </w:t>
      </w:r>
    </w:p>
    <w:p w14:paraId="0D1D8505" w14:textId="1C1B2854" w:rsidR="00CB3577" w:rsidRPr="00CB713A" w:rsidRDefault="00D66E83" w:rsidP="00FC794D">
      <w:pPr>
        <w:widowControl w:val="0"/>
        <w:autoSpaceDE w:val="0"/>
        <w:autoSpaceDN w:val="0"/>
        <w:adjustRightInd w:val="0"/>
        <w:spacing w:after="240"/>
        <w:rPr>
          <w:lang w:val="es-ES"/>
        </w:rPr>
      </w:pPr>
      <w:r w:rsidRPr="00CB713A">
        <w:rPr>
          <w:lang w:val="es-ES"/>
        </w:rPr>
        <w:t xml:space="preserve">Como se indicó en la respuesta anterior, la Secretaría Jurídica Distrital a la fecha solo cuenta con </w:t>
      </w:r>
      <w:r w:rsidR="00713CCD" w:rsidRPr="00CB713A">
        <w:rPr>
          <w:lang w:val="es-ES"/>
        </w:rPr>
        <w:t>dos</w:t>
      </w:r>
      <w:r w:rsidRPr="00CB713A">
        <w:rPr>
          <w:lang w:val="es-ES"/>
        </w:rPr>
        <w:t xml:space="preserve"> </w:t>
      </w:r>
      <w:r w:rsidR="00AF79C0" w:rsidRPr="00CB713A">
        <w:rPr>
          <w:lang w:val="es-ES"/>
        </w:rPr>
        <w:t>conciliaci</w:t>
      </w:r>
      <w:r w:rsidR="00713CCD" w:rsidRPr="00CB713A">
        <w:rPr>
          <w:lang w:val="es-ES"/>
        </w:rPr>
        <w:t xml:space="preserve">ones </w:t>
      </w:r>
      <w:r w:rsidR="00FC794D" w:rsidRPr="00CB713A">
        <w:rPr>
          <w:lang w:val="es-ES"/>
        </w:rPr>
        <w:t>extrajudicial</w:t>
      </w:r>
      <w:r w:rsidR="00713CCD" w:rsidRPr="00CB713A">
        <w:rPr>
          <w:lang w:val="es-ES"/>
        </w:rPr>
        <w:t>es</w:t>
      </w:r>
      <w:r w:rsidR="00FC794D" w:rsidRPr="00CB713A">
        <w:rPr>
          <w:lang w:val="es-ES"/>
        </w:rPr>
        <w:t xml:space="preserve">. </w:t>
      </w:r>
    </w:p>
    <w:p w14:paraId="39AE7120" w14:textId="15AD8A04" w:rsidR="000F1894" w:rsidRPr="004A1754" w:rsidRDefault="00AD67D3" w:rsidP="00AD67D3">
      <w:pPr>
        <w:widowControl w:val="0"/>
        <w:autoSpaceDE w:val="0"/>
        <w:autoSpaceDN w:val="0"/>
        <w:adjustRightInd w:val="0"/>
        <w:spacing w:after="240"/>
        <w:rPr>
          <w:lang w:val="es-ES"/>
        </w:rPr>
      </w:pPr>
      <w:r w:rsidRPr="004A1754">
        <w:rPr>
          <w:lang w:val="es-ES"/>
        </w:rPr>
        <w:t xml:space="preserve">- </w:t>
      </w:r>
      <w:r w:rsidR="000F1894" w:rsidRPr="004A1754">
        <w:rPr>
          <w:lang w:val="es-ES"/>
        </w:rPr>
        <w:t>¿Qué acciones se realizaron para atend</w:t>
      </w:r>
      <w:r w:rsidRPr="004A1754">
        <w:rPr>
          <w:lang w:val="es-ES"/>
        </w:rPr>
        <w:t>er las demandas en contra de la entidad</w:t>
      </w:r>
      <w:r w:rsidR="000F1894" w:rsidRPr="004A1754">
        <w:rPr>
          <w:lang w:val="es-ES"/>
        </w:rPr>
        <w:t>, fueron oportunas?</w:t>
      </w:r>
    </w:p>
    <w:p w14:paraId="23831A12" w14:textId="32CB3C11" w:rsidR="00FC794D" w:rsidRPr="00E54A46" w:rsidRDefault="000A0682" w:rsidP="003A2243">
      <w:pPr>
        <w:rPr>
          <w:rFonts w:cs="Calibri"/>
          <w:sz w:val="22"/>
        </w:rPr>
      </w:pPr>
      <w:r w:rsidRPr="00E54A46">
        <w:rPr>
          <w:rFonts w:cs="Calibri"/>
          <w:sz w:val="22"/>
        </w:rPr>
        <w:t>La Dirección de Defensa judicial y Prevención del Daño Antijurídico, quien por virtud del Decreto 212 de 2018 “Por medio del cual se establecen disposiciones para el ejercicio de la representación judicial y extrajudicial de las Entidades del Nivel Central de Bogotá, D.C., se efectúan unas delegaciones y se dictan otras disposiciones”, se le delegó, la representación legal en lo judicial y extrajudicial de Bogotá</w:t>
      </w:r>
      <w:r w:rsidR="003A2243" w:rsidRPr="00E54A46">
        <w:rPr>
          <w:rFonts w:cs="Calibri"/>
          <w:sz w:val="22"/>
        </w:rPr>
        <w:t>, igualmente se determina la competencia de la Dirección de Defensa para  asumir la representación judicial  en algunos  temas de importancia para el Distrito.</w:t>
      </w:r>
    </w:p>
    <w:p w14:paraId="39CC1791" w14:textId="4EE5E7C0" w:rsidR="003A2243" w:rsidRPr="00E54A46" w:rsidRDefault="003A2243" w:rsidP="003A2243">
      <w:pPr>
        <w:rPr>
          <w:rFonts w:cs="Calibri"/>
          <w:sz w:val="22"/>
        </w:rPr>
      </w:pPr>
    </w:p>
    <w:p w14:paraId="64F89B60" w14:textId="0F907000" w:rsidR="003A2243" w:rsidRDefault="003A2243" w:rsidP="003A2243">
      <w:pPr>
        <w:rPr>
          <w:rFonts w:cs="Calibri"/>
          <w:sz w:val="22"/>
        </w:rPr>
      </w:pPr>
      <w:r w:rsidRPr="00E54A46">
        <w:rPr>
          <w:rFonts w:cs="Calibri"/>
          <w:sz w:val="22"/>
        </w:rPr>
        <w:t>Las acciones realizadas son:</w:t>
      </w:r>
    </w:p>
    <w:p w14:paraId="4F1CC8BE" w14:textId="6A4EEF12" w:rsidR="003A2243" w:rsidRPr="00E54A46" w:rsidRDefault="003A2243" w:rsidP="008D0DFF">
      <w:pPr>
        <w:pStyle w:val="Prrafodelista"/>
        <w:numPr>
          <w:ilvl w:val="0"/>
          <w:numId w:val="28"/>
        </w:numPr>
        <w:rPr>
          <w:rFonts w:cs="Calibri"/>
          <w:sz w:val="22"/>
        </w:rPr>
      </w:pPr>
      <w:r w:rsidRPr="00E54A46">
        <w:rPr>
          <w:rFonts w:cs="Calibri"/>
          <w:sz w:val="22"/>
        </w:rPr>
        <w:t>Coordinación con las entidades vinculadas o aquellas que puedan soportar jurídica y técnicamente la defensa de los intereses del distrito, esto incluye entidades del orden Nacional.</w:t>
      </w:r>
    </w:p>
    <w:p w14:paraId="7CC57EEE" w14:textId="457BE5BB" w:rsidR="003A2243" w:rsidRPr="00E54A46" w:rsidRDefault="003A2243" w:rsidP="008D0DFF">
      <w:pPr>
        <w:pStyle w:val="Prrafodelista"/>
        <w:numPr>
          <w:ilvl w:val="0"/>
          <w:numId w:val="28"/>
        </w:numPr>
        <w:rPr>
          <w:rFonts w:cs="Calibri"/>
          <w:sz w:val="22"/>
        </w:rPr>
      </w:pPr>
      <w:r w:rsidRPr="00E54A46">
        <w:rPr>
          <w:rFonts w:cs="Calibri"/>
          <w:sz w:val="22"/>
        </w:rPr>
        <w:t>Administración del sistema de información de procesos judiciales, en el cual puede analizarse la litigiosidad del Distrito Capital.</w:t>
      </w:r>
    </w:p>
    <w:p w14:paraId="3D28FFD7" w14:textId="4DB5E6C5" w:rsidR="003A2243" w:rsidRPr="00E54A46" w:rsidRDefault="003A2243" w:rsidP="008D0DFF">
      <w:pPr>
        <w:pStyle w:val="Prrafodelista"/>
        <w:numPr>
          <w:ilvl w:val="0"/>
          <w:numId w:val="28"/>
        </w:numPr>
        <w:rPr>
          <w:rFonts w:cs="Calibri"/>
          <w:sz w:val="22"/>
        </w:rPr>
      </w:pPr>
      <w:r w:rsidRPr="00E54A46">
        <w:rPr>
          <w:rFonts w:cs="Calibri"/>
          <w:sz w:val="22"/>
        </w:rPr>
        <w:t>Atención permanente a los procesos judiciales, en el seguimiento por parte de los apoderados y dependientes judiciales.</w:t>
      </w:r>
    </w:p>
    <w:p w14:paraId="5662F7D2" w14:textId="4F71CC44" w:rsidR="003A2243" w:rsidRPr="00E54A46" w:rsidRDefault="003A2243" w:rsidP="008D0DFF">
      <w:pPr>
        <w:pStyle w:val="Prrafodelista"/>
        <w:numPr>
          <w:ilvl w:val="0"/>
          <w:numId w:val="28"/>
        </w:numPr>
        <w:rPr>
          <w:rFonts w:cs="Calibri"/>
          <w:sz w:val="22"/>
        </w:rPr>
      </w:pPr>
      <w:r w:rsidRPr="00E54A46">
        <w:rPr>
          <w:rFonts w:cs="Calibri"/>
          <w:sz w:val="22"/>
        </w:rPr>
        <w:t>Comunicación permanente de los servidores que ejercen defensa judicial en el distrito capital</w:t>
      </w:r>
    </w:p>
    <w:p w14:paraId="5BB63C0C" w14:textId="77777777" w:rsidR="00713CCD" w:rsidRPr="003A2243" w:rsidRDefault="00713CCD" w:rsidP="00713CCD">
      <w:pPr>
        <w:pStyle w:val="Prrafodelista"/>
        <w:rPr>
          <w:rFonts w:cs="Calibri"/>
          <w:color w:val="C0504D" w:themeColor="accent2"/>
          <w:sz w:val="22"/>
        </w:rPr>
      </w:pPr>
    </w:p>
    <w:p w14:paraId="7436B383" w14:textId="1FA82D47" w:rsidR="000F1894" w:rsidRPr="004A1754" w:rsidRDefault="00AD67D3" w:rsidP="00AD67D3">
      <w:pPr>
        <w:widowControl w:val="0"/>
        <w:autoSpaceDE w:val="0"/>
        <w:autoSpaceDN w:val="0"/>
        <w:adjustRightInd w:val="0"/>
        <w:spacing w:after="240"/>
        <w:rPr>
          <w:lang w:val="es-ES"/>
        </w:rPr>
      </w:pPr>
      <w:r w:rsidRPr="004A1754">
        <w:rPr>
          <w:lang w:val="es-ES"/>
        </w:rPr>
        <w:t xml:space="preserve">- </w:t>
      </w:r>
      <w:r w:rsidR="000F1894" w:rsidRPr="004A1754">
        <w:rPr>
          <w:lang w:val="es-ES"/>
        </w:rPr>
        <w:t>¿La entidad cuenta con un sistema de información o base de datos que contenga el inventario completo de los procesos judiciales en los que es parte?</w:t>
      </w:r>
      <w:r w:rsidR="006622B7" w:rsidRPr="004A1754">
        <w:rPr>
          <w:lang w:val="es-ES"/>
        </w:rPr>
        <w:t xml:space="preserve"> SIPROJ</w:t>
      </w:r>
    </w:p>
    <w:p w14:paraId="78EB9EC4" w14:textId="2DD53B5D" w:rsidR="002A2A2C" w:rsidRPr="00E54A46" w:rsidRDefault="000A0682" w:rsidP="000A0682">
      <w:pPr>
        <w:rPr>
          <w:rFonts w:cs="Calibri"/>
        </w:rPr>
      </w:pPr>
      <w:r w:rsidRPr="00E54A46">
        <w:rPr>
          <w:rFonts w:cs="Calibri"/>
        </w:rPr>
        <w:t>Para el seguimiento de la actividad litigiosa del Distrito Capital, se creó en el año 2004 el Sistema de Información de Procesos Judiciales, SIPROJ WEB BOGOTÁ, herramienta administrada actualmente por la Dirección Distrital de Defensa Judicial y Prevención del Daño Antijurídico de la Secretaría Jurídica Distrital,</w:t>
      </w:r>
      <w:r w:rsidR="002A2A2C" w:rsidRPr="00E54A46">
        <w:rPr>
          <w:rFonts w:cs="Calibri"/>
        </w:rPr>
        <w:t xml:space="preserve"> instrumento tecnológico que permite generar informes de la actividad litigiosa que involucra al Distrito Capital, así como identificar el éxito procesal y calificar el contingente judicial entre otros aspectos. </w:t>
      </w:r>
      <w:r w:rsidR="00E54A46">
        <w:rPr>
          <w:rFonts w:cs="Calibri"/>
        </w:rPr>
        <w:t xml:space="preserve">En este mismo sentido se encuentra en etapa de </w:t>
      </w:r>
      <w:r w:rsidR="00B8084A">
        <w:rPr>
          <w:rFonts w:cs="Calibri"/>
        </w:rPr>
        <w:t>implementación el Sistema Integrado de Información Jurídica Distrital.</w:t>
      </w:r>
    </w:p>
    <w:p w14:paraId="2B98EA31" w14:textId="38EF9604" w:rsidR="002A2A2C" w:rsidRPr="00B8084A" w:rsidRDefault="002A2A2C" w:rsidP="000A0682">
      <w:pPr>
        <w:rPr>
          <w:rFonts w:cs="Calibri"/>
        </w:rPr>
      </w:pPr>
    </w:p>
    <w:p w14:paraId="19FCC4EA" w14:textId="7D206FFB" w:rsidR="00AD67D3" w:rsidRPr="004A1754" w:rsidRDefault="00AD67D3" w:rsidP="00AD67D3">
      <w:pPr>
        <w:widowControl w:val="0"/>
        <w:autoSpaceDE w:val="0"/>
        <w:autoSpaceDN w:val="0"/>
        <w:adjustRightInd w:val="0"/>
        <w:spacing w:after="240"/>
        <w:rPr>
          <w:lang w:val="es-ES"/>
        </w:rPr>
      </w:pPr>
      <w:r w:rsidRPr="004A1754">
        <w:rPr>
          <w:lang w:val="es-ES"/>
        </w:rPr>
        <w:t xml:space="preserve">- </w:t>
      </w:r>
      <w:r w:rsidR="000F1894" w:rsidRPr="004A1754">
        <w:rPr>
          <w:lang w:val="es-ES"/>
        </w:rPr>
        <w:t xml:space="preserve">¿La entidad tiene demandas activas en su contra? </w:t>
      </w:r>
    </w:p>
    <w:p w14:paraId="60DEDC2D" w14:textId="7F286828" w:rsidR="000A0682" w:rsidRDefault="002A2A2C" w:rsidP="000A0682">
      <w:pPr>
        <w:widowControl w:val="0"/>
        <w:autoSpaceDE w:val="0"/>
        <w:autoSpaceDN w:val="0"/>
        <w:adjustRightInd w:val="0"/>
        <w:rPr>
          <w:lang w:val="es-ES"/>
        </w:rPr>
      </w:pPr>
      <w:r w:rsidRPr="00B8084A">
        <w:rPr>
          <w:lang w:val="es-ES"/>
        </w:rPr>
        <w:t xml:space="preserve">NO. La entidad a la fecha no tiene demandas activas en su contra; sin embargo, cuenta </w:t>
      </w:r>
      <w:r w:rsidR="00713CCD" w:rsidRPr="00B8084A">
        <w:rPr>
          <w:lang w:val="es-ES"/>
        </w:rPr>
        <w:t>dos</w:t>
      </w:r>
      <w:r w:rsidRPr="00B8084A">
        <w:rPr>
          <w:lang w:val="es-ES"/>
        </w:rPr>
        <w:t xml:space="preserve"> </w:t>
      </w:r>
      <w:r w:rsidR="000A0682" w:rsidRPr="00B8084A">
        <w:rPr>
          <w:lang w:val="es-ES"/>
        </w:rPr>
        <w:t>Conciliaci</w:t>
      </w:r>
      <w:r w:rsidR="00713CCD" w:rsidRPr="00B8084A">
        <w:rPr>
          <w:lang w:val="es-ES"/>
        </w:rPr>
        <w:t xml:space="preserve">ones </w:t>
      </w:r>
      <w:r w:rsidR="000A0682" w:rsidRPr="00B8084A">
        <w:rPr>
          <w:lang w:val="es-ES"/>
        </w:rPr>
        <w:t>extrajudicial</w:t>
      </w:r>
      <w:r w:rsidR="00713CCD" w:rsidRPr="00B8084A">
        <w:rPr>
          <w:lang w:val="es-ES"/>
        </w:rPr>
        <w:t>es</w:t>
      </w:r>
      <w:r w:rsidR="00B8084A">
        <w:rPr>
          <w:lang w:val="es-ES"/>
        </w:rPr>
        <w:t>.</w:t>
      </w:r>
    </w:p>
    <w:p w14:paraId="078C7EB1" w14:textId="77777777" w:rsidR="00431A1A" w:rsidRPr="004A1754" w:rsidRDefault="00431A1A" w:rsidP="00AD67D3">
      <w:pPr>
        <w:widowControl w:val="0"/>
        <w:autoSpaceDE w:val="0"/>
        <w:autoSpaceDN w:val="0"/>
        <w:adjustRightInd w:val="0"/>
        <w:rPr>
          <w:lang w:val="es-ES"/>
        </w:rPr>
      </w:pPr>
    </w:p>
    <w:p w14:paraId="39073C58" w14:textId="77777777" w:rsidR="002A2A2C" w:rsidRPr="00B8084A" w:rsidRDefault="00AD67D3" w:rsidP="000A0682">
      <w:pPr>
        <w:widowControl w:val="0"/>
        <w:autoSpaceDE w:val="0"/>
        <w:autoSpaceDN w:val="0"/>
        <w:adjustRightInd w:val="0"/>
        <w:spacing w:after="240"/>
        <w:rPr>
          <w:lang w:val="es-ES"/>
        </w:rPr>
      </w:pPr>
      <w:r w:rsidRPr="004A1754">
        <w:rPr>
          <w:lang w:val="es-ES"/>
        </w:rPr>
        <w:lastRenderedPageBreak/>
        <w:t xml:space="preserve">- </w:t>
      </w:r>
      <w:r w:rsidR="000F1894" w:rsidRPr="004A1754">
        <w:rPr>
          <w:lang w:val="es-ES"/>
        </w:rPr>
        <w:t>¿Cuál es el valor total de las pretensiones de las demandas activas en contra de la entidad</w:t>
      </w:r>
      <w:r w:rsidR="000F1894" w:rsidRPr="004A1754">
        <w:rPr>
          <w:color w:val="C0504D" w:themeColor="accent2"/>
          <w:lang w:val="es-ES"/>
        </w:rPr>
        <w:t>?</w:t>
      </w:r>
      <w:r w:rsidR="006622B7" w:rsidRPr="004A1754">
        <w:rPr>
          <w:color w:val="C0504D" w:themeColor="accent2"/>
          <w:lang w:val="es-ES"/>
        </w:rPr>
        <w:t xml:space="preserve"> </w:t>
      </w:r>
    </w:p>
    <w:p w14:paraId="51AAEED1" w14:textId="005A0F54" w:rsidR="000A0682" w:rsidRDefault="002A2A2C" w:rsidP="000A0682">
      <w:pPr>
        <w:widowControl w:val="0"/>
        <w:autoSpaceDE w:val="0"/>
        <w:autoSpaceDN w:val="0"/>
        <w:adjustRightInd w:val="0"/>
        <w:spacing w:after="240"/>
        <w:rPr>
          <w:lang w:val="es-ES"/>
        </w:rPr>
      </w:pPr>
      <w:r w:rsidRPr="00B8084A">
        <w:rPr>
          <w:lang w:val="es-ES"/>
        </w:rPr>
        <w:t xml:space="preserve">El valor total de las pretensiones asciende a la suma de </w:t>
      </w:r>
      <w:r w:rsidR="00897F1B" w:rsidRPr="00B8084A">
        <w:rPr>
          <w:lang w:val="es-ES"/>
        </w:rPr>
        <w:t xml:space="preserve">Quince millones de pesos m/cte </w:t>
      </w:r>
      <w:r w:rsidRPr="00B8084A">
        <w:rPr>
          <w:lang w:val="es-ES"/>
        </w:rPr>
        <w:t>(</w:t>
      </w:r>
      <w:r w:rsidR="000A0682" w:rsidRPr="00B8084A">
        <w:rPr>
          <w:lang w:val="es-ES"/>
        </w:rPr>
        <w:t>$15.000.000</w:t>
      </w:r>
      <w:r w:rsidRPr="00B8084A">
        <w:rPr>
          <w:lang w:val="es-ES"/>
        </w:rPr>
        <w:t>)</w:t>
      </w:r>
      <w:r w:rsidR="00B8084A">
        <w:rPr>
          <w:lang w:val="es-ES"/>
        </w:rPr>
        <w:t>.</w:t>
      </w:r>
    </w:p>
    <w:p w14:paraId="11F889F7" w14:textId="37610C12" w:rsidR="000F1894" w:rsidRPr="004A1754" w:rsidRDefault="00AD67D3" w:rsidP="00AD67D3">
      <w:pPr>
        <w:widowControl w:val="0"/>
        <w:autoSpaceDE w:val="0"/>
        <w:autoSpaceDN w:val="0"/>
        <w:adjustRightInd w:val="0"/>
        <w:spacing w:after="240"/>
        <w:rPr>
          <w:lang w:val="es-ES"/>
        </w:rPr>
      </w:pPr>
      <w:r w:rsidRPr="004A1754">
        <w:rPr>
          <w:lang w:val="es-ES"/>
        </w:rPr>
        <w:t xml:space="preserve">- </w:t>
      </w:r>
      <w:r w:rsidR="000F1894" w:rsidRPr="004A1754">
        <w:rPr>
          <w:lang w:val="es-ES"/>
        </w:rPr>
        <w:t>Con respecto a las sentencias ejecutoriadas que fueron notificadas a la entidad en la vigencia evaluada indique:</w:t>
      </w:r>
    </w:p>
    <w:p w14:paraId="77663BB6" w14:textId="22BF6A41" w:rsidR="00E96B26" w:rsidRDefault="00E96B26" w:rsidP="00E96B26">
      <w:pPr>
        <w:widowControl w:val="0"/>
        <w:autoSpaceDE w:val="0"/>
        <w:autoSpaceDN w:val="0"/>
        <w:adjustRightInd w:val="0"/>
        <w:spacing w:after="240"/>
        <w:rPr>
          <w:lang w:val="es-ES"/>
        </w:rPr>
      </w:pPr>
      <w:r w:rsidRPr="00B8084A">
        <w:rPr>
          <w:lang w:val="es-ES"/>
        </w:rPr>
        <w:t>Considerando que no ha cursado en contra de la Secretaria Jurídica Distrital ninguna Demanda, no ha habido condenas en su contra y por tanto tampoco existen sentencias ejecutoriadas.</w:t>
      </w:r>
    </w:p>
    <w:p w14:paraId="56364F13" w14:textId="440AC4CD" w:rsidR="00897F1B" w:rsidRPr="00B8084A" w:rsidRDefault="000F1894" w:rsidP="008D0DFF">
      <w:pPr>
        <w:pStyle w:val="Prrafodelista"/>
        <w:widowControl w:val="0"/>
        <w:numPr>
          <w:ilvl w:val="0"/>
          <w:numId w:val="27"/>
        </w:numPr>
        <w:autoSpaceDE w:val="0"/>
        <w:autoSpaceDN w:val="0"/>
        <w:adjustRightInd w:val="0"/>
        <w:rPr>
          <w:lang w:val="es-ES"/>
        </w:rPr>
      </w:pPr>
      <w:r w:rsidRPr="004A1754">
        <w:rPr>
          <w:lang w:val="es-ES"/>
        </w:rPr>
        <w:t>¿Cuántas</w:t>
      </w:r>
      <w:r w:rsidR="00AD67D3" w:rsidRPr="004A1754">
        <w:rPr>
          <w:lang w:val="es-ES"/>
        </w:rPr>
        <w:t xml:space="preserve"> </w:t>
      </w:r>
      <w:r w:rsidRPr="004A1754">
        <w:rPr>
          <w:lang w:val="es-ES"/>
        </w:rPr>
        <w:t>fueron</w:t>
      </w:r>
      <w:r w:rsidR="00AD67D3" w:rsidRPr="004A1754">
        <w:rPr>
          <w:lang w:val="es-ES"/>
        </w:rPr>
        <w:t xml:space="preserve"> </w:t>
      </w:r>
      <w:r w:rsidRPr="004A1754">
        <w:rPr>
          <w:lang w:val="es-ES"/>
        </w:rPr>
        <w:t>favorables</w:t>
      </w:r>
      <w:r w:rsidR="00AD67D3" w:rsidRPr="004A1754">
        <w:rPr>
          <w:lang w:val="es-ES"/>
        </w:rPr>
        <w:t xml:space="preserve"> </w:t>
      </w:r>
      <w:r w:rsidRPr="004A1754">
        <w:rPr>
          <w:lang w:val="es-ES"/>
        </w:rPr>
        <w:t>a</w:t>
      </w:r>
      <w:r w:rsidR="00AD67D3" w:rsidRPr="004A1754">
        <w:rPr>
          <w:lang w:val="es-ES"/>
        </w:rPr>
        <w:t xml:space="preserve"> </w:t>
      </w:r>
      <w:r w:rsidRPr="004A1754">
        <w:rPr>
          <w:lang w:val="es-ES"/>
        </w:rPr>
        <w:t>la</w:t>
      </w:r>
      <w:r w:rsidR="00AD67D3" w:rsidRPr="004A1754">
        <w:rPr>
          <w:lang w:val="es-ES"/>
        </w:rPr>
        <w:t xml:space="preserve"> </w:t>
      </w:r>
      <w:r w:rsidRPr="004A1754">
        <w:rPr>
          <w:lang w:val="es-ES"/>
        </w:rPr>
        <w:t>entidad?</w:t>
      </w:r>
      <w:r w:rsidR="00897F1B" w:rsidRPr="004A1754">
        <w:rPr>
          <w:color w:val="FF0000"/>
          <w:lang w:val="es-ES"/>
        </w:rPr>
        <w:t xml:space="preserve"> </w:t>
      </w:r>
      <w:r w:rsidR="00897F1B" w:rsidRPr="00B8084A">
        <w:rPr>
          <w:lang w:val="es-ES"/>
        </w:rPr>
        <w:t xml:space="preserve">NO APLICA </w:t>
      </w:r>
    </w:p>
    <w:p w14:paraId="53E218F7" w14:textId="646FB318" w:rsidR="00897F1B" w:rsidRPr="00B8084A" w:rsidRDefault="000F1894" w:rsidP="008D0DFF">
      <w:pPr>
        <w:pStyle w:val="Prrafodelista"/>
        <w:widowControl w:val="0"/>
        <w:numPr>
          <w:ilvl w:val="0"/>
          <w:numId w:val="27"/>
        </w:numPr>
        <w:autoSpaceDE w:val="0"/>
        <w:autoSpaceDN w:val="0"/>
        <w:adjustRightInd w:val="0"/>
        <w:rPr>
          <w:lang w:val="es-ES"/>
        </w:rPr>
      </w:pPr>
      <w:r w:rsidRPr="00B8084A">
        <w:rPr>
          <w:lang w:val="es-ES"/>
        </w:rPr>
        <w:t>¿Cuántas</w:t>
      </w:r>
      <w:r w:rsidR="00AD67D3" w:rsidRPr="00B8084A">
        <w:rPr>
          <w:lang w:val="es-ES"/>
        </w:rPr>
        <w:t xml:space="preserve"> </w:t>
      </w:r>
      <w:r w:rsidRPr="00B8084A">
        <w:rPr>
          <w:lang w:val="es-ES"/>
        </w:rPr>
        <w:t>fueron</w:t>
      </w:r>
      <w:r w:rsidR="00AD67D3" w:rsidRPr="00B8084A">
        <w:rPr>
          <w:lang w:val="es-ES"/>
        </w:rPr>
        <w:t xml:space="preserve"> </w:t>
      </w:r>
      <w:r w:rsidRPr="00B8084A">
        <w:rPr>
          <w:lang w:val="es-ES"/>
        </w:rPr>
        <w:t>desfavorables</w:t>
      </w:r>
      <w:r w:rsidR="00AD67D3" w:rsidRPr="00B8084A">
        <w:rPr>
          <w:lang w:val="es-ES"/>
        </w:rPr>
        <w:t xml:space="preserve"> </w:t>
      </w:r>
      <w:r w:rsidRPr="00B8084A">
        <w:rPr>
          <w:lang w:val="es-ES"/>
        </w:rPr>
        <w:t>a</w:t>
      </w:r>
      <w:r w:rsidR="00AD67D3" w:rsidRPr="00B8084A">
        <w:rPr>
          <w:lang w:val="es-ES"/>
        </w:rPr>
        <w:t xml:space="preserve"> </w:t>
      </w:r>
      <w:r w:rsidRPr="00B8084A">
        <w:rPr>
          <w:lang w:val="es-ES"/>
        </w:rPr>
        <w:t>la</w:t>
      </w:r>
      <w:r w:rsidR="00AD67D3" w:rsidRPr="00B8084A">
        <w:rPr>
          <w:lang w:val="es-ES"/>
        </w:rPr>
        <w:t xml:space="preserve"> </w:t>
      </w:r>
      <w:r w:rsidRPr="00B8084A">
        <w:rPr>
          <w:lang w:val="es-ES"/>
        </w:rPr>
        <w:t>entidad?</w:t>
      </w:r>
      <w:r w:rsidR="00897F1B" w:rsidRPr="00B8084A">
        <w:rPr>
          <w:lang w:val="es-ES"/>
        </w:rPr>
        <w:t xml:space="preserve"> NO APLICA</w:t>
      </w:r>
    </w:p>
    <w:p w14:paraId="06D183A1" w14:textId="755C8274" w:rsidR="000F1894" w:rsidRPr="00B8084A" w:rsidRDefault="000F1894" w:rsidP="008D0DFF">
      <w:pPr>
        <w:pStyle w:val="Prrafodelista"/>
        <w:widowControl w:val="0"/>
        <w:numPr>
          <w:ilvl w:val="0"/>
          <w:numId w:val="27"/>
        </w:numPr>
        <w:autoSpaceDE w:val="0"/>
        <w:autoSpaceDN w:val="0"/>
        <w:adjustRightInd w:val="0"/>
        <w:rPr>
          <w:lang w:val="es-ES"/>
        </w:rPr>
      </w:pPr>
      <w:r w:rsidRPr="00B8084A">
        <w:rPr>
          <w:lang w:val="es-ES"/>
        </w:rPr>
        <w:t>¿Cuántas</w:t>
      </w:r>
      <w:r w:rsidR="00AD67D3" w:rsidRPr="00B8084A">
        <w:rPr>
          <w:lang w:val="es-ES"/>
        </w:rPr>
        <w:t xml:space="preserve"> </w:t>
      </w:r>
      <w:r w:rsidRPr="00B8084A">
        <w:rPr>
          <w:lang w:val="es-ES"/>
        </w:rPr>
        <w:t>tuvieron</w:t>
      </w:r>
      <w:r w:rsidR="00AD67D3" w:rsidRPr="00B8084A">
        <w:rPr>
          <w:lang w:val="es-ES"/>
        </w:rPr>
        <w:t xml:space="preserve"> </w:t>
      </w:r>
      <w:r w:rsidRPr="00B8084A">
        <w:rPr>
          <w:lang w:val="es-ES"/>
        </w:rPr>
        <w:t>fallo</w:t>
      </w:r>
      <w:r w:rsidR="00AD67D3" w:rsidRPr="00B8084A">
        <w:rPr>
          <w:lang w:val="es-ES"/>
        </w:rPr>
        <w:t xml:space="preserve"> </w:t>
      </w:r>
      <w:r w:rsidRPr="00B8084A">
        <w:rPr>
          <w:lang w:val="es-ES"/>
        </w:rPr>
        <w:t>inhibitorio?</w:t>
      </w:r>
      <w:r w:rsidR="00897F1B" w:rsidRPr="00B8084A">
        <w:rPr>
          <w:lang w:val="es-ES"/>
        </w:rPr>
        <w:t xml:space="preserve"> NO APLICA</w:t>
      </w:r>
    </w:p>
    <w:p w14:paraId="792A5F87" w14:textId="77777777" w:rsidR="00AD67D3" w:rsidRPr="004A1754" w:rsidRDefault="00AD67D3" w:rsidP="00AD67D3">
      <w:pPr>
        <w:widowControl w:val="0"/>
        <w:autoSpaceDE w:val="0"/>
        <w:autoSpaceDN w:val="0"/>
        <w:adjustRightInd w:val="0"/>
        <w:rPr>
          <w:lang w:val="es-ES"/>
        </w:rPr>
      </w:pPr>
    </w:p>
    <w:p w14:paraId="2EB36220" w14:textId="5AE2D662" w:rsidR="000F1894" w:rsidRPr="004A1754" w:rsidRDefault="00AD67D3" w:rsidP="00AD67D3">
      <w:pPr>
        <w:widowControl w:val="0"/>
        <w:autoSpaceDE w:val="0"/>
        <w:autoSpaceDN w:val="0"/>
        <w:adjustRightInd w:val="0"/>
        <w:spacing w:after="240"/>
        <w:rPr>
          <w:lang w:val="es-ES"/>
        </w:rPr>
      </w:pPr>
      <w:r w:rsidRPr="004A1754">
        <w:rPr>
          <w:lang w:val="es-ES"/>
        </w:rPr>
        <w:t xml:space="preserve">- </w:t>
      </w:r>
      <w:r w:rsidR="000F1894" w:rsidRPr="004A1754">
        <w:rPr>
          <w:lang w:val="es-ES"/>
        </w:rPr>
        <w:t>¿Cuál fue la actividad litigiosa de la entidad? Segméntela por solicitudes de conciliación, procesos judiciales y arbitramentos (tanto activos como terminados) y diferenciada por jurisdicción, acción, causa y valor de las pretensiones asociadas a cada caso, proceso y/o arbitramento.</w:t>
      </w:r>
    </w:p>
    <w:p w14:paraId="086F19E6" w14:textId="74A1F70B" w:rsidR="00C24431" w:rsidRDefault="00713CCD" w:rsidP="00C24431">
      <w:pPr>
        <w:shd w:val="clear" w:color="auto" w:fill="FFFFFF"/>
        <w:rPr>
          <w:lang w:val="es-ES"/>
        </w:rPr>
      </w:pPr>
      <w:r w:rsidRPr="00B8084A">
        <w:rPr>
          <w:lang w:val="es-ES"/>
        </w:rPr>
        <w:t>A l</w:t>
      </w:r>
      <w:r w:rsidR="00E0186D" w:rsidRPr="00B8084A">
        <w:rPr>
          <w:lang w:val="es-ES"/>
        </w:rPr>
        <w:t>a</w:t>
      </w:r>
      <w:r w:rsidR="00C24431" w:rsidRPr="00B8084A">
        <w:rPr>
          <w:lang w:val="es-ES"/>
        </w:rPr>
        <w:t xml:space="preserve"> Secretaría Jurídica Distr</w:t>
      </w:r>
      <w:r w:rsidR="00E0186D" w:rsidRPr="00B8084A">
        <w:rPr>
          <w:lang w:val="es-ES"/>
        </w:rPr>
        <w:t>ita</w:t>
      </w:r>
      <w:r w:rsidRPr="00B8084A">
        <w:rPr>
          <w:lang w:val="es-ES"/>
        </w:rPr>
        <w:t>l</w:t>
      </w:r>
      <w:r w:rsidR="00C24431" w:rsidRPr="00B8084A">
        <w:rPr>
          <w:lang w:val="es-ES"/>
        </w:rPr>
        <w:t xml:space="preserve"> le corresponde como función establecida en el Decreto Distrital No 323 artículo 2 numeral 12, ejercer la Defensa del Distrito Capital en los procesos judiciales y mecanismos alternativos de solución de conflictos que, por razones de importancia económica, social, ambiental, de seguridad o cultural considere conveniente.  Así mismo, ejerce la representación legal de las acciones de tutela, populares y de grupo que se adelanten contra Bogotá, Distrito Capital, y/o entidades del sector central, que se hubieren notificado con posterioridad al 1 de agosto de 2005; también, en los procesos para el levantamiento de fuero sindical, que deba adelantar Bogotá, Distrito Capital, y/o cualquier entidad del sector central; en las acciones judiciales contra leyes, decretos y/o actos de autoridades administrativas del orden nacional, en defensa de los intereses de Bogotá, Distrito Capital, entre otros, como lo indica el decreto Distrital 212 de 2018. </w:t>
      </w:r>
    </w:p>
    <w:p w14:paraId="048F4794" w14:textId="77777777" w:rsidR="00B8084A" w:rsidRPr="00B8084A" w:rsidRDefault="00B8084A" w:rsidP="00C24431">
      <w:pPr>
        <w:shd w:val="clear" w:color="auto" w:fill="FFFFFF"/>
        <w:rPr>
          <w:lang w:val="es-ES"/>
        </w:rPr>
      </w:pPr>
    </w:p>
    <w:p w14:paraId="48C75BEE" w14:textId="6DF7A7D8" w:rsidR="00C24431" w:rsidRDefault="00C24431" w:rsidP="000A0682">
      <w:pPr>
        <w:widowControl w:val="0"/>
        <w:autoSpaceDE w:val="0"/>
        <w:autoSpaceDN w:val="0"/>
        <w:adjustRightInd w:val="0"/>
        <w:spacing w:after="240"/>
        <w:rPr>
          <w:lang w:val="es-ES"/>
        </w:rPr>
      </w:pPr>
      <w:r w:rsidRPr="00B8084A">
        <w:rPr>
          <w:lang w:val="es-ES"/>
        </w:rPr>
        <w:t xml:space="preserve">De acuerdo con lo anterior la Secretaría Jurídica Distrital ejercicio la representación judicial de 2484 de los cuales a la fecha 1627 están en estado terminado y 857 se encuentran activos, tal como se discrimina en la siguiente tabla. </w:t>
      </w:r>
    </w:p>
    <w:p w14:paraId="50EF0061" w14:textId="4E2D6BC0" w:rsidR="000D1E72" w:rsidRDefault="000D1E72" w:rsidP="000A0682">
      <w:pPr>
        <w:widowControl w:val="0"/>
        <w:autoSpaceDE w:val="0"/>
        <w:autoSpaceDN w:val="0"/>
        <w:adjustRightInd w:val="0"/>
        <w:spacing w:after="240"/>
        <w:rPr>
          <w:lang w:val="es-ES"/>
        </w:rPr>
      </w:pPr>
    </w:p>
    <w:p w14:paraId="3F8B7393" w14:textId="77777777" w:rsidR="000D1E72" w:rsidRPr="00B8084A" w:rsidRDefault="000D1E72" w:rsidP="000A0682">
      <w:pPr>
        <w:widowControl w:val="0"/>
        <w:autoSpaceDE w:val="0"/>
        <w:autoSpaceDN w:val="0"/>
        <w:adjustRightInd w:val="0"/>
        <w:spacing w:after="240"/>
        <w:rPr>
          <w:lang w:val="es-ES"/>
        </w:rPr>
      </w:pPr>
    </w:p>
    <w:p w14:paraId="7D686CBD" w14:textId="6C754EAB" w:rsidR="00E96B26" w:rsidRPr="004A1754" w:rsidRDefault="00E96B26" w:rsidP="007906DC">
      <w:pPr>
        <w:pStyle w:val="Descripcin"/>
        <w:keepNext/>
        <w:spacing w:after="0"/>
        <w:jc w:val="center"/>
        <w:rPr>
          <w:i/>
        </w:rPr>
      </w:pPr>
    </w:p>
    <w:p w14:paraId="0D35D2C4" w14:textId="3F6830BB" w:rsidR="000D1E72" w:rsidRDefault="000D1E72" w:rsidP="000D1E72">
      <w:pPr>
        <w:pStyle w:val="Descripcin"/>
        <w:keepNext/>
        <w:jc w:val="center"/>
      </w:pPr>
      <w:bookmarkStart w:id="97" w:name="_Toc26957566"/>
      <w:r>
        <w:t xml:space="preserve">Tabla </w:t>
      </w:r>
      <w:r>
        <w:fldChar w:fldCharType="begin"/>
      </w:r>
      <w:r>
        <w:instrText xml:space="preserve"> SEQ Tabla \* ARABIC </w:instrText>
      </w:r>
      <w:r>
        <w:fldChar w:fldCharType="separate"/>
      </w:r>
      <w:r>
        <w:rPr>
          <w:noProof/>
        </w:rPr>
        <w:t>23</w:t>
      </w:r>
      <w:r>
        <w:fldChar w:fldCharType="end"/>
      </w:r>
      <w:r>
        <w:t xml:space="preserve"> </w:t>
      </w:r>
      <w:r w:rsidRPr="00FA2BC9">
        <w:t>Procesos en los que la Secretaria Jurídica Distrital ejerce la representación Judicial.</w:t>
      </w:r>
      <w:bookmarkEnd w:id="97"/>
    </w:p>
    <w:tbl>
      <w:tblPr>
        <w:tblStyle w:val="Tabladelista4-nfasis1"/>
        <w:tblW w:w="8926" w:type="dxa"/>
        <w:tblLook w:val="04A0" w:firstRow="1" w:lastRow="0" w:firstColumn="1" w:lastColumn="0" w:noHBand="0" w:noVBand="1"/>
      </w:tblPr>
      <w:tblGrid>
        <w:gridCol w:w="5042"/>
        <w:gridCol w:w="1480"/>
        <w:gridCol w:w="1480"/>
        <w:gridCol w:w="924"/>
      </w:tblGrid>
      <w:tr w:rsidR="000A0682" w:rsidRPr="00C141DF" w14:paraId="589EB9CC" w14:textId="77777777" w:rsidTr="00F72B3B">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5042" w:type="dxa"/>
            <w:noWrap/>
            <w:hideMark/>
          </w:tcPr>
          <w:p w14:paraId="294B428F" w14:textId="77777777" w:rsidR="000A0682" w:rsidRPr="00C141DF" w:rsidRDefault="000A0682" w:rsidP="00C141DF">
            <w:pPr>
              <w:jc w:val="center"/>
              <w:rPr>
                <w:rFonts w:eastAsia="Times New Roman" w:cs="Arial"/>
                <w:sz w:val="16"/>
                <w:szCs w:val="16"/>
                <w:lang w:eastAsia="es-CO"/>
              </w:rPr>
            </w:pPr>
            <w:r w:rsidRPr="00C141DF">
              <w:rPr>
                <w:rFonts w:eastAsia="Times New Roman" w:cs="Arial"/>
                <w:sz w:val="16"/>
                <w:szCs w:val="16"/>
                <w:lang w:eastAsia="es-CO"/>
              </w:rPr>
              <w:t>TIPO DE PROCESO</w:t>
            </w:r>
          </w:p>
        </w:tc>
        <w:tc>
          <w:tcPr>
            <w:tcW w:w="1480" w:type="dxa"/>
            <w:noWrap/>
            <w:hideMark/>
          </w:tcPr>
          <w:p w14:paraId="47453DD1" w14:textId="77777777" w:rsidR="000A0682" w:rsidRPr="00C141DF" w:rsidRDefault="000A0682" w:rsidP="00C141DF">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ACTIVO</w:t>
            </w:r>
          </w:p>
        </w:tc>
        <w:tc>
          <w:tcPr>
            <w:tcW w:w="1480" w:type="dxa"/>
            <w:noWrap/>
            <w:hideMark/>
          </w:tcPr>
          <w:p w14:paraId="46615AE9" w14:textId="77777777" w:rsidR="000A0682" w:rsidRPr="00C141DF" w:rsidRDefault="000A0682" w:rsidP="00C141DF">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TERMINADO</w:t>
            </w:r>
          </w:p>
        </w:tc>
        <w:tc>
          <w:tcPr>
            <w:tcW w:w="924" w:type="dxa"/>
            <w:noWrap/>
            <w:hideMark/>
          </w:tcPr>
          <w:p w14:paraId="1FE96A46" w14:textId="77777777" w:rsidR="000A0682" w:rsidRPr="00C141DF" w:rsidRDefault="000A0682" w:rsidP="00C141DF">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Total general</w:t>
            </w:r>
          </w:p>
        </w:tc>
      </w:tr>
      <w:tr w:rsidR="000A0682" w:rsidRPr="00C141DF" w14:paraId="7A1A012D" w14:textId="77777777" w:rsidTr="00F72B3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5C4AB40E" w14:textId="77777777" w:rsidR="000A0682" w:rsidRPr="00C141DF" w:rsidRDefault="000A0682" w:rsidP="006023AB">
            <w:pPr>
              <w:jc w:val="left"/>
              <w:rPr>
                <w:rFonts w:eastAsia="Times New Roman" w:cs="Arial"/>
                <w:sz w:val="16"/>
                <w:szCs w:val="16"/>
                <w:lang w:eastAsia="es-CO"/>
              </w:rPr>
            </w:pPr>
            <w:r w:rsidRPr="00C141DF">
              <w:rPr>
                <w:rFonts w:eastAsia="Times New Roman" w:cs="Arial"/>
                <w:sz w:val="16"/>
                <w:szCs w:val="16"/>
                <w:lang w:eastAsia="es-CO"/>
              </w:rPr>
              <w:t>ACCIÓN DE CUMPLIMIENTO</w:t>
            </w:r>
          </w:p>
        </w:tc>
        <w:tc>
          <w:tcPr>
            <w:tcW w:w="1480" w:type="dxa"/>
            <w:noWrap/>
            <w:hideMark/>
          </w:tcPr>
          <w:p w14:paraId="38EA5AF9" w14:textId="77777777" w:rsidR="000A0682" w:rsidRPr="00C141DF" w:rsidRDefault="000A0682" w:rsidP="00F72B3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2</w:t>
            </w:r>
          </w:p>
        </w:tc>
        <w:tc>
          <w:tcPr>
            <w:tcW w:w="1480" w:type="dxa"/>
            <w:noWrap/>
            <w:hideMark/>
          </w:tcPr>
          <w:p w14:paraId="11B0CCCA" w14:textId="77777777" w:rsidR="000A0682" w:rsidRPr="00C141DF" w:rsidRDefault="000A0682" w:rsidP="00F72B3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16</w:t>
            </w:r>
          </w:p>
        </w:tc>
        <w:tc>
          <w:tcPr>
            <w:tcW w:w="924" w:type="dxa"/>
            <w:noWrap/>
            <w:hideMark/>
          </w:tcPr>
          <w:p w14:paraId="46AD1C0D" w14:textId="77777777" w:rsidR="000A0682" w:rsidRPr="00C141DF" w:rsidRDefault="000A0682" w:rsidP="00F72B3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18</w:t>
            </w:r>
          </w:p>
        </w:tc>
      </w:tr>
      <w:tr w:rsidR="000A0682" w:rsidRPr="00C141DF" w14:paraId="050D30C4" w14:textId="77777777" w:rsidTr="00F72B3B">
        <w:trPr>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52AC0F1C" w14:textId="77777777" w:rsidR="000A0682" w:rsidRPr="00C141DF" w:rsidRDefault="000A0682" w:rsidP="006023AB">
            <w:pPr>
              <w:jc w:val="left"/>
              <w:rPr>
                <w:rFonts w:eastAsia="Times New Roman" w:cs="Arial"/>
                <w:sz w:val="16"/>
                <w:szCs w:val="16"/>
                <w:lang w:eastAsia="es-CO"/>
              </w:rPr>
            </w:pPr>
            <w:r w:rsidRPr="00C141DF">
              <w:rPr>
                <w:rFonts w:eastAsia="Times New Roman" w:cs="Arial"/>
                <w:sz w:val="16"/>
                <w:szCs w:val="16"/>
                <w:lang w:eastAsia="es-CO"/>
              </w:rPr>
              <w:t>ACCIÓN DE GRUPO</w:t>
            </w:r>
          </w:p>
        </w:tc>
        <w:tc>
          <w:tcPr>
            <w:tcW w:w="1480" w:type="dxa"/>
            <w:noWrap/>
            <w:hideMark/>
          </w:tcPr>
          <w:p w14:paraId="2DCC9770" w14:textId="77777777" w:rsidR="000A0682" w:rsidRPr="00C141DF" w:rsidRDefault="000A0682" w:rsidP="00F72B3B">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61</w:t>
            </w:r>
          </w:p>
        </w:tc>
        <w:tc>
          <w:tcPr>
            <w:tcW w:w="1480" w:type="dxa"/>
            <w:noWrap/>
            <w:hideMark/>
          </w:tcPr>
          <w:p w14:paraId="1CDA7D9B" w14:textId="77777777" w:rsidR="000A0682" w:rsidRPr="00C141DF" w:rsidRDefault="000A0682" w:rsidP="00F72B3B">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28</w:t>
            </w:r>
          </w:p>
        </w:tc>
        <w:tc>
          <w:tcPr>
            <w:tcW w:w="924" w:type="dxa"/>
            <w:noWrap/>
            <w:hideMark/>
          </w:tcPr>
          <w:p w14:paraId="05115597" w14:textId="77777777" w:rsidR="000A0682" w:rsidRPr="00C141DF" w:rsidRDefault="000A0682" w:rsidP="00F72B3B">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89</w:t>
            </w:r>
          </w:p>
        </w:tc>
      </w:tr>
      <w:tr w:rsidR="000A0682" w:rsidRPr="00C141DF" w14:paraId="5228CF67" w14:textId="77777777" w:rsidTr="00F72B3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66147770" w14:textId="77777777" w:rsidR="000A0682" w:rsidRPr="00C141DF" w:rsidRDefault="000A0682" w:rsidP="006023AB">
            <w:pPr>
              <w:jc w:val="left"/>
              <w:rPr>
                <w:rFonts w:eastAsia="Times New Roman" w:cs="Arial"/>
                <w:sz w:val="16"/>
                <w:szCs w:val="16"/>
                <w:lang w:eastAsia="es-CO"/>
              </w:rPr>
            </w:pPr>
            <w:r w:rsidRPr="00C141DF">
              <w:rPr>
                <w:rFonts w:eastAsia="Times New Roman" w:cs="Arial"/>
                <w:sz w:val="16"/>
                <w:szCs w:val="16"/>
                <w:lang w:eastAsia="es-CO"/>
              </w:rPr>
              <w:t>ACCION DE INCONSTITUCIONALIDAD</w:t>
            </w:r>
          </w:p>
        </w:tc>
        <w:tc>
          <w:tcPr>
            <w:tcW w:w="1480" w:type="dxa"/>
            <w:noWrap/>
            <w:hideMark/>
          </w:tcPr>
          <w:p w14:paraId="3A36F248" w14:textId="77777777" w:rsidR="000A0682" w:rsidRPr="00C141DF" w:rsidRDefault="000A0682" w:rsidP="00F72B3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13</w:t>
            </w:r>
          </w:p>
        </w:tc>
        <w:tc>
          <w:tcPr>
            <w:tcW w:w="1480" w:type="dxa"/>
            <w:noWrap/>
            <w:hideMark/>
          </w:tcPr>
          <w:p w14:paraId="68F991E4" w14:textId="77777777" w:rsidR="000A0682" w:rsidRPr="00C141DF" w:rsidRDefault="000A0682" w:rsidP="00F72B3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4</w:t>
            </w:r>
          </w:p>
        </w:tc>
        <w:tc>
          <w:tcPr>
            <w:tcW w:w="924" w:type="dxa"/>
            <w:noWrap/>
            <w:hideMark/>
          </w:tcPr>
          <w:p w14:paraId="495EBA95" w14:textId="77777777" w:rsidR="000A0682" w:rsidRPr="00C141DF" w:rsidRDefault="000A0682" w:rsidP="00F72B3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17</w:t>
            </w:r>
          </w:p>
        </w:tc>
      </w:tr>
      <w:tr w:rsidR="000A0682" w:rsidRPr="00C141DF" w14:paraId="125C1CA0" w14:textId="77777777" w:rsidTr="00F72B3B">
        <w:trPr>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02A98421" w14:textId="77777777" w:rsidR="000A0682" w:rsidRPr="00C141DF" w:rsidRDefault="000A0682" w:rsidP="006023AB">
            <w:pPr>
              <w:jc w:val="left"/>
              <w:rPr>
                <w:rFonts w:eastAsia="Times New Roman" w:cs="Arial"/>
                <w:sz w:val="16"/>
                <w:szCs w:val="16"/>
                <w:lang w:eastAsia="es-CO"/>
              </w:rPr>
            </w:pPr>
            <w:r w:rsidRPr="00C141DF">
              <w:rPr>
                <w:rFonts w:eastAsia="Times New Roman" w:cs="Arial"/>
                <w:sz w:val="16"/>
                <w:szCs w:val="16"/>
                <w:lang w:eastAsia="es-CO"/>
              </w:rPr>
              <w:t>ACCION DE LESIVIDAD</w:t>
            </w:r>
          </w:p>
        </w:tc>
        <w:tc>
          <w:tcPr>
            <w:tcW w:w="1480" w:type="dxa"/>
            <w:noWrap/>
            <w:hideMark/>
          </w:tcPr>
          <w:p w14:paraId="3C3E9412" w14:textId="77777777" w:rsidR="000A0682" w:rsidRPr="00C141DF" w:rsidRDefault="000A0682" w:rsidP="00F72B3B">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1</w:t>
            </w:r>
          </w:p>
        </w:tc>
        <w:tc>
          <w:tcPr>
            <w:tcW w:w="1480" w:type="dxa"/>
            <w:noWrap/>
            <w:hideMark/>
          </w:tcPr>
          <w:p w14:paraId="47C34537" w14:textId="77777777" w:rsidR="000A0682" w:rsidRPr="00C141DF" w:rsidRDefault="000A0682" w:rsidP="00F72B3B">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CO"/>
              </w:rPr>
            </w:pPr>
          </w:p>
        </w:tc>
        <w:tc>
          <w:tcPr>
            <w:tcW w:w="924" w:type="dxa"/>
            <w:noWrap/>
            <w:hideMark/>
          </w:tcPr>
          <w:p w14:paraId="2943352F" w14:textId="77777777" w:rsidR="000A0682" w:rsidRPr="00C141DF" w:rsidRDefault="000A0682" w:rsidP="00F72B3B">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1</w:t>
            </w:r>
          </w:p>
        </w:tc>
      </w:tr>
      <w:tr w:rsidR="000A0682" w:rsidRPr="00C141DF" w14:paraId="144CE822" w14:textId="77777777" w:rsidTr="00F72B3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72C2E3B7" w14:textId="77777777" w:rsidR="000A0682" w:rsidRPr="00C141DF" w:rsidRDefault="000A0682" w:rsidP="006023AB">
            <w:pPr>
              <w:jc w:val="left"/>
              <w:rPr>
                <w:rFonts w:eastAsia="Times New Roman" w:cs="Arial"/>
                <w:sz w:val="16"/>
                <w:szCs w:val="16"/>
                <w:lang w:eastAsia="es-CO"/>
              </w:rPr>
            </w:pPr>
            <w:r w:rsidRPr="00C141DF">
              <w:rPr>
                <w:rFonts w:eastAsia="Times New Roman" w:cs="Arial"/>
                <w:sz w:val="16"/>
                <w:szCs w:val="16"/>
                <w:lang w:eastAsia="es-CO"/>
              </w:rPr>
              <w:t>ACCIÓN DE TUTELA</w:t>
            </w:r>
          </w:p>
        </w:tc>
        <w:tc>
          <w:tcPr>
            <w:tcW w:w="1480" w:type="dxa"/>
            <w:noWrap/>
            <w:hideMark/>
          </w:tcPr>
          <w:p w14:paraId="39A6C929" w14:textId="77777777" w:rsidR="000A0682" w:rsidRPr="00C141DF" w:rsidRDefault="000A0682" w:rsidP="00F72B3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112</w:t>
            </w:r>
          </w:p>
        </w:tc>
        <w:tc>
          <w:tcPr>
            <w:tcW w:w="1480" w:type="dxa"/>
            <w:noWrap/>
            <w:hideMark/>
          </w:tcPr>
          <w:p w14:paraId="4E7FF01A" w14:textId="77777777" w:rsidR="000A0682" w:rsidRPr="00C141DF" w:rsidRDefault="000A0682" w:rsidP="00F72B3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741</w:t>
            </w:r>
          </w:p>
        </w:tc>
        <w:tc>
          <w:tcPr>
            <w:tcW w:w="924" w:type="dxa"/>
            <w:noWrap/>
            <w:hideMark/>
          </w:tcPr>
          <w:p w14:paraId="1D2AF6DB" w14:textId="77777777" w:rsidR="000A0682" w:rsidRPr="00C141DF" w:rsidRDefault="000A0682" w:rsidP="00F72B3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853</w:t>
            </w:r>
          </w:p>
        </w:tc>
      </w:tr>
      <w:tr w:rsidR="000A0682" w:rsidRPr="00C141DF" w14:paraId="738C85F9" w14:textId="77777777" w:rsidTr="00F72B3B">
        <w:trPr>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65721925" w14:textId="77777777" w:rsidR="000A0682" w:rsidRPr="00C141DF" w:rsidRDefault="000A0682" w:rsidP="006023AB">
            <w:pPr>
              <w:jc w:val="left"/>
              <w:rPr>
                <w:rFonts w:eastAsia="Times New Roman" w:cs="Arial"/>
                <w:sz w:val="16"/>
                <w:szCs w:val="16"/>
                <w:lang w:eastAsia="es-CO"/>
              </w:rPr>
            </w:pPr>
            <w:r w:rsidRPr="00C141DF">
              <w:rPr>
                <w:rFonts w:eastAsia="Times New Roman" w:cs="Arial"/>
                <w:sz w:val="16"/>
                <w:szCs w:val="16"/>
                <w:lang w:eastAsia="es-CO"/>
              </w:rPr>
              <w:t>ACCIÓN POPULAR</w:t>
            </w:r>
          </w:p>
        </w:tc>
        <w:tc>
          <w:tcPr>
            <w:tcW w:w="1480" w:type="dxa"/>
            <w:noWrap/>
            <w:hideMark/>
          </w:tcPr>
          <w:p w14:paraId="653B9481" w14:textId="77777777" w:rsidR="000A0682" w:rsidRPr="00C141DF" w:rsidRDefault="000A0682" w:rsidP="00F72B3B">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179</w:t>
            </w:r>
          </w:p>
        </w:tc>
        <w:tc>
          <w:tcPr>
            <w:tcW w:w="1480" w:type="dxa"/>
            <w:noWrap/>
            <w:hideMark/>
          </w:tcPr>
          <w:p w14:paraId="39BD0091" w14:textId="77777777" w:rsidR="000A0682" w:rsidRPr="00C141DF" w:rsidRDefault="000A0682" w:rsidP="00F72B3B">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319</w:t>
            </w:r>
          </w:p>
        </w:tc>
        <w:tc>
          <w:tcPr>
            <w:tcW w:w="924" w:type="dxa"/>
            <w:noWrap/>
            <w:hideMark/>
          </w:tcPr>
          <w:p w14:paraId="22CB7D24" w14:textId="77777777" w:rsidR="000A0682" w:rsidRPr="00C141DF" w:rsidRDefault="000A0682" w:rsidP="00F72B3B">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498</w:t>
            </w:r>
          </w:p>
        </w:tc>
      </w:tr>
      <w:tr w:rsidR="000A0682" w:rsidRPr="00C141DF" w14:paraId="433C530A" w14:textId="77777777" w:rsidTr="00F72B3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70FC8EA0" w14:textId="77777777" w:rsidR="000A0682" w:rsidRPr="00C141DF" w:rsidRDefault="000A0682" w:rsidP="006023AB">
            <w:pPr>
              <w:jc w:val="left"/>
              <w:rPr>
                <w:rFonts w:eastAsia="Times New Roman" w:cs="Arial"/>
                <w:sz w:val="16"/>
                <w:szCs w:val="16"/>
                <w:lang w:eastAsia="es-CO"/>
              </w:rPr>
            </w:pPr>
            <w:r w:rsidRPr="00C141DF">
              <w:rPr>
                <w:rFonts w:eastAsia="Times New Roman" w:cs="Arial"/>
                <w:sz w:val="16"/>
                <w:szCs w:val="16"/>
                <w:lang w:eastAsia="es-CO"/>
              </w:rPr>
              <w:t>CIVIL EJECUTIVO</w:t>
            </w:r>
          </w:p>
        </w:tc>
        <w:tc>
          <w:tcPr>
            <w:tcW w:w="1480" w:type="dxa"/>
            <w:noWrap/>
            <w:hideMark/>
          </w:tcPr>
          <w:p w14:paraId="23F882FE" w14:textId="4B3A8E0B" w:rsidR="000A0682" w:rsidRPr="00C141DF" w:rsidRDefault="000A0682" w:rsidP="00F72B3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s-CO"/>
              </w:rPr>
            </w:pPr>
          </w:p>
        </w:tc>
        <w:tc>
          <w:tcPr>
            <w:tcW w:w="1480" w:type="dxa"/>
            <w:noWrap/>
            <w:hideMark/>
          </w:tcPr>
          <w:p w14:paraId="0FC60F49" w14:textId="77777777" w:rsidR="000A0682" w:rsidRPr="00C141DF" w:rsidRDefault="000A0682" w:rsidP="00F72B3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1</w:t>
            </w:r>
          </w:p>
        </w:tc>
        <w:tc>
          <w:tcPr>
            <w:tcW w:w="924" w:type="dxa"/>
            <w:noWrap/>
            <w:hideMark/>
          </w:tcPr>
          <w:p w14:paraId="3C452229" w14:textId="77777777" w:rsidR="000A0682" w:rsidRPr="00C141DF" w:rsidRDefault="000A0682" w:rsidP="00F72B3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1</w:t>
            </w:r>
          </w:p>
        </w:tc>
      </w:tr>
      <w:tr w:rsidR="000A0682" w:rsidRPr="00C141DF" w14:paraId="6916B80D" w14:textId="77777777" w:rsidTr="00F72B3B">
        <w:trPr>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7C4A7FCB" w14:textId="77777777" w:rsidR="000A0682" w:rsidRPr="00C141DF" w:rsidRDefault="000A0682" w:rsidP="006023AB">
            <w:pPr>
              <w:jc w:val="left"/>
              <w:rPr>
                <w:rFonts w:eastAsia="Times New Roman" w:cs="Arial"/>
                <w:sz w:val="16"/>
                <w:szCs w:val="16"/>
                <w:lang w:eastAsia="es-CO"/>
              </w:rPr>
            </w:pPr>
            <w:r w:rsidRPr="00C141DF">
              <w:rPr>
                <w:rFonts w:eastAsia="Times New Roman" w:cs="Arial"/>
                <w:sz w:val="16"/>
                <w:szCs w:val="16"/>
                <w:lang w:eastAsia="es-CO"/>
              </w:rPr>
              <w:t>CIVIL ORDINARIO</w:t>
            </w:r>
          </w:p>
        </w:tc>
        <w:tc>
          <w:tcPr>
            <w:tcW w:w="1480" w:type="dxa"/>
            <w:noWrap/>
            <w:hideMark/>
          </w:tcPr>
          <w:p w14:paraId="511594CB" w14:textId="20680E6B" w:rsidR="000A0682" w:rsidRPr="00C141DF" w:rsidRDefault="000A0682" w:rsidP="00F72B3B">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CO"/>
              </w:rPr>
            </w:pPr>
          </w:p>
        </w:tc>
        <w:tc>
          <w:tcPr>
            <w:tcW w:w="1480" w:type="dxa"/>
            <w:noWrap/>
            <w:hideMark/>
          </w:tcPr>
          <w:p w14:paraId="43FA07F0" w14:textId="77777777" w:rsidR="000A0682" w:rsidRPr="00C141DF" w:rsidRDefault="000A0682" w:rsidP="00F72B3B">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1</w:t>
            </w:r>
          </w:p>
        </w:tc>
        <w:tc>
          <w:tcPr>
            <w:tcW w:w="924" w:type="dxa"/>
            <w:noWrap/>
            <w:hideMark/>
          </w:tcPr>
          <w:p w14:paraId="6A0F5402" w14:textId="77777777" w:rsidR="000A0682" w:rsidRPr="00C141DF" w:rsidRDefault="000A0682" w:rsidP="00F72B3B">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1</w:t>
            </w:r>
          </w:p>
        </w:tc>
      </w:tr>
      <w:tr w:rsidR="000A0682" w:rsidRPr="00C141DF" w14:paraId="740F6466" w14:textId="77777777" w:rsidTr="00F72B3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279FB712" w14:textId="77777777" w:rsidR="000A0682" w:rsidRPr="00C141DF" w:rsidRDefault="000A0682" w:rsidP="006023AB">
            <w:pPr>
              <w:jc w:val="left"/>
              <w:rPr>
                <w:rFonts w:eastAsia="Times New Roman" w:cs="Arial"/>
                <w:sz w:val="16"/>
                <w:szCs w:val="16"/>
                <w:lang w:eastAsia="es-CO"/>
              </w:rPr>
            </w:pPr>
            <w:r w:rsidRPr="00C141DF">
              <w:rPr>
                <w:rFonts w:eastAsia="Times New Roman" w:cs="Arial"/>
                <w:sz w:val="16"/>
                <w:szCs w:val="16"/>
                <w:lang w:eastAsia="es-CO"/>
              </w:rPr>
              <w:t>CONCILIACIÓN EXTRAJUDICIAL</w:t>
            </w:r>
          </w:p>
        </w:tc>
        <w:tc>
          <w:tcPr>
            <w:tcW w:w="1480" w:type="dxa"/>
            <w:noWrap/>
            <w:hideMark/>
          </w:tcPr>
          <w:p w14:paraId="353EFA0B" w14:textId="77777777" w:rsidR="000A0682" w:rsidRPr="00C141DF" w:rsidRDefault="000A0682" w:rsidP="00F72B3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8</w:t>
            </w:r>
          </w:p>
        </w:tc>
        <w:tc>
          <w:tcPr>
            <w:tcW w:w="1480" w:type="dxa"/>
            <w:noWrap/>
            <w:hideMark/>
          </w:tcPr>
          <w:p w14:paraId="4C0B3CEE" w14:textId="77777777" w:rsidR="000A0682" w:rsidRPr="00C141DF" w:rsidRDefault="000A0682" w:rsidP="00F72B3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98</w:t>
            </w:r>
          </w:p>
        </w:tc>
        <w:tc>
          <w:tcPr>
            <w:tcW w:w="924" w:type="dxa"/>
            <w:noWrap/>
            <w:hideMark/>
          </w:tcPr>
          <w:p w14:paraId="662D547E" w14:textId="77777777" w:rsidR="000A0682" w:rsidRPr="00C141DF" w:rsidRDefault="000A0682" w:rsidP="00F72B3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106</w:t>
            </w:r>
          </w:p>
        </w:tc>
      </w:tr>
      <w:tr w:rsidR="000A0682" w:rsidRPr="00C141DF" w14:paraId="7B55C89D" w14:textId="77777777" w:rsidTr="00F72B3B">
        <w:trPr>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0D8B9C36" w14:textId="77777777" w:rsidR="000A0682" w:rsidRPr="00C141DF" w:rsidRDefault="000A0682" w:rsidP="006023AB">
            <w:pPr>
              <w:jc w:val="left"/>
              <w:rPr>
                <w:rFonts w:eastAsia="Times New Roman" w:cs="Arial"/>
                <w:sz w:val="16"/>
                <w:szCs w:val="16"/>
                <w:lang w:eastAsia="es-CO"/>
              </w:rPr>
            </w:pPr>
            <w:r w:rsidRPr="00C141DF">
              <w:rPr>
                <w:rFonts w:eastAsia="Times New Roman" w:cs="Arial"/>
                <w:sz w:val="16"/>
                <w:szCs w:val="16"/>
                <w:lang w:eastAsia="es-CO"/>
              </w:rPr>
              <w:t>CONFLICTO DE COMPETENCIAS ADMINISTRATIVAS</w:t>
            </w:r>
          </w:p>
        </w:tc>
        <w:tc>
          <w:tcPr>
            <w:tcW w:w="1480" w:type="dxa"/>
            <w:noWrap/>
            <w:hideMark/>
          </w:tcPr>
          <w:p w14:paraId="3FF48089" w14:textId="52FDF137" w:rsidR="000A0682" w:rsidRPr="00C141DF" w:rsidRDefault="000A0682" w:rsidP="00F72B3B">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CO"/>
              </w:rPr>
            </w:pPr>
          </w:p>
        </w:tc>
        <w:tc>
          <w:tcPr>
            <w:tcW w:w="1480" w:type="dxa"/>
            <w:noWrap/>
            <w:hideMark/>
          </w:tcPr>
          <w:p w14:paraId="21F3D519" w14:textId="77777777" w:rsidR="000A0682" w:rsidRPr="00C141DF" w:rsidRDefault="000A0682" w:rsidP="00F72B3B">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1</w:t>
            </w:r>
          </w:p>
        </w:tc>
        <w:tc>
          <w:tcPr>
            <w:tcW w:w="924" w:type="dxa"/>
            <w:noWrap/>
            <w:hideMark/>
          </w:tcPr>
          <w:p w14:paraId="2242E4F1" w14:textId="77777777" w:rsidR="000A0682" w:rsidRPr="00C141DF" w:rsidRDefault="000A0682" w:rsidP="00F72B3B">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1</w:t>
            </w:r>
          </w:p>
        </w:tc>
      </w:tr>
      <w:tr w:rsidR="000A0682" w:rsidRPr="00C141DF" w14:paraId="3BA3553F" w14:textId="77777777" w:rsidTr="00F72B3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24FE31C9" w14:textId="77777777" w:rsidR="000A0682" w:rsidRPr="00C141DF" w:rsidRDefault="000A0682" w:rsidP="006023AB">
            <w:pPr>
              <w:jc w:val="left"/>
              <w:rPr>
                <w:rFonts w:eastAsia="Times New Roman" w:cs="Arial"/>
                <w:sz w:val="16"/>
                <w:szCs w:val="16"/>
                <w:lang w:eastAsia="es-CO"/>
              </w:rPr>
            </w:pPr>
            <w:r w:rsidRPr="00C141DF">
              <w:rPr>
                <w:rFonts w:eastAsia="Times New Roman" w:cs="Arial"/>
                <w:sz w:val="16"/>
                <w:szCs w:val="16"/>
                <w:lang w:eastAsia="es-CO"/>
              </w:rPr>
              <w:t>CONTRACTUAL</w:t>
            </w:r>
          </w:p>
        </w:tc>
        <w:tc>
          <w:tcPr>
            <w:tcW w:w="1480" w:type="dxa"/>
            <w:noWrap/>
            <w:hideMark/>
          </w:tcPr>
          <w:p w14:paraId="46C8C482" w14:textId="77777777" w:rsidR="000A0682" w:rsidRPr="00C141DF" w:rsidRDefault="000A0682" w:rsidP="00F72B3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12</w:t>
            </w:r>
          </w:p>
        </w:tc>
        <w:tc>
          <w:tcPr>
            <w:tcW w:w="1480" w:type="dxa"/>
            <w:noWrap/>
            <w:hideMark/>
          </w:tcPr>
          <w:p w14:paraId="1F279CED" w14:textId="77777777" w:rsidR="000A0682" w:rsidRPr="00C141DF" w:rsidRDefault="000A0682" w:rsidP="00F72B3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7</w:t>
            </w:r>
          </w:p>
        </w:tc>
        <w:tc>
          <w:tcPr>
            <w:tcW w:w="924" w:type="dxa"/>
            <w:noWrap/>
            <w:hideMark/>
          </w:tcPr>
          <w:p w14:paraId="4DBBE093" w14:textId="77777777" w:rsidR="000A0682" w:rsidRPr="00C141DF" w:rsidRDefault="000A0682" w:rsidP="00F72B3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19</w:t>
            </w:r>
          </w:p>
        </w:tc>
      </w:tr>
      <w:tr w:rsidR="000A0682" w:rsidRPr="00C141DF" w14:paraId="1034AB6D" w14:textId="77777777" w:rsidTr="00F72B3B">
        <w:trPr>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040A36AB" w14:textId="77777777" w:rsidR="000A0682" w:rsidRPr="00C141DF" w:rsidRDefault="000A0682" w:rsidP="006023AB">
            <w:pPr>
              <w:jc w:val="left"/>
              <w:rPr>
                <w:rFonts w:eastAsia="Times New Roman" w:cs="Arial"/>
                <w:sz w:val="16"/>
                <w:szCs w:val="16"/>
                <w:lang w:eastAsia="es-CO"/>
              </w:rPr>
            </w:pPr>
            <w:r w:rsidRPr="00C141DF">
              <w:rPr>
                <w:rFonts w:eastAsia="Times New Roman" w:cs="Arial"/>
                <w:sz w:val="16"/>
                <w:szCs w:val="16"/>
                <w:lang w:eastAsia="es-CO"/>
              </w:rPr>
              <w:t>EJECUTIVO</w:t>
            </w:r>
          </w:p>
        </w:tc>
        <w:tc>
          <w:tcPr>
            <w:tcW w:w="1480" w:type="dxa"/>
            <w:noWrap/>
            <w:hideMark/>
          </w:tcPr>
          <w:p w14:paraId="16DFFD5D" w14:textId="77777777" w:rsidR="000A0682" w:rsidRPr="00C141DF" w:rsidRDefault="000A0682" w:rsidP="00F72B3B">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4</w:t>
            </w:r>
          </w:p>
        </w:tc>
        <w:tc>
          <w:tcPr>
            <w:tcW w:w="1480" w:type="dxa"/>
            <w:noWrap/>
            <w:hideMark/>
          </w:tcPr>
          <w:p w14:paraId="2A0797F4" w14:textId="77777777" w:rsidR="000A0682" w:rsidRPr="00C141DF" w:rsidRDefault="000A0682" w:rsidP="00F72B3B">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CO"/>
              </w:rPr>
            </w:pPr>
          </w:p>
        </w:tc>
        <w:tc>
          <w:tcPr>
            <w:tcW w:w="924" w:type="dxa"/>
            <w:noWrap/>
            <w:hideMark/>
          </w:tcPr>
          <w:p w14:paraId="005D23D7" w14:textId="77777777" w:rsidR="000A0682" w:rsidRPr="00C141DF" w:rsidRDefault="000A0682" w:rsidP="00F72B3B">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4</w:t>
            </w:r>
          </w:p>
        </w:tc>
      </w:tr>
      <w:tr w:rsidR="000A0682" w:rsidRPr="00C141DF" w14:paraId="2EE24922" w14:textId="77777777" w:rsidTr="00F72B3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4FA1308B" w14:textId="77777777" w:rsidR="000A0682" w:rsidRPr="00C141DF" w:rsidRDefault="000A0682" w:rsidP="006023AB">
            <w:pPr>
              <w:jc w:val="left"/>
              <w:rPr>
                <w:rFonts w:eastAsia="Times New Roman" w:cs="Arial"/>
                <w:sz w:val="16"/>
                <w:szCs w:val="16"/>
                <w:lang w:eastAsia="es-CO"/>
              </w:rPr>
            </w:pPr>
            <w:r w:rsidRPr="00C141DF">
              <w:rPr>
                <w:rFonts w:eastAsia="Times New Roman" w:cs="Arial"/>
                <w:sz w:val="16"/>
                <w:szCs w:val="16"/>
                <w:lang w:eastAsia="es-CO"/>
              </w:rPr>
              <w:t>EJECUTIVO LABORAL</w:t>
            </w:r>
          </w:p>
        </w:tc>
        <w:tc>
          <w:tcPr>
            <w:tcW w:w="1480" w:type="dxa"/>
            <w:noWrap/>
            <w:hideMark/>
          </w:tcPr>
          <w:p w14:paraId="75D01253" w14:textId="77777777" w:rsidR="000A0682" w:rsidRPr="00C141DF" w:rsidRDefault="000A0682" w:rsidP="00F72B3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7</w:t>
            </w:r>
          </w:p>
        </w:tc>
        <w:tc>
          <w:tcPr>
            <w:tcW w:w="1480" w:type="dxa"/>
            <w:noWrap/>
            <w:hideMark/>
          </w:tcPr>
          <w:p w14:paraId="4A5BF7A8" w14:textId="77777777" w:rsidR="000A0682" w:rsidRPr="00C141DF" w:rsidRDefault="000A0682" w:rsidP="00F72B3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s-CO"/>
              </w:rPr>
            </w:pPr>
          </w:p>
        </w:tc>
        <w:tc>
          <w:tcPr>
            <w:tcW w:w="924" w:type="dxa"/>
            <w:noWrap/>
            <w:hideMark/>
          </w:tcPr>
          <w:p w14:paraId="4538CB76" w14:textId="77777777" w:rsidR="000A0682" w:rsidRPr="00C141DF" w:rsidRDefault="000A0682" w:rsidP="00F72B3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7</w:t>
            </w:r>
          </w:p>
        </w:tc>
      </w:tr>
      <w:tr w:rsidR="000A0682" w:rsidRPr="00C141DF" w14:paraId="03211AAB" w14:textId="77777777" w:rsidTr="00F72B3B">
        <w:trPr>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3A1C59F8" w14:textId="77777777" w:rsidR="000A0682" w:rsidRPr="00C141DF" w:rsidRDefault="000A0682" w:rsidP="006023AB">
            <w:pPr>
              <w:jc w:val="left"/>
              <w:rPr>
                <w:rFonts w:eastAsia="Times New Roman" w:cs="Arial"/>
                <w:sz w:val="16"/>
                <w:szCs w:val="16"/>
                <w:lang w:eastAsia="es-CO"/>
              </w:rPr>
            </w:pPr>
            <w:r w:rsidRPr="00C141DF">
              <w:rPr>
                <w:rFonts w:eastAsia="Times New Roman" w:cs="Arial"/>
                <w:sz w:val="16"/>
                <w:szCs w:val="16"/>
                <w:lang w:eastAsia="es-CO"/>
              </w:rPr>
              <w:t>ELECTORAL</w:t>
            </w:r>
          </w:p>
        </w:tc>
        <w:tc>
          <w:tcPr>
            <w:tcW w:w="1480" w:type="dxa"/>
            <w:noWrap/>
            <w:hideMark/>
          </w:tcPr>
          <w:p w14:paraId="6CB456E8" w14:textId="77777777" w:rsidR="000A0682" w:rsidRPr="00C141DF" w:rsidRDefault="000A0682" w:rsidP="00F72B3B">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1</w:t>
            </w:r>
          </w:p>
        </w:tc>
        <w:tc>
          <w:tcPr>
            <w:tcW w:w="1480" w:type="dxa"/>
            <w:noWrap/>
            <w:hideMark/>
          </w:tcPr>
          <w:p w14:paraId="5D76FDFD" w14:textId="77777777" w:rsidR="000A0682" w:rsidRPr="00C141DF" w:rsidRDefault="000A0682" w:rsidP="00F72B3B">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5</w:t>
            </w:r>
          </w:p>
        </w:tc>
        <w:tc>
          <w:tcPr>
            <w:tcW w:w="924" w:type="dxa"/>
            <w:noWrap/>
            <w:hideMark/>
          </w:tcPr>
          <w:p w14:paraId="38FAA88E" w14:textId="77777777" w:rsidR="000A0682" w:rsidRPr="00C141DF" w:rsidRDefault="000A0682" w:rsidP="00F72B3B">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6</w:t>
            </w:r>
          </w:p>
        </w:tc>
      </w:tr>
      <w:tr w:rsidR="000A0682" w:rsidRPr="00C141DF" w14:paraId="7A569A85" w14:textId="77777777" w:rsidTr="00F72B3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2808C5C0" w14:textId="77777777" w:rsidR="000A0682" w:rsidRPr="00C141DF" w:rsidRDefault="000A0682" w:rsidP="006023AB">
            <w:pPr>
              <w:jc w:val="left"/>
              <w:rPr>
                <w:rFonts w:eastAsia="Times New Roman" w:cs="Arial"/>
                <w:sz w:val="16"/>
                <w:szCs w:val="16"/>
                <w:lang w:eastAsia="es-CO"/>
              </w:rPr>
            </w:pPr>
            <w:r w:rsidRPr="00C141DF">
              <w:rPr>
                <w:rFonts w:eastAsia="Times New Roman" w:cs="Arial"/>
                <w:sz w:val="16"/>
                <w:szCs w:val="16"/>
                <w:lang w:eastAsia="es-CO"/>
              </w:rPr>
              <w:t>FUERO SINDICAL</w:t>
            </w:r>
          </w:p>
        </w:tc>
        <w:tc>
          <w:tcPr>
            <w:tcW w:w="1480" w:type="dxa"/>
            <w:noWrap/>
            <w:hideMark/>
          </w:tcPr>
          <w:p w14:paraId="73970FFF" w14:textId="77777777" w:rsidR="000A0682" w:rsidRPr="00C141DF" w:rsidRDefault="000A0682" w:rsidP="00F72B3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6</w:t>
            </w:r>
          </w:p>
        </w:tc>
        <w:tc>
          <w:tcPr>
            <w:tcW w:w="1480" w:type="dxa"/>
            <w:noWrap/>
            <w:hideMark/>
          </w:tcPr>
          <w:p w14:paraId="054D91CA" w14:textId="77777777" w:rsidR="000A0682" w:rsidRPr="00C141DF" w:rsidRDefault="000A0682" w:rsidP="00F72B3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19</w:t>
            </w:r>
          </w:p>
        </w:tc>
        <w:tc>
          <w:tcPr>
            <w:tcW w:w="924" w:type="dxa"/>
            <w:noWrap/>
            <w:hideMark/>
          </w:tcPr>
          <w:p w14:paraId="0BDEB872" w14:textId="77777777" w:rsidR="000A0682" w:rsidRPr="00C141DF" w:rsidRDefault="000A0682" w:rsidP="00F72B3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25</w:t>
            </w:r>
          </w:p>
        </w:tc>
      </w:tr>
      <w:tr w:rsidR="000A0682" w:rsidRPr="00C141DF" w14:paraId="7606713C" w14:textId="77777777" w:rsidTr="00F72B3B">
        <w:trPr>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6772C77E" w14:textId="77777777" w:rsidR="000A0682" w:rsidRPr="00C141DF" w:rsidRDefault="000A0682" w:rsidP="006023AB">
            <w:pPr>
              <w:jc w:val="left"/>
              <w:rPr>
                <w:rFonts w:eastAsia="Times New Roman" w:cs="Arial"/>
                <w:sz w:val="16"/>
                <w:szCs w:val="16"/>
                <w:lang w:eastAsia="es-CO"/>
              </w:rPr>
            </w:pPr>
            <w:r w:rsidRPr="00C141DF">
              <w:rPr>
                <w:rFonts w:eastAsia="Times New Roman" w:cs="Arial"/>
                <w:sz w:val="16"/>
                <w:szCs w:val="16"/>
                <w:lang w:eastAsia="es-CO"/>
              </w:rPr>
              <w:t>NULIDAD</w:t>
            </w:r>
          </w:p>
        </w:tc>
        <w:tc>
          <w:tcPr>
            <w:tcW w:w="1480" w:type="dxa"/>
            <w:noWrap/>
            <w:hideMark/>
          </w:tcPr>
          <w:p w14:paraId="395C0B42" w14:textId="6E2BA414" w:rsidR="000A0682" w:rsidRPr="00C141DF" w:rsidRDefault="00713CCD" w:rsidP="00F72B3B">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61</w:t>
            </w:r>
          </w:p>
        </w:tc>
        <w:tc>
          <w:tcPr>
            <w:tcW w:w="1480" w:type="dxa"/>
            <w:noWrap/>
            <w:hideMark/>
          </w:tcPr>
          <w:p w14:paraId="1B28BEB1" w14:textId="03626E3B" w:rsidR="000A0682" w:rsidRPr="00C141DF" w:rsidRDefault="00713CCD" w:rsidP="00F72B3B">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48</w:t>
            </w:r>
          </w:p>
        </w:tc>
        <w:tc>
          <w:tcPr>
            <w:tcW w:w="924" w:type="dxa"/>
            <w:noWrap/>
            <w:hideMark/>
          </w:tcPr>
          <w:p w14:paraId="05284C5E" w14:textId="05E557B5" w:rsidR="000A0682" w:rsidRPr="00C141DF" w:rsidRDefault="00713CCD" w:rsidP="00F72B3B">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109</w:t>
            </w:r>
          </w:p>
        </w:tc>
      </w:tr>
      <w:tr w:rsidR="000A0682" w:rsidRPr="00C141DF" w14:paraId="6B5E0C81" w14:textId="77777777" w:rsidTr="00F72B3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4C47BED9" w14:textId="77777777" w:rsidR="000A0682" w:rsidRPr="00C141DF" w:rsidRDefault="000A0682" w:rsidP="006023AB">
            <w:pPr>
              <w:jc w:val="left"/>
              <w:rPr>
                <w:rFonts w:eastAsia="Times New Roman" w:cs="Arial"/>
                <w:sz w:val="16"/>
                <w:szCs w:val="16"/>
                <w:lang w:eastAsia="es-CO"/>
              </w:rPr>
            </w:pPr>
            <w:r w:rsidRPr="00C141DF">
              <w:rPr>
                <w:rFonts w:eastAsia="Times New Roman" w:cs="Arial"/>
                <w:sz w:val="16"/>
                <w:szCs w:val="16"/>
                <w:lang w:eastAsia="es-CO"/>
              </w:rPr>
              <w:t>NULIDAD Y RESTABLECIMIENTO</w:t>
            </w:r>
          </w:p>
        </w:tc>
        <w:tc>
          <w:tcPr>
            <w:tcW w:w="1480" w:type="dxa"/>
            <w:noWrap/>
            <w:hideMark/>
          </w:tcPr>
          <w:p w14:paraId="77716E1C" w14:textId="77777777" w:rsidR="000A0682" w:rsidRPr="00C141DF" w:rsidRDefault="000A0682" w:rsidP="00F72B3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103</w:t>
            </w:r>
          </w:p>
        </w:tc>
        <w:tc>
          <w:tcPr>
            <w:tcW w:w="1480" w:type="dxa"/>
            <w:noWrap/>
            <w:hideMark/>
          </w:tcPr>
          <w:p w14:paraId="559A1BDC" w14:textId="77777777" w:rsidR="000A0682" w:rsidRPr="00C141DF" w:rsidRDefault="000A0682" w:rsidP="00F72B3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53</w:t>
            </w:r>
          </w:p>
        </w:tc>
        <w:tc>
          <w:tcPr>
            <w:tcW w:w="924" w:type="dxa"/>
            <w:noWrap/>
            <w:hideMark/>
          </w:tcPr>
          <w:p w14:paraId="142BB226" w14:textId="77777777" w:rsidR="000A0682" w:rsidRPr="00C141DF" w:rsidRDefault="000A0682" w:rsidP="00F72B3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156</w:t>
            </w:r>
          </w:p>
        </w:tc>
      </w:tr>
      <w:tr w:rsidR="000A0682" w:rsidRPr="00C141DF" w14:paraId="0E1D9F54" w14:textId="77777777" w:rsidTr="00F72B3B">
        <w:trPr>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1212B39E" w14:textId="77777777" w:rsidR="000A0682" w:rsidRPr="00C141DF" w:rsidRDefault="000A0682" w:rsidP="006023AB">
            <w:pPr>
              <w:jc w:val="left"/>
              <w:rPr>
                <w:rFonts w:eastAsia="Times New Roman" w:cs="Arial"/>
                <w:sz w:val="16"/>
                <w:szCs w:val="16"/>
                <w:lang w:eastAsia="es-CO"/>
              </w:rPr>
            </w:pPr>
            <w:r w:rsidRPr="00C141DF">
              <w:rPr>
                <w:rFonts w:eastAsia="Times New Roman" w:cs="Arial"/>
                <w:sz w:val="16"/>
                <w:szCs w:val="16"/>
                <w:lang w:eastAsia="es-CO"/>
              </w:rPr>
              <w:t>NULIDAD Y RESTABLECIMIENTO SUSPENSIÓN</w:t>
            </w:r>
          </w:p>
        </w:tc>
        <w:tc>
          <w:tcPr>
            <w:tcW w:w="1480" w:type="dxa"/>
            <w:noWrap/>
            <w:hideMark/>
          </w:tcPr>
          <w:p w14:paraId="72816686" w14:textId="79EE265F" w:rsidR="000A0682" w:rsidRPr="00C141DF" w:rsidRDefault="000A0682" w:rsidP="00F72B3B">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CO"/>
              </w:rPr>
            </w:pPr>
          </w:p>
        </w:tc>
        <w:tc>
          <w:tcPr>
            <w:tcW w:w="1480" w:type="dxa"/>
            <w:noWrap/>
            <w:hideMark/>
          </w:tcPr>
          <w:p w14:paraId="6947105F" w14:textId="77777777" w:rsidR="000A0682" w:rsidRPr="00C141DF" w:rsidRDefault="000A0682" w:rsidP="00F72B3B">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2</w:t>
            </w:r>
          </w:p>
        </w:tc>
        <w:tc>
          <w:tcPr>
            <w:tcW w:w="924" w:type="dxa"/>
            <w:noWrap/>
            <w:hideMark/>
          </w:tcPr>
          <w:p w14:paraId="664C09B7" w14:textId="77777777" w:rsidR="000A0682" w:rsidRPr="00C141DF" w:rsidRDefault="000A0682" w:rsidP="00F72B3B">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2</w:t>
            </w:r>
          </w:p>
        </w:tc>
      </w:tr>
      <w:tr w:rsidR="000A0682" w:rsidRPr="00C141DF" w14:paraId="2769EFF1" w14:textId="77777777" w:rsidTr="00F72B3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217617EF" w14:textId="77777777" w:rsidR="000A0682" w:rsidRPr="00C141DF" w:rsidRDefault="000A0682" w:rsidP="006023AB">
            <w:pPr>
              <w:jc w:val="left"/>
              <w:rPr>
                <w:rFonts w:eastAsia="Times New Roman" w:cs="Arial"/>
                <w:sz w:val="16"/>
                <w:szCs w:val="16"/>
                <w:lang w:eastAsia="es-CO"/>
              </w:rPr>
            </w:pPr>
            <w:r w:rsidRPr="00C141DF">
              <w:rPr>
                <w:rFonts w:eastAsia="Times New Roman" w:cs="Arial"/>
                <w:sz w:val="16"/>
                <w:szCs w:val="16"/>
                <w:lang w:eastAsia="es-CO"/>
              </w:rPr>
              <w:t>NULIDAD Y RESTABLECIMIENTO TRIBUTARIO</w:t>
            </w:r>
          </w:p>
        </w:tc>
        <w:tc>
          <w:tcPr>
            <w:tcW w:w="1480" w:type="dxa"/>
            <w:noWrap/>
            <w:hideMark/>
          </w:tcPr>
          <w:p w14:paraId="4A80EB10" w14:textId="40430984" w:rsidR="000A0682" w:rsidRPr="00C141DF" w:rsidRDefault="000A0682" w:rsidP="00F72B3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s-CO"/>
              </w:rPr>
            </w:pPr>
          </w:p>
        </w:tc>
        <w:tc>
          <w:tcPr>
            <w:tcW w:w="1480" w:type="dxa"/>
            <w:noWrap/>
            <w:hideMark/>
          </w:tcPr>
          <w:p w14:paraId="4EC6AA57" w14:textId="77777777" w:rsidR="000A0682" w:rsidRPr="00C141DF" w:rsidRDefault="000A0682" w:rsidP="00F72B3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1</w:t>
            </w:r>
          </w:p>
        </w:tc>
        <w:tc>
          <w:tcPr>
            <w:tcW w:w="924" w:type="dxa"/>
            <w:noWrap/>
            <w:hideMark/>
          </w:tcPr>
          <w:p w14:paraId="3681AA2A" w14:textId="77777777" w:rsidR="000A0682" w:rsidRPr="00C141DF" w:rsidRDefault="000A0682" w:rsidP="00F72B3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1</w:t>
            </w:r>
          </w:p>
        </w:tc>
      </w:tr>
      <w:tr w:rsidR="000A0682" w:rsidRPr="00C141DF" w14:paraId="6B3E1A1C" w14:textId="77777777" w:rsidTr="00F72B3B">
        <w:trPr>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2626AC7F" w14:textId="77777777" w:rsidR="000A0682" w:rsidRPr="00C141DF" w:rsidRDefault="000A0682" w:rsidP="006023AB">
            <w:pPr>
              <w:jc w:val="left"/>
              <w:rPr>
                <w:rFonts w:eastAsia="Times New Roman" w:cs="Arial"/>
                <w:sz w:val="16"/>
                <w:szCs w:val="16"/>
                <w:lang w:eastAsia="es-CO"/>
              </w:rPr>
            </w:pPr>
            <w:r w:rsidRPr="00C141DF">
              <w:rPr>
                <w:rFonts w:eastAsia="Times New Roman" w:cs="Arial"/>
                <w:sz w:val="16"/>
                <w:szCs w:val="16"/>
                <w:lang w:eastAsia="es-CO"/>
              </w:rPr>
              <w:t>ORDINARIO LABORAL</w:t>
            </w:r>
          </w:p>
        </w:tc>
        <w:tc>
          <w:tcPr>
            <w:tcW w:w="1480" w:type="dxa"/>
            <w:noWrap/>
            <w:hideMark/>
          </w:tcPr>
          <w:p w14:paraId="34B4439A" w14:textId="77777777" w:rsidR="000A0682" w:rsidRPr="00C141DF" w:rsidRDefault="000A0682" w:rsidP="00F72B3B">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181</w:t>
            </w:r>
          </w:p>
        </w:tc>
        <w:tc>
          <w:tcPr>
            <w:tcW w:w="1480" w:type="dxa"/>
            <w:noWrap/>
            <w:hideMark/>
          </w:tcPr>
          <w:p w14:paraId="02923F05" w14:textId="77777777" w:rsidR="000A0682" w:rsidRPr="00C141DF" w:rsidRDefault="000A0682" w:rsidP="00F72B3B">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248</w:t>
            </w:r>
          </w:p>
        </w:tc>
        <w:tc>
          <w:tcPr>
            <w:tcW w:w="924" w:type="dxa"/>
            <w:noWrap/>
            <w:hideMark/>
          </w:tcPr>
          <w:p w14:paraId="3F884EA6" w14:textId="77777777" w:rsidR="000A0682" w:rsidRPr="00C141DF" w:rsidRDefault="000A0682" w:rsidP="00F72B3B">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429</w:t>
            </w:r>
          </w:p>
        </w:tc>
      </w:tr>
      <w:tr w:rsidR="000A0682" w:rsidRPr="00C141DF" w14:paraId="2E737C3F" w14:textId="77777777" w:rsidTr="00F72B3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487C92EA" w14:textId="77777777" w:rsidR="000A0682" w:rsidRPr="00C141DF" w:rsidRDefault="000A0682" w:rsidP="006023AB">
            <w:pPr>
              <w:jc w:val="left"/>
              <w:rPr>
                <w:rFonts w:eastAsia="Times New Roman" w:cs="Arial"/>
                <w:sz w:val="16"/>
                <w:szCs w:val="16"/>
                <w:lang w:eastAsia="es-CO"/>
              </w:rPr>
            </w:pPr>
            <w:r w:rsidRPr="00C141DF">
              <w:rPr>
                <w:rFonts w:eastAsia="Times New Roman" w:cs="Arial"/>
                <w:sz w:val="16"/>
                <w:szCs w:val="16"/>
                <w:lang w:eastAsia="es-CO"/>
              </w:rPr>
              <w:t>REPARACION DIRECTA</w:t>
            </w:r>
          </w:p>
        </w:tc>
        <w:tc>
          <w:tcPr>
            <w:tcW w:w="1480" w:type="dxa"/>
            <w:noWrap/>
            <w:hideMark/>
          </w:tcPr>
          <w:p w14:paraId="6E1D06D4" w14:textId="77777777" w:rsidR="000A0682" w:rsidRPr="00C141DF" w:rsidRDefault="000A0682" w:rsidP="00F72B3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105</w:t>
            </w:r>
          </w:p>
        </w:tc>
        <w:tc>
          <w:tcPr>
            <w:tcW w:w="1480" w:type="dxa"/>
            <w:noWrap/>
            <w:hideMark/>
          </w:tcPr>
          <w:p w14:paraId="6A9BDB77" w14:textId="77777777" w:rsidR="000A0682" w:rsidRPr="00C141DF" w:rsidRDefault="000A0682" w:rsidP="00F72B3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35</w:t>
            </w:r>
          </w:p>
        </w:tc>
        <w:tc>
          <w:tcPr>
            <w:tcW w:w="924" w:type="dxa"/>
            <w:noWrap/>
            <w:hideMark/>
          </w:tcPr>
          <w:p w14:paraId="783F4629" w14:textId="77777777" w:rsidR="000A0682" w:rsidRPr="00C141DF" w:rsidRDefault="000A0682" w:rsidP="00F72B3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140</w:t>
            </w:r>
          </w:p>
        </w:tc>
      </w:tr>
      <w:tr w:rsidR="000A0682" w:rsidRPr="00C141DF" w14:paraId="5DCE574B" w14:textId="77777777" w:rsidTr="00F72B3B">
        <w:trPr>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1F723F5A" w14:textId="77777777" w:rsidR="000A0682" w:rsidRPr="00C141DF" w:rsidRDefault="000A0682" w:rsidP="006023AB">
            <w:pPr>
              <w:jc w:val="left"/>
              <w:rPr>
                <w:rFonts w:eastAsia="Times New Roman" w:cs="Arial"/>
                <w:sz w:val="16"/>
                <w:szCs w:val="16"/>
                <w:lang w:eastAsia="es-CO"/>
              </w:rPr>
            </w:pPr>
            <w:r w:rsidRPr="00C141DF">
              <w:rPr>
                <w:rFonts w:eastAsia="Times New Roman" w:cs="Arial"/>
                <w:sz w:val="16"/>
                <w:szCs w:val="16"/>
                <w:lang w:eastAsia="es-CO"/>
              </w:rPr>
              <w:t>VERBAL</w:t>
            </w:r>
          </w:p>
        </w:tc>
        <w:tc>
          <w:tcPr>
            <w:tcW w:w="1480" w:type="dxa"/>
            <w:noWrap/>
            <w:hideMark/>
          </w:tcPr>
          <w:p w14:paraId="7CF51797" w14:textId="77777777" w:rsidR="000A0682" w:rsidRPr="00C141DF" w:rsidRDefault="000A0682" w:rsidP="00F72B3B">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1</w:t>
            </w:r>
          </w:p>
        </w:tc>
        <w:tc>
          <w:tcPr>
            <w:tcW w:w="1480" w:type="dxa"/>
            <w:noWrap/>
            <w:hideMark/>
          </w:tcPr>
          <w:p w14:paraId="6196E906" w14:textId="77777777" w:rsidR="000A0682" w:rsidRPr="00C141DF" w:rsidRDefault="000A0682" w:rsidP="00F72B3B">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CO"/>
              </w:rPr>
            </w:pPr>
          </w:p>
        </w:tc>
        <w:tc>
          <w:tcPr>
            <w:tcW w:w="924" w:type="dxa"/>
            <w:noWrap/>
            <w:hideMark/>
          </w:tcPr>
          <w:p w14:paraId="75767E0B" w14:textId="77777777" w:rsidR="000A0682" w:rsidRPr="00C141DF" w:rsidRDefault="000A0682" w:rsidP="00F72B3B">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1</w:t>
            </w:r>
          </w:p>
        </w:tc>
      </w:tr>
      <w:tr w:rsidR="000A0682" w:rsidRPr="00C141DF" w14:paraId="63258931" w14:textId="77777777" w:rsidTr="00F72B3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42" w:type="dxa"/>
            <w:noWrap/>
            <w:hideMark/>
          </w:tcPr>
          <w:p w14:paraId="4FF7B648" w14:textId="77777777" w:rsidR="000A0682" w:rsidRPr="00C141DF" w:rsidRDefault="000A0682" w:rsidP="006023AB">
            <w:pPr>
              <w:jc w:val="left"/>
              <w:rPr>
                <w:rFonts w:eastAsia="Times New Roman" w:cs="Arial"/>
                <w:sz w:val="16"/>
                <w:szCs w:val="16"/>
                <w:lang w:eastAsia="es-CO"/>
              </w:rPr>
            </w:pPr>
            <w:r w:rsidRPr="00C141DF">
              <w:rPr>
                <w:rFonts w:eastAsia="Times New Roman" w:cs="Arial"/>
                <w:sz w:val="16"/>
                <w:szCs w:val="16"/>
                <w:lang w:eastAsia="es-CO"/>
              </w:rPr>
              <w:t>Total general</w:t>
            </w:r>
          </w:p>
        </w:tc>
        <w:tc>
          <w:tcPr>
            <w:tcW w:w="1480" w:type="dxa"/>
            <w:noWrap/>
            <w:hideMark/>
          </w:tcPr>
          <w:p w14:paraId="6D18C06B" w14:textId="77777777" w:rsidR="000A0682" w:rsidRPr="00C141DF" w:rsidRDefault="000A0682" w:rsidP="00F72B3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857</w:t>
            </w:r>
          </w:p>
        </w:tc>
        <w:tc>
          <w:tcPr>
            <w:tcW w:w="1480" w:type="dxa"/>
            <w:noWrap/>
            <w:hideMark/>
          </w:tcPr>
          <w:p w14:paraId="699AC806" w14:textId="77777777" w:rsidR="000A0682" w:rsidRPr="00C141DF" w:rsidRDefault="000A0682" w:rsidP="00F72B3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1627</w:t>
            </w:r>
          </w:p>
        </w:tc>
        <w:tc>
          <w:tcPr>
            <w:tcW w:w="924" w:type="dxa"/>
            <w:noWrap/>
            <w:hideMark/>
          </w:tcPr>
          <w:p w14:paraId="71F87175" w14:textId="77777777" w:rsidR="000A0682" w:rsidRPr="00C141DF" w:rsidRDefault="000A0682" w:rsidP="00F72B3B">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es-CO"/>
              </w:rPr>
            </w:pPr>
            <w:r w:rsidRPr="00C141DF">
              <w:rPr>
                <w:rFonts w:eastAsia="Times New Roman" w:cs="Arial"/>
                <w:sz w:val="16"/>
                <w:szCs w:val="16"/>
                <w:lang w:eastAsia="es-CO"/>
              </w:rPr>
              <w:t>2484</w:t>
            </w:r>
          </w:p>
        </w:tc>
      </w:tr>
    </w:tbl>
    <w:p w14:paraId="6157B403" w14:textId="2F69D217" w:rsidR="000A0682" w:rsidRDefault="00E96B26" w:rsidP="000D1E72">
      <w:pPr>
        <w:widowControl w:val="0"/>
        <w:autoSpaceDE w:val="0"/>
        <w:autoSpaceDN w:val="0"/>
        <w:adjustRightInd w:val="0"/>
        <w:spacing w:after="240"/>
        <w:jc w:val="left"/>
        <w:rPr>
          <w:rFonts w:ascii="Arial" w:hAnsi="Arial" w:cs="Arial"/>
          <w:sz w:val="16"/>
          <w:szCs w:val="16"/>
        </w:rPr>
      </w:pPr>
      <w:r w:rsidRPr="000D1E72">
        <w:rPr>
          <w:rFonts w:ascii="Arial" w:hAnsi="Arial" w:cs="Arial"/>
          <w:sz w:val="16"/>
          <w:szCs w:val="16"/>
        </w:rPr>
        <w:t>Fuente:  Sistema de Información de Procesos Judiciales- SIPROJ- Secretaría Jurídica Distrital</w:t>
      </w:r>
    </w:p>
    <w:p w14:paraId="09AD8471" w14:textId="77777777" w:rsidR="000D1E72" w:rsidRPr="000D1E72" w:rsidRDefault="000D1E72" w:rsidP="000D1E72">
      <w:pPr>
        <w:widowControl w:val="0"/>
        <w:autoSpaceDE w:val="0"/>
        <w:autoSpaceDN w:val="0"/>
        <w:adjustRightInd w:val="0"/>
        <w:spacing w:after="240"/>
        <w:jc w:val="left"/>
        <w:rPr>
          <w:rFonts w:ascii="Arial" w:hAnsi="Arial" w:cs="Arial"/>
          <w:sz w:val="16"/>
          <w:szCs w:val="16"/>
        </w:rPr>
      </w:pPr>
    </w:p>
    <w:p w14:paraId="32C826AA" w14:textId="0D13565D" w:rsidR="000F1894" w:rsidRPr="004A1754" w:rsidRDefault="00AD67D3" w:rsidP="00AD67D3">
      <w:pPr>
        <w:widowControl w:val="0"/>
        <w:autoSpaceDE w:val="0"/>
        <w:autoSpaceDN w:val="0"/>
        <w:adjustRightInd w:val="0"/>
        <w:spacing w:after="240"/>
        <w:rPr>
          <w:lang w:val="es-ES"/>
        </w:rPr>
      </w:pPr>
      <w:r w:rsidRPr="004A1754">
        <w:rPr>
          <w:lang w:val="es-ES"/>
        </w:rPr>
        <w:t xml:space="preserve">- </w:t>
      </w:r>
      <w:r w:rsidR="000F1894" w:rsidRPr="004A1754">
        <w:rPr>
          <w:lang w:val="es-ES"/>
        </w:rPr>
        <w:t>¿Qué políticas de prevención del daño antijurídico existen en la entidad?</w:t>
      </w:r>
      <w:r w:rsidR="00431A1A">
        <w:rPr>
          <w:lang w:val="es-ES"/>
        </w:rPr>
        <w:t xml:space="preserve"> </w:t>
      </w:r>
    </w:p>
    <w:p w14:paraId="1125B750" w14:textId="21B8EF70" w:rsidR="006023AB" w:rsidRPr="00B8084A" w:rsidRDefault="006023AB" w:rsidP="006023AB">
      <w:pPr>
        <w:rPr>
          <w:lang w:val="es-ES"/>
        </w:rPr>
      </w:pPr>
      <w:r w:rsidRPr="00B8084A">
        <w:rPr>
          <w:lang w:val="es-ES"/>
        </w:rPr>
        <w:t>La Dirección Distrital de Defensa Judicial y Prevención del Daño Antijurídico ha participado activamente en la elaboración y expedición de documentos y actos administrativos contentivos de políticas sobre defensa judicial y prevención del daño antijurídico, las cuales aportan directrices importantes a las diferentes entidades y organismos distritales para orientar la Defensa y la Prevención del Daño Antijurídico.  Actualmente se encuentra en revisión del documento de análisis denominado “PROPUESTA DE ADOPCIÓN DE POLÍTICA DE PREVENCIÓN DEL DAÑO ANTIJURÍDICO EN MATERIA DE ATENCIÓN A CONSULTAS PREVIAS EN EL DISTRITO CAPITAL”.</w:t>
      </w:r>
    </w:p>
    <w:p w14:paraId="6EF642D7" w14:textId="69D086D0" w:rsidR="006023AB" w:rsidRDefault="006023AB" w:rsidP="006023AB">
      <w:pPr>
        <w:rPr>
          <w:lang w:val="es-ES"/>
        </w:rPr>
      </w:pPr>
      <w:r w:rsidRPr="00B8084A">
        <w:rPr>
          <w:lang w:val="es-ES"/>
        </w:rPr>
        <w:t xml:space="preserve"> </w:t>
      </w:r>
    </w:p>
    <w:p w14:paraId="7FD0B8CB" w14:textId="48EB8252" w:rsidR="000D1E72" w:rsidRDefault="000D1E72" w:rsidP="006023AB">
      <w:pPr>
        <w:rPr>
          <w:lang w:val="es-ES"/>
        </w:rPr>
      </w:pPr>
    </w:p>
    <w:p w14:paraId="0DF35C5C" w14:textId="36410EEC" w:rsidR="000D1E72" w:rsidRDefault="000D1E72" w:rsidP="006023AB">
      <w:pPr>
        <w:rPr>
          <w:lang w:val="es-ES"/>
        </w:rPr>
      </w:pPr>
    </w:p>
    <w:p w14:paraId="78E63C1D" w14:textId="77777777" w:rsidR="000D1E72" w:rsidRDefault="000D1E72" w:rsidP="006023AB">
      <w:pPr>
        <w:rPr>
          <w:lang w:val="es-ES"/>
        </w:rPr>
      </w:pPr>
    </w:p>
    <w:p w14:paraId="703CFF5F" w14:textId="3EB1774C" w:rsidR="00A07A9F" w:rsidRPr="004A1754" w:rsidRDefault="00A07A9F" w:rsidP="007906DC">
      <w:pPr>
        <w:pStyle w:val="Descripcin"/>
        <w:keepNext/>
        <w:spacing w:after="0"/>
        <w:jc w:val="center"/>
        <w:rPr>
          <w:i/>
        </w:rPr>
      </w:pPr>
    </w:p>
    <w:p w14:paraId="566E0417" w14:textId="502BA491" w:rsidR="000D1E72" w:rsidRDefault="000D1E72" w:rsidP="000D1E72">
      <w:pPr>
        <w:pStyle w:val="Descripcin"/>
        <w:keepNext/>
        <w:jc w:val="center"/>
      </w:pPr>
      <w:bookmarkStart w:id="98" w:name="_Toc26957567"/>
      <w:r>
        <w:t xml:space="preserve">Tabla </w:t>
      </w:r>
      <w:r>
        <w:fldChar w:fldCharType="begin"/>
      </w:r>
      <w:r>
        <w:instrText xml:space="preserve"> SEQ Tabla \* ARABIC </w:instrText>
      </w:r>
      <w:r>
        <w:fldChar w:fldCharType="separate"/>
      </w:r>
      <w:r>
        <w:rPr>
          <w:noProof/>
        </w:rPr>
        <w:t>24</w:t>
      </w:r>
      <w:r>
        <w:fldChar w:fldCharType="end"/>
      </w:r>
      <w:r>
        <w:t xml:space="preserve"> </w:t>
      </w:r>
      <w:r w:rsidRPr="00C168F1">
        <w:t>Decretos expedidos durante la vigencia</w:t>
      </w:r>
      <w:bookmarkEnd w:id="98"/>
    </w:p>
    <w:tbl>
      <w:tblPr>
        <w:tblStyle w:val="Tabladecuadrcula4-nfasis1"/>
        <w:tblW w:w="0" w:type="auto"/>
        <w:tblLook w:val="04A0" w:firstRow="1" w:lastRow="0" w:firstColumn="1" w:lastColumn="0" w:noHBand="0" w:noVBand="1"/>
      </w:tblPr>
      <w:tblGrid>
        <w:gridCol w:w="909"/>
        <w:gridCol w:w="1804"/>
        <w:gridCol w:w="5998"/>
      </w:tblGrid>
      <w:tr w:rsidR="006023AB" w:rsidRPr="004A1754" w14:paraId="2F76344E" w14:textId="77777777" w:rsidTr="004A410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gridSpan w:val="3"/>
            <w:noWrap/>
            <w:hideMark/>
          </w:tcPr>
          <w:p w14:paraId="58C2424C" w14:textId="77777777" w:rsidR="006023AB" w:rsidRPr="004A1754" w:rsidRDefault="006023AB" w:rsidP="006023AB">
            <w:pPr>
              <w:jc w:val="center"/>
              <w:rPr>
                <w:rFonts w:cs="Calibri"/>
                <w:b w:val="0"/>
                <w:bCs w:val="0"/>
                <w:color w:val="000000"/>
                <w:sz w:val="16"/>
                <w:szCs w:val="16"/>
                <w:lang w:eastAsia="es-CO"/>
              </w:rPr>
            </w:pPr>
            <w:r w:rsidRPr="004A1754">
              <w:rPr>
                <w:rFonts w:cs="Calibri"/>
                <w:b w:val="0"/>
                <w:bCs w:val="0"/>
                <w:color w:val="000000"/>
                <w:sz w:val="16"/>
                <w:szCs w:val="16"/>
                <w:lang w:eastAsia="es-CO"/>
              </w:rPr>
              <w:t xml:space="preserve">DECRETOS </w:t>
            </w:r>
          </w:p>
        </w:tc>
      </w:tr>
      <w:tr w:rsidR="006023AB" w:rsidRPr="004A1754" w14:paraId="3D9D97BF" w14:textId="77777777" w:rsidTr="00B808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1CC35BFE" w14:textId="77777777" w:rsidR="006023AB" w:rsidRPr="004A1754" w:rsidRDefault="006023AB" w:rsidP="006023AB">
            <w:pPr>
              <w:jc w:val="center"/>
              <w:rPr>
                <w:rFonts w:cs="Calibri"/>
                <w:b w:val="0"/>
                <w:bCs w:val="0"/>
                <w:color w:val="000000"/>
                <w:sz w:val="16"/>
                <w:szCs w:val="16"/>
                <w:lang w:eastAsia="es-CO"/>
              </w:rPr>
            </w:pPr>
            <w:r w:rsidRPr="004A1754">
              <w:rPr>
                <w:rFonts w:cs="Calibri"/>
                <w:b w:val="0"/>
                <w:bCs w:val="0"/>
                <w:color w:val="000000"/>
                <w:sz w:val="16"/>
                <w:szCs w:val="16"/>
                <w:lang w:val="es-MX"/>
              </w:rPr>
              <w:t>NÚMERO</w:t>
            </w:r>
          </w:p>
        </w:tc>
        <w:tc>
          <w:tcPr>
            <w:tcW w:w="1804" w:type="dxa"/>
            <w:hideMark/>
          </w:tcPr>
          <w:p w14:paraId="0DACD813" w14:textId="77777777" w:rsidR="006023AB" w:rsidRPr="004A1754" w:rsidRDefault="006023AB" w:rsidP="006023AB">
            <w:pPr>
              <w:jc w:val="center"/>
              <w:cnfStyle w:val="000000100000" w:firstRow="0" w:lastRow="0" w:firstColumn="0" w:lastColumn="0" w:oddVBand="0" w:evenVBand="0" w:oddHBand="1" w:evenHBand="0" w:firstRowFirstColumn="0" w:firstRowLastColumn="0" w:lastRowFirstColumn="0" w:lastRowLastColumn="0"/>
              <w:rPr>
                <w:rFonts w:cs="Calibri"/>
                <w:b/>
                <w:bCs/>
                <w:color w:val="000000"/>
                <w:sz w:val="16"/>
                <w:szCs w:val="16"/>
                <w:lang w:eastAsia="es-CO"/>
              </w:rPr>
            </w:pPr>
            <w:r w:rsidRPr="004A1754">
              <w:rPr>
                <w:rFonts w:cs="Calibri"/>
                <w:b/>
                <w:bCs/>
                <w:color w:val="000000"/>
                <w:sz w:val="16"/>
                <w:szCs w:val="16"/>
                <w:lang w:val="es-MX"/>
              </w:rPr>
              <w:t>FECHA</w:t>
            </w:r>
          </w:p>
        </w:tc>
        <w:tc>
          <w:tcPr>
            <w:tcW w:w="5998" w:type="dxa"/>
            <w:hideMark/>
          </w:tcPr>
          <w:p w14:paraId="3AE9F83E" w14:textId="77777777" w:rsidR="006023AB" w:rsidRPr="004A1754" w:rsidRDefault="006023AB" w:rsidP="006023AB">
            <w:pPr>
              <w:jc w:val="center"/>
              <w:cnfStyle w:val="000000100000" w:firstRow="0" w:lastRow="0" w:firstColumn="0" w:lastColumn="0" w:oddVBand="0" w:evenVBand="0" w:oddHBand="1" w:evenHBand="0" w:firstRowFirstColumn="0" w:firstRowLastColumn="0" w:lastRowFirstColumn="0" w:lastRowLastColumn="0"/>
              <w:rPr>
                <w:rFonts w:cs="Calibri"/>
                <w:b/>
                <w:bCs/>
                <w:color w:val="000000"/>
                <w:sz w:val="16"/>
                <w:szCs w:val="16"/>
                <w:lang w:eastAsia="es-CO"/>
              </w:rPr>
            </w:pPr>
            <w:r w:rsidRPr="004A1754">
              <w:rPr>
                <w:rFonts w:cs="Calibri"/>
                <w:b/>
                <w:bCs/>
                <w:color w:val="000000"/>
                <w:sz w:val="16"/>
                <w:szCs w:val="16"/>
                <w:lang w:val="es-MX"/>
              </w:rPr>
              <w:t>ASUNTO</w:t>
            </w:r>
          </w:p>
        </w:tc>
      </w:tr>
      <w:tr w:rsidR="006023AB" w:rsidRPr="004A1754" w14:paraId="372BDCC3" w14:textId="77777777" w:rsidTr="00B8084A">
        <w:trPr>
          <w:trHeight w:val="880"/>
        </w:trPr>
        <w:tc>
          <w:tcPr>
            <w:cnfStyle w:val="001000000000" w:firstRow="0" w:lastRow="0" w:firstColumn="1" w:lastColumn="0" w:oddVBand="0" w:evenVBand="0" w:oddHBand="0" w:evenHBand="0" w:firstRowFirstColumn="0" w:firstRowLastColumn="0" w:lastRowFirstColumn="0" w:lastRowLastColumn="0"/>
            <w:tcW w:w="0" w:type="auto"/>
            <w:hideMark/>
          </w:tcPr>
          <w:p w14:paraId="6B5DA287" w14:textId="77777777" w:rsidR="006023AB" w:rsidRPr="004A1754" w:rsidRDefault="006023AB" w:rsidP="006023AB">
            <w:pPr>
              <w:jc w:val="center"/>
              <w:rPr>
                <w:rFonts w:cs="Calibri"/>
                <w:b w:val="0"/>
                <w:color w:val="000000"/>
                <w:sz w:val="16"/>
                <w:szCs w:val="16"/>
                <w:lang w:eastAsia="es-CO"/>
              </w:rPr>
            </w:pPr>
            <w:r w:rsidRPr="004A1754">
              <w:rPr>
                <w:rFonts w:cs="Calibri"/>
                <w:b w:val="0"/>
                <w:color w:val="000000"/>
                <w:sz w:val="16"/>
                <w:szCs w:val="16"/>
                <w:lang w:eastAsia="es-CO"/>
              </w:rPr>
              <w:t>212</w:t>
            </w:r>
          </w:p>
        </w:tc>
        <w:tc>
          <w:tcPr>
            <w:tcW w:w="1804" w:type="dxa"/>
            <w:hideMark/>
          </w:tcPr>
          <w:p w14:paraId="0230F34F" w14:textId="77777777" w:rsidR="006023AB" w:rsidRPr="004A1754" w:rsidRDefault="006023AB" w:rsidP="006023AB">
            <w:pPr>
              <w:cnfStyle w:val="000000000000" w:firstRow="0" w:lastRow="0" w:firstColumn="0" w:lastColumn="0" w:oddVBand="0" w:evenVBand="0" w:oddHBand="0" w:evenHBand="0" w:firstRowFirstColumn="0" w:firstRowLastColumn="0" w:lastRowFirstColumn="0" w:lastRowLastColumn="0"/>
              <w:rPr>
                <w:rFonts w:cs="Calibri"/>
                <w:b/>
                <w:i/>
                <w:iCs/>
                <w:color w:val="000000"/>
                <w:sz w:val="16"/>
                <w:szCs w:val="16"/>
                <w:lang w:eastAsia="es-CO"/>
              </w:rPr>
            </w:pPr>
            <w:r w:rsidRPr="004A1754">
              <w:rPr>
                <w:rFonts w:cs="Calibri"/>
                <w:b/>
                <w:i/>
                <w:iCs/>
                <w:color w:val="000000"/>
                <w:sz w:val="16"/>
                <w:szCs w:val="16"/>
                <w:lang w:val="es-MX" w:eastAsia="es-CO"/>
              </w:rPr>
              <w:t>5/04/2018</w:t>
            </w:r>
          </w:p>
        </w:tc>
        <w:tc>
          <w:tcPr>
            <w:tcW w:w="5998" w:type="dxa"/>
            <w:hideMark/>
          </w:tcPr>
          <w:p w14:paraId="2AF2BE4B" w14:textId="4A9AE76F" w:rsidR="006023AB" w:rsidRPr="004A1754" w:rsidRDefault="006023AB" w:rsidP="006023AB">
            <w:pPr>
              <w:cnfStyle w:val="000000000000" w:firstRow="0" w:lastRow="0" w:firstColumn="0" w:lastColumn="0" w:oddVBand="0" w:evenVBand="0" w:oddHBand="0" w:evenHBand="0" w:firstRowFirstColumn="0" w:firstRowLastColumn="0" w:lastRowFirstColumn="0" w:lastRowLastColumn="0"/>
              <w:rPr>
                <w:rFonts w:cs="Calibri"/>
                <w:b/>
                <w:i/>
                <w:iCs/>
                <w:color w:val="000000"/>
                <w:sz w:val="16"/>
                <w:szCs w:val="16"/>
                <w:lang w:eastAsia="es-CO"/>
              </w:rPr>
            </w:pPr>
            <w:r w:rsidRPr="004A1754">
              <w:rPr>
                <w:rFonts w:cs="Calibri"/>
                <w:b/>
                <w:i/>
                <w:iCs/>
                <w:color w:val="000000"/>
                <w:sz w:val="16"/>
                <w:szCs w:val="16"/>
                <w:lang w:eastAsia="es-CO"/>
              </w:rPr>
              <w:t>POR MEDIO DEL CUAL SE ESTABLECEN DISPOSICIONES PARA EL EJERCICIO DE LA REPRESENTACIÓN JUDICIAL Y EXTRAJUDICIAL DE LAS ENTIDADES DEL NIVEL CENTRAL DE BOGOTÁ, D.C., SE EFECTÚAN UNAS DELEGACIONES Y SE DICTAN OTRAS DISPOSICIONES</w:t>
            </w:r>
            <w:r w:rsidR="00852753" w:rsidRPr="004A1754">
              <w:rPr>
                <w:rFonts w:cs="Calibri"/>
                <w:b/>
                <w:i/>
                <w:iCs/>
                <w:color w:val="000000"/>
                <w:sz w:val="16"/>
                <w:szCs w:val="16"/>
                <w:lang w:eastAsia="es-CO"/>
              </w:rPr>
              <w:t>.</w:t>
            </w:r>
          </w:p>
        </w:tc>
      </w:tr>
      <w:tr w:rsidR="006023AB" w:rsidRPr="004A1754" w14:paraId="091C3CC2" w14:textId="77777777" w:rsidTr="00B8084A">
        <w:trPr>
          <w:cnfStyle w:val="000000100000" w:firstRow="0" w:lastRow="0" w:firstColumn="0" w:lastColumn="0" w:oddVBand="0" w:evenVBand="0" w:oddHBand="1" w:evenHBand="0" w:firstRowFirstColumn="0" w:firstRowLastColumn="0" w:lastRowFirstColumn="0" w:lastRowLastColumn="0"/>
          <w:trHeight w:val="1021"/>
        </w:trPr>
        <w:tc>
          <w:tcPr>
            <w:cnfStyle w:val="001000000000" w:firstRow="0" w:lastRow="0" w:firstColumn="1" w:lastColumn="0" w:oddVBand="0" w:evenVBand="0" w:oddHBand="0" w:evenHBand="0" w:firstRowFirstColumn="0" w:firstRowLastColumn="0" w:lastRowFirstColumn="0" w:lastRowLastColumn="0"/>
            <w:tcW w:w="0" w:type="auto"/>
            <w:hideMark/>
          </w:tcPr>
          <w:p w14:paraId="28C0FEAE" w14:textId="77777777" w:rsidR="006023AB" w:rsidRPr="004A1754" w:rsidRDefault="006023AB" w:rsidP="006023AB">
            <w:pPr>
              <w:jc w:val="center"/>
              <w:rPr>
                <w:rFonts w:cs="Calibri"/>
                <w:b w:val="0"/>
                <w:color w:val="000000"/>
                <w:sz w:val="16"/>
                <w:szCs w:val="16"/>
                <w:lang w:eastAsia="es-CO"/>
              </w:rPr>
            </w:pPr>
            <w:r w:rsidRPr="004A1754">
              <w:rPr>
                <w:rFonts w:cs="Calibri"/>
                <w:b w:val="0"/>
                <w:color w:val="000000"/>
                <w:sz w:val="16"/>
                <w:szCs w:val="16"/>
                <w:lang w:eastAsia="es-CO"/>
              </w:rPr>
              <w:t>838</w:t>
            </w:r>
          </w:p>
        </w:tc>
        <w:tc>
          <w:tcPr>
            <w:tcW w:w="1804" w:type="dxa"/>
            <w:hideMark/>
          </w:tcPr>
          <w:p w14:paraId="0EF72AE3" w14:textId="77777777" w:rsidR="006023AB" w:rsidRPr="004A1754" w:rsidRDefault="006023AB" w:rsidP="006023AB">
            <w:pPr>
              <w:cnfStyle w:val="000000100000" w:firstRow="0" w:lastRow="0" w:firstColumn="0" w:lastColumn="0" w:oddVBand="0" w:evenVBand="0" w:oddHBand="1" w:evenHBand="0" w:firstRowFirstColumn="0" w:firstRowLastColumn="0" w:lastRowFirstColumn="0" w:lastRowLastColumn="0"/>
              <w:rPr>
                <w:rFonts w:cs="Calibri"/>
                <w:b/>
                <w:color w:val="000000"/>
                <w:sz w:val="16"/>
                <w:szCs w:val="16"/>
                <w:lang w:eastAsia="es-CO"/>
              </w:rPr>
            </w:pPr>
            <w:r w:rsidRPr="004A1754">
              <w:rPr>
                <w:rFonts w:cs="Calibri"/>
                <w:b/>
                <w:color w:val="000000"/>
                <w:sz w:val="16"/>
                <w:szCs w:val="16"/>
                <w:lang w:eastAsia="es-CO"/>
              </w:rPr>
              <w:t>28/12/2018</w:t>
            </w:r>
          </w:p>
        </w:tc>
        <w:tc>
          <w:tcPr>
            <w:tcW w:w="5998" w:type="dxa"/>
            <w:hideMark/>
          </w:tcPr>
          <w:p w14:paraId="3B34F97E" w14:textId="77777777" w:rsidR="006023AB" w:rsidRPr="004A1754" w:rsidRDefault="006023AB" w:rsidP="006023AB">
            <w:pPr>
              <w:cnfStyle w:val="000000100000" w:firstRow="0" w:lastRow="0" w:firstColumn="0" w:lastColumn="0" w:oddVBand="0" w:evenVBand="0" w:oddHBand="1" w:evenHBand="0" w:firstRowFirstColumn="0" w:firstRowLastColumn="0" w:lastRowFirstColumn="0" w:lastRowLastColumn="0"/>
              <w:rPr>
                <w:rFonts w:cs="Calibri"/>
                <w:b/>
                <w:color w:val="000000"/>
                <w:sz w:val="16"/>
                <w:szCs w:val="16"/>
                <w:lang w:eastAsia="es-CO"/>
              </w:rPr>
            </w:pPr>
            <w:r w:rsidRPr="004A1754">
              <w:rPr>
                <w:rFonts w:cs="Calibri"/>
                <w:b/>
                <w:color w:val="000000"/>
                <w:sz w:val="16"/>
                <w:szCs w:val="16"/>
                <w:lang w:eastAsia="es-CO"/>
              </w:rPr>
              <w:t xml:space="preserve">POR EL CUAL SE ESTABLECEN LINEAMIENTOS PARA EL CUMPLIMIENTO DE PROVIDENCIAS JUDICIALES Y DE ACUERDOS DERIVADOS DE LA APLICACIÓN DE UN MASC, A CARGO DE LAS ENETIDADES Y ORGANISMOS DISTRITALES, SE EFECTUAN UNAS DELEGACIONES Y SE DICTAN OTRAS DISPOSICIONES. </w:t>
            </w:r>
          </w:p>
        </w:tc>
      </w:tr>
      <w:tr w:rsidR="006023AB" w:rsidRPr="004A1754" w14:paraId="642FB6E0" w14:textId="77777777" w:rsidTr="00B8084A">
        <w:trPr>
          <w:trHeight w:val="837"/>
        </w:trPr>
        <w:tc>
          <w:tcPr>
            <w:cnfStyle w:val="001000000000" w:firstRow="0" w:lastRow="0" w:firstColumn="1" w:lastColumn="0" w:oddVBand="0" w:evenVBand="0" w:oddHBand="0" w:evenHBand="0" w:firstRowFirstColumn="0" w:firstRowLastColumn="0" w:lastRowFirstColumn="0" w:lastRowLastColumn="0"/>
            <w:tcW w:w="0" w:type="auto"/>
            <w:hideMark/>
          </w:tcPr>
          <w:p w14:paraId="1B53842B" w14:textId="77777777" w:rsidR="006023AB" w:rsidRPr="004A1754" w:rsidRDefault="006023AB" w:rsidP="006023AB">
            <w:pPr>
              <w:jc w:val="center"/>
              <w:rPr>
                <w:rFonts w:cs="Calibri"/>
                <w:b w:val="0"/>
                <w:color w:val="000000"/>
                <w:sz w:val="16"/>
                <w:szCs w:val="16"/>
                <w:lang w:eastAsia="es-CO"/>
              </w:rPr>
            </w:pPr>
            <w:r w:rsidRPr="004A1754">
              <w:rPr>
                <w:rFonts w:cs="Calibri"/>
                <w:b w:val="0"/>
                <w:color w:val="000000"/>
                <w:sz w:val="16"/>
                <w:szCs w:val="16"/>
                <w:lang w:eastAsia="es-CO"/>
              </w:rPr>
              <w:t>839</w:t>
            </w:r>
          </w:p>
        </w:tc>
        <w:tc>
          <w:tcPr>
            <w:tcW w:w="1804" w:type="dxa"/>
            <w:hideMark/>
          </w:tcPr>
          <w:p w14:paraId="6E02271B" w14:textId="77777777" w:rsidR="006023AB" w:rsidRPr="004A1754" w:rsidRDefault="006023AB" w:rsidP="006023AB">
            <w:pPr>
              <w:cnfStyle w:val="000000000000" w:firstRow="0" w:lastRow="0" w:firstColumn="0" w:lastColumn="0" w:oddVBand="0" w:evenVBand="0" w:oddHBand="0" w:evenHBand="0" w:firstRowFirstColumn="0" w:firstRowLastColumn="0" w:lastRowFirstColumn="0" w:lastRowLastColumn="0"/>
              <w:rPr>
                <w:rFonts w:cs="Calibri"/>
                <w:b/>
                <w:color w:val="000000"/>
                <w:sz w:val="16"/>
                <w:szCs w:val="16"/>
                <w:lang w:eastAsia="es-CO"/>
              </w:rPr>
            </w:pPr>
            <w:r w:rsidRPr="004A1754">
              <w:rPr>
                <w:rFonts w:cs="Calibri"/>
                <w:b/>
                <w:color w:val="000000"/>
                <w:sz w:val="16"/>
                <w:szCs w:val="16"/>
                <w:lang w:eastAsia="es-CO"/>
              </w:rPr>
              <w:t>28/12/2018</w:t>
            </w:r>
          </w:p>
        </w:tc>
        <w:tc>
          <w:tcPr>
            <w:tcW w:w="5998" w:type="dxa"/>
            <w:hideMark/>
          </w:tcPr>
          <w:p w14:paraId="63A32D91" w14:textId="77777777" w:rsidR="006023AB" w:rsidRPr="004A1754" w:rsidRDefault="006023AB" w:rsidP="006023AB">
            <w:pPr>
              <w:cnfStyle w:val="000000000000" w:firstRow="0" w:lastRow="0" w:firstColumn="0" w:lastColumn="0" w:oddVBand="0" w:evenVBand="0" w:oddHBand="0" w:evenHBand="0" w:firstRowFirstColumn="0" w:firstRowLastColumn="0" w:lastRowFirstColumn="0" w:lastRowLastColumn="0"/>
              <w:rPr>
                <w:rFonts w:cs="Calibri"/>
                <w:b/>
                <w:color w:val="000000"/>
                <w:sz w:val="16"/>
                <w:szCs w:val="16"/>
                <w:lang w:eastAsia="es-CO"/>
              </w:rPr>
            </w:pPr>
            <w:r w:rsidRPr="004A1754">
              <w:rPr>
                <w:rFonts w:cs="Calibri"/>
                <w:b/>
                <w:color w:val="000000"/>
                <w:sz w:val="16"/>
                <w:szCs w:val="16"/>
                <w:lang w:eastAsia="es-CO"/>
              </w:rPr>
              <w:t xml:space="preserve">POR MEDIO DEL CUAL SE ESTABLECEN DIRECTRICES Y LINIEAMIE TOS EN MATERIA DE CONCILIACION Y COMITES DE CONCILIACION EN EL DISTRITO CAPITAL </w:t>
            </w:r>
          </w:p>
        </w:tc>
      </w:tr>
    </w:tbl>
    <w:p w14:paraId="187C8EB7" w14:textId="2E0763F4" w:rsidR="006023AB" w:rsidRPr="000D1E72" w:rsidRDefault="00852753" w:rsidP="000D1E72">
      <w:pPr>
        <w:jc w:val="left"/>
        <w:rPr>
          <w:rFonts w:ascii="Arial" w:hAnsi="Arial" w:cs="Arial"/>
          <w:sz w:val="16"/>
          <w:szCs w:val="16"/>
        </w:rPr>
      </w:pPr>
      <w:r w:rsidRPr="000D1E72">
        <w:rPr>
          <w:rFonts w:ascii="Arial" w:hAnsi="Arial" w:cs="Arial"/>
          <w:sz w:val="16"/>
          <w:szCs w:val="16"/>
        </w:rPr>
        <w:t>Fuente:  Sistema de Información de Procesos Judiciales- SIPROJ- Secretaría Jurídica Distrital</w:t>
      </w:r>
    </w:p>
    <w:p w14:paraId="7D7BB355" w14:textId="751C8022" w:rsidR="006023AB" w:rsidRDefault="006023AB" w:rsidP="006023AB">
      <w:pPr>
        <w:rPr>
          <w:b/>
        </w:rPr>
      </w:pPr>
    </w:p>
    <w:p w14:paraId="57ADE4AB" w14:textId="77777777" w:rsidR="004A410A" w:rsidRPr="004A1754" w:rsidRDefault="004A410A" w:rsidP="006023AB">
      <w:pPr>
        <w:rPr>
          <w:b/>
        </w:rPr>
      </w:pPr>
    </w:p>
    <w:p w14:paraId="6F3CA52C" w14:textId="3AF83E55" w:rsidR="00852753" w:rsidRPr="004A1754" w:rsidRDefault="00852753" w:rsidP="007906DC">
      <w:pPr>
        <w:pStyle w:val="Descripcin"/>
        <w:keepNext/>
        <w:spacing w:after="0"/>
        <w:jc w:val="center"/>
        <w:rPr>
          <w:i/>
        </w:rPr>
      </w:pPr>
    </w:p>
    <w:p w14:paraId="31248F36" w14:textId="18C1DEF5" w:rsidR="000D1E72" w:rsidRDefault="000D1E72" w:rsidP="000D1E72">
      <w:pPr>
        <w:pStyle w:val="Descripcin"/>
        <w:keepNext/>
      </w:pPr>
      <w:bookmarkStart w:id="99" w:name="_Toc26957568"/>
      <w:r>
        <w:t xml:space="preserve">Tabla </w:t>
      </w:r>
      <w:r>
        <w:fldChar w:fldCharType="begin"/>
      </w:r>
      <w:r>
        <w:instrText xml:space="preserve"> SEQ Tabla \* ARABIC </w:instrText>
      </w:r>
      <w:r>
        <w:fldChar w:fldCharType="separate"/>
      </w:r>
      <w:r>
        <w:rPr>
          <w:noProof/>
        </w:rPr>
        <w:t>25</w:t>
      </w:r>
      <w:r>
        <w:fldChar w:fldCharType="end"/>
      </w:r>
      <w:r>
        <w:t xml:space="preserve"> </w:t>
      </w:r>
      <w:r w:rsidRPr="00DD6767">
        <w:t>Resoluciones expedidos durante la vigencia 2016-2020</w:t>
      </w:r>
      <w:bookmarkEnd w:id="99"/>
    </w:p>
    <w:tbl>
      <w:tblPr>
        <w:tblStyle w:val="Tabladelista4-nfasis1"/>
        <w:tblW w:w="8926" w:type="dxa"/>
        <w:tblLook w:val="04A0" w:firstRow="1" w:lastRow="0" w:firstColumn="1" w:lastColumn="0" w:noHBand="0" w:noVBand="1"/>
      </w:tblPr>
      <w:tblGrid>
        <w:gridCol w:w="1696"/>
        <w:gridCol w:w="2943"/>
        <w:gridCol w:w="4287"/>
      </w:tblGrid>
      <w:tr w:rsidR="00D37E5C" w:rsidRPr="00C141DF" w14:paraId="783B40DE" w14:textId="77777777" w:rsidTr="00B80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5F304C9" w14:textId="77777777" w:rsidR="00D37E5C" w:rsidRPr="00C141DF" w:rsidRDefault="00D37E5C" w:rsidP="008228C6">
            <w:pPr>
              <w:jc w:val="center"/>
              <w:rPr>
                <w:sz w:val="16"/>
                <w:lang w:val="es-ES"/>
              </w:rPr>
            </w:pPr>
            <w:r w:rsidRPr="00C141DF">
              <w:rPr>
                <w:sz w:val="16"/>
                <w:lang w:val="es-ES"/>
              </w:rPr>
              <w:t xml:space="preserve">Número </w:t>
            </w:r>
          </w:p>
        </w:tc>
        <w:tc>
          <w:tcPr>
            <w:tcW w:w="2943" w:type="dxa"/>
          </w:tcPr>
          <w:p w14:paraId="270B4440" w14:textId="77777777" w:rsidR="00D37E5C" w:rsidRPr="00C141DF" w:rsidRDefault="00D37E5C" w:rsidP="008228C6">
            <w:pPr>
              <w:jc w:val="center"/>
              <w:cnfStyle w:val="100000000000" w:firstRow="1" w:lastRow="0" w:firstColumn="0" w:lastColumn="0" w:oddVBand="0" w:evenVBand="0" w:oddHBand="0" w:evenHBand="0" w:firstRowFirstColumn="0" w:firstRowLastColumn="0" w:lastRowFirstColumn="0" w:lastRowLastColumn="0"/>
              <w:rPr>
                <w:sz w:val="16"/>
                <w:lang w:val="es-ES"/>
              </w:rPr>
            </w:pPr>
            <w:r w:rsidRPr="00C141DF">
              <w:rPr>
                <w:sz w:val="16"/>
                <w:lang w:val="es-ES"/>
              </w:rPr>
              <w:t xml:space="preserve">Epígrafe </w:t>
            </w:r>
          </w:p>
        </w:tc>
        <w:tc>
          <w:tcPr>
            <w:tcW w:w="4287" w:type="dxa"/>
          </w:tcPr>
          <w:p w14:paraId="76460BAF" w14:textId="77777777" w:rsidR="00D37E5C" w:rsidRPr="00C141DF" w:rsidRDefault="00D37E5C" w:rsidP="008228C6">
            <w:pPr>
              <w:jc w:val="center"/>
              <w:cnfStyle w:val="100000000000" w:firstRow="1" w:lastRow="0" w:firstColumn="0" w:lastColumn="0" w:oddVBand="0" w:evenVBand="0" w:oddHBand="0" w:evenHBand="0" w:firstRowFirstColumn="0" w:firstRowLastColumn="0" w:lastRowFirstColumn="0" w:lastRowLastColumn="0"/>
              <w:rPr>
                <w:sz w:val="16"/>
                <w:lang w:val="es-ES"/>
              </w:rPr>
            </w:pPr>
            <w:r w:rsidRPr="00C141DF">
              <w:rPr>
                <w:sz w:val="16"/>
                <w:lang w:val="es-ES"/>
              </w:rPr>
              <w:t>Asunto tratado</w:t>
            </w:r>
          </w:p>
        </w:tc>
      </w:tr>
      <w:tr w:rsidR="00D37E5C" w:rsidRPr="00C141DF" w14:paraId="7E53501B" w14:textId="77777777" w:rsidTr="00B8084A">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14346E13" w14:textId="77777777" w:rsidR="00D37E5C" w:rsidRPr="00C141DF" w:rsidRDefault="00D37E5C" w:rsidP="00B8084A">
            <w:pPr>
              <w:jc w:val="left"/>
              <w:rPr>
                <w:sz w:val="16"/>
                <w:lang w:val="es-ES"/>
              </w:rPr>
            </w:pPr>
            <w:r w:rsidRPr="00C141DF">
              <w:rPr>
                <w:sz w:val="16"/>
                <w:lang w:val="es-ES"/>
              </w:rPr>
              <w:t>Resolución 104 de 2018</w:t>
            </w:r>
          </w:p>
        </w:tc>
        <w:tc>
          <w:tcPr>
            <w:tcW w:w="2943" w:type="dxa"/>
            <w:vAlign w:val="center"/>
          </w:tcPr>
          <w:p w14:paraId="3A6F9842" w14:textId="77777777" w:rsidR="00D37E5C" w:rsidRPr="00C141DF" w:rsidRDefault="00D37E5C" w:rsidP="00B8084A">
            <w:pPr>
              <w:cnfStyle w:val="000000100000" w:firstRow="0" w:lastRow="0" w:firstColumn="0" w:lastColumn="0" w:oddVBand="0" w:evenVBand="0" w:oddHBand="1" w:evenHBand="0" w:firstRowFirstColumn="0" w:firstRowLastColumn="0" w:lastRowFirstColumn="0" w:lastRowLastColumn="0"/>
              <w:rPr>
                <w:sz w:val="16"/>
                <w:lang w:val="es-ES"/>
              </w:rPr>
            </w:pPr>
            <w:r w:rsidRPr="00C141DF">
              <w:rPr>
                <w:sz w:val="16"/>
                <w:lang w:val="es-ES"/>
              </w:rPr>
              <w:t>Por la cual se establecen los parámetros para la administración, seguridad y la gestión de la información jurídica a través de los Sistemas de Información Jurídica</w:t>
            </w:r>
          </w:p>
        </w:tc>
        <w:tc>
          <w:tcPr>
            <w:tcW w:w="4287" w:type="dxa"/>
            <w:vAlign w:val="center"/>
          </w:tcPr>
          <w:p w14:paraId="6630EF25" w14:textId="77777777" w:rsidR="00D37E5C" w:rsidRPr="00C141DF" w:rsidRDefault="00D37E5C" w:rsidP="00B8084A">
            <w:pPr>
              <w:cnfStyle w:val="000000100000" w:firstRow="0" w:lastRow="0" w:firstColumn="0" w:lastColumn="0" w:oddVBand="0" w:evenVBand="0" w:oddHBand="1" w:evenHBand="0" w:firstRowFirstColumn="0" w:firstRowLastColumn="0" w:lastRowFirstColumn="0" w:lastRowLastColumn="0"/>
              <w:rPr>
                <w:sz w:val="16"/>
                <w:lang w:val="es-ES"/>
              </w:rPr>
            </w:pPr>
            <w:r w:rsidRPr="00C141DF">
              <w:rPr>
                <w:sz w:val="16"/>
                <w:lang w:val="es-ES"/>
              </w:rPr>
              <w:t>Establecer los parámetros para la administración, seguridad y gestión de la información jurídica del Distrito Capital, a través de la optimización de los Sistemas de Información Jurídica -SIJ- existentes en el Distrito Capital como instrumentos de control de la gestión y toma oportuna de decisiones.</w:t>
            </w:r>
          </w:p>
        </w:tc>
      </w:tr>
    </w:tbl>
    <w:p w14:paraId="32B22E26" w14:textId="229C7F69" w:rsidR="006023AB" w:rsidRPr="000D1E72" w:rsidRDefault="00852753" w:rsidP="000D1E72">
      <w:pPr>
        <w:jc w:val="left"/>
        <w:rPr>
          <w:rFonts w:ascii="Arial" w:hAnsi="Arial" w:cs="Arial"/>
          <w:sz w:val="16"/>
          <w:szCs w:val="16"/>
        </w:rPr>
      </w:pPr>
      <w:r w:rsidRPr="000D1E72">
        <w:rPr>
          <w:rFonts w:ascii="Arial" w:hAnsi="Arial" w:cs="Arial"/>
          <w:sz w:val="16"/>
          <w:szCs w:val="16"/>
        </w:rPr>
        <w:t>Fuente:  Sistema de Información de Procesos Judiciales- SIPROJ- Secretaría Jurídica Distrital</w:t>
      </w:r>
    </w:p>
    <w:p w14:paraId="23A2DB8D" w14:textId="37775746" w:rsidR="00852753" w:rsidRPr="004A1754" w:rsidRDefault="00852753" w:rsidP="006023AB">
      <w:pPr>
        <w:rPr>
          <w:b/>
        </w:rPr>
      </w:pPr>
    </w:p>
    <w:p w14:paraId="5563E7BF" w14:textId="0E8F406A" w:rsidR="00852753" w:rsidRPr="004A1754" w:rsidRDefault="00852753" w:rsidP="007906DC">
      <w:pPr>
        <w:pStyle w:val="Descripcin"/>
        <w:keepNext/>
        <w:spacing w:after="0"/>
        <w:jc w:val="center"/>
        <w:rPr>
          <w:i/>
        </w:rPr>
      </w:pPr>
    </w:p>
    <w:p w14:paraId="753B6C23" w14:textId="19D0E735" w:rsidR="000D1E72" w:rsidRDefault="000D1E72" w:rsidP="000D1E72">
      <w:pPr>
        <w:pStyle w:val="Descripcin"/>
        <w:keepNext/>
        <w:jc w:val="center"/>
      </w:pPr>
      <w:bookmarkStart w:id="100" w:name="_Toc26957569"/>
      <w:r>
        <w:t xml:space="preserve">Tabla </w:t>
      </w:r>
      <w:r>
        <w:fldChar w:fldCharType="begin"/>
      </w:r>
      <w:r>
        <w:instrText xml:space="preserve"> SEQ Tabla \* ARABIC </w:instrText>
      </w:r>
      <w:r>
        <w:fldChar w:fldCharType="separate"/>
      </w:r>
      <w:r>
        <w:rPr>
          <w:noProof/>
        </w:rPr>
        <w:t>26</w:t>
      </w:r>
      <w:r>
        <w:fldChar w:fldCharType="end"/>
      </w:r>
      <w:r>
        <w:t xml:space="preserve"> </w:t>
      </w:r>
      <w:r w:rsidRPr="001249D3">
        <w:t>Directivas expedidas durante la vigencia 2016-2020</w:t>
      </w:r>
      <w:bookmarkEnd w:id="100"/>
    </w:p>
    <w:tbl>
      <w:tblPr>
        <w:tblStyle w:val="Tabladecuadrcula4-nfasis11"/>
        <w:tblW w:w="8904" w:type="dxa"/>
        <w:tblLook w:val="04A0" w:firstRow="1" w:lastRow="0" w:firstColumn="1" w:lastColumn="0" w:noHBand="0" w:noVBand="1"/>
      </w:tblPr>
      <w:tblGrid>
        <w:gridCol w:w="956"/>
        <w:gridCol w:w="1105"/>
        <w:gridCol w:w="6843"/>
      </w:tblGrid>
      <w:tr w:rsidR="00C141DF" w:rsidRPr="00C141DF" w14:paraId="21B5F1E4" w14:textId="77777777" w:rsidTr="004A410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gridSpan w:val="3"/>
            <w:noWrap/>
            <w:hideMark/>
          </w:tcPr>
          <w:p w14:paraId="5D3DAA2A" w14:textId="77777777" w:rsidR="006023AB" w:rsidRPr="00C141DF" w:rsidRDefault="006023AB" w:rsidP="006023AB">
            <w:pPr>
              <w:jc w:val="center"/>
              <w:rPr>
                <w:rFonts w:cs="Calibri"/>
                <w:b w:val="0"/>
                <w:bCs w:val="0"/>
                <w:sz w:val="16"/>
                <w:szCs w:val="18"/>
                <w:lang w:eastAsia="es-CO"/>
              </w:rPr>
            </w:pPr>
            <w:r w:rsidRPr="00C141DF">
              <w:rPr>
                <w:rFonts w:cs="Calibri"/>
                <w:b w:val="0"/>
                <w:bCs w:val="0"/>
                <w:sz w:val="16"/>
                <w:szCs w:val="18"/>
                <w:lang w:val="es-MX" w:eastAsia="es-CO"/>
              </w:rPr>
              <w:t>DIRECTIVAS</w:t>
            </w:r>
          </w:p>
        </w:tc>
      </w:tr>
      <w:tr w:rsidR="00C141DF" w:rsidRPr="00C141DF" w14:paraId="7D55DFF9" w14:textId="77777777" w:rsidTr="004A410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7A03FFED" w14:textId="77777777" w:rsidR="00C141DF" w:rsidRPr="00C141DF" w:rsidRDefault="00C141DF" w:rsidP="006023AB">
            <w:pPr>
              <w:jc w:val="center"/>
              <w:rPr>
                <w:rFonts w:cs="Calibri"/>
                <w:b w:val="0"/>
                <w:bCs w:val="0"/>
                <w:sz w:val="16"/>
                <w:szCs w:val="18"/>
                <w:lang w:eastAsia="es-CO"/>
              </w:rPr>
            </w:pPr>
            <w:r w:rsidRPr="00C141DF">
              <w:rPr>
                <w:rFonts w:cs="Calibri"/>
                <w:b w:val="0"/>
                <w:bCs w:val="0"/>
                <w:sz w:val="16"/>
                <w:szCs w:val="18"/>
                <w:lang w:val="es-MX"/>
              </w:rPr>
              <w:t>NÚMERO</w:t>
            </w:r>
          </w:p>
        </w:tc>
        <w:tc>
          <w:tcPr>
            <w:tcW w:w="0" w:type="auto"/>
            <w:hideMark/>
          </w:tcPr>
          <w:p w14:paraId="067E1E63" w14:textId="77777777" w:rsidR="00C141DF" w:rsidRPr="00C141DF" w:rsidRDefault="00C141DF" w:rsidP="006023AB">
            <w:pPr>
              <w:jc w:val="center"/>
              <w:cnfStyle w:val="100000000000" w:firstRow="1" w:lastRow="0" w:firstColumn="0" w:lastColumn="0" w:oddVBand="0" w:evenVBand="0" w:oddHBand="0" w:evenHBand="0" w:firstRowFirstColumn="0" w:firstRowLastColumn="0" w:lastRowFirstColumn="0" w:lastRowLastColumn="0"/>
              <w:rPr>
                <w:rFonts w:cs="Calibri"/>
                <w:b w:val="0"/>
                <w:bCs w:val="0"/>
                <w:sz w:val="16"/>
                <w:szCs w:val="18"/>
                <w:lang w:eastAsia="es-CO"/>
              </w:rPr>
            </w:pPr>
            <w:r w:rsidRPr="00C141DF">
              <w:rPr>
                <w:rFonts w:cs="Calibri"/>
                <w:sz w:val="16"/>
                <w:szCs w:val="18"/>
                <w:lang w:val="es-MX"/>
              </w:rPr>
              <w:t>FECHA</w:t>
            </w:r>
          </w:p>
        </w:tc>
        <w:tc>
          <w:tcPr>
            <w:tcW w:w="6843" w:type="dxa"/>
            <w:hideMark/>
          </w:tcPr>
          <w:p w14:paraId="2F607609" w14:textId="77777777" w:rsidR="00C141DF" w:rsidRPr="00C141DF" w:rsidRDefault="00C141DF" w:rsidP="006023AB">
            <w:pPr>
              <w:jc w:val="center"/>
              <w:cnfStyle w:val="100000000000" w:firstRow="1" w:lastRow="0" w:firstColumn="0" w:lastColumn="0" w:oddVBand="0" w:evenVBand="0" w:oddHBand="0" w:evenHBand="0" w:firstRowFirstColumn="0" w:firstRowLastColumn="0" w:lastRowFirstColumn="0" w:lastRowLastColumn="0"/>
              <w:rPr>
                <w:rFonts w:cs="Calibri"/>
                <w:b w:val="0"/>
                <w:bCs w:val="0"/>
                <w:sz w:val="16"/>
                <w:szCs w:val="18"/>
                <w:lang w:eastAsia="es-CO"/>
              </w:rPr>
            </w:pPr>
            <w:r w:rsidRPr="00C141DF">
              <w:rPr>
                <w:rFonts w:cs="Calibri"/>
                <w:sz w:val="16"/>
                <w:szCs w:val="18"/>
                <w:lang w:val="es-MX"/>
              </w:rPr>
              <w:t>ASUNTO</w:t>
            </w:r>
          </w:p>
        </w:tc>
      </w:tr>
      <w:tr w:rsidR="006023AB" w:rsidRPr="00C141DF" w14:paraId="1E20A1E9" w14:textId="77777777" w:rsidTr="00C141DF">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hideMark/>
          </w:tcPr>
          <w:p w14:paraId="627E42A6" w14:textId="77777777" w:rsidR="006023AB" w:rsidRPr="00C141DF" w:rsidRDefault="006023AB" w:rsidP="006023AB">
            <w:pPr>
              <w:rPr>
                <w:rFonts w:cs="Calibri"/>
                <w:sz w:val="16"/>
                <w:szCs w:val="18"/>
                <w:lang w:eastAsia="es-CO"/>
              </w:rPr>
            </w:pPr>
            <w:r w:rsidRPr="00C141DF">
              <w:rPr>
                <w:rFonts w:cs="Calibri"/>
                <w:sz w:val="16"/>
                <w:szCs w:val="18"/>
                <w:lang w:val="es-MX"/>
              </w:rPr>
              <w:t>Directiva 005</w:t>
            </w:r>
          </w:p>
        </w:tc>
        <w:tc>
          <w:tcPr>
            <w:tcW w:w="0" w:type="auto"/>
            <w:hideMark/>
          </w:tcPr>
          <w:p w14:paraId="20CFC96D" w14:textId="77777777" w:rsidR="006023AB" w:rsidRPr="00C141DF" w:rsidRDefault="006023AB" w:rsidP="006023AB">
            <w:pPr>
              <w:cnfStyle w:val="000000100000" w:firstRow="0" w:lastRow="0" w:firstColumn="0" w:lastColumn="0" w:oddVBand="0" w:evenVBand="0" w:oddHBand="1" w:evenHBand="0" w:firstRowFirstColumn="0" w:firstRowLastColumn="0" w:lastRowFirstColumn="0" w:lastRowLastColumn="0"/>
              <w:rPr>
                <w:rFonts w:cs="Calibri"/>
                <w:sz w:val="16"/>
                <w:szCs w:val="18"/>
                <w:lang w:eastAsia="es-CO"/>
              </w:rPr>
            </w:pPr>
            <w:r w:rsidRPr="00C141DF">
              <w:rPr>
                <w:rFonts w:cs="Calibri"/>
                <w:sz w:val="16"/>
                <w:szCs w:val="18"/>
                <w:lang w:val="es-MX"/>
              </w:rPr>
              <w:t>27 de octubre</w:t>
            </w:r>
          </w:p>
        </w:tc>
        <w:tc>
          <w:tcPr>
            <w:tcW w:w="6843" w:type="dxa"/>
            <w:hideMark/>
          </w:tcPr>
          <w:p w14:paraId="5E6F1C62" w14:textId="77777777" w:rsidR="006023AB" w:rsidRPr="00C141DF" w:rsidRDefault="006023AB" w:rsidP="006023AB">
            <w:pPr>
              <w:cnfStyle w:val="000000100000" w:firstRow="0" w:lastRow="0" w:firstColumn="0" w:lastColumn="0" w:oddVBand="0" w:evenVBand="0" w:oddHBand="1" w:evenHBand="0" w:firstRowFirstColumn="0" w:firstRowLastColumn="0" w:lastRowFirstColumn="0" w:lastRowLastColumn="0"/>
              <w:rPr>
                <w:rFonts w:cs="Calibri"/>
                <w:sz w:val="16"/>
                <w:szCs w:val="18"/>
                <w:lang w:eastAsia="es-CO"/>
              </w:rPr>
            </w:pPr>
            <w:r w:rsidRPr="00C141DF">
              <w:rPr>
                <w:rFonts w:cs="Calibri"/>
                <w:sz w:val="16"/>
                <w:szCs w:val="18"/>
                <w:lang w:val="es-MX"/>
              </w:rPr>
              <w:t>LINEAMIENTOS Y DIRECTRICES EN MATERIA DE ACCIÓN DE REPETICIÓN.</w:t>
            </w:r>
          </w:p>
        </w:tc>
      </w:tr>
      <w:tr w:rsidR="006023AB" w:rsidRPr="00C141DF" w14:paraId="73991625" w14:textId="77777777" w:rsidTr="00C141DF">
        <w:trPr>
          <w:trHeight w:val="376"/>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64F030B3" w14:textId="77777777" w:rsidR="006023AB" w:rsidRPr="00C141DF" w:rsidRDefault="006023AB" w:rsidP="006023AB">
            <w:pPr>
              <w:jc w:val="center"/>
              <w:rPr>
                <w:rFonts w:cs="Calibri"/>
                <w:sz w:val="16"/>
                <w:szCs w:val="16"/>
                <w:lang w:eastAsia="es-CO"/>
              </w:rPr>
            </w:pPr>
            <w:r w:rsidRPr="00C141DF">
              <w:rPr>
                <w:rFonts w:cs="Calibri"/>
                <w:sz w:val="16"/>
                <w:szCs w:val="16"/>
                <w:lang w:val="es-MX" w:eastAsia="es-CO"/>
              </w:rPr>
              <w:t>15</w:t>
            </w:r>
          </w:p>
        </w:tc>
        <w:tc>
          <w:tcPr>
            <w:tcW w:w="0" w:type="auto"/>
            <w:vMerge w:val="restart"/>
            <w:hideMark/>
          </w:tcPr>
          <w:p w14:paraId="6D8920AF" w14:textId="77777777" w:rsidR="006023AB" w:rsidRPr="00C141DF" w:rsidRDefault="006023AB" w:rsidP="006023AB">
            <w:pPr>
              <w:cnfStyle w:val="000000000000" w:firstRow="0" w:lastRow="0" w:firstColumn="0" w:lastColumn="0" w:oddVBand="0" w:evenVBand="0" w:oddHBand="0" w:evenHBand="0" w:firstRowFirstColumn="0" w:firstRowLastColumn="0" w:lastRowFirstColumn="0" w:lastRowLastColumn="0"/>
              <w:rPr>
                <w:rFonts w:cs="Calibri"/>
                <w:sz w:val="16"/>
                <w:szCs w:val="16"/>
                <w:lang w:eastAsia="es-CO"/>
              </w:rPr>
            </w:pPr>
            <w:r w:rsidRPr="00C141DF">
              <w:rPr>
                <w:rFonts w:cs="Calibri"/>
                <w:sz w:val="16"/>
                <w:szCs w:val="16"/>
                <w:lang w:val="es-MX" w:eastAsia="es-CO"/>
              </w:rPr>
              <w:t>31/05/2018</w:t>
            </w:r>
          </w:p>
        </w:tc>
        <w:tc>
          <w:tcPr>
            <w:tcW w:w="6843" w:type="dxa"/>
            <w:vMerge w:val="restart"/>
            <w:hideMark/>
          </w:tcPr>
          <w:p w14:paraId="40B7DBBA" w14:textId="77777777" w:rsidR="006023AB" w:rsidRPr="00C141DF" w:rsidRDefault="006023AB" w:rsidP="006023AB">
            <w:pPr>
              <w:cnfStyle w:val="000000000000" w:firstRow="0" w:lastRow="0" w:firstColumn="0" w:lastColumn="0" w:oddVBand="0" w:evenVBand="0" w:oddHBand="0" w:evenHBand="0" w:firstRowFirstColumn="0" w:firstRowLastColumn="0" w:lastRowFirstColumn="0" w:lastRowLastColumn="0"/>
              <w:rPr>
                <w:rFonts w:cs="Calibri"/>
                <w:sz w:val="16"/>
                <w:szCs w:val="16"/>
                <w:lang w:eastAsia="es-CO"/>
              </w:rPr>
            </w:pPr>
            <w:r w:rsidRPr="00C141DF">
              <w:rPr>
                <w:rFonts w:cs="Calibri"/>
                <w:sz w:val="16"/>
                <w:szCs w:val="16"/>
                <w:lang w:val="es-MX" w:eastAsia="es-CO"/>
              </w:rPr>
              <w:t>LINEAMIENTOS PARA LA PREVENCIÓN DEL DAÑO ANTIJURÍDICO EN MATERIA DE CONTRATO REALIDAD.</w:t>
            </w:r>
          </w:p>
        </w:tc>
      </w:tr>
      <w:tr w:rsidR="006023AB" w:rsidRPr="00C141DF" w14:paraId="45B21417" w14:textId="77777777" w:rsidTr="00C141DF">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0" w:type="auto"/>
            <w:vMerge/>
            <w:hideMark/>
          </w:tcPr>
          <w:p w14:paraId="52F383A6" w14:textId="77777777" w:rsidR="006023AB" w:rsidRPr="00C141DF" w:rsidRDefault="006023AB" w:rsidP="006023AB">
            <w:pPr>
              <w:rPr>
                <w:rFonts w:cs="Calibri"/>
                <w:sz w:val="16"/>
                <w:szCs w:val="16"/>
                <w:lang w:eastAsia="es-CO"/>
              </w:rPr>
            </w:pPr>
          </w:p>
        </w:tc>
        <w:tc>
          <w:tcPr>
            <w:tcW w:w="0" w:type="auto"/>
            <w:vMerge/>
            <w:hideMark/>
          </w:tcPr>
          <w:p w14:paraId="630E5B08" w14:textId="77777777" w:rsidR="006023AB" w:rsidRPr="00C141DF" w:rsidRDefault="006023AB" w:rsidP="006023AB">
            <w:pPr>
              <w:cnfStyle w:val="000000100000" w:firstRow="0" w:lastRow="0" w:firstColumn="0" w:lastColumn="0" w:oddVBand="0" w:evenVBand="0" w:oddHBand="1" w:evenHBand="0" w:firstRowFirstColumn="0" w:firstRowLastColumn="0" w:lastRowFirstColumn="0" w:lastRowLastColumn="0"/>
              <w:rPr>
                <w:rFonts w:cs="Calibri"/>
                <w:sz w:val="16"/>
                <w:szCs w:val="16"/>
                <w:lang w:eastAsia="es-CO"/>
              </w:rPr>
            </w:pPr>
          </w:p>
        </w:tc>
        <w:tc>
          <w:tcPr>
            <w:tcW w:w="6843" w:type="dxa"/>
            <w:vMerge/>
            <w:hideMark/>
          </w:tcPr>
          <w:p w14:paraId="38C7390B" w14:textId="77777777" w:rsidR="006023AB" w:rsidRPr="00C141DF" w:rsidRDefault="006023AB" w:rsidP="006023AB">
            <w:pPr>
              <w:cnfStyle w:val="000000100000" w:firstRow="0" w:lastRow="0" w:firstColumn="0" w:lastColumn="0" w:oddVBand="0" w:evenVBand="0" w:oddHBand="1" w:evenHBand="0" w:firstRowFirstColumn="0" w:firstRowLastColumn="0" w:lastRowFirstColumn="0" w:lastRowLastColumn="0"/>
              <w:rPr>
                <w:rFonts w:cs="Calibri"/>
                <w:sz w:val="16"/>
                <w:szCs w:val="16"/>
                <w:lang w:eastAsia="es-CO"/>
              </w:rPr>
            </w:pPr>
          </w:p>
        </w:tc>
      </w:tr>
      <w:tr w:rsidR="006023AB" w:rsidRPr="00C141DF" w14:paraId="0F4961E2" w14:textId="77777777" w:rsidTr="00C141DF">
        <w:trPr>
          <w:trHeight w:val="745"/>
        </w:trPr>
        <w:tc>
          <w:tcPr>
            <w:cnfStyle w:val="001000000000" w:firstRow="0" w:lastRow="0" w:firstColumn="1" w:lastColumn="0" w:oddVBand="0" w:evenVBand="0" w:oddHBand="0" w:evenHBand="0" w:firstRowFirstColumn="0" w:firstRowLastColumn="0" w:lastRowFirstColumn="0" w:lastRowLastColumn="0"/>
            <w:tcW w:w="0" w:type="auto"/>
            <w:hideMark/>
          </w:tcPr>
          <w:p w14:paraId="5BB97D9C" w14:textId="77777777" w:rsidR="006023AB" w:rsidRPr="00C141DF" w:rsidRDefault="006023AB" w:rsidP="006023AB">
            <w:pPr>
              <w:jc w:val="center"/>
              <w:rPr>
                <w:rFonts w:cs="Calibri"/>
                <w:sz w:val="16"/>
                <w:szCs w:val="16"/>
                <w:lang w:eastAsia="es-CO"/>
              </w:rPr>
            </w:pPr>
            <w:r w:rsidRPr="00C141DF">
              <w:rPr>
                <w:rFonts w:cs="Calibri"/>
                <w:sz w:val="16"/>
                <w:szCs w:val="16"/>
                <w:lang w:val="es-ES_tradnl" w:eastAsia="es-CO"/>
              </w:rPr>
              <w:t>18</w:t>
            </w:r>
          </w:p>
        </w:tc>
        <w:tc>
          <w:tcPr>
            <w:tcW w:w="0" w:type="auto"/>
            <w:hideMark/>
          </w:tcPr>
          <w:p w14:paraId="7614BFE8" w14:textId="77777777" w:rsidR="006023AB" w:rsidRPr="00C141DF" w:rsidRDefault="006023AB" w:rsidP="006023AB">
            <w:pPr>
              <w:cnfStyle w:val="000000000000" w:firstRow="0" w:lastRow="0" w:firstColumn="0" w:lastColumn="0" w:oddVBand="0" w:evenVBand="0" w:oddHBand="0" w:evenHBand="0" w:firstRowFirstColumn="0" w:firstRowLastColumn="0" w:lastRowFirstColumn="0" w:lastRowLastColumn="0"/>
              <w:rPr>
                <w:rFonts w:cs="Calibri"/>
                <w:sz w:val="16"/>
                <w:szCs w:val="16"/>
                <w:lang w:eastAsia="es-CO"/>
              </w:rPr>
            </w:pPr>
            <w:r w:rsidRPr="00C141DF">
              <w:rPr>
                <w:rFonts w:cs="Calibri"/>
                <w:sz w:val="16"/>
                <w:szCs w:val="16"/>
                <w:lang w:val="es-ES_tradnl" w:eastAsia="es-CO"/>
              </w:rPr>
              <w:t>12/07/2018</w:t>
            </w:r>
          </w:p>
        </w:tc>
        <w:tc>
          <w:tcPr>
            <w:tcW w:w="6843" w:type="dxa"/>
            <w:hideMark/>
          </w:tcPr>
          <w:p w14:paraId="15131940" w14:textId="77777777" w:rsidR="006023AB" w:rsidRPr="00C141DF" w:rsidRDefault="006023AB" w:rsidP="006023AB">
            <w:pPr>
              <w:cnfStyle w:val="000000000000" w:firstRow="0" w:lastRow="0" w:firstColumn="0" w:lastColumn="0" w:oddVBand="0" w:evenVBand="0" w:oddHBand="0" w:evenHBand="0" w:firstRowFirstColumn="0" w:firstRowLastColumn="0" w:lastRowFirstColumn="0" w:lastRowLastColumn="0"/>
              <w:rPr>
                <w:rFonts w:cs="Calibri"/>
                <w:sz w:val="16"/>
                <w:szCs w:val="16"/>
                <w:lang w:eastAsia="es-CO"/>
              </w:rPr>
            </w:pPr>
            <w:r w:rsidRPr="00C141DF">
              <w:rPr>
                <w:rFonts w:cs="Calibri"/>
                <w:sz w:val="16"/>
                <w:szCs w:val="16"/>
                <w:lang w:val="es-ES_tradnl" w:eastAsia="es-CO"/>
              </w:rPr>
              <w:t>LINEAMIENTOS PARA LA ADECUADA Y EFICIENTE DEFENSA TÉCNICA EN ACCIONES DE TUTELA DEL SECTOR CENTRAL DEL DISTRITO CAPITAL DE BOGOTÁ</w:t>
            </w:r>
          </w:p>
        </w:tc>
      </w:tr>
      <w:tr w:rsidR="006023AB" w:rsidRPr="00C141DF" w14:paraId="5D26F736" w14:textId="77777777" w:rsidTr="00C141DF">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0D3CC464" w14:textId="77777777" w:rsidR="006023AB" w:rsidRPr="00C141DF" w:rsidRDefault="006023AB" w:rsidP="006023AB">
            <w:pPr>
              <w:jc w:val="center"/>
              <w:rPr>
                <w:rFonts w:cs="Calibri"/>
                <w:sz w:val="16"/>
                <w:szCs w:val="16"/>
                <w:lang w:eastAsia="es-CO"/>
              </w:rPr>
            </w:pPr>
            <w:r w:rsidRPr="00C141DF">
              <w:rPr>
                <w:rFonts w:cs="Calibri"/>
                <w:sz w:val="16"/>
                <w:szCs w:val="16"/>
                <w:lang w:val="es-MX" w:eastAsia="es-CO"/>
              </w:rPr>
              <w:t>21</w:t>
            </w:r>
          </w:p>
        </w:tc>
        <w:tc>
          <w:tcPr>
            <w:tcW w:w="0" w:type="auto"/>
            <w:vMerge w:val="restart"/>
            <w:hideMark/>
          </w:tcPr>
          <w:p w14:paraId="6F46E706" w14:textId="77777777" w:rsidR="006023AB" w:rsidRPr="00C141DF" w:rsidRDefault="006023AB" w:rsidP="006023AB">
            <w:pPr>
              <w:cnfStyle w:val="000000100000" w:firstRow="0" w:lastRow="0" w:firstColumn="0" w:lastColumn="0" w:oddVBand="0" w:evenVBand="0" w:oddHBand="1" w:evenHBand="0" w:firstRowFirstColumn="0" w:firstRowLastColumn="0" w:lastRowFirstColumn="0" w:lastRowLastColumn="0"/>
              <w:rPr>
                <w:rFonts w:cs="Calibri"/>
                <w:sz w:val="16"/>
                <w:szCs w:val="16"/>
                <w:lang w:eastAsia="es-CO"/>
              </w:rPr>
            </w:pPr>
            <w:r w:rsidRPr="00C141DF">
              <w:rPr>
                <w:rFonts w:cs="Calibri"/>
                <w:sz w:val="16"/>
                <w:szCs w:val="16"/>
                <w:lang w:val="es-MX" w:eastAsia="es-CO"/>
              </w:rPr>
              <w:t>7/09/2018</w:t>
            </w:r>
          </w:p>
        </w:tc>
        <w:tc>
          <w:tcPr>
            <w:tcW w:w="6843" w:type="dxa"/>
            <w:vMerge w:val="restart"/>
            <w:hideMark/>
          </w:tcPr>
          <w:p w14:paraId="0E19C1F3" w14:textId="7C86DB4A" w:rsidR="00316410" w:rsidRPr="00C141DF" w:rsidRDefault="006023AB" w:rsidP="00316410">
            <w:pPr>
              <w:cnfStyle w:val="000000100000" w:firstRow="0" w:lastRow="0" w:firstColumn="0" w:lastColumn="0" w:oddVBand="0" w:evenVBand="0" w:oddHBand="1" w:evenHBand="0" w:firstRowFirstColumn="0" w:firstRowLastColumn="0" w:lastRowFirstColumn="0" w:lastRowLastColumn="0"/>
              <w:rPr>
                <w:rFonts w:cs="Calibri"/>
                <w:sz w:val="16"/>
                <w:szCs w:val="16"/>
                <w:lang w:eastAsia="es-CO"/>
              </w:rPr>
            </w:pPr>
            <w:r w:rsidRPr="00C141DF">
              <w:rPr>
                <w:rFonts w:cs="Calibri"/>
                <w:sz w:val="16"/>
                <w:szCs w:val="16"/>
                <w:lang w:val="es-ES_tradnl" w:eastAsia="es-CO"/>
              </w:rPr>
              <w:t>MANUAL PARA LAS ENTIDADES DEL DISTRITO CAPITAL SOBRE INCIDENTE DE REPARACIÓN INTEGRAL, MANEJO DE CADENA DE CUSTODIA Y TASACIÓN DE PERJUICIOS</w:t>
            </w:r>
            <w:r w:rsidR="00852753" w:rsidRPr="00C141DF">
              <w:rPr>
                <w:rFonts w:cs="Calibri"/>
                <w:sz w:val="16"/>
                <w:szCs w:val="16"/>
                <w:lang w:val="es-ES_tradnl" w:eastAsia="es-CO"/>
              </w:rPr>
              <w:t>.</w:t>
            </w:r>
          </w:p>
        </w:tc>
      </w:tr>
      <w:tr w:rsidR="006023AB" w:rsidRPr="00C141DF" w14:paraId="71233270" w14:textId="77777777" w:rsidTr="00C141DF">
        <w:trPr>
          <w:trHeight w:val="294"/>
        </w:trPr>
        <w:tc>
          <w:tcPr>
            <w:cnfStyle w:val="001000000000" w:firstRow="0" w:lastRow="0" w:firstColumn="1" w:lastColumn="0" w:oddVBand="0" w:evenVBand="0" w:oddHBand="0" w:evenHBand="0" w:firstRowFirstColumn="0" w:firstRowLastColumn="0" w:lastRowFirstColumn="0" w:lastRowLastColumn="0"/>
            <w:tcW w:w="0" w:type="auto"/>
            <w:vMerge/>
            <w:hideMark/>
          </w:tcPr>
          <w:p w14:paraId="3AE6C2A3" w14:textId="77777777" w:rsidR="006023AB" w:rsidRPr="00C141DF" w:rsidRDefault="006023AB" w:rsidP="006023AB">
            <w:pPr>
              <w:rPr>
                <w:rFonts w:cs="Calibri"/>
                <w:sz w:val="16"/>
                <w:szCs w:val="16"/>
                <w:lang w:eastAsia="es-CO"/>
              </w:rPr>
            </w:pPr>
          </w:p>
        </w:tc>
        <w:tc>
          <w:tcPr>
            <w:tcW w:w="0" w:type="auto"/>
            <w:vMerge/>
            <w:hideMark/>
          </w:tcPr>
          <w:p w14:paraId="41C5AFE5" w14:textId="77777777" w:rsidR="006023AB" w:rsidRPr="00C141DF" w:rsidRDefault="006023AB" w:rsidP="006023AB">
            <w:pPr>
              <w:cnfStyle w:val="000000000000" w:firstRow="0" w:lastRow="0" w:firstColumn="0" w:lastColumn="0" w:oddVBand="0" w:evenVBand="0" w:oddHBand="0" w:evenHBand="0" w:firstRowFirstColumn="0" w:firstRowLastColumn="0" w:lastRowFirstColumn="0" w:lastRowLastColumn="0"/>
              <w:rPr>
                <w:rFonts w:cs="Calibri"/>
                <w:sz w:val="16"/>
                <w:szCs w:val="16"/>
                <w:lang w:eastAsia="es-CO"/>
              </w:rPr>
            </w:pPr>
          </w:p>
        </w:tc>
        <w:tc>
          <w:tcPr>
            <w:tcW w:w="6843" w:type="dxa"/>
            <w:vMerge/>
            <w:hideMark/>
          </w:tcPr>
          <w:p w14:paraId="57F9C55F" w14:textId="77777777" w:rsidR="006023AB" w:rsidRPr="00C141DF" w:rsidRDefault="006023AB" w:rsidP="006023AB">
            <w:pPr>
              <w:cnfStyle w:val="000000000000" w:firstRow="0" w:lastRow="0" w:firstColumn="0" w:lastColumn="0" w:oddVBand="0" w:evenVBand="0" w:oddHBand="0" w:evenHBand="0" w:firstRowFirstColumn="0" w:firstRowLastColumn="0" w:lastRowFirstColumn="0" w:lastRowLastColumn="0"/>
              <w:rPr>
                <w:rFonts w:cs="Calibri"/>
                <w:sz w:val="16"/>
                <w:szCs w:val="16"/>
                <w:lang w:eastAsia="es-CO"/>
              </w:rPr>
            </w:pPr>
          </w:p>
        </w:tc>
      </w:tr>
      <w:tr w:rsidR="006023AB" w:rsidRPr="00C141DF" w14:paraId="1FF358B2" w14:textId="77777777" w:rsidTr="00C141DF">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0" w:type="auto"/>
            <w:hideMark/>
          </w:tcPr>
          <w:p w14:paraId="6E52E5A0" w14:textId="77777777" w:rsidR="006023AB" w:rsidRPr="00C141DF" w:rsidRDefault="006023AB" w:rsidP="006023AB">
            <w:pPr>
              <w:jc w:val="center"/>
              <w:rPr>
                <w:rFonts w:cs="Calibri"/>
                <w:sz w:val="16"/>
                <w:szCs w:val="16"/>
                <w:lang w:eastAsia="es-CO"/>
              </w:rPr>
            </w:pPr>
            <w:r w:rsidRPr="00C141DF">
              <w:rPr>
                <w:rFonts w:cs="Calibri"/>
                <w:sz w:val="16"/>
                <w:szCs w:val="16"/>
                <w:lang w:val="es-ES_tradnl" w:eastAsia="es-CO"/>
              </w:rPr>
              <w:t>22</w:t>
            </w:r>
          </w:p>
        </w:tc>
        <w:tc>
          <w:tcPr>
            <w:tcW w:w="0" w:type="auto"/>
            <w:hideMark/>
          </w:tcPr>
          <w:p w14:paraId="7D401D89" w14:textId="77777777" w:rsidR="006023AB" w:rsidRPr="00C141DF" w:rsidRDefault="006023AB" w:rsidP="006023AB">
            <w:pPr>
              <w:cnfStyle w:val="000000100000" w:firstRow="0" w:lastRow="0" w:firstColumn="0" w:lastColumn="0" w:oddVBand="0" w:evenVBand="0" w:oddHBand="1" w:evenHBand="0" w:firstRowFirstColumn="0" w:firstRowLastColumn="0" w:lastRowFirstColumn="0" w:lastRowLastColumn="0"/>
              <w:rPr>
                <w:rFonts w:cs="Calibri"/>
                <w:sz w:val="16"/>
                <w:szCs w:val="16"/>
                <w:lang w:eastAsia="es-CO"/>
              </w:rPr>
            </w:pPr>
            <w:r w:rsidRPr="00C141DF">
              <w:rPr>
                <w:rFonts w:cs="Calibri"/>
                <w:sz w:val="16"/>
                <w:szCs w:val="16"/>
                <w:lang w:val="es-ES_tradnl" w:eastAsia="es-CO"/>
              </w:rPr>
              <w:t>31/10/2018</w:t>
            </w:r>
          </w:p>
        </w:tc>
        <w:tc>
          <w:tcPr>
            <w:tcW w:w="6843" w:type="dxa"/>
            <w:hideMark/>
          </w:tcPr>
          <w:p w14:paraId="1FBA1F10" w14:textId="77777777" w:rsidR="006023AB" w:rsidRPr="00C141DF" w:rsidRDefault="006023AB" w:rsidP="006023AB">
            <w:pPr>
              <w:cnfStyle w:val="000000100000" w:firstRow="0" w:lastRow="0" w:firstColumn="0" w:lastColumn="0" w:oddVBand="0" w:evenVBand="0" w:oddHBand="1" w:evenHBand="0" w:firstRowFirstColumn="0" w:firstRowLastColumn="0" w:lastRowFirstColumn="0" w:lastRowLastColumn="0"/>
              <w:rPr>
                <w:rFonts w:cs="Calibri"/>
                <w:sz w:val="16"/>
                <w:szCs w:val="16"/>
                <w:lang w:eastAsia="es-CO"/>
              </w:rPr>
            </w:pPr>
            <w:r w:rsidRPr="00C141DF">
              <w:rPr>
                <w:rFonts w:cs="Calibri"/>
                <w:sz w:val="16"/>
                <w:szCs w:val="16"/>
                <w:lang w:val="es-ES_tradnl" w:eastAsia="es-CO"/>
              </w:rPr>
              <w:t xml:space="preserve">CRITERIOS PARA EL NOMBRAMIENTO DE ARBITROS Y LA INCLUSION DE CLAUSULA COMPROMISORIA EN LOS CONTRATOS DEL DISTRITO CAPITAL </w:t>
            </w:r>
          </w:p>
        </w:tc>
      </w:tr>
      <w:tr w:rsidR="006023AB" w:rsidRPr="00C141DF" w14:paraId="57882687" w14:textId="77777777" w:rsidTr="00C141DF">
        <w:trPr>
          <w:trHeight w:val="700"/>
        </w:trPr>
        <w:tc>
          <w:tcPr>
            <w:cnfStyle w:val="001000000000" w:firstRow="0" w:lastRow="0" w:firstColumn="1" w:lastColumn="0" w:oddVBand="0" w:evenVBand="0" w:oddHBand="0" w:evenHBand="0" w:firstRowFirstColumn="0" w:firstRowLastColumn="0" w:lastRowFirstColumn="0" w:lastRowLastColumn="0"/>
            <w:tcW w:w="0" w:type="auto"/>
            <w:hideMark/>
          </w:tcPr>
          <w:p w14:paraId="559E6879" w14:textId="77777777" w:rsidR="006023AB" w:rsidRPr="00C141DF" w:rsidRDefault="006023AB" w:rsidP="006023AB">
            <w:pPr>
              <w:jc w:val="center"/>
              <w:rPr>
                <w:rFonts w:cs="Calibri"/>
                <w:sz w:val="16"/>
                <w:szCs w:val="16"/>
                <w:lang w:eastAsia="es-CO"/>
              </w:rPr>
            </w:pPr>
            <w:r w:rsidRPr="00C141DF">
              <w:rPr>
                <w:rFonts w:cs="Calibri"/>
                <w:sz w:val="16"/>
                <w:szCs w:val="16"/>
                <w:lang w:val="es-ES_tradnl" w:eastAsia="es-CO"/>
              </w:rPr>
              <w:t>25</w:t>
            </w:r>
          </w:p>
        </w:tc>
        <w:tc>
          <w:tcPr>
            <w:tcW w:w="0" w:type="auto"/>
            <w:hideMark/>
          </w:tcPr>
          <w:p w14:paraId="391AD28F" w14:textId="77777777" w:rsidR="006023AB" w:rsidRPr="00C141DF" w:rsidRDefault="006023AB" w:rsidP="006023AB">
            <w:pPr>
              <w:cnfStyle w:val="000000000000" w:firstRow="0" w:lastRow="0" w:firstColumn="0" w:lastColumn="0" w:oddVBand="0" w:evenVBand="0" w:oddHBand="0" w:evenHBand="0" w:firstRowFirstColumn="0" w:firstRowLastColumn="0" w:lastRowFirstColumn="0" w:lastRowLastColumn="0"/>
              <w:rPr>
                <w:rFonts w:cs="Calibri"/>
                <w:sz w:val="16"/>
                <w:szCs w:val="16"/>
                <w:lang w:eastAsia="es-CO"/>
              </w:rPr>
            </w:pPr>
            <w:r w:rsidRPr="00C141DF">
              <w:rPr>
                <w:rFonts w:cs="Calibri"/>
                <w:sz w:val="16"/>
                <w:szCs w:val="16"/>
                <w:lang w:val="es-ES_tradnl" w:eastAsia="es-CO"/>
              </w:rPr>
              <w:t>27/12/2018</w:t>
            </w:r>
          </w:p>
        </w:tc>
        <w:tc>
          <w:tcPr>
            <w:tcW w:w="6843" w:type="dxa"/>
            <w:hideMark/>
          </w:tcPr>
          <w:p w14:paraId="550C814E" w14:textId="77777777" w:rsidR="006023AB" w:rsidRPr="00C141DF" w:rsidRDefault="006023AB" w:rsidP="006023AB">
            <w:pPr>
              <w:cnfStyle w:val="000000000000" w:firstRow="0" w:lastRow="0" w:firstColumn="0" w:lastColumn="0" w:oddVBand="0" w:evenVBand="0" w:oddHBand="0" w:evenHBand="0" w:firstRowFirstColumn="0" w:firstRowLastColumn="0" w:lastRowFirstColumn="0" w:lastRowLastColumn="0"/>
              <w:rPr>
                <w:rFonts w:cs="Calibri"/>
                <w:sz w:val="16"/>
                <w:szCs w:val="16"/>
                <w:lang w:eastAsia="es-CO"/>
              </w:rPr>
            </w:pPr>
            <w:r w:rsidRPr="00C141DF">
              <w:rPr>
                <w:rFonts w:cs="Calibri"/>
                <w:sz w:val="16"/>
                <w:szCs w:val="16"/>
                <w:lang w:val="es-ES_tradnl" w:eastAsia="es-CO"/>
              </w:rPr>
              <w:t>LINEAMIENTOS METODOLÓGICOS PARA LA FORMULACIÓN Y ADOPCIÓN DE LA POLÍTICA DE PREVENCIÓN DEL DAÑO ANTIJURÍDICO POR PARTE DE LOS COMITÉS DE CONCILIACIÓN DE ORGANISMOS Y ENTIDADES DISTRITALES</w:t>
            </w:r>
          </w:p>
        </w:tc>
      </w:tr>
      <w:tr w:rsidR="006023AB" w:rsidRPr="00C141DF" w14:paraId="72829DB5" w14:textId="77777777" w:rsidTr="00C141DF">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0" w:type="auto"/>
            <w:hideMark/>
          </w:tcPr>
          <w:p w14:paraId="1D3AF7F0" w14:textId="77777777" w:rsidR="006023AB" w:rsidRPr="00C141DF" w:rsidRDefault="006023AB" w:rsidP="006023AB">
            <w:pPr>
              <w:jc w:val="center"/>
              <w:rPr>
                <w:rFonts w:cs="Calibri"/>
                <w:sz w:val="16"/>
                <w:szCs w:val="16"/>
                <w:lang w:eastAsia="es-CO"/>
              </w:rPr>
            </w:pPr>
            <w:r w:rsidRPr="00C141DF">
              <w:rPr>
                <w:rFonts w:cs="Calibri"/>
                <w:sz w:val="16"/>
                <w:szCs w:val="16"/>
                <w:lang w:val="es-ES_tradnl" w:eastAsia="es-CO"/>
              </w:rPr>
              <w:lastRenderedPageBreak/>
              <w:t>42</w:t>
            </w:r>
          </w:p>
        </w:tc>
        <w:tc>
          <w:tcPr>
            <w:tcW w:w="0" w:type="auto"/>
            <w:hideMark/>
          </w:tcPr>
          <w:p w14:paraId="7A46856E" w14:textId="77777777" w:rsidR="006023AB" w:rsidRPr="00C141DF" w:rsidRDefault="006023AB" w:rsidP="006023AB">
            <w:pPr>
              <w:cnfStyle w:val="000000100000" w:firstRow="0" w:lastRow="0" w:firstColumn="0" w:lastColumn="0" w:oddVBand="0" w:evenVBand="0" w:oddHBand="1" w:evenHBand="0" w:firstRowFirstColumn="0" w:firstRowLastColumn="0" w:lastRowFirstColumn="0" w:lastRowLastColumn="0"/>
              <w:rPr>
                <w:rFonts w:cs="Calibri"/>
                <w:sz w:val="16"/>
                <w:szCs w:val="16"/>
                <w:lang w:eastAsia="es-CO"/>
              </w:rPr>
            </w:pPr>
            <w:r w:rsidRPr="00C141DF">
              <w:rPr>
                <w:rFonts w:cs="Calibri"/>
                <w:sz w:val="16"/>
                <w:szCs w:val="16"/>
                <w:lang w:val="es-ES_tradnl" w:eastAsia="es-CO"/>
              </w:rPr>
              <w:t>30/11/2018</w:t>
            </w:r>
          </w:p>
        </w:tc>
        <w:tc>
          <w:tcPr>
            <w:tcW w:w="6843" w:type="dxa"/>
            <w:hideMark/>
          </w:tcPr>
          <w:p w14:paraId="7E79C598" w14:textId="77777777" w:rsidR="006023AB" w:rsidRPr="00C141DF" w:rsidRDefault="006023AB" w:rsidP="006023AB">
            <w:pPr>
              <w:cnfStyle w:val="000000100000" w:firstRow="0" w:lastRow="0" w:firstColumn="0" w:lastColumn="0" w:oddVBand="0" w:evenVBand="0" w:oddHBand="1" w:evenHBand="0" w:firstRowFirstColumn="0" w:firstRowLastColumn="0" w:lastRowFirstColumn="0" w:lastRowLastColumn="0"/>
              <w:rPr>
                <w:rFonts w:cs="Calibri"/>
                <w:sz w:val="16"/>
                <w:szCs w:val="16"/>
                <w:lang w:eastAsia="es-CO"/>
              </w:rPr>
            </w:pPr>
            <w:r w:rsidRPr="00C141DF">
              <w:rPr>
                <w:rFonts w:cs="Calibri"/>
                <w:sz w:val="16"/>
                <w:szCs w:val="16"/>
                <w:lang w:val="es-ES_tradnl" w:eastAsia="es-CO"/>
              </w:rPr>
              <w:t xml:space="preserve">ORIENTACIÓN SOBRE ESTABILIDAD LABORAL REFORZADA DE LOS SERVIDORES QUE OCUPAN CARGOS DE CARRERA ADMINISTRATIVA EN PROVISIONALIDAD, QUE SE ENCUENTREN EN CONDICIÓN DE EMBARAZO; DISCAPACIDAD O ENFERMEDAD CATASTROFICA; MADRE O PADRE CABEZA DE FAMILIA; Y PRE-PENSIONADO O AMPARADO CON FUERO SINDICAL; FRENTE A LA OBLIGACIÓN DE HACER NOMBRAMIENTOS DE LAS LISTAS DE ELEGIBLES COMO RESULTADO DE LOS CONCURSOS DE MERITOS. </w:t>
            </w:r>
          </w:p>
        </w:tc>
      </w:tr>
    </w:tbl>
    <w:p w14:paraId="17E91C99" w14:textId="582C461D" w:rsidR="006023AB" w:rsidRPr="000D1E72" w:rsidRDefault="00852753" w:rsidP="000D1E72">
      <w:pPr>
        <w:jc w:val="left"/>
        <w:rPr>
          <w:rFonts w:ascii="Arial" w:hAnsi="Arial" w:cs="Arial"/>
          <w:sz w:val="16"/>
          <w:szCs w:val="16"/>
        </w:rPr>
      </w:pPr>
      <w:r w:rsidRPr="000D1E72">
        <w:rPr>
          <w:rFonts w:ascii="Arial" w:hAnsi="Arial" w:cs="Arial"/>
          <w:sz w:val="16"/>
          <w:szCs w:val="16"/>
        </w:rPr>
        <w:t>Fuente:  Sistema de Información de Procesos Judiciales- SIPROJ- Secretaría Jurídica Distrital</w:t>
      </w:r>
    </w:p>
    <w:p w14:paraId="64FAC62A" w14:textId="24833A3C" w:rsidR="006023AB" w:rsidRPr="004A1754" w:rsidRDefault="006023AB" w:rsidP="006023AB">
      <w:pPr>
        <w:rPr>
          <w:b/>
        </w:rPr>
      </w:pPr>
    </w:p>
    <w:p w14:paraId="1E95BA09" w14:textId="2E767A60" w:rsidR="000F1894" w:rsidRPr="004A1754" w:rsidRDefault="00AD67D3" w:rsidP="00AD67D3">
      <w:pPr>
        <w:widowControl w:val="0"/>
        <w:autoSpaceDE w:val="0"/>
        <w:autoSpaceDN w:val="0"/>
        <w:adjustRightInd w:val="0"/>
        <w:spacing w:after="240"/>
        <w:rPr>
          <w:lang w:val="es-ES"/>
        </w:rPr>
      </w:pPr>
      <w:r w:rsidRPr="004A1754">
        <w:rPr>
          <w:lang w:val="es-ES"/>
        </w:rPr>
        <w:t xml:space="preserve">- </w:t>
      </w:r>
      <w:r w:rsidR="000F1894" w:rsidRPr="004A1754">
        <w:rPr>
          <w:lang w:val="es-ES"/>
        </w:rPr>
        <w:t>¿Qué pagos efectuó la entidad por concepto de conciliaciones, sentencias judiciales y laudos arbitrales? Indique la fecha y valor pagado, discriminado por capital e intereses, o cuentas por pagar.</w:t>
      </w:r>
    </w:p>
    <w:p w14:paraId="58D97D27" w14:textId="3C7E9223" w:rsidR="002808C1" w:rsidRPr="00C141DF" w:rsidRDefault="002808C1" w:rsidP="00E0186D">
      <w:r w:rsidRPr="00C141DF">
        <w:t xml:space="preserve">La Secretaría Jurídica Distrital no </w:t>
      </w:r>
      <w:r w:rsidR="00E0186D" w:rsidRPr="00C141DF">
        <w:t xml:space="preserve">ha realizado pagos por concepto de </w:t>
      </w:r>
      <w:r w:rsidRPr="00C141DF">
        <w:t>condenada</w:t>
      </w:r>
      <w:r w:rsidR="00E0186D" w:rsidRPr="00C141DF">
        <w:t>s ni conciliaciones,</w:t>
      </w:r>
      <w:r w:rsidRPr="00C141DF">
        <w:t xml:space="preserve"> razón por la cual no registra pagos </w:t>
      </w:r>
      <w:r w:rsidR="00E0186D" w:rsidRPr="00C141DF">
        <w:t>sobre estos aspectos</w:t>
      </w:r>
    </w:p>
    <w:p w14:paraId="5EB91B6F" w14:textId="2F21DE00" w:rsidR="00E0186D" w:rsidRDefault="00E0186D" w:rsidP="00E0186D">
      <w:pPr>
        <w:rPr>
          <w:lang w:val="es-ES"/>
        </w:rPr>
      </w:pPr>
    </w:p>
    <w:p w14:paraId="20FA0453" w14:textId="77777777" w:rsidR="000D1EBC" w:rsidRPr="004A1754" w:rsidRDefault="000D1EBC" w:rsidP="000D1EBC">
      <w:pPr>
        <w:spacing w:after="160" w:line="259" w:lineRule="auto"/>
        <w:rPr>
          <w:sz w:val="16"/>
          <w:szCs w:val="16"/>
          <w:lang w:val="es-ES"/>
        </w:rPr>
      </w:pPr>
      <w:r w:rsidRPr="004A1754">
        <w:rPr>
          <w:b/>
          <w:color w:val="365F91" w:themeColor="accent1" w:themeShade="BF"/>
          <w:lang w:val="es-ES"/>
        </w:rPr>
        <w:t xml:space="preserve">2. Oportunidades: </w:t>
      </w:r>
    </w:p>
    <w:p w14:paraId="3284A6EA" w14:textId="77777777" w:rsidR="000D1EBC" w:rsidRPr="004A1754" w:rsidRDefault="000D1EBC" w:rsidP="008D0DFF">
      <w:pPr>
        <w:pStyle w:val="Prrafodelista"/>
        <w:numPr>
          <w:ilvl w:val="0"/>
          <w:numId w:val="8"/>
        </w:numPr>
        <w:spacing w:after="160" w:line="259" w:lineRule="auto"/>
        <w:ind w:left="142" w:hanging="142"/>
        <w:rPr>
          <w:lang w:val="es-ES"/>
        </w:rPr>
      </w:pPr>
      <w:r w:rsidRPr="004A1754">
        <w:rPr>
          <w:lang w:val="es-ES"/>
        </w:rPr>
        <w:t>¿Cuáles considera que fueron los aspectos positivos en la implementación de esta política?</w:t>
      </w:r>
    </w:p>
    <w:p w14:paraId="260432C8" w14:textId="540ACBE4" w:rsidR="000D1EBC" w:rsidRPr="004A1754" w:rsidRDefault="000D1EBC" w:rsidP="000D1EBC">
      <w:pPr>
        <w:pStyle w:val="Prrafodelista"/>
        <w:spacing w:after="160" w:line="259" w:lineRule="auto"/>
        <w:ind w:left="142" w:hanging="142"/>
        <w:rPr>
          <w:sz w:val="16"/>
          <w:szCs w:val="16"/>
          <w:lang w:val="es-ES"/>
        </w:rPr>
      </w:pPr>
    </w:p>
    <w:p w14:paraId="3D850BEB" w14:textId="4B97A81B" w:rsidR="005A1F68" w:rsidRPr="00C141DF" w:rsidRDefault="00D37E5C" w:rsidP="00D37E5C">
      <w:pPr>
        <w:rPr>
          <w:lang w:val="es-ES"/>
        </w:rPr>
      </w:pPr>
      <w:r w:rsidRPr="00C141DF">
        <w:rPr>
          <w:lang w:val="es-ES"/>
        </w:rPr>
        <w:t>Se establecieron metodologías distritales para la elaboración de políticas de prevención del daño antijurídico por parte de cada entidad, así como lineamientos generales para una debida articulación y representación de la gestión judicial</w:t>
      </w:r>
      <w:r w:rsidRPr="00C141DF">
        <w:rPr>
          <w:i/>
          <w:lang w:val="es-ES"/>
        </w:rPr>
        <w:t>, se unificó y</w:t>
      </w:r>
      <w:r w:rsidRPr="00C141DF">
        <w:rPr>
          <w:lang w:val="es-ES"/>
        </w:rPr>
        <w:t xml:space="preserve"> adaptó a las realidades administrativas de las entidades el procedimiento para realizar el pago y cumplimiento de sentencias y se brindaron herramientas tanto a nivel administrativo como en el manejo del sistema único de procesos judiciales del Distrito SiprojWeb, a través del cual se cuantifica y disgrega la información litigiosa de </w:t>
      </w:r>
      <w:r w:rsidR="00BB04DF">
        <w:rPr>
          <w:lang w:val="es-ES"/>
        </w:rPr>
        <w:t>la administración distrital.</w:t>
      </w:r>
    </w:p>
    <w:p w14:paraId="3D3CBF19" w14:textId="77777777" w:rsidR="00BE6609" w:rsidRPr="004A1754" w:rsidRDefault="00BE6609" w:rsidP="000D1EBC">
      <w:pPr>
        <w:pStyle w:val="Prrafodelista"/>
        <w:spacing w:after="160" w:line="259" w:lineRule="auto"/>
        <w:ind w:left="142" w:hanging="142"/>
        <w:rPr>
          <w:sz w:val="16"/>
          <w:szCs w:val="16"/>
          <w:lang w:val="es-ES"/>
        </w:rPr>
      </w:pPr>
    </w:p>
    <w:p w14:paraId="0FBCE31D" w14:textId="77777777" w:rsidR="000D1EBC" w:rsidRPr="004A1754" w:rsidRDefault="000D1EBC" w:rsidP="000D1EBC">
      <w:pPr>
        <w:pStyle w:val="Prrafodelista"/>
        <w:spacing w:after="160" w:line="259" w:lineRule="auto"/>
        <w:ind w:left="142" w:hanging="142"/>
        <w:rPr>
          <w:lang w:val="es-ES"/>
        </w:rPr>
      </w:pPr>
    </w:p>
    <w:p w14:paraId="5C617F6A" w14:textId="2A80783D" w:rsidR="000D1EBC" w:rsidRPr="004A1754" w:rsidRDefault="000D1EBC" w:rsidP="008D0DFF">
      <w:pPr>
        <w:pStyle w:val="Prrafodelista"/>
        <w:numPr>
          <w:ilvl w:val="0"/>
          <w:numId w:val="8"/>
        </w:numPr>
        <w:spacing w:after="160" w:line="259" w:lineRule="auto"/>
        <w:ind w:left="142" w:hanging="142"/>
        <w:rPr>
          <w:lang w:val="es-ES"/>
        </w:rPr>
      </w:pPr>
      <w:r w:rsidRPr="004A1754">
        <w:rPr>
          <w:lang w:val="es-ES"/>
        </w:rPr>
        <w:t>¿Cuáles son las dificultades identificadas en la implementación de esta política?</w:t>
      </w:r>
    </w:p>
    <w:p w14:paraId="249E75A1" w14:textId="63D193EE" w:rsidR="00D37E5C" w:rsidRPr="00C141DF" w:rsidRDefault="00D37E5C" w:rsidP="00D37E5C">
      <w:pPr>
        <w:rPr>
          <w:lang w:val="es-ES"/>
        </w:rPr>
      </w:pPr>
      <w:r w:rsidRPr="00C141DF">
        <w:rPr>
          <w:lang w:val="es-ES"/>
        </w:rPr>
        <w:t>Actualmente, se han presentado algunas dificultades para el seguimiento a la implementación y uso de las políticas específicas de cada entidad. Así como la idónea articulación entre entidades y sectores administrativos, para la implementación tra</w:t>
      </w:r>
      <w:r w:rsidR="00F517F9">
        <w:rPr>
          <w:lang w:val="es-ES"/>
        </w:rPr>
        <w:t>n</w:t>
      </w:r>
      <w:r w:rsidRPr="00C141DF">
        <w:rPr>
          <w:lang w:val="es-ES"/>
        </w:rPr>
        <w:t xml:space="preserve">sversal y medición de resultados de las políticas. </w:t>
      </w:r>
    </w:p>
    <w:p w14:paraId="5AAED1EC" w14:textId="77777777" w:rsidR="00D37E5C" w:rsidRPr="004A1754" w:rsidRDefault="00D37E5C" w:rsidP="00D37E5C">
      <w:pPr>
        <w:spacing w:after="160" w:line="259" w:lineRule="auto"/>
        <w:rPr>
          <w:lang w:val="es-ES"/>
        </w:rPr>
      </w:pPr>
    </w:p>
    <w:p w14:paraId="539918ED" w14:textId="77777777" w:rsidR="000D1EBC" w:rsidRPr="004A1754" w:rsidRDefault="000D1EBC" w:rsidP="000D1EBC">
      <w:pPr>
        <w:spacing w:after="160" w:line="259" w:lineRule="auto"/>
        <w:rPr>
          <w:lang w:val="es-ES"/>
        </w:rPr>
      </w:pPr>
      <w:r w:rsidRPr="004A1754">
        <w:rPr>
          <w:b/>
          <w:color w:val="365F91" w:themeColor="accent1" w:themeShade="BF"/>
          <w:lang w:val="es-ES"/>
        </w:rPr>
        <w:t>3. Retos:</w:t>
      </w:r>
      <w:r w:rsidRPr="004A1754">
        <w:rPr>
          <w:lang w:val="es-ES"/>
        </w:rPr>
        <w:t xml:space="preserve"> </w:t>
      </w:r>
    </w:p>
    <w:p w14:paraId="335E1770" w14:textId="3DC8ECDE" w:rsidR="000D1EBC" w:rsidRPr="004A1754" w:rsidRDefault="000D1EBC" w:rsidP="008D0DFF">
      <w:pPr>
        <w:pStyle w:val="Prrafodelista"/>
        <w:numPr>
          <w:ilvl w:val="0"/>
          <w:numId w:val="9"/>
        </w:numPr>
        <w:spacing w:after="160" w:line="259" w:lineRule="auto"/>
        <w:ind w:left="142" w:hanging="142"/>
        <w:rPr>
          <w:lang w:val="es-ES"/>
        </w:rPr>
      </w:pPr>
      <w:r w:rsidRPr="004A1754">
        <w:rPr>
          <w:lang w:val="es-ES"/>
        </w:rPr>
        <w:t xml:space="preserve">¿Qué aspectos considera que debe tener en cuenta la siguiente administración en el corto plazo (100 primeros días), respecto de las </w:t>
      </w:r>
      <w:r w:rsidRPr="004A1754">
        <w:rPr>
          <w:lang w:val="es-ES"/>
        </w:rPr>
        <w:lastRenderedPageBreak/>
        <w:t>estrategias desarrolladas para implementar esta política? (principales retos).</w:t>
      </w:r>
    </w:p>
    <w:p w14:paraId="29AC61AD" w14:textId="00A87336" w:rsidR="005A1F68" w:rsidRPr="005A1F68" w:rsidRDefault="005A1F68" w:rsidP="008D0DFF">
      <w:pPr>
        <w:pStyle w:val="Prrafodelista"/>
        <w:numPr>
          <w:ilvl w:val="0"/>
          <w:numId w:val="9"/>
        </w:numPr>
        <w:shd w:val="clear" w:color="auto" w:fill="FFFFFF"/>
        <w:ind w:left="357" w:hanging="357"/>
        <w:rPr>
          <w:rFonts w:eastAsia="Times New Roman"/>
          <w:szCs w:val="24"/>
          <w:lang w:eastAsia="es-CO"/>
        </w:rPr>
      </w:pPr>
      <w:r w:rsidRPr="005A1F68">
        <w:rPr>
          <w:rFonts w:eastAsia="Times New Roman"/>
          <w:szCs w:val="24"/>
          <w:lang w:eastAsia="es-CO"/>
        </w:rPr>
        <w:t>Construcción de indicadores y estrategias de seguimiento a las políticas adoptadas por los comités de conciliación y de las estrategias y problemas derivadas de la aplicación de los lineamientos de gestión judicial.</w:t>
      </w:r>
    </w:p>
    <w:p w14:paraId="552BFE4A" w14:textId="77777777" w:rsidR="005A1F68" w:rsidRPr="005A1F68" w:rsidRDefault="005A1F68" w:rsidP="005A1F68">
      <w:pPr>
        <w:shd w:val="clear" w:color="auto" w:fill="FFFFFF"/>
        <w:spacing w:after="160" w:line="257" w:lineRule="atLeast"/>
        <w:ind w:left="142"/>
        <w:rPr>
          <w:rFonts w:eastAsia="Times New Roman"/>
          <w:color w:val="222222"/>
          <w:szCs w:val="24"/>
          <w:lang w:eastAsia="es-CO"/>
        </w:rPr>
      </w:pPr>
      <w:r w:rsidRPr="005A1F68">
        <w:rPr>
          <w:rFonts w:eastAsia="Times New Roman"/>
          <w:color w:val="222222"/>
          <w:szCs w:val="24"/>
          <w:lang w:val="es-ES" w:eastAsia="es-CO"/>
        </w:rPr>
        <w:t> </w:t>
      </w:r>
    </w:p>
    <w:p w14:paraId="13C751EC" w14:textId="32593DC4" w:rsidR="005A1F68" w:rsidRPr="005A1F68" w:rsidRDefault="005A1F68" w:rsidP="008D0DFF">
      <w:pPr>
        <w:pStyle w:val="Prrafodelista"/>
        <w:numPr>
          <w:ilvl w:val="0"/>
          <w:numId w:val="9"/>
        </w:numPr>
        <w:shd w:val="clear" w:color="auto" w:fill="FFFFFF"/>
        <w:ind w:left="357" w:hanging="357"/>
        <w:rPr>
          <w:rFonts w:eastAsia="Times New Roman"/>
          <w:szCs w:val="24"/>
          <w:lang w:eastAsia="es-CO"/>
        </w:rPr>
      </w:pPr>
      <w:r>
        <w:rPr>
          <w:rFonts w:eastAsia="Times New Roman"/>
          <w:szCs w:val="24"/>
          <w:lang w:eastAsia="es-CO"/>
        </w:rPr>
        <w:t>F</w:t>
      </w:r>
      <w:r w:rsidRPr="005A1F68">
        <w:rPr>
          <w:rFonts w:eastAsia="Times New Roman"/>
          <w:szCs w:val="24"/>
          <w:lang w:eastAsia="es-CO"/>
        </w:rPr>
        <w:t>ormulación de políticas de prevención del daño antijurídico, identificando las principales causas que puedan llegar a generar responsabilidad de las entidades distritales, para lo cual se deben identificar los casos más recurrentes, lo que incluye un auto fortalecimiento para implementar estrategias que conlleven a la aplicación de mecanismos alternativos de solución de conflictos.</w:t>
      </w:r>
    </w:p>
    <w:p w14:paraId="609E99EF" w14:textId="77777777" w:rsidR="005A1F68" w:rsidRPr="005A1F68" w:rsidRDefault="005A1F68" w:rsidP="00BB7805">
      <w:pPr>
        <w:shd w:val="clear" w:color="auto" w:fill="FFFFFF"/>
        <w:ind w:left="357" w:hanging="357"/>
        <w:contextualSpacing/>
        <w:rPr>
          <w:rFonts w:eastAsia="Times New Roman"/>
          <w:color w:val="222222"/>
          <w:szCs w:val="24"/>
          <w:lang w:eastAsia="es-CO"/>
        </w:rPr>
      </w:pPr>
      <w:r w:rsidRPr="005A1F68">
        <w:rPr>
          <w:rFonts w:eastAsia="Times New Roman"/>
          <w:color w:val="FF0000"/>
          <w:szCs w:val="24"/>
          <w:lang w:eastAsia="es-CO"/>
        </w:rPr>
        <w:t> </w:t>
      </w:r>
    </w:p>
    <w:p w14:paraId="3F843F70" w14:textId="499B051C" w:rsidR="005A1F68" w:rsidRPr="005A1F68" w:rsidRDefault="005A1F68" w:rsidP="008D0DFF">
      <w:pPr>
        <w:pStyle w:val="Prrafodelista"/>
        <w:numPr>
          <w:ilvl w:val="0"/>
          <w:numId w:val="9"/>
        </w:numPr>
        <w:shd w:val="clear" w:color="auto" w:fill="FFFFFF"/>
        <w:ind w:left="357" w:hanging="357"/>
        <w:rPr>
          <w:rFonts w:eastAsia="Times New Roman"/>
          <w:szCs w:val="24"/>
          <w:lang w:eastAsia="es-CO"/>
        </w:rPr>
      </w:pPr>
      <w:r w:rsidRPr="005A1F68">
        <w:rPr>
          <w:rFonts w:eastAsia="Times New Roman"/>
          <w:szCs w:val="24"/>
          <w:lang w:eastAsia="es-CO"/>
        </w:rPr>
        <w:t xml:space="preserve">Potencializar las herramientas tecnológicas como el SIPROJWEB </w:t>
      </w:r>
      <w:r>
        <w:rPr>
          <w:rFonts w:eastAsia="Times New Roman"/>
          <w:szCs w:val="24"/>
          <w:lang w:eastAsia="es-CO"/>
        </w:rPr>
        <w:t>(Sistema Integrado de Información Jurídica Distrital)</w:t>
      </w:r>
      <w:r w:rsidRPr="005A1F68">
        <w:rPr>
          <w:rFonts w:eastAsia="Times New Roman"/>
          <w:szCs w:val="24"/>
          <w:lang w:eastAsia="es-CO"/>
        </w:rPr>
        <w:t xml:space="preserve"> para mejorar la captura de información y el re</w:t>
      </w:r>
      <w:r>
        <w:rPr>
          <w:rFonts w:eastAsia="Times New Roman"/>
          <w:szCs w:val="24"/>
          <w:lang w:eastAsia="es-CO"/>
        </w:rPr>
        <w:t>porte estadístico de la misma. </w:t>
      </w:r>
    </w:p>
    <w:p w14:paraId="7FA7D495" w14:textId="77777777" w:rsidR="00810297" w:rsidRPr="004A1754" w:rsidRDefault="00810297" w:rsidP="000D1EBC">
      <w:pPr>
        <w:rPr>
          <w:sz w:val="16"/>
          <w:szCs w:val="16"/>
          <w:lang w:val="es-ES"/>
        </w:rPr>
      </w:pPr>
    </w:p>
    <w:p w14:paraId="3AF2274A" w14:textId="77777777" w:rsidR="00890969" w:rsidRPr="004A1754" w:rsidRDefault="00890969" w:rsidP="000D1EBC">
      <w:pPr>
        <w:rPr>
          <w:sz w:val="16"/>
          <w:szCs w:val="16"/>
          <w:lang w:val="es-ES"/>
        </w:rPr>
      </w:pPr>
    </w:p>
    <w:p w14:paraId="6EED6D57" w14:textId="20DA5F63" w:rsidR="000D1EBC" w:rsidRPr="004A1754" w:rsidRDefault="000D1EBC" w:rsidP="008D0DFF">
      <w:pPr>
        <w:pStyle w:val="Prrafodelista"/>
        <w:numPr>
          <w:ilvl w:val="0"/>
          <w:numId w:val="9"/>
        </w:numPr>
        <w:spacing w:after="160" w:line="259" w:lineRule="auto"/>
        <w:ind w:left="142" w:hanging="142"/>
        <w:rPr>
          <w:lang w:val="es-ES"/>
        </w:rPr>
      </w:pPr>
      <w:r w:rsidRPr="004A1754">
        <w:rPr>
          <w:lang w:val="es-ES"/>
        </w:rPr>
        <w:t>¿Qué acciones de gestión y control emprendidas para esta política considera usted que deberían continuar?</w:t>
      </w:r>
    </w:p>
    <w:p w14:paraId="25889B04" w14:textId="2F89ECFE" w:rsidR="000D1EBC" w:rsidRPr="004A1754" w:rsidRDefault="000D1EBC" w:rsidP="000D1EBC">
      <w:pPr>
        <w:pStyle w:val="Prrafodelista"/>
        <w:spacing w:after="160" w:line="259" w:lineRule="auto"/>
        <w:ind w:left="0"/>
        <w:rPr>
          <w:sz w:val="16"/>
          <w:szCs w:val="16"/>
          <w:lang w:val="es-ES"/>
        </w:rPr>
      </w:pPr>
    </w:p>
    <w:p w14:paraId="3D0BBD3C" w14:textId="7C35033F" w:rsidR="00E8276B" w:rsidRPr="005A1F68" w:rsidRDefault="00E8276B" w:rsidP="008D0DFF">
      <w:pPr>
        <w:pStyle w:val="Prrafodelista"/>
        <w:numPr>
          <w:ilvl w:val="0"/>
          <w:numId w:val="9"/>
        </w:numPr>
        <w:shd w:val="clear" w:color="auto" w:fill="FFFFFF"/>
        <w:ind w:left="357" w:hanging="357"/>
        <w:rPr>
          <w:rFonts w:eastAsia="Times New Roman"/>
          <w:szCs w:val="24"/>
          <w:lang w:eastAsia="es-CO"/>
        </w:rPr>
      </w:pPr>
      <w:r w:rsidRPr="005A1F68">
        <w:rPr>
          <w:rFonts w:eastAsia="Times New Roman"/>
          <w:szCs w:val="24"/>
          <w:lang w:eastAsia="es-CO"/>
        </w:rPr>
        <w:t xml:space="preserve">Fortalecer los grupos de seguimiento a los fallos en los cuales el Distrito ha sido condenado. </w:t>
      </w:r>
    </w:p>
    <w:p w14:paraId="06676969" w14:textId="38FE3FDF" w:rsidR="00E8276B" w:rsidRPr="005A1F68" w:rsidRDefault="00E8276B" w:rsidP="008D0DFF">
      <w:pPr>
        <w:pStyle w:val="Prrafodelista"/>
        <w:numPr>
          <w:ilvl w:val="0"/>
          <w:numId w:val="9"/>
        </w:numPr>
        <w:shd w:val="clear" w:color="auto" w:fill="FFFFFF"/>
        <w:ind w:left="357" w:hanging="357"/>
        <w:rPr>
          <w:rFonts w:eastAsia="Times New Roman"/>
          <w:szCs w:val="24"/>
          <w:lang w:eastAsia="es-CO"/>
        </w:rPr>
      </w:pPr>
      <w:r w:rsidRPr="005A1F68">
        <w:rPr>
          <w:rFonts w:eastAsia="Times New Roman"/>
          <w:szCs w:val="24"/>
          <w:lang w:eastAsia="es-CO"/>
        </w:rPr>
        <w:t xml:space="preserve">Mantener </w:t>
      </w:r>
      <w:r w:rsidR="00E0186D" w:rsidRPr="005A1F68">
        <w:rPr>
          <w:rFonts w:eastAsia="Times New Roman"/>
          <w:szCs w:val="24"/>
          <w:lang w:eastAsia="es-CO"/>
        </w:rPr>
        <w:t>el éxito procesal superior al 87</w:t>
      </w:r>
      <w:r w:rsidRPr="005A1F68">
        <w:rPr>
          <w:rFonts w:eastAsia="Times New Roman"/>
          <w:szCs w:val="24"/>
          <w:lang w:eastAsia="es-CO"/>
        </w:rPr>
        <w:t xml:space="preserve">%. </w:t>
      </w:r>
    </w:p>
    <w:p w14:paraId="4843A6FA" w14:textId="77777777" w:rsidR="00E8276B" w:rsidRPr="005A1F68" w:rsidRDefault="00E8276B" w:rsidP="008D0DFF">
      <w:pPr>
        <w:pStyle w:val="Prrafodelista"/>
        <w:numPr>
          <w:ilvl w:val="0"/>
          <w:numId w:val="9"/>
        </w:numPr>
        <w:shd w:val="clear" w:color="auto" w:fill="FFFFFF"/>
        <w:ind w:left="357" w:hanging="357"/>
        <w:rPr>
          <w:rFonts w:eastAsia="Times New Roman"/>
          <w:szCs w:val="24"/>
          <w:lang w:eastAsia="es-CO"/>
        </w:rPr>
      </w:pPr>
      <w:r w:rsidRPr="005A1F68">
        <w:rPr>
          <w:rFonts w:eastAsia="Times New Roman"/>
          <w:szCs w:val="24"/>
          <w:lang w:eastAsia="es-CO"/>
        </w:rPr>
        <w:t>Dar continuidad a la implementación del Sistema Integrado de Información de tal manera que permita identificar cada uno de los trámites que se adelantan en la entidad y su estado de avance, una mayor posibilidad de análisis, así como generar estadísticas y reportes en tiempo real para lograr un fortalecimiento en el proceso de mejora continua.</w:t>
      </w:r>
    </w:p>
    <w:p w14:paraId="6669A9BF" w14:textId="1EBA48B6" w:rsidR="00E8276B" w:rsidRPr="005A1F68" w:rsidRDefault="00E8276B" w:rsidP="008D0DFF">
      <w:pPr>
        <w:pStyle w:val="Prrafodelista"/>
        <w:numPr>
          <w:ilvl w:val="0"/>
          <w:numId w:val="9"/>
        </w:numPr>
        <w:shd w:val="clear" w:color="auto" w:fill="FFFFFF"/>
        <w:ind w:left="357" w:hanging="357"/>
        <w:rPr>
          <w:rFonts w:eastAsia="Times New Roman"/>
          <w:szCs w:val="24"/>
          <w:lang w:eastAsia="es-CO"/>
        </w:rPr>
      </w:pPr>
      <w:r w:rsidRPr="005A1F68">
        <w:rPr>
          <w:rFonts w:eastAsia="Times New Roman"/>
          <w:szCs w:val="24"/>
          <w:lang w:eastAsia="es-CO"/>
        </w:rPr>
        <w:t>Fortalecer el conocimiento de los funcionarios de la SJD en asuntos de derecho urbano, considerando el alto número de actos administrativos que se presentan en la materia.</w:t>
      </w:r>
    </w:p>
    <w:p w14:paraId="30058CD3" w14:textId="77777777" w:rsidR="004C030E" w:rsidRPr="005A1F68" w:rsidRDefault="004C030E" w:rsidP="008D0DFF">
      <w:pPr>
        <w:pStyle w:val="Prrafodelista"/>
        <w:numPr>
          <w:ilvl w:val="0"/>
          <w:numId w:val="9"/>
        </w:numPr>
        <w:shd w:val="clear" w:color="auto" w:fill="FFFFFF"/>
        <w:ind w:left="357" w:hanging="357"/>
        <w:rPr>
          <w:rFonts w:eastAsia="Times New Roman"/>
          <w:szCs w:val="24"/>
          <w:lang w:eastAsia="es-CO"/>
        </w:rPr>
      </w:pPr>
      <w:r w:rsidRPr="005A1F68">
        <w:rPr>
          <w:rFonts w:eastAsia="Times New Roman"/>
          <w:szCs w:val="24"/>
          <w:lang w:eastAsia="es-CO"/>
        </w:rPr>
        <w:t xml:space="preserve">La implementación de los indicadores de medición dados en los autodiagnósticos de la Agencia Nacional de Defensa Jurídica del Estado. Profundizando en las necesidades armonización con indicadores de los entes territoriales. </w:t>
      </w:r>
    </w:p>
    <w:p w14:paraId="65280FA4" w14:textId="77777777" w:rsidR="000D1EBC" w:rsidRPr="004A1754" w:rsidRDefault="000D1EBC" w:rsidP="000D1EBC">
      <w:pPr>
        <w:pStyle w:val="Prrafodelista"/>
        <w:rPr>
          <w:lang w:val="es-ES"/>
        </w:rPr>
      </w:pPr>
    </w:p>
    <w:p w14:paraId="4CECF672" w14:textId="77777777" w:rsidR="000D1EBC" w:rsidRPr="004A1754" w:rsidRDefault="000D1EBC" w:rsidP="000D1EBC">
      <w:pPr>
        <w:rPr>
          <w:b/>
          <w:color w:val="365F91" w:themeColor="accent1" w:themeShade="BF"/>
          <w:lang w:val="es-ES"/>
        </w:rPr>
      </w:pPr>
      <w:r w:rsidRPr="004A1754">
        <w:rPr>
          <w:b/>
          <w:color w:val="365F91" w:themeColor="accent1" w:themeShade="BF"/>
          <w:lang w:val="es-ES"/>
        </w:rPr>
        <w:t>4. Aspectos relevantes a entregar a la administración entrante:</w:t>
      </w:r>
    </w:p>
    <w:p w14:paraId="148762CD" w14:textId="77777777" w:rsidR="007A612F" w:rsidRPr="004A1754" w:rsidRDefault="007A612F" w:rsidP="000D1EBC">
      <w:pPr>
        <w:rPr>
          <w:b/>
          <w:color w:val="365F91" w:themeColor="accent1" w:themeShade="BF"/>
          <w:lang w:val="es-ES"/>
        </w:rPr>
      </w:pPr>
    </w:p>
    <w:p w14:paraId="45BCD0D2" w14:textId="716727CD" w:rsidR="00AB170B" w:rsidRPr="004A1754" w:rsidRDefault="007A612F" w:rsidP="008D0DFF">
      <w:pPr>
        <w:pStyle w:val="Prrafodelista"/>
        <w:numPr>
          <w:ilvl w:val="0"/>
          <w:numId w:val="18"/>
        </w:numPr>
        <w:spacing w:after="160" w:line="259" w:lineRule="auto"/>
        <w:rPr>
          <w:lang w:val="es-ES"/>
        </w:rPr>
      </w:pPr>
      <w:r w:rsidRPr="004A1754">
        <w:rPr>
          <w:lang w:val="es-ES"/>
        </w:rPr>
        <w:t>I</w:t>
      </w:r>
      <w:r w:rsidR="00383F4A" w:rsidRPr="004A1754">
        <w:rPr>
          <w:lang w:val="es-ES"/>
        </w:rPr>
        <w:t xml:space="preserve">nventario y </w:t>
      </w:r>
      <w:r w:rsidRPr="004A1754">
        <w:rPr>
          <w:lang w:val="es-ES"/>
        </w:rPr>
        <w:t>expedientes de los procesos judiciales</w:t>
      </w:r>
      <w:r w:rsidR="00383F4A" w:rsidRPr="004A1754">
        <w:rPr>
          <w:lang w:val="es-ES"/>
        </w:rPr>
        <w:t>.</w:t>
      </w:r>
    </w:p>
    <w:p w14:paraId="66B7F3E0" w14:textId="77777777" w:rsidR="001E6FBE" w:rsidRPr="004A1754" w:rsidRDefault="001E6FBE" w:rsidP="001E6FBE">
      <w:pPr>
        <w:pStyle w:val="Prrafodelista"/>
        <w:spacing w:after="160" w:line="259" w:lineRule="auto"/>
        <w:ind w:left="0"/>
        <w:rPr>
          <w:sz w:val="16"/>
          <w:szCs w:val="16"/>
          <w:lang w:val="es-ES"/>
        </w:rPr>
      </w:pPr>
    </w:p>
    <w:p w14:paraId="238B08F7" w14:textId="27E3BC35" w:rsidR="001E6FBE" w:rsidRPr="004A1754" w:rsidRDefault="001E6FBE" w:rsidP="001E6FBE">
      <w:pPr>
        <w:pStyle w:val="Prrafodelista"/>
        <w:spacing w:after="160" w:line="259" w:lineRule="auto"/>
        <w:ind w:left="0"/>
        <w:rPr>
          <w:sz w:val="16"/>
          <w:szCs w:val="16"/>
          <w:lang w:val="es-ES"/>
        </w:rPr>
      </w:pPr>
      <w:r w:rsidRPr="004A1754">
        <w:rPr>
          <w:sz w:val="16"/>
          <w:szCs w:val="16"/>
          <w:lang w:val="es-ES"/>
        </w:rPr>
        <w:t>*Los anteriores documentos no entran como anexos del presente documento, solo son para entregar en las mesas de empalme con la siguiente administración.</w:t>
      </w:r>
    </w:p>
    <w:p w14:paraId="230CFE1C" w14:textId="77777777" w:rsidR="001E6FBE" w:rsidRPr="004A1754" w:rsidRDefault="001E6FBE" w:rsidP="0090582C">
      <w:pPr>
        <w:pStyle w:val="Ttulo3"/>
      </w:pPr>
      <w:bookmarkStart w:id="101" w:name="_Toc16153948"/>
    </w:p>
    <w:p w14:paraId="2B9383AD" w14:textId="3A13C22D" w:rsidR="009519B7" w:rsidRPr="00F72B3B" w:rsidRDefault="002B6103" w:rsidP="0090582C">
      <w:pPr>
        <w:pStyle w:val="Ttulo3"/>
      </w:pPr>
      <w:r w:rsidRPr="00F72B3B">
        <w:t xml:space="preserve">2.3.3.5 </w:t>
      </w:r>
      <w:r w:rsidR="009519B7" w:rsidRPr="00F72B3B">
        <w:t>Mejora Normativa</w:t>
      </w:r>
      <w:bookmarkEnd w:id="101"/>
    </w:p>
    <w:p w14:paraId="4FB2DD44" w14:textId="77777777" w:rsidR="00442F90" w:rsidRPr="004A1754" w:rsidRDefault="00442F90" w:rsidP="00442F90">
      <w:pPr>
        <w:rPr>
          <w:highlight w:val="green"/>
        </w:rPr>
      </w:pPr>
    </w:p>
    <w:p w14:paraId="251B3276" w14:textId="77777777" w:rsidR="000F0431" w:rsidRDefault="000F0431" w:rsidP="000F0431">
      <w:pPr>
        <w:pStyle w:val="Prrafodelista"/>
        <w:ind w:left="0"/>
        <w:rPr>
          <w:lang w:val="es-ES"/>
        </w:rPr>
      </w:pPr>
      <w:r w:rsidRPr="002709DC">
        <w:rPr>
          <w:lang w:val="es-ES"/>
        </w:rPr>
        <w:t xml:space="preserve">En la actualidad la política de mejora normativa prevista en </w:t>
      </w:r>
      <w:r>
        <w:rPr>
          <w:lang w:val="es-ES"/>
        </w:rPr>
        <w:t xml:space="preserve">el </w:t>
      </w:r>
      <w:r w:rsidRPr="00443015">
        <w:rPr>
          <w:lang w:val="es-ES"/>
        </w:rPr>
        <w:t>Modelo Integrado de Planeación y Gestión</w:t>
      </w:r>
      <w:r>
        <w:rPr>
          <w:lang w:val="es-ES"/>
        </w:rPr>
        <w:t xml:space="preserve"> –</w:t>
      </w:r>
      <w:r w:rsidRPr="002709DC">
        <w:rPr>
          <w:lang w:val="es-ES"/>
        </w:rPr>
        <w:t>MIPG</w:t>
      </w:r>
      <w:r>
        <w:rPr>
          <w:lang w:val="es-ES"/>
        </w:rPr>
        <w:t>,</w:t>
      </w:r>
      <w:r w:rsidRPr="002709DC">
        <w:rPr>
          <w:lang w:val="es-ES"/>
        </w:rPr>
        <w:t xml:space="preserve"> se articula con la</w:t>
      </w:r>
      <w:r>
        <w:rPr>
          <w:lang w:val="es-ES"/>
        </w:rPr>
        <w:t xml:space="preserve"> elaboración de la política de M</w:t>
      </w:r>
      <w:r w:rsidRPr="002709DC">
        <w:rPr>
          <w:lang w:val="es-ES"/>
        </w:rPr>
        <w:t xml:space="preserve">ejora y </w:t>
      </w:r>
      <w:r>
        <w:rPr>
          <w:lang w:val="es-ES"/>
        </w:rPr>
        <w:t>R</w:t>
      </w:r>
      <w:r w:rsidRPr="002709DC">
        <w:rPr>
          <w:lang w:val="es-ES"/>
        </w:rPr>
        <w:t xml:space="preserve">acionalización normativa del </w:t>
      </w:r>
      <w:r w:rsidRPr="00443015">
        <w:rPr>
          <w:lang w:val="es-ES"/>
        </w:rPr>
        <w:t>Modelo de Gestión Jurídica Pública del Distrito Capital</w:t>
      </w:r>
      <w:r>
        <w:rPr>
          <w:lang w:val="es-ES"/>
        </w:rPr>
        <w:t xml:space="preserve"> -</w:t>
      </w:r>
      <w:r w:rsidRPr="002709DC">
        <w:rPr>
          <w:lang w:val="es-ES"/>
        </w:rPr>
        <w:t>MGJP.</w:t>
      </w:r>
    </w:p>
    <w:p w14:paraId="1F6B97CF" w14:textId="77777777" w:rsidR="000F0431" w:rsidRDefault="000F0431" w:rsidP="000F0431">
      <w:pPr>
        <w:pStyle w:val="Prrafodelista"/>
        <w:ind w:left="0"/>
        <w:rPr>
          <w:lang w:val="es-ES"/>
        </w:rPr>
      </w:pPr>
    </w:p>
    <w:p w14:paraId="7DABA9DA" w14:textId="77777777" w:rsidR="000F0431" w:rsidRDefault="000F0431" w:rsidP="000F0431">
      <w:pPr>
        <w:pStyle w:val="Prrafodelista"/>
        <w:ind w:left="0"/>
        <w:rPr>
          <w:lang w:val="es-ES"/>
        </w:rPr>
      </w:pPr>
      <w:r w:rsidRPr="002709DC">
        <w:rPr>
          <w:lang w:val="es-ES"/>
        </w:rPr>
        <w:t>Conforme a lo establecido en el artículo 20 del Decreto Distrital 430 de 2018</w:t>
      </w:r>
      <w:r>
        <w:rPr>
          <w:rStyle w:val="Refdenotaalpie"/>
          <w:lang w:val="es-ES"/>
        </w:rPr>
        <w:footnoteReference w:id="2"/>
      </w:r>
      <w:r w:rsidRPr="002709DC">
        <w:rPr>
          <w:lang w:val="es-ES"/>
        </w:rPr>
        <w:t xml:space="preserve">, la Secretaría Jurídica Distrital tiene a cargo la elaboración de la Política de Mejora y Racionalización Normativa. </w:t>
      </w:r>
      <w:r>
        <w:rPr>
          <w:lang w:val="es-ES"/>
        </w:rPr>
        <w:t xml:space="preserve">Considerando que esta política está en proceso de construcción, se ha avanzado en </w:t>
      </w:r>
      <w:r w:rsidRPr="002709DC">
        <w:rPr>
          <w:lang w:val="es-ES"/>
        </w:rPr>
        <w:t>la formulación, ejecución</w:t>
      </w:r>
      <w:r>
        <w:rPr>
          <w:lang w:val="es-ES"/>
        </w:rPr>
        <w:t xml:space="preserve"> y seguimiento del Plan de A</w:t>
      </w:r>
      <w:r w:rsidRPr="002709DC">
        <w:rPr>
          <w:lang w:val="es-ES"/>
        </w:rPr>
        <w:t xml:space="preserve">cción para la implementación </w:t>
      </w:r>
      <w:r>
        <w:rPr>
          <w:lang w:val="es-ES"/>
        </w:rPr>
        <w:t>de dicho M</w:t>
      </w:r>
      <w:r w:rsidRPr="002709DC">
        <w:rPr>
          <w:lang w:val="es-ES"/>
        </w:rPr>
        <w:t>odelo, toma</w:t>
      </w:r>
      <w:r>
        <w:rPr>
          <w:lang w:val="es-ES"/>
        </w:rPr>
        <w:t>ndo</w:t>
      </w:r>
      <w:r w:rsidRPr="002709DC">
        <w:rPr>
          <w:lang w:val="es-ES"/>
        </w:rPr>
        <w:t xml:space="preserve"> acciones específicas para la mejora normativa, tales como: definición de producción normativa, expedición de lineamientos para la suscripción de actos administrativos de firma del Alcalde Mayor</w:t>
      </w:r>
      <w:r>
        <w:rPr>
          <w:lang w:val="es-ES"/>
        </w:rPr>
        <w:t xml:space="preserve"> y</w:t>
      </w:r>
      <w:r w:rsidRPr="002709DC">
        <w:rPr>
          <w:lang w:val="es-ES"/>
        </w:rPr>
        <w:t>, clasificación de actos administrativos.</w:t>
      </w:r>
      <w:r>
        <w:rPr>
          <w:lang w:val="es-ES"/>
        </w:rPr>
        <w:t xml:space="preserve"> Temas sobre los cuales se profundizará más adelante.</w:t>
      </w:r>
    </w:p>
    <w:p w14:paraId="317F4C14" w14:textId="77777777" w:rsidR="004D591D" w:rsidRPr="004A1754" w:rsidRDefault="004D591D" w:rsidP="00442F90">
      <w:pPr>
        <w:pStyle w:val="Prrafodelista"/>
        <w:spacing w:after="160" w:line="259" w:lineRule="auto"/>
        <w:ind w:left="0"/>
        <w:rPr>
          <w:lang w:val="es-ES"/>
        </w:rPr>
      </w:pPr>
    </w:p>
    <w:p w14:paraId="2EB1920F" w14:textId="77777777" w:rsidR="004D591D" w:rsidRPr="004A1754" w:rsidRDefault="004D591D" w:rsidP="004D591D">
      <w:pPr>
        <w:spacing w:after="160" w:line="259" w:lineRule="auto"/>
        <w:rPr>
          <w:b/>
          <w:color w:val="365F91" w:themeColor="accent1" w:themeShade="BF"/>
          <w:lang w:val="es-ES"/>
        </w:rPr>
      </w:pPr>
      <w:r w:rsidRPr="004A1754">
        <w:rPr>
          <w:b/>
          <w:color w:val="365F91" w:themeColor="accent1" w:themeShade="BF"/>
          <w:lang w:val="es-ES"/>
        </w:rPr>
        <w:t xml:space="preserve">1. Gestión: </w:t>
      </w:r>
    </w:p>
    <w:p w14:paraId="6B2BC1A8" w14:textId="2945CB39" w:rsidR="000F0431" w:rsidRDefault="004D591D" w:rsidP="00A977FF">
      <w:pPr>
        <w:pStyle w:val="Prrafodelista"/>
        <w:spacing w:after="160" w:line="259" w:lineRule="auto"/>
        <w:ind w:left="0"/>
        <w:rPr>
          <w:rFonts w:eastAsiaTheme="minorEastAsia"/>
          <w:lang w:val="es-ES_tradnl" w:eastAsia="es-ES"/>
        </w:rPr>
      </w:pPr>
      <w:r w:rsidRPr="004A1754">
        <w:rPr>
          <w:rFonts w:eastAsiaTheme="minorEastAsia"/>
          <w:lang w:val="es-ES_tradnl" w:eastAsia="es-ES"/>
        </w:rPr>
        <w:t>- ¿La entidad realizó consolidación de decretos únicos o resoluciones únicas?, de ser afirmativa la respuesta indique cuáles.</w:t>
      </w:r>
    </w:p>
    <w:p w14:paraId="7592129C" w14:textId="77777777" w:rsidR="000F0431" w:rsidRDefault="000F0431" w:rsidP="00A977FF">
      <w:pPr>
        <w:pStyle w:val="Prrafodelista"/>
        <w:spacing w:after="160" w:line="259" w:lineRule="auto"/>
        <w:ind w:left="0"/>
        <w:rPr>
          <w:rFonts w:eastAsiaTheme="minorEastAsia"/>
          <w:lang w:val="es-ES_tradnl" w:eastAsia="es-ES"/>
        </w:rPr>
      </w:pPr>
    </w:p>
    <w:p w14:paraId="5908AD61" w14:textId="77777777" w:rsidR="000F0431" w:rsidRDefault="000F0431" w:rsidP="000F0431">
      <w:pPr>
        <w:pStyle w:val="Prrafodelista"/>
        <w:ind w:left="0"/>
        <w:rPr>
          <w:rFonts w:eastAsiaTheme="minorEastAsia"/>
          <w:lang w:val="es-ES_tradnl" w:eastAsia="es-ES"/>
        </w:rPr>
      </w:pPr>
      <w:r w:rsidRPr="008C0425">
        <w:rPr>
          <w:rFonts w:eastAsiaTheme="minorEastAsia"/>
          <w:lang w:val="es-ES_tradnl" w:eastAsia="es-ES"/>
        </w:rPr>
        <w:t xml:space="preserve">Con el MGJP </w:t>
      </w:r>
      <w:r>
        <w:rPr>
          <w:rFonts w:eastAsiaTheme="minorEastAsia"/>
          <w:lang w:val="es-ES_tradnl" w:eastAsia="es-ES"/>
        </w:rPr>
        <w:t>de</w:t>
      </w:r>
      <w:r w:rsidRPr="008C0425">
        <w:rPr>
          <w:rFonts w:eastAsiaTheme="minorEastAsia"/>
          <w:lang w:val="es-ES_tradnl" w:eastAsia="es-ES"/>
        </w:rPr>
        <w:t xml:space="preserve">l Distrito Capital, se estableció la obligación de adoptar la política de Mejora y Racionalización Normativa, </w:t>
      </w:r>
      <w:r>
        <w:rPr>
          <w:rFonts w:eastAsiaTheme="minorEastAsia"/>
          <w:lang w:val="es-ES_tradnl" w:eastAsia="es-ES"/>
        </w:rPr>
        <w:t xml:space="preserve">cuyo documento base </w:t>
      </w:r>
      <w:r w:rsidRPr="008C0425">
        <w:rPr>
          <w:rFonts w:eastAsiaTheme="minorEastAsia"/>
          <w:lang w:val="es-ES_tradnl" w:eastAsia="es-ES"/>
        </w:rPr>
        <w:t xml:space="preserve">se encuentra en construcción. </w:t>
      </w:r>
    </w:p>
    <w:p w14:paraId="3CF04871" w14:textId="77777777" w:rsidR="000F0431" w:rsidRDefault="000F0431" w:rsidP="000F0431">
      <w:pPr>
        <w:pStyle w:val="Prrafodelista"/>
        <w:ind w:left="0"/>
        <w:rPr>
          <w:rFonts w:eastAsiaTheme="minorEastAsia"/>
          <w:lang w:val="es-ES_tradnl" w:eastAsia="es-ES"/>
        </w:rPr>
      </w:pPr>
    </w:p>
    <w:p w14:paraId="6917E799" w14:textId="77777777" w:rsidR="000F0431" w:rsidRDefault="000F0431" w:rsidP="000F0431">
      <w:pPr>
        <w:pStyle w:val="Prrafodelista"/>
        <w:ind w:left="0"/>
        <w:rPr>
          <w:rFonts w:eastAsiaTheme="minorEastAsia"/>
          <w:lang w:val="es-ES_tradnl" w:eastAsia="es-ES"/>
        </w:rPr>
      </w:pPr>
      <w:r w:rsidRPr="008C0425">
        <w:rPr>
          <w:rFonts w:eastAsiaTheme="minorEastAsia"/>
          <w:lang w:val="es-ES_tradnl" w:eastAsia="es-ES"/>
        </w:rPr>
        <w:t xml:space="preserve">Adicionalmente, en materia de </w:t>
      </w:r>
      <w:r>
        <w:rPr>
          <w:rFonts w:eastAsiaTheme="minorEastAsia"/>
          <w:lang w:val="es-ES_tradnl" w:eastAsia="es-ES"/>
        </w:rPr>
        <w:t>mejora normativa</w:t>
      </w:r>
      <w:r w:rsidRPr="008C0425">
        <w:rPr>
          <w:rFonts w:eastAsiaTheme="minorEastAsia"/>
          <w:lang w:val="es-ES_tradnl" w:eastAsia="es-ES"/>
        </w:rPr>
        <w:t xml:space="preserve"> se destacan, entre otros</w:t>
      </w:r>
      <w:r>
        <w:rPr>
          <w:rFonts w:eastAsiaTheme="minorEastAsia"/>
          <w:lang w:val="es-ES_tradnl" w:eastAsia="es-ES"/>
        </w:rPr>
        <w:t>, los siguientes actos administrativos</w:t>
      </w:r>
      <w:r w:rsidRPr="008C0425">
        <w:rPr>
          <w:rFonts w:eastAsiaTheme="minorEastAsia"/>
          <w:lang w:val="es-ES_tradnl" w:eastAsia="es-ES"/>
        </w:rPr>
        <w:t xml:space="preserve">: </w:t>
      </w:r>
    </w:p>
    <w:p w14:paraId="551CBC89" w14:textId="77777777" w:rsidR="000F0431" w:rsidRPr="008C0425" w:rsidRDefault="000F0431" w:rsidP="000F0431">
      <w:pPr>
        <w:pStyle w:val="Prrafodelista"/>
        <w:ind w:left="0"/>
        <w:rPr>
          <w:rFonts w:eastAsiaTheme="minorEastAsia"/>
          <w:lang w:val="es-ES_tradnl" w:eastAsia="es-ES"/>
        </w:rPr>
      </w:pPr>
    </w:p>
    <w:p w14:paraId="4A79B972" w14:textId="77777777" w:rsidR="000F0431" w:rsidRDefault="000F0431" w:rsidP="008D0DFF">
      <w:pPr>
        <w:pStyle w:val="Prrafodelista"/>
        <w:numPr>
          <w:ilvl w:val="0"/>
          <w:numId w:val="31"/>
        </w:numPr>
        <w:ind w:left="708"/>
        <w:rPr>
          <w:rFonts w:eastAsiaTheme="minorEastAsia"/>
          <w:lang w:val="es-ES_tradnl" w:eastAsia="es-ES"/>
        </w:rPr>
      </w:pPr>
      <w:r w:rsidRPr="008C0425">
        <w:rPr>
          <w:rFonts w:eastAsiaTheme="minorEastAsia"/>
          <w:lang w:val="es-ES_tradnl" w:eastAsia="es-ES"/>
        </w:rPr>
        <w:t>Reorganización del sector salud</w:t>
      </w:r>
      <w:r>
        <w:rPr>
          <w:rFonts w:eastAsiaTheme="minorEastAsia"/>
          <w:lang w:val="es-ES_tradnl" w:eastAsia="es-ES"/>
        </w:rPr>
        <w:t xml:space="preserve"> (Acuerdo Distrital 641 de 2016</w:t>
      </w:r>
      <w:r w:rsidRPr="008C0425">
        <w:rPr>
          <w:rFonts w:eastAsiaTheme="minorEastAsia"/>
          <w:lang w:val="es-ES_tradnl" w:eastAsia="es-ES"/>
        </w:rPr>
        <w:t>).</w:t>
      </w:r>
    </w:p>
    <w:p w14:paraId="3ACC36E9" w14:textId="77777777" w:rsidR="000F0431" w:rsidRDefault="000F0431" w:rsidP="008D0DFF">
      <w:pPr>
        <w:pStyle w:val="Prrafodelista"/>
        <w:numPr>
          <w:ilvl w:val="0"/>
          <w:numId w:val="31"/>
        </w:numPr>
        <w:ind w:left="708"/>
        <w:rPr>
          <w:rFonts w:eastAsiaTheme="minorEastAsia"/>
          <w:lang w:val="es-ES_tradnl" w:eastAsia="es-ES"/>
        </w:rPr>
      </w:pPr>
      <w:r w:rsidRPr="008C0425">
        <w:rPr>
          <w:rFonts w:eastAsiaTheme="minorEastAsia"/>
          <w:lang w:val="es-ES_tradnl" w:eastAsia="es-ES"/>
        </w:rPr>
        <w:t>Las instancias de coordinación jurídica distrital</w:t>
      </w:r>
      <w:r>
        <w:rPr>
          <w:rFonts w:eastAsiaTheme="minorEastAsia"/>
          <w:lang w:val="es-ES_tradnl" w:eastAsia="es-ES"/>
        </w:rPr>
        <w:t xml:space="preserve"> (Decreto Distrital 139 de 2017</w:t>
      </w:r>
      <w:r w:rsidRPr="008C0425">
        <w:rPr>
          <w:rFonts w:eastAsiaTheme="minorEastAsia"/>
          <w:lang w:val="es-ES_tradnl" w:eastAsia="es-ES"/>
        </w:rPr>
        <w:t>).</w:t>
      </w:r>
    </w:p>
    <w:p w14:paraId="47636315" w14:textId="160353B8" w:rsidR="000F0431" w:rsidRDefault="000F0431" w:rsidP="008D0DFF">
      <w:pPr>
        <w:pStyle w:val="Prrafodelista"/>
        <w:numPr>
          <w:ilvl w:val="0"/>
          <w:numId w:val="31"/>
        </w:numPr>
        <w:ind w:left="708"/>
        <w:rPr>
          <w:rFonts w:eastAsiaTheme="minorEastAsia"/>
          <w:lang w:val="es-ES_tradnl" w:eastAsia="es-ES"/>
        </w:rPr>
      </w:pPr>
      <w:r w:rsidRPr="008C0425">
        <w:rPr>
          <w:rFonts w:eastAsiaTheme="minorEastAsia"/>
          <w:lang w:val="es-ES_tradnl" w:eastAsia="es-ES"/>
        </w:rPr>
        <w:t>Revisión y depuración de normas relacionadas con la Defensa Judicial (D</w:t>
      </w:r>
      <w:r>
        <w:rPr>
          <w:rFonts w:eastAsiaTheme="minorEastAsia"/>
          <w:lang w:val="es-ES_tradnl" w:eastAsia="es-ES"/>
        </w:rPr>
        <w:t>ecretos Distritales 212 de 2018, 838 de 2018 y 839 de 2018</w:t>
      </w:r>
      <w:r w:rsidRPr="008C0425">
        <w:rPr>
          <w:rFonts w:eastAsiaTheme="minorEastAsia"/>
          <w:lang w:val="es-ES_tradnl" w:eastAsia="es-ES"/>
        </w:rPr>
        <w:t>).</w:t>
      </w:r>
    </w:p>
    <w:p w14:paraId="0872CB08" w14:textId="77777777" w:rsidR="000F0431" w:rsidRPr="008C0425" w:rsidRDefault="000F0431" w:rsidP="008D0DFF">
      <w:pPr>
        <w:pStyle w:val="Prrafodelista"/>
        <w:numPr>
          <w:ilvl w:val="0"/>
          <w:numId w:val="31"/>
        </w:numPr>
        <w:ind w:left="708"/>
        <w:rPr>
          <w:rFonts w:eastAsiaTheme="minorEastAsia"/>
          <w:lang w:val="es-ES_tradnl" w:eastAsia="es-ES"/>
        </w:rPr>
      </w:pPr>
      <w:r>
        <w:rPr>
          <w:rFonts w:eastAsiaTheme="minorEastAsia"/>
          <w:lang w:val="es-ES_tradnl" w:eastAsia="es-ES"/>
        </w:rPr>
        <w:t>Racionalización y Actualización de instancias de coordinación (Decretos Distritales 830 de 2018; 314, 315, 317, 327, 343, 349, 364, 365, 375, 395 y 415 de 2019).</w:t>
      </w:r>
    </w:p>
    <w:p w14:paraId="36E39F63" w14:textId="77777777" w:rsidR="000F0431" w:rsidRDefault="000F0431" w:rsidP="008D0DFF">
      <w:pPr>
        <w:pStyle w:val="Prrafodelista"/>
        <w:numPr>
          <w:ilvl w:val="0"/>
          <w:numId w:val="31"/>
        </w:numPr>
        <w:shd w:val="clear" w:color="auto" w:fill="FFFFFF"/>
        <w:ind w:left="708"/>
        <w:rPr>
          <w:rFonts w:eastAsiaTheme="minorEastAsia"/>
          <w:lang w:val="es-ES_tradnl" w:eastAsia="es-ES"/>
        </w:rPr>
      </w:pPr>
      <w:r w:rsidRPr="00145A87">
        <w:rPr>
          <w:rFonts w:eastAsiaTheme="minorEastAsia"/>
          <w:lang w:val="es-ES_tradnl" w:eastAsia="es-ES"/>
        </w:rPr>
        <w:t>Compilación normativa en el Sector Educación (Decreto Distrital 421 de 2019).</w:t>
      </w:r>
    </w:p>
    <w:p w14:paraId="55667C9E" w14:textId="77777777" w:rsidR="000F0431" w:rsidRPr="00145A87" w:rsidRDefault="000F0431" w:rsidP="008D0DFF">
      <w:pPr>
        <w:pStyle w:val="Prrafodelista"/>
        <w:numPr>
          <w:ilvl w:val="0"/>
          <w:numId w:val="31"/>
        </w:numPr>
        <w:shd w:val="clear" w:color="auto" w:fill="FFFFFF"/>
        <w:ind w:left="708"/>
        <w:rPr>
          <w:rFonts w:eastAsiaTheme="minorEastAsia"/>
          <w:lang w:val="es-ES_tradnl" w:eastAsia="es-ES"/>
        </w:rPr>
      </w:pPr>
      <w:r w:rsidRPr="00145A87">
        <w:rPr>
          <w:rFonts w:eastAsiaTheme="minorEastAsia"/>
          <w:lang w:val="es-ES_tradnl" w:eastAsia="es-ES"/>
        </w:rPr>
        <w:lastRenderedPageBreak/>
        <w:t>Procedimiento para las relaciones político - normativas con el Concejo de Bogotá, D. C. (Decreto Distrital 438 de 2019).</w:t>
      </w:r>
    </w:p>
    <w:p w14:paraId="57C7A991" w14:textId="77777777" w:rsidR="000F0431" w:rsidRPr="00145A87" w:rsidRDefault="000F0431" w:rsidP="008D0DFF">
      <w:pPr>
        <w:pStyle w:val="Prrafodelista"/>
        <w:numPr>
          <w:ilvl w:val="0"/>
          <w:numId w:val="31"/>
        </w:numPr>
        <w:shd w:val="clear" w:color="auto" w:fill="FFFFFF"/>
        <w:ind w:left="708"/>
        <w:rPr>
          <w:sz w:val="16"/>
          <w:szCs w:val="16"/>
          <w:lang w:val="es-ES"/>
        </w:rPr>
      </w:pPr>
      <w:r w:rsidRPr="00145A87">
        <w:rPr>
          <w:rFonts w:eastAsiaTheme="minorEastAsia"/>
          <w:lang w:val="es-ES_tradnl" w:eastAsia="es-ES"/>
        </w:rPr>
        <w:t>Institucionalización del Comité de Doctrina (Resolución 102 de 2017 de la Secretaría Jurídica Distrital).</w:t>
      </w:r>
    </w:p>
    <w:p w14:paraId="21C0F64C" w14:textId="77777777" w:rsidR="000F0431" w:rsidRPr="008C0425" w:rsidRDefault="000F0431" w:rsidP="008D0DFF">
      <w:pPr>
        <w:pStyle w:val="Prrafodelista"/>
        <w:numPr>
          <w:ilvl w:val="0"/>
          <w:numId w:val="31"/>
        </w:numPr>
        <w:ind w:left="708"/>
        <w:rPr>
          <w:rFonts w:eastAsiaTheme="minorEastAsia"/>
          <w:lang w:val="es-ES_tradnl" w:eastAsia="es-ES"/>
        </w:rPr>
      </w:pPr>
      <w:r w:rsidRPr="008C0425">
        <w:rPr>
          <w:rFonts w:eastAsiaTheme="minorEastAsia"/>
          <w:lang w:val="es-ES_tradnl" w:eastAsia="es-ES"/>
        </w:rPr>
        <w:t>Lineamientos para la revisión y trámite de los proyectos de actos administrativos (Resolución 88 de 2018 de la Secretaría Jurídica Distrital).</w:t>
      </w:r>
    </w:p>
    <w:p w14:paraId="02B57431" w14:textId="77777777" w:rsidR="000F0431" w:rsidRDefault="000F0431" w:rsidP="008D0DFF">
      <w:pPr>
        <w:pStyle w:val="Prrafodelista"/>
        <w:numPr>
          <w:ilvl w:val="0"/>
          <w:numId w:val="31"/>
        </w:numPr>
        <w:ind w:left="709" w:hanging="709"/>
        <w:rPr>
          <w:rFonts w:eastAsiaTheme="minorEastAsia"/>
          <w:lang w:val="es-ES_tradnl" w:eastAsia="es-ES"/>
        </w:rPr>
      </w:pPr>
      <w:r w:rsidRPr="008C0425">
        <w:rPr>
          <w:rFonts w:eastAsiaTheme="minorEastAsia"/>
          <w:lang w:val="es-ES_tradnl" w:eastAsia="es-ES"/>
        </w:rPr>
        <w:t xml:space="preserve">Compilación y reglamentación de los Sistemas de Información Jurídica (Resolución 104 de 2018 de la Secretaría Jurídica Distrital).  </w:t>
      </w:r>
    </w:p>
    <w:p w14:paraId="06372038" w14:textId="77777777" w:rsidR="000F0431" w:rsidRPr="008771AA" w:rsidRDefault="000F0431" w:rsidP="008D0DFF">
      <w:pPr>
        <w:pStyle w:val="encabezado1"/>
        <w:numPr>
          <w:ilvl w:val="0"/>
          <w:numId w:val="31"/>
        </w:numPr>
        <w:shd w:val="clear" w:color="auto" w:fill="FFFFFF"/>
        <w:spacing w:before="0" w:beforeAutospacing="0" w:after="0" w:afterAutospacing="0"/>
        <w:ind w:left="709" w:hanging="709"/>
        <w:contextualSpacing/>
        <w:jc w:val="both"/>
        <w:rPr>
          <w:rFonts w:ascii="Century Gothic" w:eastAsiaTheme="minorEastAsia" w:hAnsi="Century Gothic"/>
          <w:szCs w:val="22"/>
          <w:lang w:val="es-ES_tradnl" w:eastAsia="es-ES"/>
        </w:rPr>
      </w:pPr>
      <w:r w:rsidRPr="008771AA">
        <w:rPr>
          <w:rFonts w:ascii="Century Gothic" w:eastAsiaTheme="minorEastAsia" w:hAnsi="Century Gothic"/>
          <w:szCs w:val="22"/>
          <w:lang w:val="es-ES_tradnl" w:eastAsia="es-ES"/>
        </w:rPr>
        <w:t>Definición de los parámetros para publicación de los actos y documentos administrativos en el Registro Distrital (Resolución 440 de 2018 de la Secretaría Jurídica Distrital y Secretaría General)</w:t>
      </w:r>
      <w:r>
        <w:rPr>
          <w:rFonts w:ascii="Century Gothic" w:eastAsiaTheme="minorEastAsia" w:hAnsi="Century Gothic"/>
          <w:szCs w:val="22"/>
          <w:lang w:val="es-ES_tradnl" w:eastAsia="es-ES"/>
        </w:rPr>
        <w:t>.</w:t>
      </w:r>
    </w:p>
    <w:p w14:paraId="0BDBC277" w14:textId="77777777" w:rsidR="000F0431" w:rsidRDefault="000F0431" w:rsidP="008D0DFF">
      <w:pPr>
        <w:pStyle w:val="Prrafodelista"/>
        <w:numPr>
          <w:ilvl w:val="0"/>
          <w:numId w:val="31"/>
        </w:numPr>
        <w:ind w:left="708"/>
        <w:rPr>
          <w:rFonts w:eastAsiaTheme="minorEastAsia"/>
          <w:lang w:val="es-ES_tradnl" w:eastAsia="es-ES"/>
        </w:rPr>
      </w:pPr>
      <w:r w:rsidRPr="008C0425">
        <w:rPr>
          <w:rFonts w:eastAsiaTheme="minorEastAsia"/>
          <w:lang w:val="es-ES_tradnl" w:eastAsia="es-ES"/>
        </w:rPr>
        <w:t>Directrices para la expedición de actos administrativos de anuncio de proyecto, de declaratoria de la existencia de motivos de utilidad pública e interés social y de declaratoria de la existencia de condiciones de urgencia (Directiva 004 de 2018 del Alcalde Mayor).</w:t>
      </w:r>
    </w:p>
    <w:p w14:paraId="08C00998" w14:textId="77777777" w:rsidR="000F0431" w:rsidRPr="008771AA" w:rsidRDefault="000F0431" w:rsidP="008D0DFF">
      <w:pPr>
        <w:pStyle w:val="Prrafodelista"/>
        <w:numPr>
          <w:ilvl w:val="0"/>
          <w:numId w:val="31"/>
        </w:numPr>
        <w:ind w:left="708"/>
        <w:rPr>
          <w:rFonts w:eastAsiaTheme="minorEastAsia"/>
          <w:lang w:val="es-ES_tradnl" w:eastAsia="es-ES"/>
        </w:rPr>
      </w:pPr>
      <w:r w:rsidRPr="008C0425">
        <w:rPr>
          <w:rFonts w:eastAsiaTheme="minorEastAsia"/>
          <w:lang w:val="es-ES_tradnl" w:eastAsia="es-ES"/>
        </w:rPr>
        <w:t xml:space="preserve">Trámite y procedimiento en relación con los proyectos de Acuerdo. (Circular 15 de 2018 </w:t>
      </w:r>
      <w:r>
        <w:rPr>
          <w:rFonts w:eastAsiaTheme="minorEastAsia"/>
          <w:lang w:val="es-ES_tradnl" w:eastAsia="es-ES"/>
        </w:rPr>
        <w:t xml:space="preserve">de la </w:t>
      </w:r>
      <w:r w:rsidRPr="008C0425">
        <w:rPr>
          <w:rFonts w:eastAsiaTheme="minorEastAsia"/>
          <w:lang w:val="es-ES_tradnl" w:eastAsia="es-ES"/>
        </w:rPr>
        <w:t>Secretaría Jurídica Distrital y Sec</w:t>
      </w:r>
      <w:r>
        <w:rPr>
          <w:rFonts w:eastAsiaTheme="minorEastAsia"/>
          <w:lang w:val="es-ES_tradnl" w:eastAsia="es-ES"/>
        </w:rPr>
        <w:t>retario Distrital de Gobierno).</w:t>
      </w:r>
    </w:p>
    <w:p w14:paraId="6032F2ED" w14:textId="77777777" w:rsidR="000F0431" w:rsidRDefault="000F0431" w:rsidP="00A977FF">
      <w:pPr>
        <w:pStyle w:val="Prrafodelista"/>
        <w:spacing w:after="160" w:line="259" w:lineRule="auto"/>
        <w:ind w:left="0"/>
        <w:rPr>
          <w:rFonts w:eastAsiaTheme="minorEastAsia"/>
          <w:lang w:val="es-ES_tradnl" w:eastAsia="es-ES"/>
        </w:rPr>
      </w:pPr>
    </w:p>
    <w:p w14:paraId="189CC9EE" w14:textId="1FAB1658" w:rsidR="004D591D" w:rsidRPr="004A1754" w:rsidRDefault="004D591D" w:rsidP="004D591D">
      <w:pPr>
        <w:spacing w:after="160" w:line="259" w:lineRule="auto"/>
        <w:rPr>
          <w:rFonts w:eastAsiaTheme="minorEastAsia"/>
          <w:lang w:val="es-ES_tradnl" w:eastAsia="es-ES"/>
        </w:rPr>
      </w:pPr>
      <w:r w:rsidRPr="004A1754">
        <w:rPr>
          <w:rFonts w:eastAsiaTheme="minorEastAsia"/>
          <w:lang w:val="es-ES_tradnl" w:eastAsia="es-ES"/>
        </w:rPr>
        <w:t xml:space="preserve">- ¿Qué actos administrativos de la entidad fueron objeto de mejora, </w:t>
      </w:r>
      <w:r w:rsidR="000F0431" w:rsidRPr="004A1754">
        <w:rPr>
          <w:rFonts w:eastAsiaTheme="minorEastAsia"/>
          <w:lang w:val="es-ES_tradnl" w:eastAsia="es-ES"/>
        </w:rPr>
        <w:t>por qué</w:t>
      </w:r>
      <w:r w:rsidRPr="004A1754">
        <w:rPr>
          <w:rFonts w:eastAsiaTheme="minorEastAsia"/>
          <w:lang w:val="es-ES_tradnl" w:eastAsia="es-ES"/>
        </w:rPr>
        <w:t xml:space="preserve"> motivos y cuántos de ellos se llevaron a consulta pública?</w:t>
      </w:r>
    </w:p>
    <w:p w14:paraId="08F4B1C2" w14:textId="77777777" w:rsidR="000F0431" w:rsidRPr="00995B0E" w:rsidRDefault="000F0431" w:rsidP="000F0431">
      <w:pPr>
        <w:contextualSpacing/>
        <w:rPr>
          <w:rFonts w:eastAsiaTheme="minorEastAsia"/>
          <w:lang w:val="es-ES_tradnl" w:eastAsia="es-ES"/>
        </w:rPr>
      </w:pPr>
      <w:r w:rsidRPr="00995B0E">
        <w:rPr>
          <w:rFonts w:eastAsiaTheme="minorEastAsia"/>
          <w:lang w:val="es-ES_tradnl" w:eastAsia="es-ES"/>
        </w:rPr>
        <w:t xml:space="preserve">Los </w:t>
      </w:r>
      <w:r>
        <w:rPr>
          <w:rFonts w:eastAsiaTheme="minorEastAsia"/>
          <w:lang w:val="es-ES_tradnl" w:eastAsia="es-ES"/>
        </w:rPr>
        <w:t xml:space="preserve">actos administrativos mencionados en el aparte anterior se desarrollaron como parte del objetivo de avanzar en la mejora normativa, de acuerdo a lo establecido en </w:t>
      </w:r>
      <w:r w:rsidRPr="008C0425">
        <w:rPr>
          <w:rFonts w:eastAsiaTheme="minorEastAsia"/>
          <w:lang w:val="es-ES_tradnl" w:eastAsia="es-ES"/>
        </w:rPr>
        <w:t xml:space="preserve">el MGJP </w:t>
      </w:r>
      <w:r>
        <w:rPr>
          <w:rFonts w:eastAsiaTheme="minorEastAsia"/>
          <w:lang w:val="es-ES_tradnl" w:eastAsia="es-ES"/>
        </w:rPr>
        <w:t>d</w:t>
      </w:r>
      <w:r w:rsidRPr="008C0425">
        <w:rPr>
          <w:rFonts w:eastAsiaTheme="minorEastAsia"/>
          <w:lang w:val="es-ES_tradnl" w:eastAsia="es-ES"/>
        </w:rPr>
        <w:t>el Distrito Capital</w:t>
      </w:r>
      <w:r>
        <w:rPr>
          <w:rFonts w:eastAsiaTheme="minorEastAsia"/>
          <w:lang w:val="es-ES_tradnl" w:eastAsia="es-ES"/>
        </w:rPr>
        <w:t xml:space="preserve">. Los decretos expedidos, fueron publicados conforme lo requiere el numeral 8° del artículo 8° del CPACA. </w:t>
      </w:r>
    </w:p>
    <w:p w14:paraId="3941D886" w14:textId="77777777" w:rsidR="000F0431" w:rsidRDefault="000F0431" w:rsidP="004D591D">
      <w:pPr>
        <w:spacing w:after="160" w:line="259" w:lineRule="auto"/>
        <w:rPr>
          <w:rFonts w:eastAsiaTheme="minorEastAsia"/>
          <w:lang w:val="es-ES_tradnl" w:eastAsia="es-ES"/>
        </w:rPr>
      </w:pPr>
    </w:p>
    <w:p w14:paraId="74EDEA7B" w14:textId="4DBD5AA1" w:rsidR="004D591D" w:rsidRPr="004A1754" w:rsidRDefault="004D591D" w:rsidP="004D591D">
      <w:pPr>
        <w:spacing w:after="160" w:line="259" w:lineRule="auto"/>
        <w:rPr>
          <w:rFonts w:eastAsiaTheme="minorEastAsia"/>
          <w:lang w:val="es-ES_tradnl" w:eastAsia="es-ES"/>
        </w:rPr>
      </w:pPr>
      <w:r w:rsidRPr="004A1754">
        <w:rPr>
          <w:rFonts w:eastAsiaTheme="minorEastAsia"/>
          <w:lang w:val="es-ES_tradnl" w:eastAsia="es-ES"/>
        </w:rPr>
        <w:t>- ¿Qué proyectos de actos administrativos están</w:t>
      </w:r>
      <w:r w:rsidR="00A977FF" w:rsidRPr="004A1754">
        <w:rPr>
          <w:rFonts w:eastAsiaTheme="minorEastAsia"/>
          <w:lang w:val="es-ES_tradnl" w:eastAsia="es-ES"/>
        </w:rPr>
        <w:t xml:space="preserve"> en curso, por qué motivos, </w:t>
      </w:r>
      <w:r w:rsidR="00431A1A" w:rsidRPr="004A1754">
        <w:rPr>
          <w:rFonts w:eastAsiaTheme="minorEastAsia"/>
          <w:lang w:val="es-ES_tradnl" w:eastAsia="es-ES"/>
        </w:rPr>
        <w:t>¿cuál sería su fecha probable de aprobación y cuál es e</w:t>
      </w:r>
      <w:r w:rsidR="00431A1A">
        <w:rPr>
          <w:rFonts w:eastAsiaTheme="minorEastAsia"/>
          <w:lang w:val="es-ES_tradnl" w:eastAsia="es-ES"/>
        </w:rPr>
        <w:t>l</w:t>
      </w:r>
      <w:r w:rsidR="00431A1A" w:rsidRPr="004A1754">
        <w:rPr>
          <w:rFonts w:eastAsiaTheme="minorEastAsia"/>
          <w:lang w:val="es-ES_tradnl" w:eastAsia="es-ES"/>
        </w:rPr>
        <w:t xml:space="preserve"> trámite pendiente para su aprobación?</w:t>
      </w:r>
    </w:p>
    <w:p w14:paraId="3E1AE94C" w14:textId="77777777" w:rsidR="000F0431" w:rsidRPr="00CE209E" w:rsidRDefault="000F0431" w:rsidP="000F0431">
      <w:pPr>
        <w:contextualSpacing/>
        <w:rPr>
          <w:rFonts w:eastAsiaTheme="minorEastAsia"/>
          <w:lang w:val="es-ES_tradnl" w:eastAsia="es-ES"/>
        </w:rPr>
      </w:pPr>
      <w:r w:rsidRPr="0031180D">
        <w:rPr>
          <w:color w:val="000000" w:themeColor="text1"/>
        </w:rPr>
        <w:t xml:space="preserve">La SJD está </w:t>
      </w:r>
      <w:r>
        <w:rPr>
          <w:color w:val="000000" w:themeColor="text1"/>
        </w:rPr>
        <w:t>formulando</w:t>
      </w:r>
      <w:r w:rsidRPr="0031180D">
        <w:rPr>
          <w:color w:val="000000" w:themeColor="text1"/>
        </w:rPr>
        <w:t xml:space="preserve"> la modificación de los </w:t>
      </w:r>
      <w:r w:rsidRPr="0031180D">
        <w:rPr>
          <w:rFonts w:eastAsiaTheme="minorEastAsia"/>
          <w:lang w:val="es-ES_tradnl" w:eastAsia="es-ES"/>
        </w:rPr>
        <w:t>Decreto</w:t>
      </w:r>
      <w:r>
        <w:rPr>
          <w:rFonts w:eastAsiaTheme="minorEastAsia"/>
          <w:lang w:val="es-ES_tradnl" w:eastAsia="es-ES"/>
        </w:rPr>
        <w:t>s</w:t>
      </w:r>
      <w:r w:rsidRPr="0031180D">
        <w:rPr>
          <w:rFonts w:eastAsiaTheme="minorEastAsia"/>
          <w:lang w:val="es-ES_tradnl" w:eastAsia="es-ES"/>
        </w:rPr>
        <w:t xml:space="preserve"> Distrital</w:t>
      </w:r>
      <w:r>
        <w:rPr>
          <w:rFonts w:eastAsiaTheme="minorEastAsia"/>
          <w:lang w:val="es-ES_tradnl" w:eastAsia="es-ES"/>
        </w:rPr>
        <w:t>es 323 de 2016</w:t>
      </w:r>
      <w:r>
        <w:rPr>
          <w:rStyle w:val="Refdenotaalpie"/>
          <w:rFonts w:eastAsiaTheme="minorEastAsia"/>
          <w:lang w:val="es-ES_tradnl" w:eastAsia="es-ES"/>
        </w:rPr>
        <w:footnoteReference w:id="3"/>
      </w:r>
      <w:r>
        <w:rPr>
          <w:rFonts w:eastAsiaTheme="minorEastAsia"/>
          <w:lang w:val="es-ES_tradnl" w:eastAsia="es-ES"/>
        </w:rPr>
        <w:t xml:space="preserve"> y 430 de 2018, los cuales se plantea sean expedidos en diciembre de 2019.</w:t>
      </w:r>
    </w:p>
    <w:p w14:paraId="2974E226" w14:textId="77777777" w:rsidR="000F0431" w:rsidRDefault="000F0431" w:rsidP="000F0431">
      <w:pPr>
        <w:contextualSpacing/>
        <w:rPr>
          <w:rFonts w:eastAsiaTheme="minorEastAsia"/>
          <w:lang w:val="es-ES_tradnl" w:eastAsia="es-ES"/>
        </w:rPr>
      </w:pPr>
    </w:p>
    <w:p w14:paraId="1BCB891C" w14:textId="540A8C63" w:rsidR="004D591D" w:rsidRPr="004A1754" w:rsidRDefault="004D591D" w:rsidP="004D591D">
      <w:pPr>
        <w:spacing w:after="160" w:line="259" w:lineRule="auto"/>
        <w:rPr>
          <w:rFonts w:eastAsiaTheme="minorEastAsia"/>
          <w:lang w:val="es-ES_tradnl" w:eastAsia="es-ES"/>
        </w:rPr>
      </w:pPr>
      <w:r w:rsidRPr="004A1754">
        <w:rPr>
          <w:rFonts w:eastAsiaTheme="minorEastAsia"/>
          <w:lang w:val="es-ES_tradnl" w:eastAsia="es-ES"/>
        </w:rPr>
        <w:t xml:space="preserve">- </w:t>
      </w:r>
      <w:r w:rsidR="00431A1A" w:rsidRPr="004A1754">
        <w:rPr>
          <w:rFonts w:eastAsiaTheme="minorEastAsia"/>
          <w:lang w:val="es-ES_tradnl" w:eastAsia="es-ES"/>
        </w:rPr>
        <w:t>¿Qué</w:t>
      </w:r>
      <w:r w:rsidR="00A977FF" w:rsidRPr="004A1754">
        <w:rPr>
          <w:rFonts w:eastAsiaTheme="minorEastAsia"/>
          <w:lang w:val="es-ES_tradnl" w:eastAsia="es-ES"/>
        </w:rPr>
        <w:t xml:space="preserve"> proyectos de actos administrativos a futuro se pretenden aprobar?</w:t>
      </w:r>
    </w:p>
    <w:p w14:paraId="617DC228" w14:textId="77777777" w:rsidR="000F0431" w:rsidRPr="008C0425" w:rsidRDefault="000F0431" w:rsidP="000F0431">
      <w:pPr>
        <w:pStyle w:val="Prrafodelista"/>
        <w:ind w:left="0"/>
        <w:rPr>
          <w:color w:val="000000" w:themeColor="text1"/>
          <w:highlight w:val="white"/>
        </w:rPr>
      </w:pPr>
      <w:r w:rsidRPr="008C0425">
        <w:rPr>
          <w:color w:val="000000" w:themeColor="text1"/>
          <w:highlight w:val="white"/>
        </w:rPr>
        <w:t>Ver respuesta anterior.</w:t>
      </w:r>
    </w:p>
    <w:p w14:paraId="7DCEDA60" w14:textId="77777777" w:rsidR="000F0431" w:rsidRDefault="000F0431" w:rsidP="004D591D">
      <w:pPr>
        <w:spacing w:after="160" w:line="259" w:lineRule="auto"/>
        <w:rPr>
          <w:rFonts w:eastAsiaTheme="minorEastAsia"/>
          <w:lang w:val="es-ES_tradnl" w:eastAsia="es-ES"/>
        </w:rPr>
      </w:pPr>
    </w:p>
    <w:p w14:paraId="76E06ECF" w14:textId="7A1E772C" w:rsidR="004D591D" w:rsidRPr="004A1754" w:rsidRDefault="004D591D" w:rsidP="004D591D">
      <w:pPr>
        <w:spacing w:after="160" w:line="259" w:lineRule="auto"/>
        <w:rPr>
          <w:rFonts w:eastAsiaTheme="minorEastAsia"/>
          <w:lang w:val="es-ES_tradnl" w:eastAsia="es-ES"/>
        </w:rPr>
      </w:pPr>
      <w:r w:rsidRPr="004A1754">
        <w:rPr>
          <w:rFonts w:eastAsiaTheme="minorEastAsia"/>
          <w:lang w:val="es-ES_tradnl" w:eastAsia="es-ES"/>
        </w:rPr>
        <w:lastRenderedPageBreak/>
        <w:t>- ¿Qué programas de simplificación normativa enfocados en regulación que afecten los negocios y el doing business implemento la entidad? (Ejemplo: racionalización de trámites)</w:t>
      </w:r>
    </w:p>
    <w:p w14:paraId="75EA3F3E" w14:textId="77777777" w:rsidR="000F0431" w:rsidRPr="00CE7BFC" w:rsidRDefault="000F0431" w:rsidP="000F0431">
      <w:pPr>
        <w:contextualSpacing/>
        <w:rPr>
          <w:rFonts w:eastAsiaTheme="minorEastAsia"/>
          <w:lang w:val="es-ES_tradnl" w:eastAsia="es-ES"/>
        </w:rPr>
      </w:pPr>
      <w:r>
        <w:rPr>
          <w:rFonts w:eastAsiaTheme="minorEastAsia"/>
          <w:lang w:val="es-ES_tradnl" w:eastAsia="es-ES"/>
        </w:rPr>
        <w:t>En primer lugar, se desarrolló la a</w:t>
      </w:r>
      <w:r w:rsidRPr="00CE7BFC">
        <w:rPr>
          <w:rFonts w:eastAsiaTheme="minorEastAsia"/>
          <w:lang w:val="es-ES_tradnl" w:eastAsia="es-ES"/>
        </w:rPr>
        <w:t>utorización e implementación de una firma electrónica en la Secretaria Jurídica Distrital, (</w:t>
      </w:r>
      <w:r w:rsidRPr="00756BAA">
        <w:rPr>
          <w:rFonts w:eastAsiaTheme="minorEastAsia"/>
          <w:lang w:val="es-ES_tradnl" w:eastAsia="es-ES"/>
        </w:rPr>
        <w:t>Resolución 121</w:t>
      </w:r>
      <w:r w:rsidRPr="00CE7BFC">
        <w:rPr>
          <w:rFonts w:eastAsiaTheme="minorEastAsia"/>
          <w:lang w:val="es-ES_tradnl" w:eastAsia="es-ES"/>
        </w:rPr>
        <w:t xml:space="preserve"> de 2019 de la Secretaria Jurídica Distrital).</w:t>
      </w:r>
    </w:p>
    <w:p w14:paraId="36892D94" w14:textId="77777777" w:rsidR="000F0431" w:rsidRDefault="000F0431" w:rsidP="000F0431">
      <w:pPr>
        <w:contextualSpacing/>
        <w:rPr>
          <w:rFonts w:eastAsiaTheme="minorEastAsia"/>
          <w:lang w:val="es-ES_tradnl" w:eastAsia="es-ES"/>
        </w:rPr>
      </w:pPr>
    </w:p>
    <w:p w14:paraId="47A64A93" w14:textId="77777777" w:rsidR="000F0431" w:rsidRDefault="000F0431" w:rsidP="000F0431">
      <w:pPr>
        <w:contextualSpacing/>
        <w:rPr>
          <w:rFonts w:eastAsiaTheme="minorEastAsia"/>
          <w:lang w:val="es-ES_tradnl" w:eastAsia="es-ES"/>
        </w:rPr>
      </w:pPr>
      <w:r>
        <w:rPr>
          <w:rFonts w:eastAsiaTheme="minorEastAsia"/>
          <w:lang w:val="es-ES_tradnl" w:eastAsia="es-ES"/>
        </w:rPr>
        <w:t xml:space="preserve">Además, a efecto de adoptar el Sistema Integrado de Información de la SJD LEGALBOG, en diciembre de 2019 se expedirá el correspondiente acto administrativo.  </w:t>
      </w:r>
    </w:p>
    <w:p w14:paraId="71DA9A36" w14:textId="77777777" w:rsidR="000F0431" w:rsidRDefault="000F0431" w:rsidP="004D591D">
      <w:pPr>
        <w:spacing w:after="160" w:line="259" w:lineRule="auto"/>
        <w:rPr>
          <w:rFonts w:eastAsiaTheme="minorEastAsia"/>
          <w:lang w:val="es-ES_tradnl" w:eastAsia="es-ES"/>
        </w:rPr>
      </w:pPr>
    </w:p>
    <w:p w14:paraId="7DDBDC18" w14:textId="1B6C2F68" w:rsidR="00A977FF" w:rsidRPr="004A1754" w:rsidRDefault="00A977FF" w:rsidP="004D591D">
      <w:pPr>
        <w:spacing w:after="160" w:line="259" w:lineRule="auto"/>
        <w:rPr>
          <w:rFonts w:eastAsiaTheme="minorEastAsia"/>
          <w:lang w:val="es-ES_tradnl" w:eastAsia="es-ES"/>
        </w:rPr>
      </w:pPr>
      <w:r w:rsidRPr="004A1754">
        <w:rPr>
          <w:rFonts w:eastAsiaTheme="minorEastAsia"/>
          <w:lang w:val="es-ES_tradnl" w:eastAsia="es-ES"/>
        </w:rPr>
        <w:t xml:space="preserve">- ¿Qué actividades de capacitación a los servidores en mejora regulatoria </w:t>
      </w:r>
      <w:r w:rsidR="00431A1A">
        <w:rPr>
          <w:rFonts w:eastAsiaTheme="minorEastAsia"/>
          <w:lang w:val="es-ES_tradnl" w:eastAsia="es-ES"/>
        </w:rPr>
        <w:t>h</w:t>
      </w:r>
      <w:r w:rsidRPr="004A1754">
        <w:rPr>
          <w:rFonts w:eastAsiaTheme="minorEastAsia"/>
          <w:lang w:val="es-ES_tradnl" w:eastAsia="es-ES"/>
        </w:rPr>
        <w:t>a realizado la entidad?</w:t>
      </w:r>
    </w:p>
    <w:p w14:paraId="4AF947A0" w14:textId="77777777" w:rsidR="000F0431" w:rsidRDefault="000F0431" w:rsidP="000F0431">
      <w:pPr>
        <w:contextualSpacing/>
        <w:rPr>
          <w:rFonts w:eastAsiaTheme="minorEastAsia"/>
          <w:lang w:val="es-ES_tradnl" w:eastAsia="es-ES"/>
        </w:rPr>
      </w:pPr>
      <w:r>
        <w:rPr>
          <w:rFonts w:eastAsiaTheme="minorEastAsia"/>
          <w:lang w:val="es-ES_tradnl" w:eastAsia="es-ES"/>
        </w:rPr>
        <w:t>Las capacitaciones desarrolladas en temas que contribuyen en la mejora normativa han sido las siguientes:</w:t>
      </w:r>
    </w:p>
    <w:p w14:paraId="583DAF39" w14:textId="77777777" w:rsidR="000F0431" w:rsidRDefault="000F0431" w:rsidP="000F0431">
      <w:pPr>
        <w:contextualSpacing/>
        <w:rPr>
          <w:rFonts w:eastAsiaTheme="minorEastAsia"/>
          <w:lang w:val="es-ES_tradnl" w:eastAsia="es-ES"/>
        </w:rPr>
      </w:pPr>
    </w:p>
    <w:p w14:paraId="5177FF56" w14:textId="77777777" w:rsidR="000F0431" w:rsidRPr="00B5317E" w:rsidRDefault="000F0431" w:rsidP="008D0DFF">
      <w:pPr>
        <w:pStyle w:val="Prrafodelista"/>
        <w:numPr>
          <w:ilvl w:val="0"/>
          <w:numId w:val="32"/>
        </w:numPr>
        <w:rPr>
          <w:rFonts w:eastAsiaTheme="minorEastAsia"/>
          <w:lang w:val="es-ES_tradnl" w:eastAsia="es-ES"/>
        </w:rPr>
      </w:pPr>
      <w:r w:rsidRPr="00B5317E">
        <w:rPr>
          <w:rFonts w:eastAsiaTheme="minorEastAsia"/>
          <w:lang w:val="es-ES_tradnl" w:eastAsia="es-ES"/>
        </w:rPr>
        <w:t>Función pública: situaciones administrativas – ingreso, retiro y permanencia en el servicio.</w:t>
      </w:r>
    </w:p>
    <w:p w14:paraId="038B7A16" w14:textId="77777777" w:rsidR="000F0431" w:rsidRPr="00B5317E" w:rsidRDefault="000F0431" w:rsidP="008D0DFF">
      <w:pPr>
        <w:pStyle w:val="Prrafodelista"/>
        <w:numPr>
          <w:ilvl w:val="0"/>
          <w:numId w:val="32"/>
        </w:numPr>
        <w:rPr>
          <w:rFonts w:eastAsiaTheme="minorEastAsia"/>
          <w:lang w:val="es-ES_tradnl" w:eastAsia="es-ES"/>
        </w:rPr>
      </w:pPr>
      <w:r w:rsidRPr="00B5317E">
        <w:rPr>
          <w:rFonts w:eastAsiaTheme="minorEastAsia"/>
          <w:lang w:val="es-ES_tradnl" w:eastAsia="es-ES"/>
        </w:rPr>
        <w:t>Excepciones en el CPACA y en el CGP.</w:t>
      </w:r>
    </w:p>
    <w:p w14:paraId="18D74A6D" w14:textId="77777777" w:rsidR="000F0431" w:rsidRPr="00B5317E" w:rsidRDefault="000F0431" w:rsidP="008D0DFF">
      <w:pPr>
        <w:pStyle w:val="Prrafodelista"/>
        <w:numPr>
          <w:ilvl w:val="0"/>
          <w:numId w:val="32"/>
        </w:numPr>
        <w:rPr>
          <w:rFonts w:eastAsiaTheme="minorEastAsia"/>
          <w:lang w:val="es-ES_tradnl" w:eastAsia="es-ES"/>
        </w:rPr>
      </w:pPr>
      <w:r w:rsidRPr="00B5317E">
        <w:rPr>
          <w:rFonts w:eastAsiaTheme="minorEastAsia"/>
          <w:lang w:val="es-ES_tradnl" w:eastAsia="es-ES"/>
        </w:rPr>
        <w:t>Seminario de contratación.</w:t>
      </w:r>
    </w:p>
    <w:p w14:paraId="164F066D" w14:textId="77777777" w:rsidR="000F0431" w:rsidRPr="00B5317E" w:rsidRDefault="000F0431" w:rsidP="008D0DFF">
      <w:pPr>
        <w:pStyle w:val="Prrafodelista"/>
        <w:numPr>
          <w:ilvl w:val="0"/>
          <w:numId w:val="32"/>
        </w:numPr>
        <w:rPr>
          <w:rFonts w:eastAsiaTheme="minorEastAsia"/>
          <w:lang w:val="es-ES_tradnl" w:eastAsia="es-ES"/>
        </w:rPr>
      </w:pPr>
      <w:r w:rsidRPr="00B5317E">
        <w:rPr>
          <w:rFonts w:eastAsiaTheme="minorEastAsia"/>
          <w:lang w:val="es-ES_tradnl" w:eastAsia="es-ES"/>
        </w:rPr>
        <w:t>Lanzamiento de la guía para la contratación transparente.</w:t>
      </w:r>
    </w:p>
    <w:p w14:paraId="70B63A5E" w14:textId="77777777" w:rsidR="000F0431" w:rsidRPr="00B5317E" w:rsidRDefault="000F0431" w:rsidP="008D0DFF">
      <w:pPr>
        <w:pStyle w:val="Prrafodelista"/>
        <w:numPr>
          <w:ilvl w:val="0"/>
          <w:numId w:val="32"/>
        </w:numPr>
        <w:rPr>
          <w:rFonts w:eastAsiaTheme="minorEastAsia"/>
          <w:lang w:val="es-ES_tradnl" w:eastAsia="es-ES"/>
        </w:rPr>
      </w:pPr>
      <w:r w:rsidRPr="00B5317E">
        <w:rPr>
          <w:rFonts w:eastAsiaTheme="minorEastAsia"/>
          <w:lang w:val="es-ES_tradnl" w:eastAsia="es-ES"/>
        </w:rPr>
        <w:t>Uso de la plataforma SECOP II.</w:t>
      </w:r>
    </w:p>
    <w:p w14:paraId="19EA1FE3" w14:textId="77777777" w:rsidR="000F0431" w:rsidRPr="00B5317E" w:rsidRDefault="000F0431" w:rsidP="008D0DFF">
      <w:pPr>
        <w:pStyle w:val="Prrafodelista"/>
        <w:numPr>
          <w:ilvl w:val="0"/>
          <w:numId w:val="32"/>
        </w:numPr>
        <w:rPr>
          <w:rFonts w:eastAsiaTheme="minorEastAsia"/>
          <w:lang w:val="es-ES_tradnl" w:eastAsia="es-ES"/>
        </w:rPr>
      </w:pPr>
      <w:r w:rsidRPr="00B5317E">
        <w:rPr>
          <w:rFonts w:eastAsiaTheme="minorEastAsia"/>
          <w:lang w:val="es-ES_tradnl" w:eastAsia="es-ES"/>
        </w:rPr>
        <w:t>Capacidad en la Contratación Estatal.</w:t>
      </w:r>
    </w:p>
    <w:p w14:paraId="45D60521" w14:textId="77777777" w:rsidR="000F0431" w:rsidRPr="00B5317E" w:rsidRDefault="000F0431" w:rsidP="008D0DFF">
      <w:pPr>
        <w:pStyle w:val="Prrafodelista"/>
        <w:numPr>
          <w:ilvl w:val="0"/>
          <w:numId w:val="32"/>
        </w:numPr>
        <w:rPr>
          <w:rFonts w:eastAsiaTheme="minorEastAsia"/>
          <w:lang w:val="es-ES_tradnl" w:eastAsia="es-ES"/>
        </w:rPr>
      </w:pPr>
      <w:r w:rsidRPr="00B5317E">
        <w:rPr>
          <w:rFonts w:eastAsiaTheme="minorEastAsia"/>
          <w:lang w:val="es-ES_tradnl" w:eastAsia="es-ES"/>
        </w:rPr>
        <w:t>Selección Objetiva en la Contratación Estatal.</w:t>
      </w:r>
    </w:p>
    <w:p w14:paraId="3E8FAFA2" w14:textId="77777777" w:rsidR="000F0431" w:rsidRPr="00B5317E" w:rsidRDefault="000F0431" w:rsidP="008D0DFF">
      <w:pPr>
        <w:pStyle w:val="Prrafodelista"/>
        <w:numPr>
          <w:ilvl w:val="0"/>
          <w:numId w:val="32"/>
        </w:numPr>
        <w:rPr>
          <w:rFonts w:eastAsiaTheme="minorEastAsia"/>
          <w:lang w:val="es-ES_tradnl" w:eastAsia="es-ES"/>
        </w:rPr>
      </w:pPr>
      <w:r w:rsidRPr="00B5317E">
        <w:rPr>
          <w:rFonts w:eastAsiaTheme="minorEastAsia"/>
          <w:lang w:val="es-ES_tradnl" w:eastAsia="es-ES"/>
        </w:rPr>
        <w:t>Ejecución del contrato: Manejo económico del contrato</w:t>
      </w:r>
      <w:r>
        <w:rPr>
          <w:rFonts w:eastAsiaTheme="minorEastAsia"/>
          <w:lang w:val="es-ES_tradnl" w:eastAsia="es-ES"/>
        </w:rPr>
        <w:t>.</w:t>
      </w:r>
    </w:p>
    <w:p w14:paraId="2951C23A" w14:textId="77777777" w:rsidR="000F0431" w:rsidRPr="00B5317E" w:rsidRDefault="000F0431" w:rsidP="008D0DFF">
      <w:pPr>
        <w:pStyle w:val="Prrafodelista"/>
        <w:numPr>
          <w:ilvl w:val="0"/>
          <w:numId w:val="32"/>
        </w:numPr>
        <w:rPr>
          <w:rFonts w:eastAsiaTheme="minorEastAsia"/>
          <w:lang w:val="es-ES_tradnl" w:eastAsia="es-ES"/>
        </w:rPr>
      </w:pPr>
      <w:r w:rsidRPr="00B5317E">
        <w:rPr>
          <w:rFonts w:eastAsiaTheme="minorEastAsia"/>
          <w:lang w:val="es-ES_tradnl" w:eastAsia="es-ES"/>
        </w:rPr>
        <w:t>Ejecución del contrato: Potestades excepcionales y poder sancionatorio del Estado.</w:t>
      </w:r>
    </w:p>
    <w:p w14:paraId="409505E2" w14:textId="77777777" w:rsidR="000F0431" w:rsidRPr="00B5317E" w:rsidRDefault="000F0431" w:rsidP="008D0DFF">
      <w:pPr>
        <w:pStyle w:val="Prrafodelista"/>
        <w:numPr>
          <w:ilvl w:val="0"/>
          <w:numId w:val="32"/>
        </w:numPr>
        <w:rPr>
          <w:rFonts w:eastAsiaTheme="minorEastAsia"/>
          <w:lang w:val="es-ES_tradnl" w:eastAsia="es-ES"/>
        </w:rPr>
      </w:pPr>
      <w:r w:rsidRPr="00B5317E">
        <w:rPr>
          <w:rFonts w:eastAsiaTheme="minorEastAsia"/>
          <w:lang w:val="es-ES_tradnl" w:eastAsia="es-ES"/>
        </w:rPr>
        <w:t>Aspectos de la reforma tributaria y su impacto en la contratación estatal</w:t>
      </w:r>
    </w:p>
    <w:p w14:paraId="300F8EA3" w14:textId="77777777" w:rsidR="000F0431" w:rsidRPr="00B5317E" w:rsidRDefault="000F0431" w:rsidP="008D0DFF">
      <w:pPr>
        <w:pStyle w:val="Prrafodelista"/>
        <w:numPr>
          <w:ilvl w:val="0"/>
          <w:numId w:val="32"/>
        </w:numPr>
        <w:rPr>
          <w:rFonts w:eastAsiaTheme="minorEastAsia"/>
          <w:lang w:val="es-ES_tradnl" w:eastAsia="es-ES"/>
        </w:rPr>
      </w:pPr>
      <w:r w:rsidRPr="00B5317E">
        <w:rPr>
          <w:rFonts w:eastAsiaTheme="minorEastAsia"/>
          <w:lang w:val="es-ES_tradnl" w:eastAsia="es-ES"/>
        </w:rPr>
        <w:t>Taller de Argumentación y Oralidad.</w:t>
      </w:r>
    </w:p>
    <w:p w14:paraId="5FDFCD64" w14:textId="77777777" w:rsidR="000F0431" w:rsidRPr="00B5317E" w:rsidRDefault="000F0431" w:rsidP="008D0DFF">
      <w:pPr>
        <w:pStyle w:val="Prrafodelista"/>
        <w:numPr>
          <w:ilvl w:val="0"/>
          <w:numId w:val="32"/>
        </w:numPr>
        <w:rPr>
          <w:rFonts w:eastAsiaTheme="minorEastAsia"/>
          <w:lang w:val="es-ES_tradnl" w:eastAsia="es-ES"/>
        </w:rPr>
      </w:pPr>
      <w:r w:rsidRPr="00B5317E">
        <w:rPr>
          <w:rFonts w:eastAsiaTheme="minorEastAsia"/>
          <w:lang w:val="es-ES_tradnl" w:eastAsia="es-ES"/>
        </w:rPr>
        <w:t>Régimen Probatorio.</w:t>
      </w:r>
    </w:p>
    <w:p w14:paraId="27D76ECA" w14:textId="77777777" w:rsidR="000F0431" w:rsidRPr="00B5317E" w:rsidRDefault="000F0431" w:rsidP="008D0DFF">
      <w:pPr>
        <w:pStyle w:val="Prrafodelista"/>
        <w:numPr>
          <w:ilvl w:val="0"/>
          <w:numId w:val="32"/>
        </w:numPr>
        <w:rPr>
          <w:rFonts w:eastAsiaTheme="minorEastAsia"/>
          <w:lang w:val="es-ES_tradnl" w:eastAsia="es-ES"/>
        </w:rPr>
      </w:pPr>
      <w:r w:rsidRPr="00B5317E">
        <w:rPr>
          <w:rFonts w:eastAsiaTheme="minorEastAsia"/>
          <w:lang w:val="es-ES_tradnl" w:eastAsia="es-ES"/>
        </w:rPr>
        <w:t>XIV Seminario de Gerencia Jurídica Pública.</w:t>
      </w:r>
    </w:p>
    <w:p w14:paraId="0EC1FFB9" w14:textId="77777777" w:rsidR="000F0431" w:rsidRPr="00B5317E" w:rsidRDefault="000F0431" w:rsidP="008D0DFF">
      <w:pPr>
        <w:pStyle w:val="Prrafodelista"/>
        <w:numPr>
          <w:ilvl w:val="0"/>
          <w:numId w:val="32"/>
        </w:numPr>
        <w:rPr>
          <w:rFonts w:eastAsiaTheme="minorEastAsia"/>
          <w:lang w:val="es-ES_tradnl" w:eastAsia="es-ES"/>
        </w:rPr>
      </w:pPr>
      <w:r w:rsidRPr="00B5317E">
        <w:rPr>
          <w:rFonts w:eastAsiaTheme="minorEastAsia"/>
          <w:lang w:val="es-ES_tradnl" w:eastAsia="es-ES"/>
        </w:rPr>
        <w:t>Tribunal de Arbitramento.</w:t>
      </w:r>
    </w:p>
    <w:p w14:paraId="437C027F" w14:textId="77777777" w:rsidR="000F0431" w:rsidRPr="00B5317E" w:rsidRDefault="000F0431" w:rsidP="008D0DFF">
      <w:pPr>
        <w:pStyle w:val="Prrafodelista"/>
        <w:numPr>
          <w:ilvl w:val="0"/>
          <w:numId w:val="32"/>
        </w:numPr>
        <w:rPr>
          <w:rFonts w:eastAsiaTheme="minorEastAsia"/>
          <w:lang w:val="es-ES_tradnl" w:eastAsia="es-ES"/>
        </w:rPr>
      </w:pPr>
      <w:r w:rsidRPr="00B5317E">
        <w:rPr>
          <w:rFonts w:eastAsiaTheme="minorEastAsia"/>
          <w:lang w:val="es-ES_tradnl" w:eastAsia="es-ES"/>
        </w:rPr>
        <w:t>Tratamiento de datos personales.</w:t>
      </w:r>
    </w:p>
    <w:p w14:paraId="07789503" w14:textId="77777777" w:rsidR="000F0431" w:rsidRPr="00B5317E" w:rsidRDefault="000F0431" w:rsidP="008D0DFF">
      <w:pPr>
        <w:pStyle w:val="Prrafodelista"/>
        <w:numPr>
          <w:ilvl w:val="0"/>
          <w:numId w:val="32"/>
        </w:numPr>
        <w:rPr>
          <w:rFonts w:eastAsiaTheme="minorEastAsia"/>
          <w:lang w:val="es-ES_tradnl" w:eastAsia="es-ES"/>
        </w:rPr>
      </w:pPr>
      <w:r w:rsidRPr="00B5317E">
        <w:rPr>
          <w:rFonts w:eastAsiaTheme="minorEastAsia"/>
          <w:lang w:val="es-ES_tradnl" w:eastAsia="es-ES"/>
        </w:rPr>
        <w:t>Pruebas en el proceso contencioso.</w:t>
      </w:r>
    </w:p>
    <w:p w14:paraId="37F94385" w14:textId="77777777" w:rsidR="000F0431" w:rsidRPr="00B5317E" w:rsidRDefault="000F0431" w:rsidP="008D0DFF">
      <w:pPr>
        <w:pStyle w:val="Prrafodelista"/>
        <w:numPr>
          <w:ilvl w:val="0"/>
          <w:numId w:val="32"/>
        </w:numPr>
        <w:rPr>
          <w:rFonts w:eastAsiaTheme="minorEastAsia"/>
          <w:lang w:val="es-ES_tradnl" w:eastAsia="es-ES"/>
        </w:rPr>
      </w:pPr>
      <w:r w:rsidRPr="00B5317E">
        <w:rPr>
          <w:rFonts w:eastAsiaTheme="minorEastAsia"/>
          <w:lang w:val="es-ES_tradnl" w:eastAsia="es-ES"/>
        </w:rPr>
        <w:t>Supervisión de contratos.</w:t>
      </w:r>
    </w:p>
    <w:p w14:paraId="70A01E54" w14:textId="77777777" w:rsidR="000F0431" w:rsidRPr="00B5317E" w:rsidRDefault="000F0431" w:rsidP="008D0DFF">
      <w:pPr>
        <w:pStyle w:val="Prrafodelista"/>
        <w:numPr>
          <w:ilvl w:val="0"/>
          <w:numId w:val="32"/>
        </w:numPr>
        <w:rPr>
          <w:rFonts w:eastAsiaTheme="minorEastAsia"/>
          <w:lang w:val="es-ES_tradnl" w:eastAsia="es-ES"/>
        </w:rPr>
      </w:pPr>
      <w:r w:rsidRPr="00B5317E">
        <w:rPr>
          <w:rFonts w:eastAsiaTheme="minorEastAsia"/>
          <w:lang w:val="es-ES_tradnl" w:eastAsia="es-ES"/>
        </w:rPr>
        <w:t>Acciones populares y de grupo.</w:t>
      </w:r>
    </w:p>
    <w:p w14:paraId="49B874A0" w14:textId="77777777" w:rsidR="000F0431" w:rsidRPr="00B5317E" w:rsidRDefault="000F0431" w:rsidP="008D0DFF">
      <w:pPr>
        <w:pStyle w:val="Prrafodelista"/>
        <w:numPr>
          <w:ilvl w:val="0"/>
          <w:numId w:val="32"/>
        </w:numPr>
        <w:rPr>
          <w:rFonts w:eastAsiaTheme="minorEastAsia"/>
          <w:lang w:val="es-ES_tradnl" w:eastAsia="es-ES"/>
        </w:rPr>
      </w:pPr>
      <w:r w:rsidRPr="00B5317E">
        <w:rPr>
          <w:rFonts w:eastAsiaTheme="minorEastAsia"/>
          <w:lang w:val="es-ES_tradnl" w:eastAsia="es-ES"/>
        </w:rPr>
        <w:t>Protección de datos personales.</w:t>
      </w:r>
    </w:p>
    <w:p w14:paraId="445EFE8F" w14:textId="77777777" w:rsidR="000F0431" w:rsidRPr="00B5317E" w:rsidRDefault="000F0431" w:rsidP="008D0DFF">
      <w:pPr>
        <w:pStyle w:val="Prrafodelista"/>
        <w:numPr>
          <w:ilvl w:val="0"/>
          <w:numId w:val="32"/>
        </w:numPr>
        <w:rPr>
          <w:rFonts w:eastAsiaTheme="minorEastAsia"/>
          <w:lang w:val="es-ES_tradnl" w:eastAsia="es-ES"/>
        </w:rPr>
      </w:pPr>
      <w:r w:rsidRPr="00B5317E">
        <w:rPr>
          <w:rFonts w:eastAsiaTheme="minorEastAsia"/>
          <w:lang w:val="es-ES_tradnl" w:eastAsia="es-ES"/>
        </w:rPr>
        <w:t>Mecanismos de prevención frente a prácticas anti-competitivas en la contratación estatal.</w:t>
      </w:r>
    </w:p>
    <w:p w14:paraId="0B588506" w14:textId="77777777" w:rsidR="000F0431" w:rsidRPr="00B5317E" w:rsidRDefault="000F0431" w:rsidP="008D0DFF">
      <w:pPr>
        <w:pStyle w:val="Prrafodelista"/>
        <w:numPr>
          <w:ilvl w:val="0"/>
          <w:numId w:val="32"/>
        </w:numPr>
        <w:rPr>
          <w:rFonts w:eastAsiaTheme="minorEastAsia"/>
          <w:lang w:val="es-ES_tradnl" w:eastAsia="es-ES"/>
        </w:rPr>
      </w:pPr>
      <w:r w:rsidRPr="00B5317E">
        <w:rPr>
          <w:rFonts w:eastAsiaTheme="minorEastAsia"/>
          <w:lang w:val="es-ES_tradnl" w:eastAsia="es-ES"/>
        </w:rPr>
        <w:t>Restablecimiento de derechos de habitantes de calle y recuperación del espacio público.</w:t>
      </w:r>
    </w:p>
    <w:p w14:paraId="5DF3FF2F" w14:textId="77777777" w:rsidR="000F0431" w:rsidRPr="00B5317E" w:rsidRDefault="000F0431" w:rsidP="008D0DFF">
      <w:pPr>
        <w:pStyle w:val="Prrafodelista"/>
        <w:numPr>
          <w:ilvl w:val="0"/>
          <w:numId w:val="32"/>
        </w:numPr>
        <w:rPr>
          <w:rFonts w:eastAsiaTheme="minorEastAsia"/>
          <w:lang w:val="es-ES_tradnl" w:eastAsia="es-ES"/>
        </w:rPr>
      </w:pPr>
      <w:r w:rsidRPr="00B5317E">
        <w:rPr>
          <w:rFonts w:eastAsiaTheme="minorEastAsia"/>
          <w:lang w:val="es-ES_tradnl" w:eastAsia="es-ES"/>
        </w:rPr>
        <w:lastRenderedPageBreak/>
        <w:t>Ley de infraestructura – aspectos contractuales para la construcción del Distrito.</w:t>
      </w:r>
    </w:p>
    <w:p w14:paraId="74919D44" w14:textId="77777777" w:rsidR="000F0431" w:rsidRPr="00B5317E" w:rsidRDefault="000F0431" w:rsidP="008D0DFF">
      <w:pPr>
        <w:pStyle w:val="Prrafodelista"/>
        <w:numPr>
          <w:ilvl w:val="0"/>
          <w:numId w:val="32"/>
        </w:numPr>
        <w:rPr>
          <w:rFonts w:eastAsiaTheme="minorEastAsia"/>
          <w:lang w:val="es-ES_tradnl" w:eastAsia="es-ES"/>
        </w:rPr>
      </w:pPr>
      <w:r w:rsidRPr="00B5317E">
        <w:rPr>
          <w:rFonts w:eastAsiaTheme="minorEastAsia"/>
          <w:lang w:val="es-ES_tradnl" w:eastAsia="es-ES"/>
        </w:rPr>
        <w:t>Liquidación de contratos, convenios y tasación de perjuicios.</w:t>
      </w:r>
    </w:p>
    <w:p w14:paraId="114B28D3" w14:textId="77777777" w:rsidR="000F0431" w:rsidRPr="00B5317E" w:rsidRDefault="000F0431" w:rsidP="008D0DFF">
      <w:pPr>
        <w:pStyle w:val="Prrafodelista"/>
        <w:numPr>
          <w:ilvl w:val="0"/>
          <w:numId w:val="32"/>
        </w:numPr>
        <w:rPr>
          <w:rFonts w:eastAsiaTheme="minorEastAsia"/>
          <w:lang w:val="es-ES_tradnl" w:eastAsia="es-ES"/>
        </w:rPr>
      </w:pPr>
      <w:r w:rsidRPr="00B5317E">
        <w:rPr>
          <w:rFonts w:eastAsiaTheme="minorEastAsia"/>
          <w:lang w:val="es-ES_tradnl" w:eastAsia="es-ES"/>
        </w:rPr>
        <w:t>Delitos contra la administración pública.</w:t>
      </w:r>
    </w:p>
    <w:p w14:paraId="0B69E885" w14:textId="77777777" w:rsidR="000F0431" w:rsidRPr="00B5317E" w:rsidRDefault="000F0431" w:rsidP="008D0DFF">
      <w:pPr>
        <w:pStyle w:val="Prrafodelista"/>
        <w:numPr>
          <w:ilvl w:val="0"/>
          <w:numId w:val="32"/>
        </w:numPr>
        <w:rPr>
          <w:rFonts w:eastAsiaTheme="minorEastAsia"/>
          <w:lang w:val="es-ES_tradnl" w:eastAsia="es-ES"/>
        </w:rPr>
      </w:pPr>
      <w:r w:rsidRPr="00B5317E">
        <w:rPr>
          <w:rFonts w:eastAsiaTheme="minorEastAsia"/>
          <w:lang w:val="es-ES_tradnl" w:eastAsia="es-ES"/>
        </w:rPr>
        <w:t>XV Seminario internacional de Gerencia Jurídica Pública.</w:t>
      </w:r>
    </w:p>
    <w:p w14:paraId="7909DCD4" w14:textId="77777777" w:rsidR="000F0431" w:rsidRPr="00B5317E" w:rsidRDefault="000F0431" w:rsidP="008D0DFF">
      <w:pPr>
        <w:pStyle w:val="Prrafodelista"/>
        <w:numPr>
          <w:ilvl w:val="0"/>
          <w:numId w:val="32"/>
        </w:numPr>
        <w:rPr>
          <w:rFonts w:eastAsiaTheme="minorEastAsia"/>
          <w:lang w:val="es-ES_tradnl" w:eastAsia="es-ES"/>
        </w:rPr>
      </w:pPr>
      <w:r w:rsidRPr="00B5317E">
        <w:rPr>
          <w:rFonts w:eastAsiaTheme="minorEastAsia"/>
          <w:lang w:val="es-ES_tradnl" w:eastAsia="es-ES"/>
        </w:rPr>
        <w:t>Habitante de calle y restablecimiento de derechos.</w:t>
      </w:r>
    </w:p>
    <w:p w14:paraId="0A6998CB" w14:textId="77777777" w:rsidR="000F0431" w:rsidRPr="00B5317E" w:rsidRDefault="000F0431" w:rsidP="008D0DFF">
      <w:pPr>
        <w:pStyle w:val="Prrafodelista"/>
        <w:numPr>
          <w:ilvl w:val="0"/>
          <w:numId w:val="32"/>
        </w:numPr>
        <w:rPr>
          <w:rFonts w:eastAsiaTheme="minorEastAsia"/>
          <w:lang w:val="es-ES_tradnl" w:eastAsia="es-ES"/>
        </w:rPr>
      </w:pPr>
      <w:r w:rsidRPr="00B5317E">
        <w:rPr>
          <w:rFonts w:eastAsiaTheme="minorEastAsia"/>
          <w:lang w:val="es-ES_tradnl" w:eastAsia="es-ES"/>
        </w:rPr>
        <w:t xml:space="preserve">Medios de Control en la ley 1437 de 2011. </w:t>
      </w:r>
    </w:p>
    <w:p w14:paraId="10176D41" w14:textId="77777777" w:rsidR="000F0431" w:rsidRPr="00B5317E" w:rsidRDefault="000F0431" w:rsidP="008D0DFF">
      <w:pPr>
        <w:pStyle w:val="Prrafodelista"/>
        <w:numPr>
          <w:ilvl w:val="0"/>
          <w:numId w:val="32"/>
        </w:numPr>
        <w:rPr>
          <w:rFonts w:eastAsiaTheme="minorEastAsia"/>
          <w:lang w:val="es-ES_tradnl" w:eastAsia="es-ES"/>
        </w:rPr>
      </w:pPr>
      <w:r w:rsidRPr="00B5317E">
        <w:rPr>
          <w:rFonts w:eastAsiaTheme="minorEastAsia"/>
          <w:lang w:val="es-ES_tradnl" w:eastAsia="es-ES"/>
        </w:rPr>
        <w:t>Aspectos jurisprudenciales población LGBT.</w:t>
      </w:r>
    </w:p>
    <w:p w14:paraId="6DC7115B" w14:textId="77777777" w:rsidR="000F0431" w:rsidRPr="00B5317E" w:rsidRDefault="000F0431" w:rsidP="008D0DFF">
      <w:pPr>
        <w:pStyle w:val="Prrafodelista"/>
        <w:numPr>
          <w:ilvl w:val="0"/>
          <w:numId w:val="32"/>
        </w:numPr>
        <w:rPr>
          <w:rFonts w:eastAsiaTheme="minorEastAsia"/>
          <w:lang w:val="es-ES_tradnl" w:eastAsia="es-ES"/>
        </w:rPr>
      </w:pPr>
      <w:r w:rsidRPr="00B5317E">
        <w:rPr>
          <w:rFonts w:eastAsiaTheme="minorEastAsia"/>
          <w:lang w:val="es-ES_tradnl" w:eastAsia="es-ES"/>
        </w:rPr>
        <w:t>Fundamentos Constitucionales del Régimen de los Servidores Públicos.</w:t>
      </w:r>
    </w:p>
    <w:p w14:paraId="08F1B97D" w14:textId="77777777" w:rsidR="000F0431" w:rsidRPr="00B5317E" w:rsidRDefault="000F0431" w:rsidP="008D0DFF">
      <w:pPr>
        <w:pStyle w:val="Prrafodelista"/>
        <w:numPr>
          <w:ilvl w:val="0"/>
          <w:numId w:val="32"/>
        </w:numPr>
        <w:rPr>
          <w:rFonts w:eastAsiaTheme="minorEastAsia"/>
          <w:lang w:val="es-ES_tradnl" w:eastAsia="es-ES"/>
        </w:rPr>
      </w:pPr>
      <w:r w:rsidRPr="00B5317E">
        <w:rPr>
          <w:rFonts w:eastAsiaTheme="minorEastAsia"/>
          <w:lang w:val="es-ES_tradnl" w:eastAsia="es-ES"/>
        </w:rPr>
        <w:t>Avances jurisprudenciales en protección de derechos de la mujer.</w:t>
      </w:r>
    </w:p>
    <w:p w14:paraId="3C659367" w14:textId="77777777" w:rsidR="000F0431" w:rsidRPr="00B5317E" w:rsidRDefault="000F0431" w:rsidP="008D0DFF">
      <w:pPr>
        <w:pStyle w:val="Prrafodelista"/>
        <w:numPr>
          <w:ilvl w:val="0"/>
          <w:numId w:val="32"/>
        </w:numPr>
        <w:rPr>
          <w:rFonts w:eastAsiaTheme="minorEastAsia"/>
          <w:lang w:val="es-ES_tradnl" w:eastAsia="es-ES"/>
        </w:rPr>
      </w:pPr>
      <w:r w:rsidRPr="00B5317E">
        <w:rPr>
          <w:rFonts w:eastAsiaTheme="minorEastAsia"/>
          <w:lang w:val="es-ES_tradnl" w:eastAsia="es-ES"/>
        </w:rPr>
        <w:t>Supervisión de Contratos y planificación contractual 2019.</w:t>
      </w:r>
    </w:p>
    <w:p w14:paraId="1FD4A997" w14:textId="77777777" w:rsidR="000F0431" w:rsidRPr="00B5317E" w:rsidRDefault="000F0431" w:rsidP="008D0DFF">
      <w:pPr>
        <w:pStyle w:val="Prrafodelista"/>
        <w:numPr>
          <w:ilvl w:val="0"/>
          <w:numId w:val="32"/>
        </w:numPr>
        <w:rPr>
          <w:rFonts w:eastAsiaTheme="minorEastAsia"/>
          <w:lang w:val="es-ES_tradnl" w:eastAsia="es-ES"/>
        </w:rPr>
      </w:pPr>
      <w:r w:rsidRPr="00B5317E">
        <w:rPr>
          <w:rFonts w:eastAsiaTheme="minorEastAsia"/>
          <w:lang w:val="es-ES_tradnl" w:eastAsia="es-ES"/>
        </w:rPr>
        <w:t>Curso virtual: “Prevención y Detección de la colusión en Procesos de Contratación Estatal”.</w:t>
      </w:r>
    </w:p>
    <w:p w14:paraId="3C7AD129" w14:textId="77777777" w:rsidR="000F0431" w:rsidRPr="00B5317E" w:rsidRDefault="000F0431" w:rsidP="008D0DFF">
      <w:pPr>
        <w:pStyle w:val="Prrafodelista"/>
        <w:numPr>
          <w:ilvl w:val="0"/>
          <w:numId w:val="32"/>
        </w:numPr>
        <w:rPr>
          <w:rFonts w:eastAsiaTheme="minorEastAsia"/>
          <w:lang w:val="es-ES_tradnl" w:eastAsia="es-ES"/>
        </w:rPr>
      </w:pPr>
      <w:r w:rsidRPr="00B5317E">
        <w:rPr>
          <w:rFonts w:eastAsiaTheme="minorEastAsia"/>
          <w:lang w:val="es-ES_tradnl" w:eastAsia="es-ES"/>
        </w:rPr>
        <w:t>Curso virtual: “Modelo de Gestión Jurídica”.</w:t>
      </w:r>
    </w:p>
    <w:p w14:paraId="4EB6DA6D" w14:textId="77777777" w:rsidR="000F0431" w:rsidRPr="00B5317E" w:rsidRDefault="000F0431" w:rsidP="008D0DFF">
      <w:pPr>
        <w:pStyle w:val="Prrafodelista"/>
        <w:numPr>
          <w:ilvl w:val="0"/>
          <w:numId w:val="32"/>
        </w:numPr>
        <w:rPr>
          <w:rFonts w:eastAsiaTheme="minorEastAsia"/>
          <w:lang w:val="es-ES_tradnl" w:eastAsia="es-ES"/>
        </w:rPr>
      </w:pPr>
      <w:r w:rsidRPr="00B5317E">
        <w:rPr>
          <w:rFonts w:eastAsiaTheme="minorEastAsia"/>
          <w:lang w:val="es-ES_tradnl" w:eastAsia="es-ES"/>
        </w:rPr>
        <w:t>Acción de Tutela: Estrategias de defensa, oportunidad de la acción e incidente de desacato.</w:t>
      </w:r>
    </w:p>
    <w:p w14:paraId="57E65AD8" w14:textId="77777777" w:rsidR="000F0431" w:rsidRPr="00B5317E" w:rsidRDefault="000F0431" w:rsidP="008D0DFF">
      <w:pPr>
        <w:pStyle w:val="Prrafodelista"/>
        <w:numPr>
          <w:ilvl w:val="0"/>
          <w:numId w:val="32"/>
        </w:numPr>
        <w:rPr>
          <w:rFonts w:eastAsiaTheme="minorEastAsia"/>
          <w:lang w:val="es-ES_tradnl" w:eastAsia="es-ES"/>
        </w:rPr>
      </w:pPr>
      <w:r w:rsidRPr="00B5317E">
        <w:rPr>
          <w:rFonts w:eastAsiaTheme="minorEastAsia"/>
          <w:lang w:val="es-ES_tradnl" w:eastAsia="es-ES"/>
        </w:rPr>
        <w:t>Acciones Populares: Estrategias de defensa, uso, abuso y agotamiento de la jurisdicción.</w:t>
      </w:r>
    </w:p>
    <w:p w14:paraId="3B37E2BE" w14:textId="77777777" w:rsidR="000F0431" w:rsidRPr="00B5317E" w:rsidRDefault="000F0431" w:rsidP="008D0DFF">
      <w:pPr>
        <w:pStyle w:val="Prrafodelista"/>
        <w:numPr>
          <w:ilvl w:val="0"/>
          <w:numId w:val="32"/>
        </w:numPr>
        <w:rPr>
          <w:rFonts w:eastAsiaTheme="minorEastAsia"/>
          <w:lang w:val="es-ES_tradnl" w:eastAsia="es-ES"/>
        </w:rPr>
      </w:pPr>
      <w:r w:rsidRPr="00B5317E">
        <w:rPr>
          <w:rFonts w:eastAsiaTheme="minorEastAsia"/>
          <w:lang w:val="es-ES_tradnl" w:eastAsia="es-ES"/>
        </w:rPr>
        <w:t>Taller en defensa jurídica.</w:t>
      </w:r>
    </w:p>
    <w:p w14:paraId="6A02576E" w14:textId="77777777" w:rsidR="000F0431" w:rsidRPr="00B5317E" w:rsidRDefault="000F0431" w:rsidP="008D0DFF">
      <w:pPr>
        <w:pStyle w:val="Prrafodelista"/>
        <w:numPr>
          <w:ilvl w:val="0"/>
          <w:numId w:val="32"/>
        </w:numPr>
        <w:rPr>
          <w:rFonts w:eastAsiaTheme="minorEastAsia"/>
          <w:lang w:val="es-ES_tradnl" w:eastAsia="es-ES"/>
        </w:rPr>
      </w:pPr>
      <w:r w:rsidRPr="00B5317E">
        <w:rPr>
          <w:rFonts w:eastAsiaTheme="minorEastAsia"/>
          <w:lang w:val="es-ES_tradnl" w:eastAsia="es-ES"/>
        </w:rPr>
        <w:t>Taller en técnicas de juicio oral.</w:t>
      </w:r>
    </w:p>
    <w:p w14:paraId="76E110F1" w14:textId="77777777" w:rsidR="000F0431" w:rsidRPr="00B5317E" w:rsidRDefault="000F0431" w:rsidP="008D0DFF">
      <w:pPr>
        <w:pStyle w:val="Prrafodelista"/>
        <w:numPr>
          <w:ilvl w:val="0"/>
          <w:numId w:val="32"/>
        </w:numPr>
        <w:rPr>
          <w:rFonts w:eastAsiaTheme="minorEastAsia"/>
          <w:lang w:val="es-ES_tradnl" w:eastAsia="es-ES"/>
        </w:rPr>
      </w:pPr>
      <w:r w:rsidRPr="00B5317E">
        <w:rPr>
          <w:rFonts w:eastAsiaTheme="minorEastAsia"/>
          <w:lang w:val="es-ES_tradnl" w:eastAsia="es-ES"/>
        </w:rPr>
        <w:t>Taller de redacción jurídica - Consejos prácticos.</w:t>
      </w:r>
    </w:p>
    <w:p w14:paraId="3353E2AA" w14:textId="77777777" w:rsidR="000F0431" w:rsidRPr="00B5317E" w:rsidRDefault="000F0431" w:rsidP="008D0DFF">
      <w:pPr>
        <w:pStyle w:val="Prrafodelista"/>
        <w:numPr>
          <w:ilvl w:val="0"/>
          <w:numId w:val="32"/>
        </w:numPr>
        <w:rPr>
          <w:rFonts w:eastAsiaTheme="minorEastAsia"/>
          <w:lang w:val="es-ES_tradnl" w:eastAsia="es-ES"/>
        </w:rPr>
      </w:pPr>
      <w:r w:rsidRPr="00B5317E">
        <w:rPr>
          <w:rFonts w:eastAsiaTheme="minorEastAsia"/>
          <w:lang w:val="es-ES_tradnl" w:eastAsia="es-ES"/>
        </w:rPr>
        <w:t>Derecho probatorio: Tipos de prueba según medio de control / Medidas Cautelares en los procesos contenciosos administrativos.</w:t>
      </w:r>
    </w:p>
    <w:p w14:paraId="342B6A00" w14:textId="77777777" w:rsidR="000F0431" w:rsidRPr="00B5317E" w:rsidRDefault="000F0431" w:rsidP="008D0DFF">
      <w:pPr>
        <w:pStyle w:val="Prrafodelista"/>
        <w:numPr>
          <w:ilvl w:val="0"/>
          <w:numId w:val="32"/>
        </w:numPr>
        <w:rPr>
          <w:rFonts w:eastAsiaTheme="minorEastAsia"/>
          <w:lang w:val="es-ES_tradnl" w:eastAsia="es-ES"/>
        </w:rPr>
      </w:pPr>
      <w:r w:rsidRPr="00B5317E">
        <w:rPr>
          <w:rFonts w:eastAsiaTheme="minorEastAsia"/>
          <w:lang w:val="es-ES_tradnl" w:eastAsia="es-ES"/>
        </w:rPr>
        <w:t>XVI Seminario Internacional de Gestión Jurídica Pública, en el cual se compartieron experiencias exitosas en materia de gestión jurídica y se actualizaron los conocimientos de más de 500 abogados, en temas jurídicos.</w:t>
      </w:r>
    </w:p>
    <w:p w14:paraId="008E5E77" w14:textId="77777777" w:rsidR="000F0431" w:rsidRPr="00B5317E" w:rsidRDefault="000F0431" w:rsidP="008D0DFF">
      <w:pPr>
        <w:pStyle w:val="Prrafodelista"/>
        <w:numPr>
          <w:ilvl w:val="0"/>
          <w:numId w:val="32"/>
        </w:numPr>
        <w:rPr>
          <w:rFonts w:eastAsiaTheme="minorEastAsia"/>
          <w:lang w:val="es-ES_tradnl" w:eastAsia="es-ES"/>
        </w:rPr>
      </w:pPr>
      <w:r w:rsidRPr="00B5317E">
        <w:rPr>
          <w:rFonts w:eastAsiaTheme="minorEastAsia"/>
          <w:lang w:val="es-ES_tradnl" w:eastAsia="es-ES"/>
        </w:rPr>
        <w:t>Derecho probatorio: Tipos de prueba según medio de control / Medidas Cautelares en los procesos contenciosos administrativos.</w:t>
      </w:r>
    </w:p>
    <w:p w14:paraId="70CAB440" w14:textId="77777777" w:rsidR="000F0431" w:rsidRPr="00B5317E" w:rsidRDefault="000F0431" w:rsidP="008D0DFF">
      <w:pPr>
        <w:pStyle w:val="Prrafodelista"/>
        <w:numPr>
          <w:ilvl w:val="0"/>
          <w:numId w:val="32"/>
        </w:numPr>
        <w:rPr>
          <w:rFonts w:eastAsiaTheme="minorEastAsia"/>
          <w:lang w:val="es-ES_tradnl" w:eastAsia="es-ES"/>
        </w:rPr>
      </w:pPr>
      <w:r w:rsidRPr="00B5317E">
        <w:rPr>
          <w:rFonts w:eastAsiaTheme="minorEastAsia"/>
          <w:lang w:val="es-ES_tradnl" w:eastAsia="es-ES"/>
        </w:rPr>
        <w:t>Contratos de prestación de servicios profesionales con objetos iguales - Fraccionamiento de contrato.</w:t>
      </w:r>
    </w:p>
    <w:p w14:paraId="2B71DDDC" w14:textId="77777777" w:rsidR="000F0431" w:rsidRPr="00B5317E" w:rsidRDefault="000F0431" w:rsidP="008D0DFF">
      <w:pPr>
        <w:pStyle w:val="Prrafodelista"/>
        <w:numPr>
          <w:ilvl w:val="0"/>
          <w:numId w:val="32"/>
        </w:numPr>
        <w:rPr>
          <w:rFonts w:eastAsiaTheme="minorEastAsia"/>
          <w:lang w:val="es-ES_tradnl" w:eastAsia="es-ES"/>
        </w:rPr>
      </w:pPr>
      <w:r w:rsidRPr="00B5317E">
        <w:rPr>
          <w:rFonts w:eastAsiaTheme="minorEastAsia"/>
          <w:lang w:val="es-ES_tradnl" w:eastAsia="es-ES"/>
        </w:rPr>
        <w:t>Régimen jurídico de la contratación pública electrónica y los Acuerdos Marco de Precios.</w:t>
      </w:r>
    </w:p>
    <w:p w14:paraId="4A59016F" w14:textId="77777777" w:rsidR="000F0431" w:rsidRPr="00B5317E" w:rsidRDefault="000F0431" w:rsidP="008D0DFF">
      <w:pPr>
        <w:pStyle w:val="Prrafodelista"/>
        <w:numPr>
          <w:ilvl w:val="0"/>
          <w:numId w:val="32"/>
        </w:numPr>
        <w:rPr>
          <w:rFonts w:eastAsiaTheme="minorEastAsia"/>
          <w:lang w:val="es-ES_tradnl" w:eastAsia="es-ES"/>
        </w:rPr>
      </w:pPr>
      <w:r w:rsidRPr="00B5317E">
        <w:rPr>
          <w:rFonts w:eastAsiaTheme="minorEastAsia"/>
          <w:lang w:val="es-ES_tradnl" w:eastAsia="es-ES"/>
        </w:rPr>
        <w:t>Intersectorialidad en las nuevas políticas públicas distritales: Un acercamiento jurídico y conceptual (Políticas de habitabilidad en calle, mujer y equidad de género, y, LGBTI).</w:t>
      </w:r>
    </w:p>
    <w:p w14:paraId="5398E839" w14:textId="77777777" w:rsidR="000F0431" w:rsidRDefault="000F0431" w:rsidP="008D0DFF">
      <w:pPr>
        <w:pStyle w:val="Prrafodelista"/>
        <w:numPr>
          <w:ilvl w:val="0"/>
          <w:numId w:val="32"/>
        </w:numPr>
        <w:rPr>
          <w:rFonts w:eastAsiaTheme="minorEastAsia"/>
          <w:lang w:val="es-ES_tradnl" w:eastAsia="es-ES"/>
        </w:rPr>
      </w:pPr>
      <w:r w:rsidRPr="00B5317E">
        <w:rPr>
          <w:rFonts w:eastAsiaTheme="minorEastAsia"/>
          <w:lang w:val="es-ES_tradnl" w:eastAsia="es-ES"/>
        </w:rPr>
        <w:t>Reglas y límites del control fiscal - Medidas para el cierre de gestión.</w:t>
      </w:r>
    </w:p>
    <w:p w14:paraId="4A35C409" w14:textId="77777777" w:rsidR="000F0431" w:rsidRDefault="000F0431" w:rsidP="004D591D">
      <w:pPr>
        <w:spacing w:after="160" w:line="259" w:lineRule="auto"/>
        <w:rPr>
          <w:b/>
          <w:color w:val="365F91" w:themeColor="accent1" w:themeShade="BF"/>
          <w:lang w:val="es-ES"/>
        </w:rPr>
      </w:pPr>
    </w:p>
    <w:p w14:paraId="1B07E06E" w14:textId="78DCD073" w:rsidR="004D591D" w:rsidRPr="004A1754" w:rsidRDefault="004D591D" w:rsidP="004D591D">
      <w:pPr>
        <w:spacing w:after="160" w:line="259" w:lineRule="auto"/>
        <w:rPr>
          <w:sz w:val="16"/>
          <w:szCs w:val="16"/>
          <w:lang w:val="es-ES"/>
        </w:rPr>
      </w:pPr>
      <w:r w:rsidRPr="004A1754">
        <w:rPr>
          <w:b/>
          <w:color w:val="365F91" w:themeColor="accent1" w:themeShade="BF"/>
          <w:lang w:val="es-ES"/>
        </w:rPr>
        <w:t xml:space="preserve">2. Oportunidades: </w:t>
      </w:r>
    </w:p>
    <w:p w14:paraId="18399EBA" w14:textId="77777777" w:rsidR="004D591D" w:rsidRPr="004A1754" w:rsidRDefault="004D591D" w:rsidP="008D0DFF">
      <w:pPr>
        <w:pStyle w:val="Prrafodelista"/>
        <w:numPr>
          <w:ilvl w:val="0"/>
          <w:numId w:val="8"/>
        </w:numPr>
        <w:spacing w:after="160" w:line="259" w:lineRule="auto"/>
        <w:ind w:left="142" w:hanging="142"/>
        <w:rPr>
          <w:lang w:val="es-ES"/>
        </w:rPr>
      </w:pPr>
      <w:r w:rsidRPr="004A1754">
        <w:rPr>
          <w:lang w:val="es-ES"/>
        </w:rPr>
        <w:t>¿Cuáles considera que fueron los aspectos positivos en la implementación de esta política?</w:t>
      </w:r>
    </w:p>
    <w:p w14:paraId="758AF2F9" w14:textId="77777777" w:rsidR="004D591D" w:rsidRPr="004A1754" w:rsidRDefault="004D591D" w:rsidP="004D591D">
      <w:pPr>
        <w:pStyle w:val="Prrafodelista"/>
        <w:spacing w:after="160" w:line="259" w:lineRule="auto"/>
        <w:ind w:left="142" w:hanging="142"/>
        <w:rPr>
          <w:sz w:val="16"/>
          <w:szCs w:val="16"/>
          <w:lang w:val="es-ES"/>
        </w:rPr>
      </w:pPr>
    </w:p>
    <w:p w14:paraId="56CAB969" w14:textId="77777777" w:rsidR="000F0431" w:rsidRDefault="000F0431" w:rsidP="000F0431">
      <w:pPr>
        <w:pStyle w:val="Prrafodelista"/>
        <w:ind w:left="0"/>
        <w:rPr>
          <w:lang w:val="es-ES"/>
        </w:rPr>
      </w:pPr>
      <w:r w:rsidRPr="002709DC">
        <w:rPr>
          <w:lang w:val="es-ES"/>
        </w:rPr>
        <w:lastRenderedPageBreak/>
        <w:t xml:space="preserve">En la actualidad la política de mejora normativa prevista en </w:t>
      </w:r>
      <w:r>
        <w:rPr>
          <w:lang w:val="es-ES"/>
        </w:rPr>
        <w:t xml:space="preserve">el </w:t>
      </w:r>
      <w:r w:rsidRPr="002709DC">
        <w:rPr>
          <w:lang w:val="es-ES"/>
        </w:rPr>
        <w:t>MIPG</w:t>
      </w:r>
      <w:r>
        <w:rPr>
          <w:lang w:val="es-ES"/>
        </w:rPr>
        <w:t>,</w:t>
      </w:r>
      <w:r w:rsidRPr="002709DC">
        <w:rPr>
          <w:lang w:val="es-ES"/>
        </w:rPr>
        <w:t xml:space="preserve"> se articula con la</w:t>
      </w:r>
      <w:r>
        <w:rPr>
          <w:lang w:val="es-ES"/>
        </w:rPr>
        <w:t xml:space="preserve"> elaboración de la política de M</w:t>
      </w:r>
      <w:r w:rsidRPr="002709DC">
        <w:rPr>
          <w:lang w:val="es-ES"/>
        </w:rPr>
        <w:t xml:space="preserve">ejora y </w:t>
      </w:r>
      <w:r>
        <w:rPr>
          <w:lang w:val="es-ES"/>
        </w:rPr>
        <w:t>R</w:t>
      </w:r>
      <w:r w:rsidRPr="002709DC">
        <w:rPr>
          <w:lang w:val="es-ES"/>
        </w:rPr>
        <w:t>acionalización normativa del MGJP.</w:t>
      </w:r>
      <w:r>
        <w:rPr>
          <w:lang w:val="es-ES"/>
        </w:rPr>
        <w:t xml:space="preserve"> </w:t>
      </w:r>
      <w:r w:rsidRPr="002709DC">
        <w:rPr>
          <w:lang w:val="es-ES"/>
        </w:rPr>
        <w:t>Conforme a lo establecido en el artículo 20 del Decreto Distrital 430 de 2018, la Secretaría Jurídica Distrital tiene a cargo la elaboración de la Política de Mejora y Racionalización Normativa</w:t>
      </w:r>
      <w:r>
        <w:rPr>
          <w:lang w:val="es-ES"/>
        </w:rPr>
        <w:t xml:space="preserve"> que se encuentra en proceso de construcción.</w:t>
      </w:r>
    </w:p>
    <w:p w14:paraId="3A37D4E0" w14:textId="77777777" w:rsidR="000F0431" w:rsidRDefault="000F0431" w:rsidP="000F0431">
      <w:pPr>
        <w:pStyle w:val="Prrafodelista"/>
        <w:ind w:left="0"/>
        <w:rPr>
          <w:lang w:val="es-ES"/>
        </w:rPr>
      </w:pPr>
    </w:p>
    <w:p w14:paraId="0AEE6627" w14:textId="77777777" w:rsidR="000F0431" w:rsidRDefault="000F0431" w:rsidP="000F0431">
      <w:pPr>
        <w:pStyle w:val="Prrafodelista"/>
        <w:ind w:left="0"/>
      </w:pPr>
      <w:r w:rsidRPr="00041564">
        <w:rPr>
          <w:lang w:val="es-ES"/>
        </w:rPr>
        <w:t xml:space="preserve">De esta manera, se ha avanzado en el </w:t>
      </w:r>
      <w:r w:rsidRPr="00041564">
        <w:t xml:space="preserve">desarrollo de la fase de medición de estándares existentes en las entidades y organismos distritales prevista en el numeral 58.3. del artículo 58 del Decreto Distrital 430 de 2019. En este sentido, para el componente temático de asesoría jurídica y producción normativa se establecieron 7 componentes de medición para desarrollar un autodiagnóstico a aplicar en todas las entidades y organismos distritales destinatarios del Decreto Distrital 430, con el objeto de verificar el nivel de aplicación de buenas prácticas. Estos son: a) cumplimiento en la preparación y proyección de normas, b) expedición de normas y conceptos de impacto, c) actualización normativa y jurisprudencial del cuerpo de abogados, d) participación de las oficinas jurídicas en los proyectos que adelanta la entidad, e) manejo funcional de los sistemas de información jurídica, f) publicación de la información normativa y, g) publicación de la información normativa. </w:t>
      </w:r>
    </w:p>
    <w:p w14:paraId="76D1924C" w14:textId="77777777" w:rsidR="000F0431" w:rsidRDefault="000F0431" w:rsidP="000F0431">
      <w:pPr>
        <w:pStyle w:val="Prrafodelista"/>
        <w:ind w:left="0"/>
      </w:pPr>
    </w:p>
    <w:p w14:paraId="60E66D49" w14:textId="77777777" w:rsidR="000F0431" w:rsidRDefault="000F0431" w:rsidP="000F0431">
      <w:pPr>
        <w:contextualSpacing/>
        <w:rPr>
          <w:highlight w:val="white"/>
        </w:rPr>
      </w:pPr>
      <w:r w:rsidRPr="00403C14">
        <w:rPr>
          <w:highlight w:val="white"/>
        </w:rPr>
        <w:t xml:space="preserve">Al respecto, a 15 de octubre de 2019, se ha aplicado el instrumento de autodiagnóstico a 34 entidades, obteniendo un promedio de </w:t>
      </w:r>
      <w:r w:rsidRPr="00403C14">
        <w:t>91% sobre 100% en el componente de asesoría jurídica y producción norm</w:t>
      </w:r>
      <w:r w:rsidRPr="00403C14">
        <w:rPr>
          <w:highlight w:val="white"/>
        </w:rPr>
        <w:t xml:space="preserve">ativa.  </w:t>
      </w:r>
      <w:r w:rsidRPr="00403C14">
        <w:t>A efectos de alcanzar el mayor porcentaje de implementación posible,</w:t>
      </w:r>
      <w:r w:rsidRPr="00403C14">
        <w:rPr>
          <w:highlight w:val="white"/>
        </w:rPr>
        <w:t xml:space="preserve"> la Secretaría Jurídica Distrital</w:t>
      </w:r>
      <w:r>
        <w:rPr>
          <w:highlight w:val="white"/>
        </w:rPr>
        <w:t xml:space="preserve"> les ha </w:t>
      </w:r>
      <w:r w:rsidRPr="00403C14">
        <w:rPr>
          <w:highlight w:val="white"/>
        </w:rPr>
        <w:t xml:space="preserve">propuesto </w:t>
      </w:r>
      <w:r>
        <w:rPr>
          <w:highlight w:val="white"/>
        </w:rPr>
        <w:t xml:space="preserve">a estas entidades, </w:t>
      </w:r>
      <w:r w:rsidRPr="00403C14">
        <w:rPr>
          <w:highlight w:val="white"/>
        </w:rPr>
        <w:t xml:space="preserve">la elaboración de planes de acción </w:t>
      </w:r>
      <w:r w:rsidRPr="009034D5">
        <w:rPr>
          <w:color w:val="000000" w:themeColor="text1"/>
          <w:highlight w:val="white"/>
        </w:rPr>
        <w:t>y recomendaciones, basadas en buenas prácticas de la gestión</w:t>
      </w:r>
      <w:r>
        <w:rPr>
          <w:color w:val="000000" w:themeColor="text1"/>
          <w:highlight w:val="white"/>
        </w:rPr>
        <w:t>; las cuales han sido</w:t>
      </w:r>
      <w:r w:rsidRPr="00E65BF4">
        <w:rPr>
          <w:color w:val="FF0000"/>
          <w:highlight w:val="white"/>
        </w:rPr>
        <w:t xml:space="preserve"> </w:t>
      </w:r>
      <w:r w:rsidRPr="00403C14">
        <w:rPr>
          <w:highlight w:val="white"/>
        </w:rPr>
        <w:t xml:space="preserve">acogidas por las entidades. </w:t>
      </w:r>
    </w:p>
    <w:p w14:paraId="02FB7725" w14:textId="77777777" w:rsidR="000F0431" w:rsidRDefault="000F0431" w:rsidP="000F0431">
      <w:pPr>
        <w:contextualSpacing/>
        <w:rPr>
          <w:highlight w:val="white"/>
        </w:rPr>
      </w:pPr>
    </w:p>
    <w:p w14:paraId="04166FF5" w14:textId="77777777" w:rsidR="000F0431" w:rsidRDefault="000F0431" w:rsidP="000F0431">
      <w:pPr>
        <w:pStyle w:val="Prrafodelista"/>
        <w:ind w:left="0"/>
        <w:rPr>
          <w:highlight w:val="white"/>
        </w:rPr>
      </w:pPr>
      <w:r>
        <w:rPr>
          <w:color w:val="000000" w:themeColor="text1"/>
          <w:highlight w:val="white"/>
        </w:rPr>
        <w:t>De igual manera, l</w:t>
      </w:r>
      <w:r w:rsidRPr="009034D5">
        <w:rPr>
          <w:color w:val="000000" w:themeColor="text1"/>
          <w:highlight w:val="white"/>
        </w:rPr>
        <w:t>as autoevaluaciones y</w:t>
      </w:r>
      <w:r>
        <w:rPr>
          <w:color w:val="000000" w:themeColor="text1"/>
          <w:highlight w:val="white"/>
        </w:rPr>
        <w:t xml:space="preserve"> la aplicación de los planes de </w:t>
      </w:r>
      <w:r w:rsidRPr="009034D5">
        <w:rPr>
          <w:color w:val="000000" w:themeColor="text1"/>
          <w:highlight w:val="white"/>
        </w:rPr>
        <w:t xml:space="preserve">acción y recomendaciones permitirán a las entidades y organismos materializar las buenas prácticas y </w:t>
      </w:r>
      <w:r w:rsidRPr="000762FA">
        <w:rPr>
          <w:highlight w:val="white"/>
        </w:rPr>
        <w:t>fortalecer la gestión jurídica en el componente de producción normativa y asesoría jurídica.</w:t>
      </w:r>
    </w:p>
    <w:p w14:paraId="6BD1AF3E" w14:textId="77777777" w:rsidR="000F0431" w:rsidRPr="00E65BF4" w:rsidRDefault="000F0431" w:rsidP="000F0431">
      <w:pPr>
        <w:pStyle w:val="Prrafodelista"/>
        <w:ind w:left="0"/>
        <w:rPr>
          <w:color w:val="FF0000"/>
          <w:highlight w:val="white"/>
        </w:rPr>
      </w:pPr>
    </w:p>
    <w:p w14:paraId="663CD8EB" w14:textId="77777777" w:rsidR="000F0431" w:rsidRDefault="000F0431" w:rsidP="000F0431">
      <w:pPr>
        <w:contextualSpacing/>
      </w:pPr>
      <w:r w:rsidRPr="009034D5">
        <w:rPr>
          <w:color w:val="000000" w:themeColor="text1"/>
          <w:highlight w:val="white"/>
        </w:rPr>
        <w:t xml:space="preserve">Igualmente, </w:t>
      </w:r>
      <w:r>
        <w:rPr>
          <w:color w:val="000000" w:themeColor="text1"/>
          <w:highlight w:val="white"/>
        </w:rPr>
        <w:t xml:space="preserve">con base en las disposiciones del </w:t>
      </w:r>
      <w:r w:rsidRPr="007053E3">
        <w:rPr>
          <w:color w:val="000000" w:themeColor="text1"/>
        </w:rPr>
        <w:t xml:space="preserve">Decreto Distrital 430 de 2018 se está trabajando en la </w:t>
      </w:r>
      <w:r w:rsidRPr="007053E3">
        <w:t>elaboración del documento de la política de mejora normativa considerando también los lineamientos establecidos por la Secretaría General de la Alcaldía Mayor, mediante el Decreto Distrital 591 de 2018</w:t>
      </w:r>
      <w:r w:rsidRPr="007053E3">
        <w:rPr>
          <w:vertAlign w:val="superscript"/>
        </w:rPr>
        <w:footnoteReference w:id="4"/>
      </w:r>
      <w:r w:rsidRPr="007053E3">
        <w:t xml:space="preserve">, a efectos de adoptar dicho documento para el Distrito Capital a través de acto administrativo. </w:t>
      </w:r>
    </w:p>
    <w:p w14:paraId="617C723A" w14:textId="3DD496C0" w:rsidR="004D591D" w:rsidRDefault="004D591D" w:rsidP="004D591D">
      <w:pPr>
        <w:pStyle w:val="Prrafodelista"/>
        <w:spacing w:after="160" w:line="259" w:lineRule="auto"/>
        <w:ind w:left="142" w:hanging="142"/>
        <w:rPr>
          <w:sz w:val="16"/>
          <w:szCs w:val="16"/>
          <w:lang w:val="es-ES"/>
        </w:rPr>
      </w:pPr>
    </w:p>
    <w:p w14:paraId="1FA82A67" w14:textId="77777777" w:rsidR="000F0431" w:rsidRPr="004A1754" w:rsidRDefault="000F0431" w:rsidP="004D591D">
      <w:pPr>
        <w:pStyle w:val="Prrafodelista"/>
        <w:spacing w:after="160" w:line="259" w:lineRule="auto"/>
        <w:ind w:left="142" w:hanging="142"/>
        <w:rPr>
          <w:lang w:val="es-ES"/>
        </w:rPr>
      </w:pPr>
    </w:p>
    <w:p w14:paraId="7E36F85A" w14:textId="77777777" w:rsidR="004D591D" w:rsidRPr="004A1754" w:rsidRDefault="004D591D" w:rsidP="008D0DFF">
      <w:pPr>
        <w:pStyle w:val="Prrafodelista"/>
        <w:numPr>
          <w:ilvl w:val="0"/>
          <w:numId w:val="8"/>
        </w:numPr>
        <w:spacing w:after="160" w:line="259" w:lineRule="auto"/>
        <w:ind w:left="142" w:hanging="142"/>
        <w:rPr>
          <w:lang w:val="es-ES"/>
        </w:rPr>
      </w:pPr>
      <w:r w:rsidRPr="004A1754">
        <w:rPr>
          <w:lang w:val="es-ES"/>
        </w:rPr>
        <w:t>¿Cuáles son las dificultades identificadas en la implementación de esta política?</w:t>
      </w:r>
    </w:p>
    <w:p w14:paraId="1948E3CA" w14:textId="546E9131" w:rsidR="004D591D" w:rsidRPr="000F0431" w:rsidRDefault="000F0431" w:rsidP="000F0431">
      <w:pPr>
        <w:spacing w:after="160" w:line="259" w:lineRule="auto"/>
        <w:rPr>
          <w:lang w:val="es-ES"/>
        </w:rPr>
      </w:pPr>
      <w:r w:rsidRPr="000F0431">
        <w:rPr>
          <w:lang w:val="es-ES"/>
        </w:rPr>
        <w:t>La principal dificultad fue adelantar el proceso de construcción de la política de mejora normativa de manera articulada, siguiendo las consideraciones de MIPG, así como las orientaciones del Modelo de Gestión Jurídica Pública. Se dio inicio a la articulación con la Secretaría General de la Alcaldía Mayor como coordinadora de MIPG, conforme lo establece el artículo 5° del Decreto Distrital 591 de 2018, así como con las entidades del nivel nacional (Ministerio de Justicia y Departamento Nacional de Planeación) encargadas de la dirección de la política, pero su consolidación ha sido compleja.</w:t>
      </w:r>
    </w:p>
    <w:p w14:paraId="1C57757B" w14:textId="77777777" w:rsidR="004D591D" w:rsidRPr="004A1754" w:rsidRDefault="004D591D" w:rsidP="004D591D">
      <w:pPr>
        <w:spacing w:after="160" w:line="259" w:lineRule="auto"/>
        <w:rPr>
          <w:lang w:val="es-ES"/>
        </w:rPr>
      </w:pPr>
      <w:r w:rsidRPr="004A1754">
        <w:rPr>
          <w:b/>
          <w:color w:val="365F91" w:themeColor="accent1" w:themeShade="BF"/>
          <w:lang w:val="es-ES"/>
        </w:rPr>
        <w:t>3. Retos:</w:t>
      </w:r>
      <w:r w:rsidRPr="004A1754">
        <w:rPr>
          <w:lang w:val="es-ES"/>
        </w:rPr>
        <w:t xml:space="preserve"> </w:t>
      </w:r>
    </w:p>
    <w:p w14:paraId="6242B2E4" w14:textId="77777777" w:rsidR="004D591D" w:rsidRPr="004A1754" w:rsidRDefault="004D591D" w:rsidP="008D0DFF">
      <w:pPr>
        <w:pStyle w:val="Prrafodelista"/>
        <w:numPr>
          <w:ilvl w:val="0"/>
          <w:numId w:val="9"/>
        </w:numPr>
        <w:spacing w:after="160" w:line="259" w:lineRule="auto"/>
        <w:ind w:left="142" w:hanging="142"/>
        <w:rPr>
          <w:lang w:val="es-ES"/>
        </w:rPr>
      </w:pPr>
      <w:r w:rsidRPr="004A1754">
        <w:rPr>
          <w:lang w:val="es-ES"/>
        </w:rPr>
        <w:t>¿Qué aspectos considera que debe tener en cuenta la siguiente administración en el corto plazo (100 primeros días), respecto de las estrategias desarrolladas para implementar esta política? (principales retos).</w:t>
      </w:r>
    </w:p>
    <w:p w14:paraId="199B9477" w14:textId="77777777" w:rsidR="000F0431" w:rsidRPr="00EF1A80" w:rsidRDefault="000F0431" w:rsidP="00EF1A80">
      <w:pPr>
        <w:rPr>
          <w:color w:val="000000" w:themeColor="text1"/>
          <w:highlight w:val="white"/>
        </w:rPr>
      </w:pPr>
      <w:r w:rsidRPr="00EF1A80">
        <w:rPr>
          <w:color w:val="000000" w:themeColor="text1"/>
          <w:highlight w:val="white"/>
        </w:rPr>
        <w:t xml:space="preserve">El principal reto es </w:t>
      </w:r>
      <w:r w:rsidRPr="00EF1A80">
        <w:rPr>
          <w:highlight w:val="white"/>
        </w:rPr>
        <w:t>poder concluir el proceso</w:t>
      </w:r>
      <w:r w:rsidRPr="00EF1A80">
        <w:rPr>
          <w:color w:val="000000" w:themeColor="text1"/>
          <w:highlight w:val="white"/>
        </w:rPr>
        <w:t xml:space="preserve"> de construcción de la política de mejora normativa de manera articulada, siguiendo las previsiones de MIPG y acatando las orientaciones del Modelo de Gestión Jurídica Pública. Para ello se deberá fortalecer la articulación con la </w:t>
      </w:r>
      <w:r w:rsidRPr="00EF1A80">
        <w:rPr>
          <w:color w:val="000000" w:themeColor="text1"/>
        </w:rPr>
        <w:t xml:space="preserve">Secretaría General de la Alcaldía Mayor </w:t>
      </w:r>
      <w:r w:rsidRPr="004843F2">
        <w:t>como coordinadora</w:t>
      </w:r>
      <w:r>
        <w:t xml:space="preserve"> de</w:t>
      </w:r>
      <w:r w:rsidRPr="004843F2">
        <w:t xml:space="preserve"> MIPG</w:t>
      </w:r>
      <w:r>
        <w:t>,</w:t>
      </w:r>
      <w:r w:rsidRPr="004843F2">
        <w:t xml:space="preserve"> conforme </w:t>
      </w:r>
      <w:r>
        <w:t xml:space="preserve">lo establece el artículo 5° del </w:t>
      </w:r>
      <w:r w:rsidRPr="004843F2">
        <w:t>Decreto Distrital 591 de 2018</w:t>
      </w:r>
      <w:r>
        <w:t xml:space="preserve">, así como </w:t>
      </w:r>
      <w:r w:rsidRPr="00EF1A80">
        <w:rPr>
          <w:color w:val="000000" w:themeColor="text1"/>
          <w:highlight w:val="white"/>
        </w:rPr>
        <w:t xml:space="preserve">generar sinergias con las entidades del nivel nacional </w:t>
      </w:r>
      <w:r w:rsidRPr="00EF1A80">
        <w:rPr>
          <w:highlight w:val="white"/>
        </w:rPr>
        <w:t xml:space="preserve">(Ministerio de Justicia y Departamento Nacional de Planeación) </w:t>
      </w:r>
      <w:r w:rsidRPr="00EF1A80">
        <w:rPr>
          <w:color w:val="000000" w:themeColor="text1"/>
          <w:highlight w:val="white"/>
        </w:rPr>
        <w:t xml:space="preserve">encargadas de la dirección de la política. </w:t>
      </w:r>
    </w:p>
    <w:p w14:paraId="009B4CEF" w14:textId="77777777" w:rsidR="000F0431" w:rsidRPr="00EF1A80" w:rsidRDefault="000F0431" w:rsidP="00EF1A80">
      <w:pPr>
        <w:rPr>
          <w:color w:val="000000" w:themeColor="text1"/>
          <w:highlight w:val="white"/>
        </w:rPr>
      </w:pPr>
    </w:p>
    <w:p w14:paraId="60E32D09" w14:textId="77777777" w:rsidR="000F0431" w:rsidRDefault="000F0431" w:rsidP="00EF1A80">
      <w:r w:rsidRPr="00EF1A80">
        <w:rPr>
          <w:color w:val="000000" w:themeColor="text1"/>
          <w:highlight w:val="white"/>
        </w:rPr>
        <w:t xml:space="preserve">Por otra parte, se requiere de un trabajo constante para que la gestión del </w:t>
      </w:r>
      <w:r w:rsidRPr="00EF1A80">
        <w:rPr>
          <w:color w:val="000000" w:themeColor="text1"/>
        </w:rPr>
        <w:t xml:space="preserve">cambio y del conocimiento en la materia </w:t>
      </w:r>
      <w:r w:rsidRPr="00EF1A80">
        <w:rPr>
          <w:color w:val="000000" w:themeColor="text1"/>
          <w:highlight w:val="white"/>
        </w:rPr>
        <w:t xml:space="preserve">se desarrolle en todo el Distrito teniendo en cuenta </w:t>
      </w:r>
      <w:r w:rsidRPr="00EB4175">
        <w:t xml:space="preserve">las modificaciones regulatorias </w:t>
      </w:r>
      <w:r w:rsidRPr="00EF1A80">
        <w:rPr>
          <w:color w:val="000000" w:themeColor="text1"/>
          <w:highlight w:val="white"/>
        </w:rPr>
        <w:t xml:space="preserve">y los enfoques para la materialización de una </w:t>
      </w:r>
      <w:r w:rsidRPr="00EB4175">
        <w:t>política de mejora norm</w:t>
      </w:r>
      <w:r>
        <w:t>ativa</w:t>
      </w:r>
      <w:r w:rsidRPr="00EB4175">
        <w:t xml:space="preserve">. </w:t>
      </w:r>
    </w:p>
    <w:p w14:paraId="0643A5AA" w14:textId="77777777" w:rsidR="000F0431" w:rsidRPr="00EF1A80" w:rsidRDefault="000F0431" w:rsidP="00EF1A80">
      <w:pPr>
        <w:rPr>
          <w:lang w:val="es-ES"/>
        </w:rPr>
      </w:pPr>
      <w:r w:rsidRPr="00EF1A80">
        <w:rPr>
          <w:color w:val="000000" w:themeColor="text1"/>
          <w:highlight w:val="white"/>
        </w:rPr>
        <w:t>Finalmente, se requerirá el compromiso de los colaboradores (funcionarios y contratistas) y gerentes públicos, para la construcción de alternativas a la producción normativa.</w:t>
      </w:r>
    </w:p>
    <w:p w14:paraId="2CF5CA1B" w14:textId="0A463211" w:rsidR="004D591D" w:rsidRDefault="004D591D" w:rsidP="000F0431">
      <w:pPr>
        <w:pStyle w:val="Prrafodelista"/>
        <w:spacing w:after="160" w:line="259" w:lineRule="auto"/>
        <w:ind w:left="0"/>
        <w:rPr>
          <w:lang w:val="es-ES"/>
        </w:rPr>
      </w:pPr>
    </w:p>
    <w:p w14:paraId="6C573DFB" w14:textId="77777777" w:rsidR="004D591D" w:rsidRPr="004A1754" w:rsidRDefault="004D591D" w:rsidP="008D0DFF">
      <w:pPr>
        <w:pStyle w:val="Prrafodelista"/>
        <w:numPr>
          <w:ilvl w:val="0"/>
          <w:numId w:val="9"/>
        </w:numPr>
        <w:spacing w:after="160" w:line="259" w:lineRule="auto"/>
        <w:ind w:left="142" w:hanging="142"/>
        <w:rPr>
          <w:lang w:val="es-ES"/>
        </w:rPr>
      </w:pPr>
      <w:r w:rsidRPr="004A1754">
        <w:rPr>
          <w:lang w:val="es-ES"/>
        </w:rPr>
        <w:t>¿Qué acciones de gestión y control emprendidas para esta política considera usted que deberían continuar?</w:t>
      </w:r>
    </w:p>
    <w:p w14:paraId="69F1ADA8" w14:textId="77777777" w:rsidR="004D591D" w:rsidRPr="004A1754" w:rsidRDefault="004D591D" w:rsidP="004D591D">
      <w:pPr>
        <w:pStyle w:val="Prrafodelista"/>
        <w:spacing w:after="160" w:line="259" w:lineRule="auto"/>
        <w:ind w:left="0"/>
        <w:rPr>
          <w:sz w:val="16"/>
          <w:szCs w:val="16"/>
          <w:lang w:val="es-ES"/>
        </w:rPr>
      </w:pPr>
    </w:p>
    <w:p w14:paraId="7AD413BE" w14:textId="77777777" w:rsidR="00EF1A80" w:rsidRPr="00F73F6C" w:rsidRDefault="00EF1A80" w:rsidP="00EF1A80">
      <w:pPr>
        <w:contextualSpacing/>
        <w:rPr>
          <w:lang w:val="es-ES"/>
        </w:rPr>
      </w:pPr>
      <w:r w:rsidRPr="00F73F6C">
        <w:rPr>
          <w:lang w:val="es-ES"/>
        </w:rPr>
        <w:t>Es necesario mantener los procesos de articulación con las entidades del orden distrital y nacional</w:t>
      </w:r>
      <w:r>
        <w:rPr>
          <w:lang w:val="es-ES"/>
        </w:rPr>
        <w:t xml:space="preserve"> como se menciona en la pregunta anterior</w:t>
      </w:r>
      <w:r w:rsidRPr="00F73F6C">
        <w:rPr>
          <w:lang w:val="es-ES"/>
        </w:rPr>
        <w:t xml:space="preserve">. </w:t>
      </w:r>
      <w:r>
        <w:rPr>
          <w:lang w:val="es-ES"/>
        </w:rPr>
        <w:t>Además, s</w:t>
      </w:r>
      <w:r w:rsidRPr="00F73F6C">
        <w:rPr>
          <w:lang w:val="es-ES"/>
        </w:rPr>
        <w:t xml:space="preserve">e requiere </w:t>
      </w:r>
      <w:r>
        <w:rPr>
          <w:lang w:val="es-ES"/>
        </w:rPr>
        <w:t xml:space="preserve">propender por </w:t>
      </w:r>
      <w:r w:rsidRPr="00F73F6C">
        <w:rPr>
          <w:lang w:val="es-ES"/>
        </w:rPr>
        <w:t xml:space="preserve">la institucionalización de la política </w:t>
      </w:r>
      <w:r>
        <w:rPr>
          <w:lang w:val="es-ES"/>
        </w:rPr>
        <w:t xml:space="preserve">de </w:t>
      </w:r>
      <w:r>
        <w:rPr>
          <w:lang w:val="es-ES"/>
        </w:rPr>
        <w:lastRenderedPageBreak/>
        <w:t xml:space="preserve">mejora normativa </w:t>
      </w:r>
      <w:r w:rsidRPr="00F73F6C">
        <w:rPr>
          <w:lang w:val="es-ES"/>
        </w:rPr>
        <w:t>en todas las entidades del Distrito Capital, conforme a los parámetros y/o criterios diferenciadores para la aplicación de la misma</w:t>
      </w:r>
      <w:r>
        <w:rPr>
          <w:lang w:val="es-ES"/>
        </w:rPr>
        <w:t>, establecidos por MIPG de acuerdo a la categoría de cada organización</w:t>
      </w:r>
      <w:r w:rsidRPr="00F73F6C">
        <w:rPr>
          <w:lang w:val="es-ES"/>
        </w:rPr>
        <w:t xml:space="preserve">.  </w:t>
      </w:r>
      <w:r>
        <w:rPr>
          <w:lang w:val="es-ES"/>
        </w:rPr>
        <w:t>Finalmente, p</w:t>
      </w:r>
      <w:r w:rsidRPr="00F73F6C">
        <w:rPr>
          <w:lang w:val="es-ES"/>
        </w:rPr>
        <w:t>ara el seguimiento y control se deberá continuar con la aplicación de los componentes de medición, valorar su efectividad y</w:t>
      </w:r>
      <w:r>
        <w:rPr>
          <w:lang w:val="es-ES"/>
        </w:rPr>
        <w:t>,</w:t>
      </w:r>
      <w:r w:rsidRPr="00F73F6C">
        <w:rPr>
          <w:lang w:val="es-ES"/>
        </w:rPr>
        <w:t xml:space="preserve"> de ser necesario</w:t>
      </w:r>
      <w:r>
        <w:rPr>
          <w:lang w:val="es-ES"/>
        </w:rPr>
        <w:t>,</w:t>
      </w:r>
      <w:r w:rsidRPr="00F73F6C">
        <w:rPr>
          <w:lang w:val="es-ES"/>
        </w:rPr>
        <w:t xml:space="preserve"> reformularlos.  </w:t>
      </w:r>
    </w:p>
    <w:p w14:paraId="503BC78E" w14:textId="0531B3DA" w:rsidR="004D591D" w:rsidRDefault="004D591D" w:rsidP="004D591D">
      <w:pPr>
        <w:pStyle w:val="Prrafodelista"/>
        <w:rPr>
          <w:sz w:val="16"/>
          <w:szCs w:val="16"/>
          <w:lang w:val="es-ES"/>
        </w:rPr>
      </w:pPr>
    </w:p>
    <w:p w14:paraId="5ECD6FA3" w14:textId="77777777" w:rsidR="00EF1A80" w:rsidRPr="004A1754" w:rsidRDefault="00EF1A80" w:rsidP="004D591D">
      <w:pPr>
        <w:pStyle w:val="Prrafodelista"/>
        <w:rPr>
          <w:lang w:val="es-ES"/>
        </w:rPr>
      </w:pPr>
    </w:p>
    <w:p w14:paraId="20637A84" w14:textId="77777777" w:rsidR="004D591D" w:rsidRPr="004A1754" w:rsidRDefault="004D591D" w:rsidP="004D591D">
      <w:pPr>
        <w:rPr>
          <w:b/>
          <w:color w:val="365F91" w:themeColor="accent1" w:themeShade="BF"/>
          <w:lang w:val="es-ES"/>
        </w:rPr>
      </w:pPr>
      <w:r w:rsidRPr="004A1754">
        <w:rPr>
          <w:b/>
          <w:color w:val="365F91" w:themeColor="accent1" w:themeShade="BF"/>
          <w:lang w:val="es-ES"/>
        </w:rPr>
        <w:t>4. Aspectos relevantes a entregar a la administración entrante:</w:t>
      </w:r>
    </w:p>
    <w:p w14:paraId="235FCAF5" w14:textId="77777777" w:rsidR="004D591D" w:rsidRPr="004A1754" w:rsidRDefault="004D591D" w:rsidP="004D591D">
      <w:pPr>
        <w:rPr>
          <w:b/>
          <w:color w:val="365F91" w:themeColor="accent1" w:themeShade="BF"/>
          <w:lang w:val="es-ES"/>
        </w:rPr>
      </w:pPr>
    </w:p>
    <w:p w14:paraId="2CF9EAE7" w14:textId="447D2FC5" w:rsidR="004D591D" w:rsidRPr="004A1754" w:rsidRDefault="00A6379F" w:rsidP="008D0DFF">
      <w:pPr>
        <w:pStyle w:val="Prrafodelista"/>
        <w:numPr>
          <w:ilvl w:val="0"/>
          <w:numId w:val="18"/>
        </w:numPr>
        <w:ind w:left="426"/>
      </w:pPr>
      <w:r w:rsidRPr="004A1754">
        <w:t>Repositorio del inventario normativo.</w:t>
      </w:r>
    </w:p>
    <w:p w14:paraId="119E69DE" w14:textId="7E97F692" w:rsidR="001E6FBE" w:rsidRPr="004A1754" w:rsidRDefault="001E6FBE" w:rsidP="001E6FBE"/>
    <w:p w14:paraId="524F7865" w14:textId="77777777" w:rsidR="00EF1A80" w:rsidRDefault="00EF1A80" w:rsidP="00EF1A80">
      <w:pPr>
        <w:contextualSpacing/>
      </w:pPr>
      <w:bookmarkStart w:id="102" w:name="_Toc16153949"/>
      <w:r>
        <w:t xml:space="preserve">Además de la normatividad existente en el Sistema de Régimen Legal, se hace relevante el avance en la construcción del documento de política de mejora normativa. </w:t>
      </w:r>
    </w:p>
    <w:p w14:paraId="0E0D6956" w14:textId="29AB2DEC" w:rsidR="00EF1A80" w:rsidRDefault="00EF1A80" w:rsidP="00EF1A80"/>
    <w:p w14:paraId="270D6CE9" w14:textId="77777777" w:rsidR="00EF1A80" w:rsidRPr="00EF1A80" w:rsidRDefault="00EF1A80" w:rsidP="00EF1A80"/>
    <w:p w14:paraId="65AC0DB2" w14:textId="4416B2D6" w:rsidR="00E73F50" w:rsidRPr="004A1754" w:rsidRDefault="002B6103" w:rsidP="0090582C">
      <w:pPr>
        <w:pStyle w:val="Ttulo3"/>
      </w:pPr>
      <w:r w:rsidRPr="004A1754">
        <w:t xml:space="preserve">2.3.3.6 </w:t>
      </w:r>
      <w:r w:rsidR="00F448EE" w:rsidRPr="004A1754">
        <w:t>Servicio al Ciudadano</w:t>
      </w:r>
      <w:bookmarkEnd w:id="102"/>
    </w:p>
    <w:p w14:paraId="75FE5C61" w14:textId="77777777" w:rsidR="00F448EE" w:rsidRPr="004A1754" w:rsidRDefault="00F448EE" w:rsidP="00F448EE"/>
    <w:p w14:paraId="7E3E305E" w14:textId="468B34D2" w:rsidR="00F448EE" w:rsidRPr="004A1754" w:rsidRDefault="00F448EE" w:rsidP="00F448EE">
      <w:pPr>
        <w:rPr>
          <w:rFonts w:eastAsiaTheme="minorEastAsia"/>
          <w:szCs w:val="24"/>
          <w:lang w:val="es-ES_tradnl" w:eastAsia="es-ES"/>
        </w:rPr>
      </w:pPr>
      <w:r w:rsidRPr="004A1754">
        <w:t xml:space="preserve">A partir de la formulación, ejecución y seguimiento del </w:t>
      </w:r>
      <w:r w:rsidRPr="004A1754">
        <w:rPr>
          <w:rFonts w:eastAsiaTheme="minorEastAsia"/>
          <w:szCs w:val="24"/>
          <w:lang w:val="es-ES_tradnl" w:eastAsia="es-ES"/>
        </w:rPr>
        <w:t xml:space="preserve">plan de acción de la política pública distrital de servicio a la ciudadanía – PPDSC y el componente cuatro del </w:t>
      </w:r>
      <w:r w:rsidR="00C35535" w:rsidRPr="004A1754">
        <w:rPr>
          <w:rFonts w:eastAsiaTheme="minorEastAsia"/>
          <w:szCs w:val="24"/>
          <w:lang w:val="es-ES_tradnl" w:eastAsia="es-ES"/>
        </w:rPr>
        <w:t>plan anticorrupción y de atenció</w:t>
      </w:r>
      <w:r w:rsidRPr="004A1754">
        <w:rPr>
          <w:rFonts w:eastAsiaTheme="minorEastAsia"/>
          <w:szCs w:val="24"/>
          <w:lang w:val="es-ES_tradnl" w:eastAsia="es-ES"/>
        </w:rPr>
        <w:t>n al ciudadano – PAAC</w:t>
      </w:r>
      <w:r w:rsidRPr="004A1754">
        <w:t xml:space="preserve">, favor realizar una descripción cuantitativa y cualitativa de la ejecución de </w:t>
      </w:r>
      <w:r w:rsidRPr="004A1754">
        <w:rPr>
          <w:szCs w:val="24"/>
        </w:rPr>
        <w:t xml:space="preserve">las acciones, para </w:t>
      </w:r>
      <w:r w:rsidRPr="004A1754">
        <w:rPr>
          <w:rFonts w:eastAsiaTheme="minorEastAsia"/>
          <w:szCs w:val="24"/>
          <w:lang w:val="es-ES_tradnl" w:eastAsia="es-ES"/>
        </w:rPr>
        <w:t xml:space="preserve">el acceso efectivo de los ciudadanos a sus derechos constitucionales, </w:t>
      </w:r>
      <w:r w:rsidR="00C35535" w:rsidRPr="004A1754">
        <w:rPr>
          <w:rFonts w:eastAsiaTheme="minorEastAsia"/>
          <w:szCs w:val="24"/>
          <w:lang w:val="es-ES_tradnl" w:eastAsia="es-ES"/>
        </w:rPr>
        <w:t>la mejora en</w:t>
      </w:r>
      <w:r w:rsidRPr="004A1754">
        <w:rPr>
          <w:rFonts w:eastAsiaTheme="minorEastAsia"/>
          <w:szCs w:val="24"/>
          <w:lang w:val="es-ES_tradnl" w:eastAsia="es-ES"/>
        </w:rPr>
        <w:t xml:space="preserve"> el acceso a los t</w:t>
      </w:r>
      <w:r w:rsidR="00C35535" w:rsidRPr="004A1754">
        <w:rPr>
          <w:rFonts w:eastAsiaTheme="minorEastAsia"/>
          <w:szCs w:val="24"/>
          <w:lang w:val="es-ES_tradnl" w:eastAsia="es-ES"/>
        </w:rPr>
        <w:t>rámites y servicios que ofrece la entidad</w:t>
      </w:r>
      <w:r w:rsidRPr="004A1754">
        <w:rPr>
          <w:rFonts w:eastAsiaTheme="minorEastAsia"/>
          <w:szCs w:val="24"/>
          <w:lang w:val="es-ES_tradnl" w:eastAsia="es-ES"/>
        </w:rPr>
        <w:t>, la calidad</w:t>
      </w:r>
      <w:r w:rsidR="00C35535" w:rsidRPr="004A1754">
        <w:rPr>
          <w:rFonts w:eastAsiaTheme="minorEastAsia"/>
          <w:szCs w:val="24"/>
          <w:lang w:val="es-ES_tradnl" w:eastAsia="es-ES"/>
        </w:rPr>
        <w:t xml:space="preserve"> de los mismos y su satisfacció</w:t>
      </w:r>
      <w:r w:rsidRPr="004A1754">
        <w:rPr>
          <w:rFonts w:eastAsiaTheme="minorEastAsia"/>
          <w:szCs w:val="24"/>
          <w:lang w:val="es-ES_tradnl" w:eastAsia="es-ES"/>
        </w:rPr>
        <w:t>n</w:t>
      </w:r>
      <w:r w:rsidR="00C35535" w:rsidRPr="004A1754">
        <w:rPr>
          <w:rFonts w:eastAsiaTheme="minorEastAsia"/>
          <w:szCs w:val="24"/>
          <w:lang w:val="es-ES_tradnl" w:eastAsia="es-ES"/>
        </w:rPr>
        <w:t>.</w:t>
      </w:r>
      <w:r w:rsidRPr="004A1754">
        <w:rPr>
          <w:rFonts w:eastAsiaTheme="minorEastAsia"/>
          <w:szCs w:val="24"/>
          <w:lang w:val="es-ES_tradnl" w:eastAsia="es-ES"/>
        </w:rPr>
        <w:t xml:space="preserve"> </w:t>
      </w:r>
    </w:p>
    <w:p w14:paraId="1EEA43A4" w14:textId="77777777" w:rsidR="00C35535" w:rsidRPr="004A1754" w:rsidRDefault="00C35535" w:rsidP="00F448EE">
      <w:pPr>
        <w:rPr>
          <w:rFonts w:eastAsiaTheme="minorEastAsia"/>
          <w:szCs w:val="24"/>
          <w:lang w:val="es-ES_tradnl" w:eastAsia="es-ES"/>
        </w:rPr>
      </w:pPr>
    </w:p>
    <w:p w14:paraId="6E69EF9A" w14:textId="77777777" w:rsidR="00BB7805" w:rsidRPr="003A0FD0" w:rsidRDefault="00BB7805" w:rsidP="00BB7805">
      <w:pPr>
        <w:outlineLvl w:val="2"/>
        <w:rPr>
          <w:rFonts w:eastAsia="Times New Roman" w:cs="Arial"/>
          <w:b/>
          <w:bCs/>
          <w:color w:val="1F497D"/>
          <w:lang w:eastAsia="es-CO"/>
        </w:rPr>
      </w:pPr>
      <w:r w:rsidRPr="003A0FD0">
        <w:rPr>
          <w:rFonts w:eastAsia="Times New Roman" w:cs="Arial"/>
          <w:b/>
          <w:bCs/>
          <w:color w:val="1F497D"/>
          <w:lang w:eastAsia="es-CO"/>
        </w:rPr>
        <w:t xml:space="preserve">Descripción cuantitativa de la ejecución de las acciones para el acceso efectivo de los ciudadanos a sus derechos constitucionales </w:t>
      </w:r>
    </w:p>
    <w:p w14:paraId="7119E63F" w14:textId="77777777" w:rsidR="00BB7805" w:rsidRPr="003A0FD0" w:rsidRDefault="00BB7805" w:rsidP="00BB7805">
      <w:pPr>
        <w:outlineLvl w:val="2"/>
        <w:rPr>
          <w:rFonts w:eastAsia="Times New Roman" w:cs="Arial"/>
          <w:b/>
          <w:bCs/>
          <w:color w:val="1F497D"/>
          <w:lang w:eastAsia="es-CO"/>
        </w:rPr>
      </w:pPr>
    </w:p>
    <w:p w14:paraId="09A2F01B" w14:textId="77777777" w:rsidR="00BB7805" w:rsidRDefault="00BB7805" w:rsidP="00BB7805">
      <w:pPr>
        <w:spacing w:line="257" w:lineRule="atLeast"/>
        <w:ind w:left="142"/>
        <w:rPr>
          <w:rFonts w:eastAsia="Times New Roman"/>
          <w:b/>
          <w:bCs/>
          <w:color w:val="000000"/>
          <w:lang w:eastAsia="es-CO"/>
        </w:rPr>
      </w:pPr>
      <w:r w:rsidRPr="003A0FD0">
        <w:rPr>
          <w:rFonts w:eastAsia="Times New Roman" w:cs="Arial"/>
          <w:color w:val="222222"/>
          <w:lang w:val="es-ES" w:eastAsia="es-CO"/>
        </w:rPr>
        <w:t>Para garantizar el acceso de los ciudadanos a sus derechos constitucionales, la Secretaría Jurídica, acogió los principios asociados la PPDSC, equidad, respeto, solidaridad, diversidad, inclusión, identidad, titularidad, accesibilidad, cobertura, atención diferencial y preferencial, en tal virtud, asignó funciones de defensor de la ciudadanía mediante Resolución No. 191 de 2017, elaboró el portafolio de bienes y servicios, se cualificaron en servicio a través de la Secretaría General, a  los servidores públicos que prestan servicio de cara al ciudadano y se certificaron con la norma SENA  210601020, se estableció un sistema de incentivos para destacar el desempeño de los servidores que prestar servicio de cara al ciudadano;</w:t>
      </w:r>
      <w:r>
        <w:rPr>
          <w:rFonts w:eastAsia="Times New Roman" w:cs="Arial"/>
          <w:color w:val="222222"/>
          <w:lang w:val="es-ES" w:eastAsia="es-CO"/>
        </w:rPr>
        <w:t xml:space="preserve"> se logró la articulación de los sistemas Bogotá Te Escucha y el Sistema Propio de Correspondencia y Archivo SIGA, </w:t>
      </w:r>
      <w:r w:rsidRPr="003A0FD0">
        <w:rPr>
          <w:rFonts w:eastAsia="Times New Roman" w:cs="Arial"/>
          <w:color w:val="222222"/>
          <w:lang w:val="es-ES" w:eastAsia="es-CO"/>
        </w:rPr>
        <w:t xml:space="preserve"> se actualizó el procedimiento de gestión y seguimiento a los requerimientos presentados por la ciudadanía; se realizó el proceso de caracterización de los </w:t>
      </w:r>
      <w:r w:rsidRPr="003A0FD0">
        <w:rPr>
          <w:rFonts w:eastAsia="Times New Roman" w:cs="Arial"/>
          <w:color w:val="222222"/>
          <w:lang w:val="es-ES" w:eastAsia="es-CO"/>
        </w:rPr>
        <w:lastRenderedPageBreak/>
        <w:t>ciudadanos y grupos de interés que acuden al SUPERCADE CAD, se capacitación los servidores públicos que prestan servicio de cara a la ciudadanía en lengua de señas, se formalizaron los canales de atención a la ciudadanía</w:t>
      </w:r>
      <w:r w:rsidRPr="003A0FD0">
        <w:rPr>
          <w:rFonts w:eastAsia="Times New Roman"/>
          <w:b/>
          <w:bCs/>
          <w:color w:val="000000"/>
          <w:lang w:eastAsia="es-CO"/>
        </w:rPr>
        <w:t xml:space="preserve"> </w:t>
      </w:r>
    </w:p>
    <w:p w14:paraId="13E394DC" w14:textId="2383E991" w:rsidR="001E6FBE" w:rsidRDefault="001E6FBE" w:rsidP="00C35535">
      <w:pPr>
        <w:pStyle w:val="Prrafodelista"/>
        <w:spacing w:after="160" w:line="259" w:lineRule="auto"/>
        <w:ind w:left="142" w:hanging="142"/>
        <w:rPr>
          <w:sz w:val="16"/>
          <w:szCs w:val="16"/>
          <w:lang w:val="es-ES"/>
        </w:rPr>
      </w:pPr>
    </w:p>
    <w:p w14:paraId="7C96334B" w14:textId="77777777" w:rsidR="00BB7805" w:rsidRPr="003A0FD0" w:rsidRDefault="00BB7805" w:rsidP="00BB7805">
      <w:pPr>
        <w:outlineLvl w:val="2"/>
        <w:rPr>
          <w:rFonts w:eastAsia="Times New Roman" w:cs="Arial"/>
          <w:b/>
          <w:bCs/>
          <w:color w:val="1F497D"/>
          <w:lang w:eastAsia="es-CO"/>
        </w:rPr>
      </w:pPr>
      <w:r w:rsidRPr="003A0FD0">
        <w:rPr>
          <w:rFonts w:eastAsia="Times New Roman" w:cs="Arial"/>
          <w:b/>
          <w:bCs/>
          <w:color w:val="1F497D"/>
          <w:lang w:eastAsia="es-CO"/>
        </w:rPr>
        <w:t>Descripción cualitativa de la ejecución de las acciones para el acceso efectivo de los ciudadanos a sus derechos constitucionales</w:t>
      </w:r>
    </w:p>
    <w:p w14:paraId="293AAC06" w14:textId="77777777" w:rsidR="00BB7805" w:rsidRPr="003A0FD0" w:rsidRDefault="00BB7805" w:rsidP="00BB7805">
      <w:pPr>
        <w:outlineLvl w:val="2"/>
        <w:rPr>
          <w:rFonts w:eastAsia="Times New Roman" w:cs="Arial"/>
          <w:b/>
          <w:bCs/>
          <w:color w:val="1F497D"/>
          <w:lang w:eastAsia="es-CO"/>
        </w:rPr>
      </w:pPr>
    </w:p>
    <w:p w14:paraId="4AE62BAF" w14:textId="77777777" w:rsidR="00BB7805" w:rsidRPr="0058739D" w:rsidRDefault="00BB7805" w:rsidP="00BB7805">
      <w:pPr>
        <w:pStyle w:val="Sinespaciado"/>
        <w:rPr>
          <w:rFonts w:cs="Arial"/>
          <w:sz w:val="22"/>
        </w:rPr>
      </w:pPr>
      <w:r w:rsidRPr="0058739D">
        <w:rPr>
          <w:rFonts w:cs="Arial"/>
          <w:sz w:val="22"/>
        </w:rPr>
        <w:t xml:space="preserve">En cumplimiento de lo dispuesto en el artículo 3, numeral tercero del Decreto Distrital 371 de 2010, dispuso lo pertinente desde el año 2017, para la articulación entre el sistema propio de correspondencia SIGA y el Sistema Distrital de Quejas y Soluciones Bogotá te escucha. </w:t>
      </w:r>
    </w:p>
    <w:p w14:paraId="7B26B9AE" w14:textId="77777777" w:rsidR="00BB7805" w:rsidRPr="0058739D" w:rsidRDefault="00BB7805" w:rsidP="00BB7805">
      <w:pPr>
        <w:pStyle w:val="Sinespaciado"/>
        <w:rPr>
          <w:rFonts w:cs="Arial"/>
          <w:sz w:val="22"/>
        </w:rPr>
      </w:pPr>
    </w:p>
    <w:p w14:paraId="17AE31A3" w14:textId="77777777" w:rsidR="00BB7805" w:rsidRPr="0058739D" w:rsidRDefault="00BB7805" w:rsidP="00BB7805">
      <w:pPr>
        <w:pStyle w:val="Sinespaciado"/>
        <w:rPr>
          <w:rFonts w:cs="Arial"/>
          <w:sz w:val="22"/>
        </w:rPr>
      </w:pPr>
      <w:r w:rsidRPr="0058739D">
        <w:rPr>
          <w:rFonts w:cs="Arial"/>
          <w:sz w:val="22"/>
        </w:rPr>
        <w:t xml:space="preserve">En virtud de lo anterior, el 21 de agosto de 2019, esta Entidad recibió, a través del Equipo de Lenguaje Común de Intercambio de Información del Ministerio de Tecnologías de la Información y las Comunicaciones, la notificación de cumplimiento nivel 3, la cual certifica que la articulación “SDQS-SIGA” cumple con los requisitos del máximo nivel del dominio semántico del marco de interoperabilidad. </w:t>
      </w:r>
    </w:p>
    <w:p w14:paraId="10B30393" w14:textId="77777777" w:rsidR="00BB7805" w:rsidRPr="00600EE8" w:rsidRDefault="00BB7805" w:rsidP="00BB7805">
      <w:pPr>
        <w:pStyle w:val="Sinespaciado"/>
        <w:rPr>
          <w:rFonts w:cs="Arial"/>
          <w:sz w:val="22"/>
        </w:rPr>
      </w:pPr>
    </w:p>
    <w:p w14:paraId="3E9CCB36" w14:textId="77777777" w:rsidR="00BB7805" w:rsidRDefault="00BB7805" w:rsidP="00BB7805">
      <w:pPr>
        <w:pStyle w:val="Sinespaciado"/>
        <w:tabs>
          <w:tab w:val="left" w:pos="1300"/>
        </w:tabs>
        <w:rPr>
          <w:rFonts w:cs="Arial"/>
          <w:sz w:val="22"/>
        </w:rPr>
      </w:pPr>
      <w:r w:rsidRPr="00600EE8">
        <w:rPr>
          <w:rFonts w:cs="Arial"/>
          <w:sz w:val="22"/>
        </w:rPr>
        <w:t>48 servidores públicos cualificados en servicio a través de la Secretaría General, de los cuales 11, cuentan con la certificación SENA 210601020</w:t>
      </w:r>
      <w:r>
        <w:rPr>
          <w:rFonts w:cs="Arial"/>
          <w:sz w:val="22"/>
        </w:rPr>
        <w:t xml:space="preserve"> </w:t>
      </w:r>
      <w:r w:rsidRPr="00600EE8">
        <w:rPr>
          <w:rFonts w:cs="Arial"/>
          <w:sz w:val="22"/>
        </w:rPr>
        <w:t>Sistema de incentivos adoptado dentro del Programa de Bienestar y Plan de Incentivos 2019</w:t>
      </w:r>
    </w:p>
    <w:p w14:paraId="202CA1EC" w14:textId="77777777" w:rsidR="00BB7805" w:rsidRPr="00600EE8" w:rsidRDefault="00BB7805" w:rsidP="00BB7805">
      <w:pPr>
        <w:pStyle w:val="Sinespaciado"/>
        <w:rPr>
          <w:rFonts w:cs="Arial"/>
          <w:sz w:val="22"/>
        </w:rPr>
      </w:pPr>
    </w:p>
    <w:p w14:paraId="6B4CA343" w14:textId="77777777" w:rsidR="00BB7805" w:rsidRPr="00600EE8" w:rsidRDefault="00BB7805" w:rsidP="00BB7805">
      <w:pPr>
        <w:pStyle w:val="Sinespaciado"/>
        <w:tabs>
          <w:tab w:val="left" w:pos="1300"/>
        </w:tabs>
        <w:rPr>
          <w:rFonts w:cs="Arial"/>
          <w:sz w:val="22"/>
        </w:rPr>
      </w:pPr>
      <w:r w:rsidRPr="00600EE8">
        <w:rPr>
          <w:rFonts w:cs="Arial"/>
          <w:sz w:val="22"/>
        </w:rPr>
        <w:t xml:space="preserve">1 Proceso de Atención A la Ciudanía, normalizado, comunicado y publicado </w:t>
      </w:r>
    </w:p>
    <w:p w14:paraId="76203AF2" w14:textId="77777777" w:rsidR="00BB7805" w:rsidRPr="00600EE8" w:rsidRDefault="00BB7805" w:rsidP="00BB7805">
      <w:pPr>
        <w:pStyle w:val="Sinespaciado"/>
        <w:tabs>
          <w:tab w:val="left" w:pos="1300"/>
        </w:tabs>
        <w:rPr>
          <w:rFonts w:cs="Arial"/>
          <w:sz w:val="22"/>
        </w:rPr>
      </w:pPr>
      <w:r w:rsidRPr="00600EE8">
        <w:rPr>
          <w:rFonts w:cs="Arial"/>
          <w:sz w:val="22"/>
        </w:rPr>
        <w:t>1 Informe de caracterización de ciudadanos</w:t>
      </w:r>
    </w:p>
    <w:p w14:paraId="4D824E9F" w14:textId="77777777" w:rsidR="00BB7805" w:rsidRPr="00600EE8" w:rsidRDefault="00BB7805" w:rsidP="00BB7805">
      <w:pPr>
        <w:pStyle w:val="Sinespaciado"/>
        <w:tabs>
          <w:tab w:val="left" w:pos="1300"/>
        </w:tabs>
        <w:rPr>
          <w:rFonts w:cs="Arial"/>
          <w:sz w:val="22"/>
        </w:rPr>
      </w:pPr>
      <w:r w:rsidRPr="00600EE8">
        <w:rPr>
          <w:rFonts w:cs="Arial"/>
          <w:sz w:val="22"/>
        </w:rPr>
        <w:t>14 Servidores públicos capacitados en aproximación a la lengua de señas</w:t>
      </w:r>
    </w:p>
    <w:p w14:paraId="1B0F1B95" w14:textId="77777777" w:rsidR="00BB7805" w:rsidRPr="00600EE8" w:rsidRDefault="00BB7805" w:rsidP="00BB7805">
      <w:pPr>
        <w:pStyle w:val="Sinespaciado"/>
        <w:tabs>
          <w:tab w:val="left" w:pos="1300"/>
        </w:tabs>
        <w:rPr>
          <w:rFonts w:cs="Arial"/>
          <w:sz w:val="22"/>
        </w:rPr>
      </w:pPr>
      <w:r w:rsidRPr="00600EE8">
        <w:rPr>
          <w:rFonts w:cs="Arial"/>
          <w:sz w:val="22"/>
        </w:rPr>
        <w:t xml:space="preserve">1 Video Institucional </w:t>
      </w:r>
    </w:p>
    <w:p w14:paraId="2DA1D33C" w14:textId="77777777" w:rsidR="00BB7805" w:rsidRPr="00600EE8" w:rsidRDefault="00BB7805" w:rsidP="00BB7805">
      <w:pPr>
        <w:pStyle w:val="Sinespaciado"/>
        <w:tabs>
          <w:tab w:val="left" w:pos="1300"/>
        </w:tabs>
        <w:rPr>
          <w:rFonts w:cs="Arial"/>
          <w:sz w:val="22"/>
        </w:rPr>
      </w:pPr>
      <w:r w:rsidRPr="00600EE8">
        <w:rPr>
          <w:rFonts w:cs="Arial"/>
          <w:sz w:val="22"/>
        </w:rPr>
        <w:t>15 GIF de acceso a la página web de la Entidad en lengua de señas</w:t>
      </w:r>
    </w:p>
    <w:p w14:paraId="34316FCD" w14:textId="77777777" w:rsidR="00BB7805" w:rsidRPr="00600EE8" w:rsidRDefault="00BB7805" w:rsidP="00BB7805">
      <w:pPr>
        <w:pStyle w:val="Sinespaciado"/>
        <w:tabs>
          <w:tab w:val="left" w:pos="1300"/>
        </w:tabs>
        <w:rPr>
          <w:rFonts w:cs="Arial"/>
          <w:sz w:val="22"/>
        </w:rPr>
      </w:pPr>
      <w:r w:rsidRPr="00600EE8">
        <w:rPr>
          <w:rFonts w:cs="Arial"/>
          <w:sz w:val="22"/>
        </w:rPr>
        <w:t xml:space="preserve">5 Canales de atención a canales de atención, a saber; </w:t>
      </w:r>
    </w:p>
    <w:p w14:paraId="679ADE7E" w14:textId="77777777" w:rsidR="00BB7805" w:rsidRPr="003A0FD0" w:rsidRDefault="00BB7805" w:rsidP="00DB6345">
      <w:pPr>
        <w:pStyle w:val="Prrafodelista"/>
        <w:numPr>
          <w:ilvl w:val="0"/>
          <w:numId w:val="33"/>
        </w:numPr>
        <w:spacing w:before="100" w:beforeAutospacing="1" w:after="100" w:afterAutospacing="1"/>
        <w:textAlignment w:val="top"/>
        <w:outlineLvl w:val="2"/>
        <w:rPr>
          <w:rFonts w:eastAsia="Times New Roman" w:cs="Arial"/>
          <w:b/>
          <w:bCs/>
          <w:color w:val="000000"/>
          <w:lang w:eastAsia="es-CO"/>
        </w:rPr>
      </w:pPr>
      <w:r w:rsidRPr="003A0FD0">
        <w:rPr>
          <w:rFonts w:eastAsia="Times New Roman" w:cs="Arial"/>
          <w:b/>
          <w:bCs/>
          <w:color w:val="000000"/>
          <w:lang w:eastAsia="es-CO"/>
        </w:rPr>
        <w:t>Canal presencial</w:t>
      </w:r>
    </w:p>
    <w:p w14:paraId="3B566B81" w14:textId="77777777" w:rsidR="00BB7805" w:rsidRPr="003A0FD0" w:rsidRDefault="00BB7805" w:rsidP="00BB7805">
      <w:pPr>
        <w:pStyle w:val="Prrafodelista"/>
        <w:spacing w:before="100" w:beforeAutospacing="1" w:after="100" w:afterAutospacing="1"/>
        <w:textAlignment w:val="center"/>
        <w:rPr>
          <w:rFonts w:eastAsia="Times New Roman" w:cs="Arial"/>
          <w:lang w:eastAsia="es-CO"/>
        </w:rPr>
      </w:pPr>
      <w:r w:rsidRPr="003A0FD0">
        <w:rPr>
          <w:rFonts w:eastAsia="Times New Roman" w:cs="Arial"/>
          <w:lang w:eastAsia="es-CO"/>
        </w:rPr>
        <w:t>SUPERCADE CAD módulos de servicio 29, 35 y 36</w:t>
      </w:r>
    </w:p>
    <w:p w14:paraId="7D6704A2" w14:textId="77777777" w:rsidR="00BB7805" w:rsidRPr="003A0FD0" w:rsidRDefault="00BB7805" w:rsidP="00DB6345">
      <w:pPr>
        <w:pStyle w:val="Prrafodelista"/>
        <w:numPr>
          <w:ilvl w:val="0"/>
          <w:numId w:val="33"/>
        </w:numPr>
        <w:spacing w:before="100" w:beforeAutospacing="1" w:after="100" w:afterAutospacing="1"/>
        <w:textAlignment w:val="top"/>
        <w:outlineLvl w:val="2"/>
        <w:rPr>
          <w:rFonts w:eastAsia="Times New Roman"/>
          <w:b/>
          <w:bCs/>
          <w:color w:val="000000"/>
          <w:lang w:eastAsia="es-CO"/>
        </w:rPr>
      </w:pPr>
      <w:r w:rsidRPr="003A0FD0">
        <w:rPr>
          <w:rFonts w:eastAsia="Times New Roman"/>
          <w:b/>
          <w:bCs/>
          <w:color w:val="000000"/>
          <w:lang w:eastAsia="es-CO"/>
        </w:rPr>
        <w:t>Canal electrónico</w:t>
      </w:r>
    </w:p>
    <w:p w14:paraId="7429B3B5" w14:textId="77777777" w:rsidR="00BB7805" w:rsidRPr="003A0FD0" w:rsidRDefault="00095C04" w:rsidP="00BB7805">
      <w:pPr>
        <w:pStyle w:val="Prrafodelista"/>
        <w:spacing w:before="100" w:beforeAutospacing="1" w:after="100" w:afterAutospacing="1"/>
        <w:textAlignment w:val="center"/>
        <w:rPr>
          <w:rFonts w:eastAsia="Times New Roman"/>
          <w:color w:val="666666"/>
          <w:lang w:eastAsia="es-CO"/>
        </w:rPr>
      </w:pPr>
      <w:hyperlink r:id="rId39" w:history="1">
        <w:r w:rsidR="00BB7805" w:rsidRPr="003A0FD0">
          <w:rPr>
            <w:rFonts w:eastAsia="Times New Roman"/>
            <w:color w:val="003E65"/>
            <w:u w:val="single"/>
            <w:lang w:eastAsia="es-CO"/>
          </w:rPr>
          <w:t>contactenos@secretaríajuridica.gov.co</w:t>
        </w:r>
      </w:hyperlink>
      <w:r w:rsidR="00BB7805" w:rsidRPr="003A0FD0">
        <w:rPr>
          <w:rFonts w:eastAsia="Times New Roman"/>
          <w:color w:val="666666"/>
          <w:lang w:eastAsia="es-CO"/>
        </w:rPr>
        <w:br/>
      </w:r>
      <w:hyperlink r:id="rId40" w:history="1">
        <w:r w:rsidR="00BB7805" w:rsidRPr="003A0FD0">
          <w:rPr>
            <w:rFonts w:eastAsia="Times New Roman"/>
            <w:color w:val="003E65"/>
            <w:u w:val="single"/>
            <w:lang w:eastAsia="es-CO"/>
          </w:rPr>
          <w:t>notificacionesjudiciales@secretariajuridica.gov.co</w:t>
        </w:r>
      </w:hyperlink>
      <w:r w:rsidR="00BB7805" w:rsidRPr="003A0FD0">
        <w:rPr>
          <w:rFonts w:eastAsia="Times New Roman"/>
          <w:color w:val="666666"/>
          <w:lang w:eastAsia="es-CO"/>
        </w:rPr>
        <w:br/>
      </w:r>
      <w:hyperlink r:id="rId41" w:history="1">
        <w:r w:rsidR="00BB7805" w:rsidRPr="003A0FD0">
          <w:rPr>
            <w:rFonts w:eastAsia="Times New Roman"/>
            <w:color w:val="003E65"/>
            <w:u w:val="single"/>
            <w:lang w:eastAsia="es-CO"/>
          </w:rPr>
          <w:t>contratos@secretariajuridica.gov.co</w:t>
        </w:r>
      </w:hyperlink>
    </w:p>
    <w:p w14:paraId="7EE02681" w14:textId="77777777" w:rsidR="00BB7805" w:rsidRPr="003A0FD0" w:rsidRDefault="00BB7805" w:rsidP="00BB7805">
      <w:pPr>
        <w:pStyle w:val="Prrafodelista"/>
        <w:spacing w:before="100" w:beforeAutospacing="1" w:after="100" w:afterAutospacing="1"/>
        <w:textAlignment w:val="top"/>
        <w:outlineLvl w:val="2"/>
        <w:rPr>
          <w:rFonts w:eastAsia="Times New Roman"/>
          <w:b/>
          <w:bCs/>
          <w:color w:val="000000"/>
          <w:lang w:eastAsia="es-CO"/>
        </w:rPr>
      </w:pPr>
      <w:r w:rsidRPr="003A0FD0">
        <w:rPr>
          <w:rFonts w:eastAsia="Times New Roman"/>
          <w:b/>
          <w:bCs/>
          <w:color w:val="000000"/>
          <w:lang w:eastAsia="es-CO"/>
        </w:rPr>
        <w:t>Canal virtual     </w:t>
      </w:r>
    </w:p>
    <w:p w14:paraId="78321786" w14:textId="77777777" w:rsidR="00BB7805" w:rsidRPr="003A0FD0" w:rsidRDefault="00095C04" w:rsidP="00BB7805">
      <w:pPr>
        <w:pStyle w:val="Prrafodelista"/>
        <w:spacing w:before="100" w:beforeAutospacing="1" w:after="100" w:afterAutospacing="1"/>
        <w:textAlignment w:val="center"/>
        <w:rPr>
          <w:rFonts w:eastAsia="Times New Roman"/>
          <w:color w:val="666666"/>
          <w:lang w:eastAsia="es-CO"/>
        </w:rPr>
      </w:pPr>
      <w:hyperlink r:id="rId42" w:history="1">
        <w:r w:rsidR="00BB7805" w:rsidRPr="003A0FD0">
          <w:rPr>
            <w:rFonts w:eastAsia="Times New Roman"/>
            <w:color w:val="003E65"/>
            <w:u w:val="single"/>
            <w:lang w:eastAsia="es-CO"/>
          </w:rPr>
          <w:t>https://sdqs.bogota.gov.co/sdqs</w:t>
        </w:r>
      </w:hyperlink>
    </w:p>
    <w:p w14:paraId="34BD68D7" w14:textId="77777777" w:rsidR="00BB7805" w:rsidRPr="003A0FD0" w:rsidRDefault="00BB7805" w:rsidP="00DB6345">
      <w:pPr>
        <w:pStyle w:val="Prrafodelista"/>
        <w:numPr>
          <w:ilvl w:val="0"/>
          <w:numId w:val="33"/>
        </w:numPr>
        <w:spacing w:before="100" w:beforeAutospacing="1" w:after="100" w:afterAutospacing="1"/>
        <w:textAlignment w:val="top"/>
        <w:outlineLvl w:val="2"/>
        <w:rPr>
          <w:rFonts w:eastAsia="Times New Roman"/>
          <w:b/>
          <w:bCs/>
          <w:color w:val="000000"/>
          <w:lang w:eastAsia="es-CO"/>
        </w:rPr>
      </w:pPr>
      <w:r w:rsidRPr="003A0FD0">
        <w:rPr>
          <w:rFonts w:eastAsia="Times New Roman"/>
          <w:b/>
          <w:bCs/>
          <w:color w:val="000000"/>
          <w:lang w:eastAsia="es-CO"/>
        </w:rPr>
        <w:t>Canal escrito</w:t>
      </w:r>
    </w:p>
    <w:p w14:paraId="616BCF01" w14:textId="77777777" w:rsidR="00BB7805" w:rsidRPr="003A0FD0" w:rsidRDefault="00BB7805" w:rsidP="00BB7805">
      <w:pPr>
        <w:pStyle w:val="Prrafodelista"/>
        <w:spacing w:before="100" w:beforeAutospacing="1" w:after="100" w:afterAutospacing="1"/>
        <w:textAlignment w:val="center"/>
        <w:rPr>
          <w:rFonts w:eastAsia="Times New Roman"/>
          <w:lang w:eastAsia="es-CO"/>
        </w:rPr>
      </w:pPr>
      <w:r w:rsidRPr="003A0FD0">
        <w:rPr>
          <w:rFonts w:eastAsia="Times New Roman"/>
          <w:lang w:eastAsia="es-CO"/>
        </w:rPr>
        <w:t>Punto de radicación Carrera 8 No. 10-65</w:t>
      </w:r>
    </w:p>
    <w:p w14:paraId="7FF13D77" w14:textId="77777777" w:rsidR="00BB7805" w:rsidRPr="003A0FD0" w:rsidRDefault="00BB7805" w:rsidP="00DB6345">
      <w:pPr>
        <w:pStyle w:val="Prrafodelista"/>
        <w:numPr>
          <w:ilvl w:val="0"/>
          <w:numId w:val="33"/>
        </w:numPr>
        <w:spacing w:before="100" w:beforeAutospacing="1" w:after="100" w:afterAutospacing="1"/>
        <w:textAlignment w:val="top"/>
        <w:outlineLvl w:val="2"/>
        <w:rPr>
          <w:rFonts w:eastAsia="Times New Roman"/>
          <w:b/>
          <w:bCs/>
          <w:color w:val="000000"/>
          <w:lang w:eastAsia="es-CO"/>
        </w:rPr>
      </w:pPr>
      <w:r w:rsidRPr="003A0FD0">
        <w:rPr>
          <w:rFonts w:eastAsia="Times New Roman"/>
          <w:b/>
          <w:bCs/>
          <w:color w:val="000000"/>
          <w:lang w:eastAsia="es-CO"/>
        </w:rPr>
        <w:t xml:space="preserve">Canal telefónico </w:t>
      </w:r>
    </w:p>
    <w:p w14:paraId="64CFF1D8" w14:textId="6165D8FF" w:rsidR="00BB7805" w:rsidRDefault="00BB7805" w:rsidP="00BB7805">
      <w:pPr>
        <w:spacing w:line="257" w:lineRule="atLeast"/>
        <w:ind w:left="142"/>
        <w:rPr>
          <w:rFonts w:eastAsia="Times New Roman" w:cs="Arial"/>
          <w:color w:val="222222"/>
          <w:lang w:val="es-ES" w:eastAsia="es-CO"/>
        </w:rPr>
      </w:pPr>
      <w:r w:rsidRPr="003A0FD0">
        <w:rPr>
          <w:rFonts w:eastAsia="Times New Roman" w:cs="Arial"/>
          <w:color w:val="222222"/>
          <w:lang w:val="es-ES" w:eastAsia="es-CO"/>
        </w:rPr>
        <w:t xml:space="preserve">Y un (1) canal adicional de denuncias por posibles hechos de corrupción, al cual se accede desde la página web de la Entidad </w:t>
      </w:r>
      <w:hyperlink r:id="rId43" w:history="1">
        <w:r w:rsidRPr="003A0FD0">
          <w:rPr>
            <w:rStyle w:val="Hipervnculo"/>
            <w:rFonts w:eastAsia="Times New Roman" w:cs="Arial"/>
            <w:lang w:val="es-ES" w:eastAsia="es-CO"/>
          </w:rPr>
          <w:t>www.bogotajuridica.gov.co</w:t>
        </w:r>
      </w:hyperlink>
      <w:r w:rsidRPr="003A0FD0">
        <w:rPr>
          <w:rFonts w:eastAsia="Times New Roman" w:cs="Arial"/>
          <w:color w:val="222222"/>
          <w:lang w:val="es-ES" w:eastAsia="es-CO"/>
        </w:rPr>
        <w:t xml:space="preserve"> </w:t>
      </w:r>
    </w:p>
    <w:p w14:paraId="1B429EF5" w14:textId="65D8DB31" w:rsidR="00A729BA" w:rsidRDefault="00A729BA" w:rsidP="00BB7805">
      <w:pPr>
        <w:spacing w:line="257" w:lineRule="atLeast"/>
        <w:ind w:left="142"/>
        <w:rPr>
          <w:rFonts w:eastAsia="Times New Roman" w:cs="Arial"/>
          <w:color w:val="222222"/>
          <w:lang w:val="es-ES" w:eastAsia="es-CO"/>
        </w:rPr>
      </w:pPr>
    </w:p>
    <w:p w14:paraId="4B5DDDDD" w14:textId="77777777" w:rsidR="00A729BA" w:rsidRPr="003A0FD0" w:rsidRDefault="00A729BA" w:rsidP="00BB7805">
      <w:pPr>
        <w:spacing w:line="257" w:lineRule="atLeast"/>
        <w:ind w:left="142"/>
        <w:rPr>
          <w:rFonts w:eastAsia="Times New Roman" w:cs="Arial"/>
          <w:color w:val="222222"/>
          <w:lang w:val="es-ES" w:eastAsia="es-CO"/>
        </w:rPr>
      </w:pPr>
    </w:p>
    <w:p w14:paraId="3775F382" w14:textId="15B44823" w:rsidR="000D1E72" w:rsidRDefault="000D1E72" w:rsidP="000D1E72">
      <w:pPr>
        <w:pStyle w:val="Descripcin"/>
        <w:keepNext/>
        <w:jc w:val="center"/>
      </w:pPr>
      <w:bookmarkStart w:id="103" w:name="_Toc26958006"/>
      <w:r>
        <w:t xml:space="preserve">Figura </w:t>
      </w:r>
      <w:r>
        <w:fldChar w:fldCharType="begin"/>
      </w:r>
      <w:r>
        <w:instrText xml:space="preserve"> SEQ Figura \* ARABIC </w:instrText>
      </w:r>
      <w:r>
        <w:fldChar w:fldCharType="separate"/>
      </w:r>
      <w:r>
        <w:rPr>
          <w:noProof/>
        </w:rPr>
        <w:t>13</w:t>
      </w:r>
      <w:r>
        <w:fldChar w:fldCharType="end"/>
      </w:r>
      <w:r>
        <w:t xml:space="preserve"> Bogotá te escucha</w:t>
      </w:r>
      <w:bookmarkEnd w:id="103"/>
    </w:p>
    <w:p w14:paraId="187DCFCD" w14:textId="77777777" w:rsidR="00BB7805" w:rsidRPr="003A0FD0" w:rsidRDefault="00BB7805" w:rsidP="00BB7805">
      <w:pPr>
        <w:spacing w:line="257" w:lineRule="atLeast"/>
        <w:ind w:left="142"/>
        <w:jc w:val="center"/>
        <w:rPr>
          <w:rFonts w:eastAsia="Times New Roman" w:cs="Arial"/>
          <w:color w:val="222222"/>
          <w:lang w:val="es-ES" w:eastAsia="es-CO"/>
        </w:rPr>
      </w:pPr>
      <w:r w:rsidRPr="003A0FD0">
        <w:rPr>
          <w:noProof/>
          <w:lang w:eastAsia="es-CO"/>
        </w:rPr>
        <w:drawing>
          <wp:inline distT="0" distB="0" distL="0" distR="0" wp14:anchorId="34A0AA88" wp14:editId="7849FDF2">
            <wp:extent cx="1964267" cy="2812162"/>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6429" t="29753" r="57726" b="29915"/>
                    <a:stretch/>
                  </pic:blipFill>
                  <pic:spPr bwMode="auto">
                    <a:xfrm>
                      <a:off x="0" y="0"/>
                      <a:ext cx="2009933" cy="2877540"/>
                    </a:xfrm>
                    <a:prstGeom prst="rect">
                      <a:avLst/>
                    </a:prstGeom>
                    <a:ln>
                      <a:noFill/>
                    </a:ln>
                    <a:extLst>
                      <a:ext uri="{53640926-AAD7-44D8-BBD7-CCE9431645EC}">
                        <a14:shadowObscured xmlns:a14="http://schemas.microsoft.com/office/drawing/2010/main"/>
                      </a:ext>
                    </a:extLst>
                  </pic:spPr>
                </pic:pic>
              </a:graphicData>
            </a:graphic>
          </wp:inline>
        </w:drawing>
      </w:r>
    </w:p>
    <w:p w14:paraId="44EC659D" w14:textId="68977384" w:rsidR="000D1E72" w:rsidRDefault="000D1E72" w:rsidP="00BB7805">
      <w:pPr>
        <w:spacing w:after="160" w:line="259" w:lineRule="auto"/>
        <w:rPr>
          <w:rFonts w:ascii="Arial" w:hAnsi="Arial" w:cs="Arial"/>
          <w:sz w:val="16"/>
          <w:szCs w:val="16"/>
        </w:rPr>
      </w:pPr>
      <w:r w:rsidRPr="00D034FB">
        <w:rPr>
          <w:rFonts w:ascii="Arial" w:hAnsi="Arial" w:cs="Arial"/>
          <w:sz w:val="16"/>
          <w:szCs w:val="16"/>
        </w:rPr>
        <w:t xml:space="preserve">Fuente: </w:t>
      </w:r>
      <w:r>
        <w:rPr>
          <w:rFonts w:ascii="Arial" w:hAnsi="Arial" w:cs="Arial"/>
          <w:sz w:val="16"/>
          <w:szCs w:val="16"/>
        </w:rPr>
        <w:t xml:space="preserve">Secretaría General pagina web </w:t>
      </w:r>
    </w:p>
    <w:p w14:paraId="0DF02573" w14:textId="77777777" w:rsidR="000D1E72" w:rsidRDefault="000D1E72" w:rsidP="00BB7805">
      <w:pPr>
        <w:spacing w:after="160" w:line="259" w:lineRule="auto"/>
        <w:rPr>
          <w:rFonts w:ascii="Arial" w:hAnsi="Arial" w:cs="Arial"/>
          <w:sz w:val="16"/>
          <w:szCs w:val="16"/>
        </w:rPr>
      </w:pPr>
    </w:p>
    <w:p w14:paraId="2CE02F3F" w14:textId="262C561C" w:rsidR="00BB7805" w:rsidRPr="004A1754" w:rsidRDefault="00BB7805" w:rsidP="00BB7805">
      <w:pPr>
        <w:spacing w:after="160" w:line="259" w:lineRule="auto"/>
        <w:rPr>
          <w:b/>
          <w:color w:val="365F91" w:themeColor="accent1" w:themeShade="BF"/>
          <w:lang w:val="es-ES"/>
        </w:rPr>
      </w:pPr>
      <w:r w:rsidRPr="004A1754">
        <w:rPr>
          <w:b/>
          <w:color w:val="365F91" w:themeColor="accent1" w:themeShade="BF"/>
          <w:lang w:val="es-ES"/>
        </w:rPr>
        <w:t xml:space="preserve">1. Gestión: </w:t>
      </w:r>
    </w:p>
    <w:p w14:paraId="2F816059" w14:textId="4F06BEE8" w:rsidR="00BB7805" w:rsidRPr="004A1754" w:rsidRDefault="00BB7805" w:rsidP="00BB7805">
      <w:pPr>
        <w:rPr>
          <w:sz w:val="16"/>
          <w:szCs w:val="16"/>
          <w:lang w:val="es-ES"/>
        </w:rPr>
      </w:pPr>
      <w:r w:rsidRPr="004A1754">
        <w:t xml:space="preserve">- ¿La política de servicio al ciudadano se utilizó para la obtención de los resultados y/o productos del sector?, de ser afirmativa la respuesta describa cuáles fueron las </w:t>
      </w:r>
      <w:r w:rsidRPr="004A1754">
        <w:rPr>
          <w:u w:val="single"/>
        </w:rPr>
        <w:t>actividades</w:t>
      </w:r>
      <w:r w:rsidRPr="004A1754">
        <w:t xml:space="preserve"> adelantadas según cada componente de la política</w:t>
      </w:r>
      <w:r>
        <w:t>.</w:t>
      </w:r>
    </w:p>
    <w:p w14:paraId="7AB2B397" w14:textId="77777777" w:rsidR="00BB7805" w:rsidRDefault="00BB7805" w:rsidP="00BB7805">
      <w:pPr>
        <w:rPr>
          <w:rFonts w:eastAsiaTheme="minorEastAsia"/>
          <w:szCs w:val="24"/>
          <w:lang w:val="es-ES_tradnl" w:eastAsia="es-ES"/>
        </w:rPr>
      </w:pPr>
    </w:p>
    <w:p w14:paraId="4B083F3B" w14:textId="67997E2B" w:rsidR="00C35535" w:rsidRPr="004A1754" w:rsidRDefault="002D7EE1" w:rsidP="00682379">
      <w:pPr>
        <w:rPr>
          <w:sz w:val="16"/>
          <w:szCs w:val="16"/>
          <w:lang w:val="es-ES"/>
        </w:rPr>
      </w:pPr>
      <w:r w:rsidRPr="004A1754">
        <w:t xml:space="preserve">- </w:t>
      </w:r>
      <w:r w:rsidR="00C35535" w:rsidRPr="004A1754">
        <w:t xml:space="preserve">Señale cuáles fueron los </w:t>
      </w:r>
      <w:r w:rsidR="00C35535" w:rsidRPr="004A1754">
        <w:rPr>
          <w:u w:val="single"/>
        </w:rPr>
        <w:t>resultados</w:t>
      </w:r>
      <w:r w:rsidR="00C35535" w:rsidRPr="004A1754">
        <w:t xml:space="preserve"> obtenidos de la ejecución de las actividades por cada componente: </w:t>
      </w:r>
    </w:p>
    <w:p w14:paraId="0C1C0CE6" w14:textId="77777777" w:rsidR="00682379" w:rsidRPr="004A1754" w:rsidRDefault="00682379" w:rsidP="00682379">
      <w:pPr>
        <w:rPr>
          <w:sz w:val="16"/>
          <w:szCs w:val="16"/>
          <w:lang w:val="es-ES"/>
        </w:rPr>
      </w:pPr>
    </w:p>
    <w:p w14:paraId="64DDE15E" w14:textId="77777777" w:rsidR="00BB7805" w:rsidRPr="003A0FD0" w:rsidRDefault="00C35535" w:rsidP="00BB7805">
      <w:pPr>
        <w:spacing w:after="320"/>
        <w:rPr>
          <w:rFonts w:eastAsia="Times New Roman" w:cs="Arial"/>
          <w:color w:val="222222"/>
          <w:lang w:eastAsia="es-CO"/>
        </w:rPr>
      </w:pPr>
      <w:r w:rsidRPr="00BB7805">
        <w:rPr>
          <w:b/>
        </w:rPr>
        <w:t>Arreglos institucionales</w:t>
      </w:r>
      <w:r w:rsidRPr="004A1754">
        <w:t xml:space="preserve"> </w:t>
      </w:r>
      <w:r w:rsidR="00BB7805" w:rsidRPr="003A0FD0">
        <w:rPr>
          <w:rFonts w:eastAsia="Times New Roman" w:cs="Arial"/>
          <w:color w:val="222222"/>
          <w:lang w:eastAsia="es-CO"/>
        </w:rPr>
        <w:t xml:space="preserve">En la Secretaría Jurídica, atención a la ciudadanía tiene el nivel de proceso y se encuentra a cargo de la Dirección de Gestión Corporativa, a él se encuentra asignado un profesional especializado, un técnico operativo y un contratista, quienes tienen a su cargo la implementación y ejecución de la PPDSC y del Plan Anticorrupción y de Atención al Ciudadano. </w:t>
      </w:r>
    </w:p>
    <w:p w14:paraId="2F1BD29A" w14:textId="77777777" w:rsidR="00BB7805" w:rsidRPr="003A0FD0" w:rsidRDefault="00BB7805" w:rsidP="00BB7805">
      <w:pPr>
        <w:spacing w:after="320"/>
        <w:rPr>
          <w:rFonts w:eastAsia="Times New Roman" w:cs="Arial"/>
          <w:color w:val="222222"/>
          <w:lang w:eastAsia="es-CO"/>
        </w:rPr>
      </w:pPr>
      <w:r w:rsidRPr="003A0FD0">
        <w:rPr>
          <w:rFonts w:eastAsia="Times New Roman" w:cs="Arial"/>
          <w:color w:val="222222"/>
          <w:lang w:eastAsia="es-CO"/>
        </w:rPr>
        <w:t xml:space="preserve">Las acciones planeadas para </w:t>
      </w:r>
      <w:r>
        <w:rPr>
          <w:rFonts w:eastAsia="Times New Roman" w:cs="Arial"/>
          <w:color w:val="222222"/>
          <w:lang w:eastAsia="es-CO"/>
        </w:rPr>
        <w:t>la PPDSC y PAAC</w:t>
      </w:r>
      <w:r w:rsidRPr="003A0FD0">
        <w:rPr>
          <w:rFonts w:eastAsia="Times New Roman" w:cs="Arial"/>
          <w:color w:val="222222"/>
          <w:lang w:eastAsia="es-CO"/>
        </w:rPr>
        <w:t xml:space="preserve">, se han </w:t>
      </w:r>
      <w:r>
        <w:rPr>
          <w:rFonts w:eastAsia="Times New Roman" w:cs="Arial"/>
          <w:color w:val="222222"/>
          <w:lang w:eastAsia="es-CO"/>
        </w:rPr>
        <w:t>estructurado</w:t>
      </w:r>
      <w:r w:rsidRPr="003A0FD0">
        <w:rPr>
          <w:rFonts w:eastAsia="Times New Roman" w:cs="Arial"/>
          <w:color w:val="222222"/>
          <w:lang w:eastAsia="es-CO"/>
        </w:rPr>
        <w:t xml:space="preserve"> </w:t>
      </w:r>
      <w:r>
        <w:rPr>
          <w:rFonts w:eastAsia="Times New Roman" w:cs="Arial"/>
          <w:color w:val="222222"/>
          <w:lang w:eastAsia="es-CO"/>
        </w:rPr>
        <w:t>de manera coordinada</w:t>
      </w:r>
      <w:r w:rsidRPr="003A0FD0">
        <w:rPr>
          <w:rFonts w:eastAsia="Times New Roman" w:cs="Arial"/>
          <w:color w:val="222222"/>
          <w:lang w:eastAsia="es-CO"/>
        </w:rPr>
        <w:t xml:space="preserve"> </w:t>
      </w:r>
      <w:r>
        <w:rPr>
          <w:rFonts w:eastAsia="Times New Roman" w:cs="Arial"/>
          <w:color w:val="222222"/>
          <w:lang w:eastAsia="es-CO"/>
        </w:rPr>
        <w:t>con</w:t>
      </w:r>
      <w:r w:rsidRPr="003A0FD0">
        <w:rPr>
          <w:rFonts w:eastAsia="Times New Roman" w:cs="Arial"/>
          <w:color w:val="222222"/>
          <w:lang w:eastAsia="es-CO"/>
        </w:rPr>
        <w:t xml:space="preserve"> la Subsecretaría de Servicio a la Ciudadanía de la Secretaría General.  La Secretaría Jurídica, </w:t>
      </w:r>
      <w:r>
        <w:rPr>
          <w:rFonts w:eastAsia="Times New Roman" w:cs="Arial"/>
          <w:color w:val="222222"/>
          <w:lang w:eastAsia="es-CO"/>
        </w:rPr>
        <w:t>destinó los recursos necesarios para llevar a cabo las actividades de participación ciudadana y en especial, para esta</w:t>
      </w:r>
      <w:r w:rsidRPr="003A0FD0">
        <w:rPr>
          <w:rFonts w:eastAsia="Times New Roman" w:cs="Arial"/>
          <w:color w:val="222222"/>
          <w:lang w:eastAsia="es-CO"/>
        </w:rPr>
        <w:t xml:space="preserve"> vigencia, </w:t>
      </w:r>
      <w:r>
        <w:rPr>
          <w:rFonts w:eastAsia="Times New Roman" w:cs="Arial"/>
          <w:color w:val="222222"/>
          <w:lang w:eastAsia="es-CO"/>
        </w:rPr>
        <w:t xml:space="preserve">apropió </w:t>
      </w:r>
      <w:r w:rsidRPr="003A0FD0">
        <w:rPr>
          <w:rFonts w:eastAsia="Times New Roman" w:cs="Arial"/>
          <w:color w:val="222222"/>
          <w:lang w:eastAsia="es-CO"/>
        </w:rPr>
        <w:t xml:space="preserve">recursos </w:t>
      </w:r>
      <w:r>
        <w:rPr>
          <w:rFonts w:eastAsia="Times New Roman" w:cs="Arial"/>
          <w:color w:val="222222"/>
          <w:lang w:eastAsia="es-CO"/>
        </w:rPr>
        <w:t>económicos</w:t>
      </w:r>
      <w:r w:rsidRPr="003A0FD0">
        <w:rPr>
          <w:rFonts w:eastAsia="Times New Roman" w:cs="Arial"/>
          <w:color w:val="222222"/>
          <w:lang w:eastAsia="es-CO"/>
        </w:rPr>
        <w:t xml:space="preserve">, para la suscripción del contrato interadministrativo con el Instituto Nacional para Sordos –INSOR-, con el objeto de prestar los servicios especializados para </w:t>
      </w:r>
      <w:r w:rsidRPr="003A0FD0">
        <w:rPr>
          <w:rFonts w:eastAsia="Times New Roman" w:cs="Arial"/>
          <w:color w:val="222222"/>
          <w:lang w:eastAsia="es-CO"/>
        </w:rPr>
        <w:lastRenderedPageBreak/>
        <w:t xml:space="preserve">desarrollar acciones de accesibilidad incluyentes en los diferentes canales de atención en la SJD a la ciudadanía con discapacidad auditiva. </w:t>
      </w:r>
    </w:p>
    <w:p w14:paraId="1EBF96FA" w14:textId="77777777" w:rsidR="00BB7805" w:rsidRPr="003A0FD0" w:rsidRDefault="00C35535" w:rsidP="00BB7805">
      <w:pPr>
        <w:spacing w:after="320"/>
        <w:rPr>
          <w:rFonts w:eastAsia="Times New Roman" w:cs="Arial"/>
          <w:bCs/>
          <w:color w:val="222222"/>
          <w:lang w:eastAsia="es-CO"/>
        </w:rPr>
      </w:pPr>
      <w:r w:rsidRPr="00BB7805">
        <w:rPr>
          <w:b/>
        </w:rPr>
        <w:t>Procesos y trámites</w:t>
      </w:r>
      <w:r w:rsidRPr="004A1754">
        <w:t xml:space="preserve"> (</w:t>
      </w:r>
      <w:r w:rsidR="00BB7805" w:rsidRPr="003A0FD0">
        <w:rPr>
          <w:rFonts w:eastAsia="Times New Roman" w:cs="Arial"/>
          <w:bCs/>
          <w:color w:val="222222"/>
          <w:lang w:eastAsia="es-CO"/>
        </w:rPr>
        <w:t>La Secretaría Jurídica, adoptó el Manual de Servicio a la Ciudadanía, que recientemente actualizó la Secretaría General. Dicho manual contiene los protocolos y estándares de servicio, que todas las entidades del nivel distrital deben acoger.</w:t>
      </w:r>
      <w:r w:rsidR="00BB7805">
        <w:rPr>
          <w:rFonts w:eastAsia="Times New Roman" w:cs="Arial"/>
          <w:bCs/>
          <w:color w:val="222222"/>
          <w:lang w:eastAsia="es-CO"/>
        </w:rPr>
        <w:t xml:space="preserve">  Adicionalmente, se elaboró y se actualiza de manera permanente la carta de Trato Digno a la Ciudadanía, que corresponde a los estándares de servicio acordes al Manual de Servicio a la Ciudadanía.</w:t>
      </w:r>
    </w:p>
    <w:p w14:paraId="370FA9A5" w14:textId="77777777" w:rsidR="00BB7805" w:rsidRDefault="00BB7805" w:rsidP="00BB7805">
      <w:pPr>
        <w:spacing w:after="320"/>
        <w:rPr>
          <w:rFonts w:eastAsia="Times New Roman" w:cs="Arial"/>
          <w:color w:val="222222"/>
          <w:lang w:val="es-ES" w:eastAsia="es-CO"/>
        </w:rPr>
      </w:pPr>
      <w:r w:rsidRPr="003A0FD0">
        <w:rPr>
          <w:rFonts w:eastAsia="Times New Roman" w:cs="Arial"/>
          <w:bCs/>
          <w:color w:val="222222"/>
          <w:lang w:eastAsia="es-CO"/>
        </w:rPr>
        <w:t xml:space="preserve">Adicionalmente, la Entidad, elaboró la caracterización y el procedimiento de </w:t>
      </w:r>
      <w:r w:rsidRPr="003A0FD0">
        <w:rPr>
          <w:rFonts w:eastAsia="Times New Roman" w:cs="Arial"/>
          <w:color w:val="222222"/>
          <w:lang w:val="es-ES" w:eastAsia="es-CO"/>
        </w:rPr>
        <w:t>gestión y seguimiento a los requerimientos presentados por la ciudadanía, que contiene los lineamientos, para la atención de las PQRS</w:t>
      </w:r>
      <w:r>
        <w:rPr>
          <w:rFonts w:eastAsia="Times New Roman" w:cs="Arial"/>
          <w:color w:val="222222"/>
          <w:lang w:val="es-ES" w:eastAsia="es-CO"/>
        </w:rPr>
        <w:t xml:space="preserve"> y registró en el SUIT y en la Guía de Trámites y Servicios del Distrito los trámites que presta en el punto de atención a la ciudadanía del SUPERCADE CAD</w:t>
      </w:r>
      <w:r w:rsidRPr="003A0FD0">
        <w:rPr>
          <w:rFonts w:eastAsia="Times New Roman" w:cs="Arial"/>
          <w:color w:val="222222"/>
          <w:lang w:val="es-ES" w:eastAsia="es-CO"/>
        </w:rPr>
        <w:t xml:space="preserve">. </w:t>
      </w:r>
    </w:p>
    <w:p w14:paraId="7ABF9B63" w14:textId="77777777" w:rsidR="00BB7805" w:rsidRPr="003A0FD0" w:rsidRDefault="00C35535" w:rsidP="00BB7805">
      <w:pPr>
        <w:spacing w:after="320"/>
      </w:pPr>
      <w:r w:rsidRPr="00BB7805">
        <w:rPr>
          <w:b/>
        </w:rPr>
        <w:t>Talento humano</w:t>
      </w:r>
      <w:r w:rsidRPr="004A1754">
        <w:t xml:space="preserve"> </w:t>
      </w:r>
      <w:r w:rsidR="00BB7805" w:rsidRPr="00600EE8">
        <w:rPr>
          <w:rFonts w:eastAsia="Times New Roman" w:cs="Arial"/>
          <w:bCs/>
          <w:color w:val="222222"/>
          <w:lang w:eastAsia="es-CO"/>
        </w:rPr>
        <w:t>Se armonizó el Manual de Funciones y Competencias Laborales de la Secretaría Jurídica, con todas las disposiciones normativas relacionadas con las</w:t>
      </w:r>
      <w:r w:rsidR="00BB7805" w:rsidRPr="003A0FD0">
        <w:t xml:space="preserve"> competencias laborales, integradas por las competencias funcionales y las comportamentales para las áreas o procesos transversales de las entidades públicas, en especial las de servicio a la ciudadanía. </w:t>
      </w:r>
    </w:p>
    <w:p w14:paraId="23B92492" w14:textId="77777777" w:rsidR="00BB7805" w:rsidRPr="003A0FD0" w:rsidRDefault="00BB7805" w:rsidP="00BB7805">
      <w:pPr>
        <w:spacing w:after="320"/>
      </w:pPr>
      <w:r>
        <w:t xml:space="preserve"> </w:t>
      </w:r>
      <w:r w:rsidRPr="003A0FD0">
        <w:t xml:space="preserve">Se participó en las jornadas de cualificación con 48 servidores públicos de las dependencias de la Secretaria Jurídica, 4 de ellos, funcionarios de la Empresa de Servicios Postales 472, quienes atienden a la ciudadanía a través de la ventanilla de radicación de correspondencia y 11 de ellos, certificados con la Norma SENA </w:t>
      </w:r>
      <w:r w:rsidRPr="00600EE8">
        <w:rPr>
          <w:rFonts w:eastAsia="Times New Roman" w:cs="Arial"/>
          <w:color w:val="222222"/>
          <w:lang w:val="es-ES" w:eastAsia="es-CO"/>
        </w:rPr>
        <w:t>210601020</w:t>
      </w:r>
    </w:p>
    <w:p w14:paraId="10BCB568" w14:textId="77777777" w:rsidR="00BB7805" w:rsidRPr="003A0FD0" w:rsidRDefault="00BB7805" w:rsidP="00BB7805">
      <w:pPr>
        <w:rPr>
          <w:b/>
        </w:rPr>
      </w:pPr>
      <w:r w:rsidRPr="003A0FD0">
        <w:t xml:space="preserve">A través del Plan Institucional de Capacitación, se establecieron los siguientes conceptos: </w:t>
      </w:r>
    </w:p>
    <w:p w14:paraId="32880B62" w14:textId="77777777" w:rsidR="00BB7805" w:rsidRPr="003A0FD0" w:rsidRDefault="00BB7805" w:rsidP="00DB6345">
      <w:pPr>
        <w:pStyle w:val="Prrafodelista"/>
        <w:numPr>
          <w:ilvl w:val="0"/>
          <w:numId w:val="34"/>
        </w:numPr>
        <w:spacing w:after="160" w:line="259" w:lineRule="auto"/>
      </w:pPr>
      <w:r w:rsidRPr="003A0FD0">
        <w:t>Desarrollo de habilidades de comunicación oral y escrita, redacción, presentación de informes y argumentación jurídica</w:t>
      </w:r>
    </w:p>
    <w:p w14:paraId="282975B6" w14:textId="77777777" w:rsidR="00BB7805" w:rsidRPr="003A0FD0" w:rsidRDefault="00BB7805" w:rsidP="00DB6345">
      <w:pPr>
        <w:pStyle w:val="Prrafodelista"/>
        <w:numPr>
          <w:ilvl w:val="0"/>
          <w:numId w:val="34"/>
        </w:numPr>
        <w:spacing w:after="160" w:line="259" w:lineRule="auto"/>
      </w:pPr>
      <w:r w:rsidRPr="003A0FD0">
        <w:t>Redacción y ortografía, técnicas para hablar en público</w:t>
      </w:r>
    </w:p>
    <w:p w14:paraId="5995890E" w14:textId="77777777" w:rsidR="00BB7805" w:rsidRPr="003A0FD0" w:rsidRDefault="00BB7805" w:rsidP="00DB6345">
      <w:pPr>
        <w:pStyle w:val="Prrafodelista"/>
        <w:numPr>
          <w:ilvl w:val="0"/>
          <w:numId w:val="34"/>
        </w:numPr>
        <w:spacing w:after="160" w:line="259" w:lineRule="auto"/>
      </w:pPr>
      <w:r w:rsidRPr="003A0FD0">
        <w:t>Atención al ciudadano e integridad: Conceptos de servicio</w:t>
      </w:r>
    </w:p>
    <w:p w14:paraId="58B7B1EE" w14:textId="77777777" w:rsidR="00BB7805" w:rsidRPr="003A0FD0" w:rsidRDefault="00BB7805" w:rsidP="00BB7805">
      <w:pPr>
        <w:pStyle w:val="Prrafodelista"/>
        <w:ind w:left="1428"/>
      </w:pPr>
    </w:p>
    <w:p w14:paraId="1A31DB1E" w14:textId="77777777" w:rsidR="00BB7805" w:rsidRDefault="00BB7805" w:rsidP="00BB7805">
      <w:r w:rsidRPr="003A0FD0">
        <w:t xml:space="preserve">Adicionalmente, dando cumplimiento a un compromiso establecido en el Plan de Acción de la Política, para esta vigencia, se suscribió el contrato interadministrativo No. 104-2019 con el Instituto Nacional de Sordos INSOR, con el objeto de generar acciones de accesibilidad incluyentes en los diferentes canales de atención de la Secretaría Jurídica a la ciudadanía con discapacidad auditiva, los productos contratados, incluyeron diez (10) gif´s </w:t>
      </w:r>
      <w:r w:rsidRPr="003A0FD0">
        <w:lastRenderedPageBreak/>
        <w:t xml:space="preserve">para la página web, un video institucional con interprete en lengua de señas y un taller en esa misma lengua para los servidores públicos que prestan la atención de cara a la ciudadanía. </w:t>
      </w:r>
    </w:p>
    <w:p w14:paraId="297BA3B4" w14:textId="77777777" w:rsidR="00A729BA" w:rsidRDefault="00A729BA" w:rsidP="00BB7805">
      <w:pPr>
        <w:spacing w:after="320"/>
        <w:rPr>
          <w:b/>
        </w:rPr>
      </w:pPr>
    </w:p>
    <w:p w14:paraId="52D8C641" w14:textId="6C05C14E" w:rsidR="00BB7805" w:rsidRDefault="000D1E72" w:rsidP="00BB7805">
      <w:pPr>
        <w:spacing w:after="320"/>
        <w:rPr>
          <w:rFonts w:eastAsia="Times New Roman" w:cs="Arial"/>
          <w:color w:val="222222"/>
          <w:lang w:val="es-ES" w:eastAsia="es-CO"/>
        </w:rPr>
      </w:pPr>
      <w:r>
        <w:rPr>
          <w:noProof/>
          <w:lang w:eastAsia="es-CO"/>
        </w:rPr>
        <mc:AlternateContent>
          <mc:Choice Requires="wps">
            <w:drawing>
              <wp:anchor distT="0" distB="0" distL="114300" distR="114300" simplePos="0" relativeHeight="251670528" behindDoc="0" locked="0" layoutInCell="1" allowOverlap="1" wp14:anchorId="778E6D5A" wp14:editId="32BA48AA">
                <wp:simplePos x="0" y="0"/>
                <wp:positionH relativeFrom="column">
                  <wp:posOffset>1095798</wp:posOffset>
                </wp:positionH>
                <wp:positionV relativeFrom="paragraph">
                  <wp:posOffset>324908</wp:posOffset>
                </wp:positionV>
                <wp:extent cx="3739091" cy="186267"/>
                <wp:effectExtent l="0" t="0" r="0" b="4445"/>
                <wp:wrapNone/>
                <wp:docPr id="22" name="Cuadro de texto 22"/>
                <wp:cNvGraphicFramePr/>
                <a:graphic xmlns:a="http://schemas.openxmlformats.org/drawingml/2006/main">
                  <a:graphicData uri="http://schemas.microsoft.com/office/word/2010/wordprocessingShape">
                    <wps:wsp>
                      <wps:cNvSpPr txBox="1"/>
                      <wps:spPr>
                        <a:xfrm>
                          <a:off x="0" y="0"/>
                          <a:ext cx="3739091" cy="186267"/>
                        </a:xfrm>
                        <a:prstGeom prst="rect">
                          <a:avLst/>
                        </a:prstGeom>
                        <a:solidFill>
                          <a:prstClr val="white"/>
                        </a:solidFill>
                        <a:ln>
                          <a:noFill/>
                        </a:ln>
                      </wps:spPr>
                      <wps:txbx>
                        <w:txbxContent>
                          <w:p w14:paraId="7824407D" w14:textId="58419392" w:rsidR="000D1E72" w:rsidRPr="001D43AB" w:rsidRDefault="000D1E72" w:rsidP="000D1E72">
                            <w:pPr>
                              <w:pStyle w:val="Descripcin"/>
                              <w:rPr>
                                <w:rFonts w:ascii="Arial" w:hAnsi="Arial" w:cs="Arial"/>
                                <w:noProof/>
                                <w:szCs w:val="16"/>
                              </w:rPr>
                            </w:pPr>
                            <w:bookmarkStart w:id="104" w:name="_Toc26958007"/>
                            <w:r>
                              <w:t xml:space="preserve">Figura </w:t>
                            </w:r>
                            <w:r>
                              <w:fldChar w:fldCharType="begin"/>
                            </w:r>
                            <w:r>
                              <w:instrText xml:space="preserve"> SEQ Figura \* ARABIC </w:instrText>
                            </w:r>
                            <w:r>
                              <w:fldChar w:fldCharType="separate"/>
                            </w:r>
                            <w:r>
                              <w:rPr>
                                <w:noProof/>
                              </w:rPr>
                              <w:t>14</w:t>
                            </w:r>
                            <w:r>
                              <w:fldChar w:fldCharType="end"/>
                            </w:r>
                            <w:r>
                              <w:t xml:space="preserve"> </w:t>
                            </w:r>
                            <w:r w:rsidRPr="0079747D">
                              <w:t>Punto Atención de la SJD - SuperCADE CAD</w:t>
                            </w:r>
                            <w:bookmarkEnd w:id="10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8E6D5A" id="Cuadro de texto 22" o:spid="_x0000_s1028" type="#_x0000_t202" style="position:absolute;left:0;text-align:left;margin-left:86.3pt;margin-top:25.6pt;width:294.4pt;height:14.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" stroked="f">
                <v:textbox inset="0,0,0,0">
                  <w:txbxContent>
                    <w:p w14:paraId="7824407D" w14:textId="58419392" w:rsidR="000D1E72" w:rsidRPr="001D43AB" w:rsidRDefault="000D1E72" w:rsidP="000D1E72">
                      <w:pPr>
                        <w:pStyle w:val="Descripcin"/>
                        <w:rPr>
                          <w:rFonts w:ascii="Arial" w:hAnsi="Arial" w:cs="Arial"/>
                          <w:noProof/>
                          <w:szCs w:val="16"/>
                        </w:rPr>
                      </w:pPr>
                      <w:bookmarkStart w:id="106" w:name="_Toc26958007"/>
                      <w:r>
                        <w:t xml:space="preserve">Figura </w:t>
                      </w:r>
                      <w:r>
                        <w:fldChar w:fldCharType="begin"/>
                      </w:r>
                      <w:r>
                        <w:instrText xml:space="preserve"> SEQ Figura \* ARABIC </w:instrText>
                      </w:r>
                      <w:r>
                        <w:fldChar w:fldCharType="separate"/>
                      </w:r>
                      <w:r>
                        <w:rPr>
                          <w:noProof/>
                        </w:rPr>
                        <w:t>14</w:t>
                      </w:r>
                      <w:r>
                        <w:fldChar w:fldCharType="end"/>
                      </w:r>
                      <w:r>
                        <w:t xml:space="preserve"> </w:t>
                      </w:r>
                      <w:r w:rsidRPr="0079747D">
                        <w:t>Punto Atención de la SJD - SuperCADE CAD</w:t>
                      </w:r>
                      <w:bookmarkEnd w:id="106"/>
                    </w:p>
                  </w:txbxContent>
                </v:textbox>
              </v:shape>
            </w:pict>
          </mc:Fallback>
        </mc:AlternateContent>
      </w:r>
      <w:r w:rsidR="00C35535" w:rsidRPr="00BB7805">
        <w:rPr>
          <w:b/>
        </w:rPr>
        <w:t>Cobertura</w:t>
      </w:r>
      <w:r w:rsidR="00C35535" w:rsidRPr="004A1754">
        <w:t xml:space="preserve"> </w:t>
      </w:r>
      <w:r w:rsidR="00BB7805" w:rsidRPr="003A0FD0">
        <w:rPr>
          <w:rFonts w:eastAsia="Times New Roman" w:cs="Arial"/>
          <w:color w:val="222222"/>
          <w:lang w:val="es-ES" w:eastAsia="es-CO"/>
        </w:rPr>
        <w:t>Se formalizaron cinco (5) canales de atención a la ciudadanía</w:t>
      </w:r>
    </w:p>
    <w:p w14:paraId="67D4CE97" w14:textId="7294FD9A" w:rsidR="00A729BA" w:rsidRPr="000946DA" w:rsidRDefault="000D1E72" w:rsidP="000D1E72">
      <w:pPr>
        <w:rPr>
          <w:rFonts w:eastAsia="Times New Roman" w:cs="Arial"/>
          <w:color w:val="222222"/>
          <w:sz w:val="18"/>
          <w:szCs w:val="16"/>
          <w:lang w:val="es-ES" w:eastAsia="es-CO"/>
        </w:rPr>
      </w:pPr>
      <w:r w:rsidRPr="000946DA">
        <w:rPr>
          <w:rFonts w:ascii="Arial" w:hAnsi="Arial" w:cs="Arial"/>
          <w:noProof/>
          <w:sz w:val="18"/>
          <w:szCs w:val="16"/>
          <w:highlight w:val="yellow"/>
          <w:lang w:eastAsia="es-CO"/>
        </w:rPr>
        <w:drawing>
          <wp:anchor distT="0" distB="0" distL="114300" distR="114300" simplePos="0" relativeHeight="251666432" behindDoc="0" locked="0" layoutInCell="1" allowOverlap="1" wp14:anchorId="35A3F5DD" wp14:editId="50931FC8">
            <wp:simplePos x="0" y="0"/>
            <wp:positionH relativeFrom="column">
              <wp:posOffset>1620732</wp:posOffset>
            </wp:positionH>
            <wp:positionV relativeFrom="paragraph">
              <wp:posOffset>121284</wp:posOffset>
            </wp:positionV>
            <wp:extent cx="3158581" cy="2192867"/>
            <wp:effectExtent l="0" t="0" r="3810" b="0"/>
            <wp:wrapNone/>
            <wp:docPr id="3" name="Imagen 13">
              <a:extLst xmlns:a="http://schemas.openxmlformats.org/drawingml/2006/main">
                <a:ext uri="{FF2B5EF4-FFF2-40B4-BE49-F238E27FC236}">
                  <a16:creationId xmlns:a16="http://schemas.microsoft.com/office/drawing/2014/main" id="{0EA4BF35-9256-4113-83D3-04E618B54B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a:extLst>
                        <a:ext uri="{FF2B5EF4-FFF2-40B4-BE49-F238E27FC236}">
                          <a16:creationId xmlns:a16="http://schemas.microsoft.com/office/drawing/2014/main" id="{0EA4BF35-9256-4113-83D3-04E618B54B99}"/>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72301" cy="2202392"/>
                    </a:xfrm>
                    <a:prstGeom prst="rect">
                      <a:avLst/>
                    </a:prstGeom>
                  </pic:spPr>
                </pic:pic>
              </a:graphicData>
            </a:graphic>
            <wp14:sizeRelH relativeFrom="margin">
              <wp14:pctWidth>0</wp14:pctWidth>
            </wp14:sizeRelH>
            <wp14:sizeRelV relativeFrom="margin">
              <wp14:pctHeight>0</wp14:pctHeight>
            </wp14:sizeRelV>
          </wp:anchor>
        </w:drawing>
      </w:r>
    </w:p>
    <w:p w14:paraId="1420D6FD" w14:textId="5DA8E075" w:rsidR="00A729BA" w:rsidRDefault="00A729BA" w:rsidP="000946DA">
      <w:pPr>
        <w:rPr>
          <w:rFonts w:eastAsia="Times New Roman" w:cs="Arial"/>
          <w:color w:val="222222"/>
          <w:lang w:val="es-ES" w:eastAsia="es-CO"/>
        </w:rPr>
      </w:pPr>
    </w:p>
    <w:p w14:paraId="15D04D08" w14:textId="789B22DA" w:rsidR="00A729BA" w:rsidRDefault="00A729BA" w:rsidP="000946DA">
      <w:pPr>
        <w:rPr>
          <w:rFonts w:eastAsia="Times New Roman" w:cs="Arial"/>
          <w:color w:val="222222"/>
          <w:lang w:val="es-ES" w:eastAsia="es-CO"/>
        </w:rPr>
      </w:pPr>
    </w:p>
    <w:p w14:paraId="5EE2F079" w14:textId="491EBA40" w:rsidR="00A729BA" w:rsidRDefault="00A729BA" w:rsidP="000946DA">
      <w:pPr>
        <w:rPr>
          <w:rFonts w:eastAsia="Times New Roman" w:cs="Arial"/>
          <w:color w:val="222222"/>
          <w:lang w:val="es-ES" w:eastAsia="es-CO"/>
        </w:rPr>
      </w:pPr>
    </w:p>
    <w:p w14:paraId="3ADC0DF4" w14:textId="27102847" w:rsidR="000946DA" w:rsidRDefault="000946DA" w:rsidP="000946DA">
      <w:pPr>
        <w:rPr>
          <w:rFonts w:eastAsia="Times New Roman" w:cs="Arial"/>
          <w:color w:val="222222"/>
          <w:lang w:val="es-ES" w:eastAsia="es-CO"/>
        </w:rPr>
      </w:pPr>
    </w:p>
    <w:p w14:paraId="31E5EF14" w14:textId="5D11B073" w:rsidR="000946DA" w:rsidRDefault="000946DA" w:rsidP="000946DA">
      <w:pPr>
        <w:rPr>
          <w:rFonts w:eastAsia="Times New Roman" w:cs="Arial"/>
          <w:color w:val="222222"/>
          <w:lang w:val="es-ES" w:eastAsia="es-CO"/>
        </w:rPr>
      </w:pPr>
    </w:p>
    <w:p w14:paraId="0AAB11FC" w14:textId="5FDD9ABB" w:rsidR="000946DA" w:rsidRDefault="000946DA" w:rsidP="000946DA">
      <w:pPr>
        <w:rPr>
          <w:rFonts w:eastAsia="Times New Roman" w:cs="Arial"/>
          <w:color w:val="222222"/>
          <w:lang w:val="es-ES" w:eastAsia="es-CO"/>
        </w:rPr>
      </w:pPr>
    </w:p>
    <w:p w14:paraId="3DA14693" w14:textId="0F1FFCD4" w:rsidR="000946DA" w:rsidRDefault="000946DA" w:rsidP="000946DA">
      <w:pPr>
        <w:rPr>
          <w:rFonts w:eastAsia="Times New Roman" w:cs="Arial"/>
          <w:color w:val="222222"/>
          <w:lang w:val="es-ES" w:eastAsia="es-CO"/>
        </w:rPr>
      </w:pPr>
    </w:p>
    <w:p w14:paraId="5933199F" w14:textId="1C960709" w:rsidR="000D1E72" w:rsidRDefault="000D1E72" w:rsidP="000946DA">
      <w:pPr>
        <w:rPr>
          <w:rFonts w:eastAsia="Times New Roman" w:cs="Arial"/>
          <w:color w:val="222222"/>
          <w:lang w:val="es-ES" w:eastAsia="es-CO"/>
        </w:rPr>
      </w:pPr>
    </w:p>
    <w:p w14:paraId="42989832" w14:textId="03768A0F" w:rsidR="000D1E72" w:rsidRDefault="000D1E72" w:rsidP="000946DA">
      <w:pPr>
        <w:rPr>
          <w:rFonts w:eastAsia="Times New Roman" w:cs="Arial"/>
          <w:color w:val="222222"/>
          <w:lang w:val="es-ES" w:eastAsia="es-CO"/>
        </w:rPr>
      </w:pPr>
    </w:p>
    <w:p w14:paraId="759B18E5" w14:textId="6E708249" w:rsidR="000D1E72" w:rsidRDefault="000D1E72" w:rsidP="000946DA">
      <w:pPr>
        <w:rPr>
          <w:rFonts w:eastAsia="Times New Roman" w:cs="Arial"/>
          <w:color w:val="222222"/>
          <w:lang w:val="es-ES" w:eastAsia="es-CO"/>
        </w:rPr>
      </w:pPr>
    </w:p>
    <w:p w14:paraId="6D431F55" w14:textId="15F6A8B8" w:rsidR="000D1E72" w:rsidRDefault="000D1E72" w:rsidP="000946DA">
      <w:pPr>
        <w:rPr>
          <w:rFonts w:eastAsia="Times New Roman" w:cs="Arial"/>
          <w:color w:val="222222"/>
          <w:lang w:val="es-ES" w:eastAsia="es-CO"/>
        </w:rPr>
      </w:pPr>
    </w:p>
    <w:p w14:paraId="32B34F4B" w14:textId="77777777" w:rsidR="000D1E72" w:rsidRDefault="000D1E72" w:rsidP="000946DA">
      <w:pPr>
        <w:rPr>
          <w:rFonts w:eastAsia="Times New Roman" w:cs="Arial"/>
          <w:color w:val="222222"/>
          <w:lang w:val="es-ES" w:eastAsia="es-CO"/>
        </w:rPr>
      </w:pPr>
    </w:p>
    <w:p w14:paraId="190B20C5" w14:textId="28424755" w:rsidR="000946DA" w:rsidRPr="000D1E72" w:rsidRDefault="000946DA" w:rsidP="000D1E72">
      <w:pPr>
        <w:jc w:val="left"/>
        <w:rPr>
          <w:rFonts w:ascii="Arial" w:hAnsi="Arial" w:cs="Arial"/>
          <w:sz w:val="16"/>
          <w:szCs w:val="16"/>
        </w:rPr>
      </w:pPr>
      <w:r w:rsidRPr="000D1E72">
        <w:rPr>
          <w:rFonts w:ascii="Arial" w:hAnsi="Arial" w:cs="Arial"/>
          <w:sz w:val="16"/>
          <w:szCs w:val="16"/>
        </w:rPr>
        <w:t>Fuente: Secretaría Jurídica Distrital</w:t>
      </w:r>
    </w:p>
    <w:p w14:paraId="613A818E" w14:textId="77777777" w:rsidR="00BB7805" w:rsidRPr="003A0FD0" w:rsidRDefault="00BB7805" w:rsidP="00DB6345">
      <w:pPr>
        <w:pStyle w:val="Prrafodelista"/>
        <w:numPr>
          <w:ilvl w:val="0"/>
          <w:numId w:val="33"/>
        </w:numPr>
        <w:spacing w:before="100" w:beforeAutospacing="1" w:after="100" w:afterAutospacing="1"/>
        <w:textAlignment w:val="top"/>
        <w:outlineLvl w:val="2"/>
        <w:rPr>
          <w:rFonts w:eastAsia="Times New Roman" w:cs="Arial"/>
          <w:b/>
          <w:bCs/>
          <w:color w:val="000000"/>
          <w:lang w:eastAsia="es-CO"/>
        </w:rPr>
      </w:pPr>
      <w:r w:rsidRPr="003A0FD0">
        <w:rPr>
          <w:rFonts w:eastAsia="Times New Roman" w:cs="Arial"/>
          <w:b/>
          <w:bCs/>
          <w:color w:val="000000"/>
          <w:lang w:eastAsia="es-CO"/>
        </w:rPr>
        <w:t>Canal presencial</w:t>
      </w:r>
    </w:p>
    <w:p w14:paraId="1C890B8A" w14:textId="77777777" w:rsidR="00BB7805" w:rsidRPr="003A0FD0" w:rsidRDefault="00BB7805" w:rsidP="00BB7805">
      <w:pPr>
        <w:pStyle w:val="Prrafodelista"/>
        <w:spacing w:before="100" w:beforeAutospacing="1" w:after="100" w:afterAutospacing="1"/>
        <w:textAlignment w:val="center"/>
        <w:rPr>
          <w:rFonts w:eastAsia="Times New Roman" w:cs="Arial"/>
          <w:lang w:eastAsia="es-CO"/>
        </w:rPr>
      </w:pPr>
      <w:r w:rsidRPr="003A0FD0">
        <w:rPr>
          <w:rFonts w:eastAsia="Times New Roman" w:cs="Arial"/>
          <w:lang w:eastAsia="es-CO"/>
        </w:rPr>
        <w:t>SUPERCADE CAD módulos de servicio 29, 35 y 36</w:t>
      </w:r>
    </w:p>
    <w:p w14:paraId="508C76A3" w14:textId="77777777" w:rsidR="00BB7805" w:rsidRPr="003A0FD0" w:rsidRDefault="00BB7805" w:rsidP="00DB6345">
      <w:pPr>
        <w:pStyle w:val="Prrafodelista"/>
        <w:numPr>
          <w:ilvl w:val="0"/>
          <w:numId w:val="33"/>
        </w:numPr>
        <w:spacing w:before="100" w:beforeAutospacing="1" w:after="100" w:afterAutospacing="1"/>
        <w:textAlignment w:val="top"/>
        <w:outlineLvl w:val="2"/>
        <w:rPr>
          <w:rFonts w:eastAsia="Times New Roman"/>
          <w:b/>
          <w:bCs/>
          <w:color w:val="000000"/>
          <w:lang w:eastAsia="es-CO"/>
        </w:rPr>
      </w:pPr>
      <w:r w:rsidRPr="003A0FD0">
        <w:rPr>
          <w:rFonts w:eastAsia="Times New Roman"/>
          <w:b/>
          <w:bCs/>
          <w:color w:val="000000"/>
          <w:lang w:eastAsia="es-CO"/>
        </w:rPr>
        <w:t>Canal electrónico</w:t>
      </w:r>
    </w:p>
    <w:p w14:paraId="37B02C53" w14:textId="77777777" w:rsidR="00BB7805" w:rsidRPr="003A0FD0" w:rsidRDefault="00095C04" w:rsidP="00BB7805">
      <w:pPr>
        <w:pStyle w:val="Prrafodelista"/>
        <w:spacing w:before="100" w:beforeAutospacing="1" w:after="100" w:afterAutospacing="1"/>
        <w:textAlignment w:val="center"/>
        <w:rPr>
          <w:rFonts w:eastAsia="Times New Roman"/>
          <w:color w:val="666666"/>
          <w:lang w:eastAsia="es-CO"/>
        </w:rPr>
      </w:pPr>
      <w:hyperlink r:id="rId46" w:history="1">
        <w:r w:rsidR="00BB7805" w:rsidRPr="003A0FD0">
          <w:rPr>
            <w:rFonts w:eastAsia="Times New Roman"/>
            <w:color w:val="003E65"/>
            <w:u w:val="single"/>
            <w:lang w:eastAsia="es-CO"/>
          </w:rPr>
          <w:t>contactenos@secretaríajuridica.gov.co</w:t>
        </w:r>
      </w:hyperlink>
      <w:r w:rsidR="00BB7805" w:rsidRPr="003A0FD0">
        <w:rPr>
          <w:rFonts w:eastAsia="Times New Roman"/>
          <w:color w:val="666666"/>
          <w:lang w:eastAsia="es-CO"/>
        </w:rPr>
        <w:br/>
      </w:r>
      <w:hyperlink r:id="rId47" w:history="1">
        <w:r w:rsidR="00BB7805" w:rsidRPr="003A0FD0">
          <w:rPr>
            <w:rFonts w:eastAsia="Times New Roman"/>
            <w:color w:val="003E65"/>
            <w:u w:val="single"/>
            <w:lang w:eastAsia="es-CO"/>
          </w:rPr>
          <w:t>notificacionesjudiciales@secretariajuridica.gov.co</w:t>
        </w:r>
      </w:hyperlink>
      <w:r w:rsidR="00BB7805" w:rsidRPr="003A0FD0">
        <w:rPr>
          <w:rFonts w:eastAsia="Times New Roman"/>
          <w:color w:val="666666"/>
          <w:lang w:eastAsia="es-CO"/>
        </w:rPr>
        <w:br/>
      </w:r>
      <w:hyperlink r:id="rId48" w:history="1">
        <w:r w:rsidR="00BB7805" w:rsidRPr="003A0FD0">
          <w:rPr>
            <w:rFonts w:eastAsia="Times New Roman"/>
            <w:color w:val="003E65"/>
            <w:u w:val="single"/>
            <w:lang w:eastAsia="es-CO"/>
          </w:rPr>
          <w:t>contratos@secretariajuridica.gov.co</w:t>
        </w:r>
      </w:hyperlink>
    </w:p>
    <w:p w14:paraId="7CA12F36" w14:textId="77777777" w:rsidR="00BB7805" w:rsidRPr="003A0FD0" w:rsidRDefault="00BB7805" w:rsidP="00BB7805">
      <w:pPr>
        <w:pStyle w:val="Prrafodelista"/>
        <w:spacing w:before="100" w:beforeAutospacing="1" w:after="100" w:afterAutospacing="1"/>
        <w:textAlignment w:val="top"/>
        <w:outlineLvl w:val="2"/>
        <w:rPr>
          <w:rFonts w:eastAsia="Times New Roman"/>
          <w:b/>
          <w:bCs/>
          <w:color w:val="000000"/>
          <w:lang w:eastAsia="es-CO"/>
        </w:rPr>
      </w:pPr>
      <w:r w:rsidRPr="003A0FD0">
        <w:rPr>
          <w:rFonts w:eastAsia="Times New Roman"/>
          <w:b/>
          <w:bCs/>
          <w:color w:val="000000"/>
          <w:lang w:eastAsia="es-CO"/>
        </w:rPr>
        <w:t>Canal virtual     </w:t>
      </w:r>
    </w:p>
    <w:p w14:paraId="4E9D1A43" w14:textId="77777777" w:rsidR="00BB7805" w:rsidRPr="003A0FD0" w:rsidRDefault="00095C04" w:rsidP="00BB7805">
      <w:pPr>
        <w:pStyle w:val="Prrafodelista"/>
        <w:spacing w:before="100" w:beforeAutospacing="1" w:after="100" w:afterAutospacing="1"/>
        <w:textAlignment w:val="center"/>
        <w:rPr>
          <w:rFonts w:eastAsia="Times New Roman"/>
          <w:color w:val="666666"/>
          <w:lang w:eastAsia="es-CO"/>
        </w:rPr>
      </w:pPr>
      <w:hyperlink r:id="rId49" w:history="1">
        <w:r w:rsidR="00BB7805" w:rsidRPr="003A0FD0">
          <w:rPr>
            <w:rFonts w:eastAsia="Times New Roman"/>
            <w:color w:val="003E65"/>
            <w:u w:val="single"/>
            <w:lang w:eastAsia="es-CO"/>
          </w:rPr>
          <w:t>https://sdqs.bogota.gov.co/sdqs</w:t>
        </w:r>
      </w:hyperlink>
    </w:p>
    <w:p w14:paraId="7C0548B0" w14:textId="77777777" w:rsidR="00BB7805" w:rsidRPr="003A0FD0" w:rsidRDefault="00BB7805" w:rsidP="00DB6345">
      <w:pPr>
        <w:pStyle w:val="Prrafodelista"/>
        <w:numPr>
          <w:ilvl w:val="0"/>
          <w:numId w:val="33"/>
        </w:numPr>
        <w:spacing w:before="100" w:beforeAutospacing="1" w:after="100" w:afterAutospacing="1"/>
        <w:textAlignment w:val="top"/>
        <w:outlineLvl w:val="2"/>
        <w:rPr>
          <w:rFonts w:eastAsia="Times New Roman"/>
          <w:b/>
          <w:bCs/>
          <w:color w:val="000000"/>
          <w:lang w:eastAsia="es-CO"/>
        </w:rPr>
      </w:pPr>
      <w:r w:rsidRPr="003A0FD0">
        <w:rPr>
          <w:rFonts w:eastAsia="Times New Roman"/>
          <w:b/>
          <w:bCs/>
          <w:color w:val="000000"/>
          <w:lang w:eastAsia="es-CO"/>
        </w:rPr>
        <w:t>Canal escrito</w:t>
      </w:r>
    </w:p>
    <w:p w14:paraId="71C28BA9" w14:textId="77777777" w:rsidR="00BB7805" w:rsidRPr="003A0FD0" w:rsidRDefault="00BB7805" w:rsidP="00BB7805">
      <w:pPr>
        <w:pStyle w:val="Prrafodelista"/>
        <w:spacing w:before="100" w:beforeAutospacing="1" w:after="100" w:afterAutospacing="1"/>
        <w:textAlignment w:val="center"/>
        <w:rPr>
          <w:rFonts w:eastAsia="Times New Roman"/>
          <w:lang w:eastAsia="es-CO"/>
        </w:rPr>
      </w:pPr>
      <w:r w:rsidRPr="003A0FD0">
        <w:rPr>
          <w:rFonts w:eastAsia="Times New Roman"/>
          <w:lang w:eastAsia="es-CO"/>
        </w:rPr>
        <w:t>Punto de radicación Carrera 8 No. 10-65</w:t>
      </w:r>
    </w:p>
    <w:p w14:paraId="4F74B8D2" w14:textId="77777777" w:rsidR="00BB7805" w:rsidRPr="003A0FD0" w:rsidRDefault="00BB7805" w:rsidP="00DB6345">
      <w:pPr>
        <w:pStyle w:val="Prrafodelista"/>
        <w:numPr>
          <w:ilvl w:val="0"/>
          <w:numId w:val="33"/>
        </w:numPr>
        <w:spacing w:before="100" w:beforeAutospacing="1" w:after="100" w:afterAutospacing="1"/>
        <w:textAlignment w:val="top"/>
        <w:outlineLvl w:val="2"/>
        <w:rPr>
          <w:rFonts w:eastAsia="Times New Roman"/>
          <w:b/>
          <w:bCs/>
          <w:color w:val="000000"/>
          <w:lang w:eastAsia="es-CO"/>
        </w:rPr>
      </w:pPr>
      <w:r w:rsidRPr="003A0FD0">
        <w:rPr>
          <w:rFonts w:eastAsia="Times New Roman"/>
          <w:b/>
          <w:bCs/>
          <w:color w:val="000000"/>
          <w:lang w:eastAsia="es-CO"/>
        </w:rPr>
        <w:t xml:space="preserve">Canal telefónico </w:t>
      </w:r>
    </w:p>
    <w:p w14:paraId="4BE335D1" w14:textId="0D017B0C" w:rsidR="00BB7805" w:rsidRDefault="00BB7805" w:rsidP="00BB7805">
      <w:pPr>
        <w:spacing w:line="257" w:lineRule="atLeast"/>
        <w:ind w:left="142"/>
        <w:rPr>
          <w:rFonts w:eastAsia="Times New Roman" w:cs="Arial"/>
          <w:color w:val="222222"/>
          <w:lang w:val="es-ES" w:eastAsia="es-CO"/>
        </w:rPr>
      </w:pPr>
      <w:r w:rsidRPr="003A0FD0">
        <w:rPr>
          <w:rFonts w:eastAsia="Times New Roman" w:cs="Arial"/>
          <w:color w:val="222222"/>
          <w:lang w:val="es-ES" w:eastAsia="es-CO"/>
        </w:rPr>
        <w:t xml:space="preserve">Y un (1) canal adicional de denuncias por posibles hechos de corrupción, al cual se accede desde la página web de la Entidad </w:t>
      </w:r>
      <w:hyperlink r:id="rId50" w:history="1">
        <w:r w:rsidRPr="003A0FD0">
          <w:rPr>
            <w:rStyle w:val="Hipervnculo"/>
            <w:rFonts w:eastAsia="Times New Roman" w:cs="Arial"/>
            <w:lang w:val="es-ES" w:eastAsia="es-CO"/>
          </w:rPr>
          <w:t>www.bogotajuridica.gov.co</w:t>
        </w:r>
      </w:hyperlink>
      <w:r w:rsidRPr="003A0FD0">
        <w:rPr>
          <w:rFonts w:eastAsia="Times New Roman" w:cs="Arial"/>
          <w:color w:val="222222"/>
          <w:lang w:val="es-ES" w:eastAsia="es-CO"/>
        </w:rPr>
        <w:t xml:space="preserve"> </w:t>
      </w:r>
    </w:p>
    <w:p w14:paraId="0CDA3EA6" w14:textId="77777777" w:rsidR="00BB7805" w:rsidRDefault="00BB7805" w:rsidP="00BB7805">
      <w:pPr>
        <w:spacing w:line="257" w:lineRule="atLeast"/>
        <w:ind w:left="142"/>
        <w:rPr>
          <w:rFonts w:eastAsia="Times New Roman" w:cs="Arial"/>
          <w:color w:val="222222"/>
          <w:lang w:val="es-ES" w:eastAsia="es-CO"/>
        </w:rPr>
      </w:pPr>
    </w:p>
    <w:p w14:paraId="54DBB380" w14:textId="77777777" w:rsidR="00BB7805" w:rsidRPr="003A0FD0" w:rsidRDefault="00C35535" w:rsidP="00BB7805">
      <w:pPr>
        <w:spacing w:after="320"/>
        <w:rPr>
          <w:rFonts w:eastAsia="Times New Roman" w:cs="Arial"/>
          <w:b/>
          <w:bCs/>
          <w:color w:val="222222"/>
          <w:lang w:eastAsia="es-CO"/>
        </w:rPr>
      </w:pPr>
      <w:r w:rsidRPr="00BB7805">
        <w:rPr>
          <w:b/>
        </w:rPr>
        <w:t>Certidumbre</w:t>
      </w:r>
      <w:r w:rsidRPr="004A1754">
        <w:t xml:space="preserve"> </w:t>
      </w:r>
      <w:r w:rsidR="00BB7805" w:rsidRPr="003A0FD0">
        <w:rPr>
          <w:rFonts w:eastAsia="Times New Roman" w:cs="Arial"/>
          <w:bCs/>
          <w:color w:val="222222"/>
          <w:lang w:eastAsia="es-CO"/>
        </w:rPr>
        <w:t xml:space="preserve">En la página web se encuentra la información, </w:t>
      </w:r>
      <w:r w:rsidR="00BB7805">
        <w:rPr>
          <w:rFonts w:eastAsia="Times New Roman" w:cs="Arial"/>
          <w:bCs/>
          <w:color w:val="222222"/>
          <w:lang w:eastAsia="es-CO"/>
        </w:rPr>
        <w:t>e</w:t>
      </w:r>
      <w:r w:rsidR="00BB7805" w:rsidRPr="003A0FD0">
        <w:rPr>
          <w:rFonts w:eastAsia="Times New Roman" w:cs="Arial"/>
          <w:bCs/>
          <w:color w:val="222222"/>
          <w:lang w:eastAsia="es-CO"/>
        </w:rPr>
        <w:t xml:space="preserve">n espacio reservado para la </w:t>
      </w:r>
      <w:r w:rsidR="00BB7805" w:rsidRPr="003C2BD4">
        <w:rPr>
          <w:rFonts w:eastAsia="Times New Roman" w:cs="Arial"/>
          <w:bCs/>
          <w:color w:val="222222"/>
          <w:lang w:eastAsia="es-CO"/>
        </w:rPr>
        <w:t>atención de los requerimientos ciudadanos, allí se observa la información respecto a la Guía Ciudadana para la Atención de las PQRS, seguimiento a su petición y el acceso al canal de denuncias por posibles hechos de corrupción</w:t>
      </w:r>
      <w:r w:rsidR="00BB7805" w:rsidRPr="003C2BD4">
        <w:rPr>
          <w:rFonts w:eastAsia="Times New Roman" w:cs="Arial"/>
          <w:b/>
          <w:bCs/>
          <w:color w:val="222222"/>
          <w:lang w:eastAsia="es-CO"/>
        </w:rPr>
        <w:t>.</w:t>
      </w:r>
      <w:r w:rsidR="00BB7805" w:rsidRPr="003A0FD0">
        <w:rPr>
          <w:rFonts w:eastAsia="Times New Roman" w:cs="Arial"/>
          <w:b/>
          <w:bCs/>
          <w:color w:val="222222"/>
          <w:lang w:eastAsia="es-CO"/>
        </w:rPr>
        <w:t xml:space="preserve"> </w:t>
      </w:r>
    </w:p>
    <w:p w14:paraId="0B821677" w14:textId="282118AE" w:rsidR="00BB7805" w:rsidRPr="003A0FD0" w:rsidRDefault="00BB7805" w:rsidP="00A729BA">
      <w:pPr>
        <w:spacing w:after="320"/>
        <w:ind w:left="720"/>
        <w:jc w:val="center"/>
        <w:rPr>
          <w:rFonts w:eastAsia="Times New Roman" w:cs="Arial"/>
          <w:b/>
          <w:bCs/>
          <w:color w:val="222222"/>
          <w:lang w:eastAsia="es-CO"/>
        </w:rPr>
      </w:pPr>
    </w:p>
    <w:p w14:paraId="5E2319ED" w14:textId="77777777" w:rsidR="00BB7805" w:rsidRPr="003A0FD0" w:rsidRDefault="00C35535" w:rsidP="00DB6345">
      <w:pPr>
        <w:pStyle w:val="Prrafodelista"/>
        <w:numPr>
          <w:ilvl w:val="0"/>
          <w:numId w:val="33"/>
        </w:numPr>
        <w:spacing w:after="320"/>
        <w:rPr>
          <w:rFonts w:eastAsia="Times New Roman" w:cs="Arial"/>
          <w:color w:val="222222"/>
          <w:lang w:eastAsia="es-CO"/>
        </w:rPr>
      </w:pPr>
      <w:r w:rsidRPr="00BB7805">
        <w:rPr>
          <w:b/>
        </w:rPr>
        <w:lastRenderedPageBreak/>
        <w:t>Cumplimiento de expectativas</w:t>
      </w:r>
      <w:r w:rsidRPr="004A1754">
        <w:t xml:space="preserve"> (</w:t>
      </w:r>
      <w:r w:rsidR="00BB7805" w:rsidRPr="003A0FD0">
        <w:rPr>
          <w:rFonts w:eastAsia="Times New Roman" w:cs="Arial"/>
          <w:color w:val="222222"/>
          <w:lang w:eastAsia="es-CO"/>
        </w:rPr>
        <w:t>Caracterización de los ciudadanos y grupos de interés en el marco de la Política de Participación Ciudadana</w:t>
      </w:r>
    </w:p>
    <w:p w14:paraId="03A67AF5" w14:textId="77777777" w:rsidR="00BB7805" w:rsidRPr="003A0FD0" w:rsidRDefault="00BB7805" w:rsidP="00DB6345">
      <w:pPr>
        <w:pStyle w:val="Prrafodelista"/>
        <w:numPr>
          <w:ilvl w:val="0"/>
          <w:numId w:val="33"/>
        </w:numPr>
        <w:spacing w:after="320"/>
        <w:rPr>
          <w:rFonts w:eastAsia="Times New Roman" w:cs="Arial"/>
          <w:color w:val="222222"/>
          <w:lang w:eastAsia="es-CO"/>
        </w:rPr>
      </w:pPr>
      <w:r w:rsidRPr="003A0FD0">
        <w:rPr>
          <w:rFonts w:eastAsia="Times New Roman" w:cs="Arial"/>
          <w:color w:val="222222"/>
          <w:lang w:eastAsia="es-CO"/>
        </w:rPr>
        <w:t>Identificar al interior de las áreas misionales de la Entidad, los potenciales espacios de participación ciudadana</w:t>
      </w:r>
    </w:p>
    <w:p w14:paraId="24C7C506" w14:textId="77777777" w:rsidR="00BB7805" w:rsidRPr="003A0FD0" w:rsidRDefault="00BB7805" w:rsidP="00DB6345">
      <w:pPr>
        <w:pStyle w:val="Prrafodelista"/>
        <w:numPr>
          <w:ilvl w:val="0"/>
          <w:numId w:val="33"/>
        </w:numPr>
        <w:spacing w:after="320"/>
        <w:rPr>
          <w:rFonts w:eastAsia="Times New Roman" w:cs="Arial"/>
          <w:color w:val="222222"/>
          <w:lang w:eastAsia="es-CO"/>
        </w:rPr>
      </w:pPr>
      <w:r w:rsidRPr="003A0FD0">
        <w:rPr>
          <w:rFonts w:eastAsia="Times New Roman" w:cs="Arial"/>
          <w:color w:val="222222"/>
          <w:lang w:eastAsia="es-CO"/>
        </w:rPr>
        <w:t xml:space="preserve">Fortalecimiento permanente de los canales de atención a la ciudadanía </w:t>
      </w:r>
    </w:p>
    <w:p w14:paraId="1EDE3D9D" w14:textId="77777777" w:rsidR="00BB7805" w:rsidRPr="003A0FD0" w:rsidRDefault="00BB7805" w:rsidP="00DB6345">
      <w:pPr>
        <w:pStyle w:val="Prrafodelista"/>
        <w:numPr>
          <w:ilvl w:val="0"/>
          <w:numId w:val="33"/>
        </w:numPr>
        <w:spacing w:after="320"/>
        <w:rPr>
          <w:rFonts w:eastAsia="Times New Roman" w:cs="Arial"/>
          <w:color w:val="222222"/>
          <w:lang w:eastAsia="es-CO"/>
        </w:rPr>
      </w:pPr>
      <w:r w:rsidRPr="003A0FD0">
        <w:rPr>
          <w:rFonts w:eastAsia="Times New Roman" w:cs="Arial"/>
          <w:color w:val="222222"/>
          <w:lang w:eastAsia="es-CO"/>
        </w:rPr>
        <w:t xml:space="preserve">Fortalecimiento de las acciones transversales como capacitación y sensibilización dirigida a los servidores públicos y a la ciudadanía con el fin de definir mecanismo de interacción entre los dos </w:t>
      </w:r>
    </w:p>
    <w:p w14:paraId="4EEE7FFC" w14:textId="77777777" w:rsidR="00BB7805" w:rsidRPr="003A0FD0" w:rsidRDefault="00BB7805" w:rsidP="00DB6345">
      <w:pPr>
        <w:pStyle w:val="Prrafodelista"/>
        <w:numPr>
          <w:ilvl w:val="0"/>
          <w:numId w:val="33"/>
        </w:numPr>
        <w:spacing w:after="320"/>
        <w:rPr>
          <w:rFonts w:eastAsia="Times New Roman" w:cs="Arial"/>
          <w:color w:val="222222"/>
          <w:lang w:eastAsia="es-CO"/>
        </w:rPr>
      </w:pPr>
      <w:r w:rsidRPr="003A0FD0">
        <w:rPr>
          <w:rFonts w:eastAsia="Times New Roman" w:cs="Arial"/>
          <w:color w:val="222222"/>
          <w:lang w:eastAsia="es-CO"/>
        </w:rPr>
        <w:t xml:space="preserve">Fortalecimiento presupuestal y material para desarrollar los escenarios de participación </w:t>
      </w:r>
    </w:p>
    <w:p w14:paraId="2EB0B91F" w14:textId="77777777" w:rsidR="00BB7805" w:rsidRPr="003A0FD0" w:rsidRDefault="00BB7805" w:rsidP="00DB6345">
      <w:pPr>
        <w:pStyle w:val="Prrafodelista"/>
        <w:numPr>
          <w:ilvl w:val="0"/>
          <w:numId w:val="33"/>
        </w:numPr>
        <w:spacing w:after="320"/>
        <w:rPr>
          <w:rFonts w:eastAsia="Times New Roman" w:cs="Arial"/>
          <w:color w:val="222222"/>
          <w:lang w:eastAsia="es-CO"/>
        </w:rPr>
      </w:pPr>
      <w:r>
        <w:rPr>
          <w:rFonts w:eastAsia="Times New Roman" w:cs="Arial"/>
          <w:color w:val="222222"/>
          <w:lang w:val="es-ES_tradnl" w:eastAsia="es-CO"/>
        </w:rPr>
        <w:t xml:space="preserve">Crear </w:t>
      </w:r>
      <w:r w:rsidRPr="003A0FD0">
        <w:rPr>
          <w:rFonts w:eastAsia="Times New Roman" w:cs="Arial"/>
          <w:color w:val="222222"/>
          <w:lang w:val="es-ES_tradnl" w:eastAsia="es-CO"/>
        </w:rPr>
        <w:t>una dependencia</w:t>
      </w:r>
      <w:r>
        <w:rPr>
          <w:rFonts w:eastAsia="Times New Roman" w:cs="Arial"/>
          <w:color w:val="222222"/>
          <w:lang w:val="es-ES_tradnl" w:eastAsia="es-CO"/>
        </w:rPr>
        <w:t xml:space="preserve">, área u oficina </w:t>
      </w:r>
      <w:r w:rsidRPr="003A0FD0">
        <w:rPr>
          <w:rFonts w:eastAsia="Times New Roman" w:cs="Arial"/>
          <w:color w:val="222222"/>
          <w:lang w:val="es-ES_tradnl" w:eastAsia="es-CO"/>
        </w:rPr>
        <w:t>de servicio a la ciudadanía</w:t>
      </w:r>
      <w:r>
        <w:rPr>
          <w:rFonts w:eastAsia="Times New Roman" w:cs="Arial"/>
          <w:color w:val="222222"/>
          <w:lang w:val="es-ES_tradnl" w:eastAsia="es-CO"/>
        </w:rPr>
        <w:t>, con un equipo interdisciplinario, idóneo</w:t>
      </w:r>
      <w:r w:rsidRPr="003A0FD0">
        <w:rPr>
          <w:rFonts w:eastAsia="Times New Roman" w:cs="Arial"/>
          <w:color w:val="222222"/>
          <w:lang w:val="es-ES_tradnl" w:eastAsia="es-CO"/>
        </w:rPr>
        <w:t xml:space="preserve">. </w:t>
      </w:r>
    </w:p>
    <w:p w14:paraId="4CBA942E" w14:textId="77777777" w:rsidR="00BB7805" w:rsidRPr="003A0FD0" w:rsidRDefault="00BB7805" w:rsidP="00DB6345">
      <w:pPr>
        <w:pStyle w:val="Prrafodelista"/>
        <w:numPr>
          <w:ilvl w:val="0"/>
          <w:numId w:val="33"/>
        </w:numPr>
        <w:spacing w:after="320"/>
        <w:rPr>
          <w:rFonts w:eastAsia="Times New Roman" w:cs="Arial"/>
          <w:color w:val="222222"/>
          <w:lang w:eastAsia="es-CO"/>
        </w:rPr>
      </w:pPr>
      <w:r w:rsidRPr="003A0FD0">
        <w:rPr>
          <w:rFonts w:eastAsia="Times New Roman" w:cs="Arial"/>
          <w:color w:val="222222"/>
          <w:lang w:val="es-ES_tradnl" w:eastAsia="es-CO"/>
        </w:rPr>
        <w:t xml:space="preserve">Implementar la estrategia de las comunicaciones en lenguaje claro. </w:t>
      </w:r>
    </w:p>
    <w:p w14:paraId="2CD39236" w14:textId="77777777" w:rsidR="00BB7805" w:rsidRPr="003A0FD0" w:rsidRDefault="00BB7805" w:rsidP="00DB6345">
      <w:pPr>
        <w:pStyle w:val="Prrafodelista"/>
        <w:numPr>
          <w:ilvl w:val="0"/>
          <w:numId w:val="33"/>
        </w:numPr>
        <w:spacing w:after="320"/>
        <w:rPr>
          <w:rFonts w:eastAsia="Times New Roman" w:cs="Arial"/>
          <w:color w:val="222222"/>
          <w:lang w:eastAsia="es-CO"/>
        </w:rPr>
      </w:pPr>
      <w:r w:rsidRPr="003A0FD0">
        <w:rPr>
          <w:rFonts w:eastAsia="Times New Roman" w:cs="Arial"/>
          <w:color w:val="222222"/>
          <w:lang w:val="es-ES_tradnl" w:eastAsia="es-CO"/>
        </w:rPr>
        <w:t>Puesta en marcha de una línea gratuita de atención a la ciudadanía 018000.</w:t>
      </w:r>
    </w:p>
    <w:p w14:paraId="4B9CF1DD" w14:textId="77777777" w:rsidR="00BB7805" w:rsidRPr="003A0FD0" w:rsidRDefault="00BB7805" w:rsidP="00DB6345">
      <w:pPr>
        <w:pStyle w:val="Prrafodelista"/>
        <w:numPr>
          <w:ilvl w:val="0"/>
          <w:numId w:val="33"/>
        </w:numPr>
        <w:spacing w:after="320"/>
        <w:rPr>
          <w:rFonts w:eastAsia="Times New Roman" w:cs="Arial"/>
          <w:color w:val="222222"/>
          <w:lang w:eastAsia="es-CO"/>
        </w:rPr>
      </w:pPr>
      <w:r w:rsidRPr="003A0FD0">
        <w:rPr>
          <w:rFonts w:eastAsia="Times New Roman" w:cs="Arial"/>
          <w:color w:val="222222"/>
          <w:lang w:val="es-ES_tradnl" w:eastAsia="es-CO"/>
        </w:rPr>
        <w:t xml:space="preserve">Continuar con el proceso de accesibilidad para ciudadanos con discapacidad. </w:t>
      </w:r>
    </w:p>
    <w:p w14:paraId="5EF799BA" w14:textId="77777777" w:rsidR="00BB7805" w:rsidRPr="003A0FD0" w:rsidRDefault="00BB7805" w:rsidP="00DB6345">
      <w:pPr>
        <w:pStyle w:val="Prrafodelista"/>
        <w:numPr>
          <w:ilvl w:val="0"/>
          <w:numId w:val="33"/>
        </w:numPr>
        <w:spacing w:after="320"/>
        <w:rPr>
          <w:rFonts w:eastAsia="Times New Roman" w:cs="Arial"/>
          <w:color w:val="222222"/>
          <w:lang w:eastAsia="es-CO"/>
        </w:rPr>
      </w:pPr>
      <w:r w:rsidRPr="003A0FD0">
        <w:rPr>
          <w:rFonts w:eastAsia="Times New Roman" w:cs="Arial"/>
          <w:color w:val="222222"/>
          <w:lang w:val="es-ES_tradnl" w:eastAsia="es-CO"/>
        </w:rPr>
        <w:t>Puesta en marcha de un Chat de servicio a la ciudadanía</w:t>
      </w:r>
    </w:p>
    <w:p w14:paraId="5BD16ABB" w14:textId="77777777" w:rsidR="00BB7805" w:rsidRPr="003A0FD0" w:rsidRDefault="00BB7805" w:rsidP="00DB6345">
      <w:pPr>
        <w:pStyle w:val="Prrafodelista"/>
        <w:numPr>
          <w:ilvl w:val="0"/>
          <w:numId w:val="33"/>
        </w:numPr>
        <w:spacing w:after="320"/>
        <w:rPr>
          <w:rFonts w:eastAsia="Times New Roman" w:cs="Arial"/>
          <w:color w:val="222222"/>
          <w:lang w:eastAsia="es-CO"/>
        </w:rPr>
      </w:pPr>
      <w:r w:rsidRPr="003A0FD0">
        <w:rPr>
          <w:rFonts w:eastAsia="Times New Roman" w:cs="Arial"/>
          <w:color w:val="222222"/>
          <w:lang w:eastAsia="es-CO"/>
        </w:rPr>
        <w:t xml:space="preserve">Fortalecimiento presupuestal, material y de recursos humanos idóneos que garanticen la continuidad del proceso </w:t>
      </w:r>
      <w:r>
        <w:rPr>
          <w:rFonts w:eastAsia="Times New Roman" w:cs="Arial"/>
          <w:color w:val="222222"/>
          <w:lang w:eastAsia="es-CO"/>
        </w:rPr>
        <w:t xml:space="preserve">                                                                   </w:t>
      </w:r>
    </w:p>
    <w:p w14:paraId="0BF872EF" w14:textId="77777777" w:rsidR="00BB7805" w:rsidRPr="003A0FD0" w:rsidRDefault="00BB7805" w:rsidP="00DB6345">
      <w:pPr>
        <w:pStyle w:val="Prrafodelista"/>
        <w:numPr>
          <w:ilvl w:val="0"/>
          <w:numId w:val="33"/>
        </w:numPr>
        <w:spacing w:after="320"/>
        <w:rPr>
          <w:rFonts w:eastAsia="Times New Roman" w:cs="Arial"/>
          <w:color w:val="222222"/>
          <w:lang w:eastAsia="es-CO"/>
        </w:rPr>
      </w:pPr>
      <w:r w:rsidRPr="003A0FD0">
        <w:rPr>
          <w:rFonts w:eastAsia="Times New Roman" w:cs="Arial"/>
          <w:color w:val="222222"/>
          <w:lang w:val="es-ES_tradnl" w:eastAsia="es-CO"/>
        </w:rPr>
        <w:t>Incluir en sus procesos de capacitación y sensibilización sobre aspectos y competencias de atención a la ciudadanía, al personal de apoyo (aseo y vigilancia) ventanilla.</w:t>
      </w:r>
    </w:p>
    <w:p w14:paraId="555DFCFC" w14:textId="77777777" w:rsidR="00BB7805" w:rsidRPr="003A0FD0" w:rsidRDefault="00BB7805" w:rsidP="00DB6345">
      <w:pPr>
        <w:pStyle w:val="Prrafodelista"/>
        <w:numPr>
          <w:ilvl w:val="0"/>
          <w:numId w:val="33"/>
        </w:numPr>
        <w:spacing w:after="320"/>
        <w:rPr>
          <w:rFonts w:eastAsia="Times New Roman" w:cs="Arial"/>
          <w:color w:val="222222"/>
          <w:lang w:eastAsia="es-CO"/>
        </w:rPr>
      </w:pPr>
      <w:r w:rsidRPr="003A0FD0">
        <w:rPr>
          <w:rFonts w:eastAsia="Times New Roman" w:cs="Arial"/>
          <w:color w:val="222222"/>
          <w:lang w:val="es-ES_tradnl" w:eastAsia="es-CO"/>
        </w:rPr>
        <w:t>Desarrollar una página web convertible a lenguas nativas, o dialectos indígenas, de pueblos afrocolombianos o raizales y/o a otros idiomas</w:t>
      </w:r>
    </w:p>
    <w:p w14:paraId="75E0F2C5" w14:textId="3DE11A2E" w:rsidR="00794711" w:rsidRPr="003A0FD0" w:rsidRDefault="00794711" w:rsidP="00794711">
      <w:pPr>
        <w:rPr>
          <w:rFonts w:eastAsia="Times New Roman" w:cs="Arial"/>
          <w:color w:val="222222"/>
          <w:lang w:eastAsia="es-CO"/>
        </w:rPr>
      </w:pPr>
      <w:r w:rsidRPr="003A0FD0">
        <w:rPr>
          <w:rFonts w:eastAsia="Times New Roman" w:cs="Arial"/>
          <w:color w:val="222222"/>
          <w:lang w:eastAsia="es-CO"/>
        </w:rPr>
        <w:t>- Señale cuáles fueron los </w:t>
      </w:r>
      <w:r w:rsidRPr="003A0FD0">
        <w:rPr>
          <w:rFonts w:eastAsia="Times New Roman" w:cs="Arial"/>
          <w:color w:val="222222"/>
          <w:u w:val="single"/>
          <w:lang w:eastAsia="es-CO"/>
        </w:rPr>
        <w:t>resultados</w:t>
      </w:r>
      <w:r w:rsidRPr="003A0FD0">
        <w:rPr>
          <w:rFonts w:eastAsia="Times New Roman" w:cs="Arial"/>
          <w:color w:val="222222"/>
          <w:lang w:eastAsia="es-CO"/>
        </w:rPr>
        <w:t xml:space="preserve"> obtenidos de la ejecución de las actividades por cada componente: </w:t>
      </w:r>
    </w:p>
    <w:p w14:paraId="51CE5611" w14:textId="77777777" w:rsidR="00794711" w:rsidRPr="003A0FD0" w:rsidRDefault="00794711" w:rsidP="00794711">
      <w:pPr>
        <w:rPr>
          <w:rFonts w:eastAsia="Times New Roman" w:cs="Arial"/>
          <w:color w:val="222222"/>
          <w:lang w:eastAsia="es-CO"/>
        </w:rPr>
      </w:pPr>
      <w:r w:rsidRPr="003A0FD0">
        <w:rPr>
          <w:rFonts w:eastAsia="Times New Roman" w:cs="Arial"/>
          <w:color w:val="222222"/>
          <w:lang w:val="es-ES" w:eastAsia="es-CO"/>
        </w:rPr>
        <w:t> </w:t>
      </w:r>
    </w:p>
    <w:p w14:paraId="73C8B698" w14:textId="7F346FD0" w:rsidR="00794711" w:rsidRPr="00431A1A" w:rsidRDefault="00794711" w:rsidP="00DB6345">
      <w:pPr>
        <w:pStyle w:val="Prrafodelista"/>
        <w:numPr>
          <w:ilvl w:val="0"/>
          <w:numId w:val="42"/>
        </w:numPr>
        <w:spacing w:after="320"/>
        <w:rPr>
          <w:rFonts w:eastAsia="Times New Roman" w:cs="Arial"/>
          <w:color w:val="222222"/>
          <w:lang w:eastAsia="es-CO"/>
        </w:rPr>
      </w:pPr>
      <w:r w:rsidRPr="00431A1A">
        <w:rPr>
          <w:rFonts w:eastAsia="Times New Roman" w:cs="Arial"/>
          <w:b/>
          <w:bCs/>
          <w:color w:val="222222"/>
          <w:lang w:eastAsia="es-CO"/>
        </w:rPr>
        <w:t>Arreglos institucionales</w:t>
      </w:r>
      <w:r w:rsidRPr="00431A1A">
        <w:rPr>
          <w:rFonts w:eastAsia="Times New Roman" w:cs="Arial"/>
          <w:color w:val="222222"/>
          <w:lang w:eastAsia="es-CO"/>
        </w:rPr>
        <w:t> (asignar recursos físicos, humanos, organizacionales y financieros para el cumplimiento de la política).</w:t>
      </w:r>
    </w:p>
    <w:p w14:paraId="26001690" w14:textId="1BCDD355" w:rsidR="007662A5" w:rsidRPr="007662A5" w:rsidRDefault="007662A5" w:rsidP="007662A5">
      <w:pPr>
        <w:spacing w:after="320"/>
        <w:ind w:left="720"/>
        <w:rPr>
          <w:rFonts w:eastAsia="Times New Roman" w:cs="Arial"/>
          <w:color w:val="222222"/>
          <w:lang w:eastAsia="es-CO"/>
        </w:rPr>
      </w:pPr>
      <w:r w:rsidRPr="007662A5">
        <w:rPr>
          <w:rFonts w:eastAsia="Times New Roman" w:cs="Arial"/>
          <w:color w:val="222222"/>
          <w:lang w:eastAsia="es-CO"/>
        </w:rPr>
        <w:t>Para la ejecución de tales acciones, fue necesaria la asignación de recursos físicos, humanos, organizacionales y financieros, en especial en lo concerniente a la puesta en marcha del punto de atención a la ciudadanía en el Super</w:t>
      </w:r>
      <w:r w:rsidR="000946DA">
        <w:rPr>
          <w:rFonts w:eastAsia="Times New Roman" w:cs="Arial"/>
          <w:color w:val="222222"/>
          <w:lang w:eastAsia="es-CO"/>
        </w:rPr>
        <w:t>CADE</w:t>
      </w:r>
      <w:r w:rsidRPr="007662A5">
        <w:rPr>
          <w:rFonts w:eastAsia="Times New Roman" w:cs="Arial"/>
          <w:color w:val="222222"/>
          <w:lang w:eastAsia="es-CO"/>
        </w:rPr>
        <w:t xml:space="preserve"> CAD; que requirió disponer de los equipos de cómputo, de la contratación de un canal de internet de acuerdo con las especificaciones de la RED CADE, de la adecuación de los puestos de trabajo, del trabajo en equipo entre la Dirección Distrital de Inspección, Vigilancia y Control de Personas Jurídicas sin Ánimo de Lucro, la Oficina de Tecnologías de las Comunicaciones, la Oficina Asesora de Planeación y la Dirección de Gestión Corporativa; </w:t>
      </w:r>
      <w:r w:rsidRPr="007662A5">
        <w:rPr>
          <w:rFonts w:eastAsia="Times New Roman" w:cs="Arial"/>
          <w:color w:val="222222"/>
          <w:lang w:eastAsia="es-CO"/>
        </w:rPr>
        <w:lastRenderedPageBreak/>
        <w:t>y, por supuesto, de la asignación del personal idóneo de la Secretaría Jurídica y de un auxiliar de la Empresa de Servicios Postales y Nacionales 472 para brindar la atención, conforme los atributos de servicio señalados en la PPDSC.</w:t>
      </w:r>
    </w:p>
    <w:p w14:paraId="602A0904" w14:textId="77777777" w:rsidR="007662A5" w:rsidRPr="007662A5" w:rsidRDefault="007662A5" w:rsidP="007662A5">
      <w:pPr>
        <w:spacing w:after="320"/>
        <w:ind w:left="720"/>
        <w:rPr>
          <w:rFonts w:eastAsia="Times New Roman" w:cs="Arial"/>
          <w:color w:val="222222"/>
          <w:lang w:eastAsia="es-CO"/>
        </w:rPr>
      </w:pPr>
      <w:r w:rsidRPr="007662A5">
        <w:rPr>
          <w:rFonts w:eastAsia="Times New Roman" w:cs="Arial"/>
          <w:color w:val="222222"/>
          <w:lang w:eastAsia="es-CO"/>
        </w:rPr>
        <w:t>Adicionalmente, dando cumplimiento a un compromiso establecido en el Plan de Acción de la Política, para esta vigencia, se suscribió el contrato interadministrativo No. 104-2019 con el Instituto Nacional de Sordos INSOR, con el objeto de generar acciones de accesibilidad incluyentes en los diferentes canales de atención de la Secretaría Jurídica, para la ciudadanía con discapacidad auditiva, los productos contratados, incluyeron diez (10) gif´s para la página web, un video institucional con intérprete en lengua de señas y un taller en esa misma lengua para los servidores públicos que prestan la atención de cara a la ciudadanía.</w:t>
      </w:r>
    </w:p>
    <w:p w14:paraId="5EC17B18" w14:textId="77777777" w:rsidR="007662A5" w:rsidRDefault="007662A5" w:rsidP="007662A5">
      <w:pPr>
        <w:spacing w:after="320"/>
        <w:ind w:left="720"/>
        <w:rPr>
          <w:rFonts w:eastAsia="Times New Roman" w:cs="Arial"/>
          <w:b/>
          <w:bCs/>
          <w:color w:val="222222"/>
          <w:lang w:eastAsia="es-CO"/>
        </w:rPr>
      </w:pPr>
      <w:r w:rsidRPr="007662A5">
        <w:rPr>
          <w:rFonts w:eastAsia="Times New Roman" w:cs="Arial"/>
          <w:color w:val="222222"/>
          <w:lang w:eastAsia="es-CO"/>
        </w:rPr>
        <w:t>Las demás acciones, se han desarrollado con el apoyo de la Subsecretaría de Atención a la Ciudadanía de la Secretaría General y el personal de enlace en la Dirección de Gestión Corporativa.</w:t>
      </w:r>
      <w:r w:rsidRPr="007662A5">
        <w:rPr>
          <w:rFonts w:eastAsia="Times New Roman" w:cs="Arial"/>
          <w:b/>
          <w:bCs/>
          <w:color w:val="222222"/>
          <w:lang w:eastAsia="es-CO"/>
        </w:rPr>
        <w:t xml:space="preserve"> </w:t>
      </w:r>
    </w:p>
    <w:p w14:paraId="26A6DD0D" w14:textId="254EE55A" w:rsidR="00794711" w:rsidRDefault="00794711" w:rsidP="007662A5">
      <w:pPr>
        <w:spacing w:after="320"/>
        <w:rPr>
          <w:rFonts w:eastAsia="Times New Roman" w:cs="Arial"/>
          <w:color w:val="222222"/>
          <w:lang w:eastAsia="es-CO"/>
        </w:rPr>
      </w:pPr>
      <w:r w:rsidRPr="003A0FD0">
        <w:rPr>
          <w:rFonts w:eastAsia="Times New Roman" w:cs="Arial"/>
          <w:b/>
          <w:bCs/>
          <w:color w:val="222222"/>
          <w:lang w:eastAsia="es-CO"/>
        </w:rPr>
        <w:t>b)</w:t>
      </w:r>
      <w:r w:rsidRPr="003A0FD0">
        <w:rPr>
          <w:rFonts w:eastAsia="Times New Roman"/>
          <w:color w:val="222222"/>
          <w:lang w:eastAsia="es-CO"/>
        </w:rPr>
        <w:t>   </w:t>
      </w:r>
      <w:r w:rsidRPr="003A0FD0">
        <w:rPr>
          <w:rFonts w:eastAsia="Times New Roman" w:cs="Arial"/>
          <w:b/>
          <w:bCs/>
          <w:color w:val="222222"/>
          <w:lang w:eastAsia="es-CO"/>
        </w:rPr>
        <w:t>Procesos y trámites</w:t>
      </w:r>
      <w:r w:rsidRPr="003A0FD0">
        <w:rPr>
          <w:rFonts w:eastAsia="Times New Roman" w:cs="Arial"/>
          <w:color w:val="222222"/>
          <w:lang w:eastAsia="es-CO"/>
        </w:rPr>
        <w:t> (diseñar e implementar procesos, procedimientos, protocolos y estándares para la prestación del servicio)</w:t>
      </w:r>
    </w:p>
    <w:p w14:paraId="6A7B01C7" w14:textId="77777777" w:rsidR="00794711" w:rsidRPr="00315802" w:rsidRDefault="00794711" w:rsidP="00DB6345">
      <w:pPr>
        <w:pStyle w:val="Prrafodelista"/>
        <w:numPr>
          <w:ilvl w:val="0"/>
          <w:numId w:val="36"/>
        </w:numPr>
        <w:spacing w:after="320"/>
        <w:rPr>
          <w:rFonts w:eastAsia="Times New Roman" w:cs="Arial"/>
          <w:bCs/>
          <w:color w:val="222222"/>
          <w:lang w:eastAsia="es-CO"/>
        </w:rPr>
      </w:pPr>
      <w:r w:rsidRPr="00315802">
        <w:rPr>
          <w:rFonts w:eastAsia="Times New Roman" w:cs="Arial"/>
          <w:bCs/>
          <w:color w:val="222222"/>
          <w:lang w:eastAsia="es-CO"/>
        </w:rPr>
        <w:t xml:space="preserve">Formalizar la atención a través de lo señalado en el Manual de Servicio a la Ciudadanía </w:t>
      </w:r>
    </w:p>
    <w:p w14:paraId="0C002921" w14:textId="77777777" w:rsidR="00794711" w:rsidRPr="00315802" w:rsidRDefault="00794711" w:rsidP="00DB6345">
      <w:pPr>
        <w:pStyle w:val="Prrafodelista"/>
        <w:numPr>
          <w:ilvl w:val="0"/>
          <w:numId w:val="36"/>
        </w:numPr>
        <w:spacing w:after="320"/>
        <w:rPr>
          <w:rFonts w:eastAsia="Times New Roman" w:cs="Arial"/>
          <w:bCs/>
          <w:color w:val="222222"/>
          <w:lang w:eastAsia="es-CO"/>
        </w:rPr>
      </w:pPr>
      <w:r w:rsidRPr="00315802">
        <w:rPr>
          <w:rFonts w:eastAsia="Times New Roman" w:cs="Arial"/>
          <w:bCs/>
          <w:color w:val="222222"/>
          <w:lang w:eastAsia="es-CO"/>
        </w:rPr>
        <w:t xml:space="preserve">Optimizar los tiempos </w:t>
      </w:r>
      <w:r>
        <w:rPr>
          <w:rFonts w:eastAsia="Times New Roman" w:cs="Arial"/>
          <w:bCs/>
          <w:color w:val="222222"/>
          <w:lang w:eastAsia="es-CO"/>
        </w:rPr>
        <w:t xml:space="preserve">y calidad </w:t>
      </w:r>
      <w:r w:rsidRPr="00315802">
        <w:rPr>
          <w:rFonts w:eastAsia="Times New Roman" w:cs="Arial"/>
          <w:bCs/>
          <w:color w:val="222222"/>
          <w:lang w:eastAsia="es-CO"/>
        </w:rPr>
        <w:t xml:space="preserve">de </w:t>
      </w:r>
      <w:r>
        <w:rPr>
          <w:rFonts w:eastAsia="Times New Roman" w:cs="Arial"/>
          <w:bCs/>
          <w:color w:val="222222"/>
          <w:lang w:eastAsia="es-CO"/>
        </w:rPr>
        <w:t xml:space="preserve">las </w:t>
      </w:r>
      <w:r w:rsidRPr="00315802">
        <w:rPr>
          <w:rFonts w:eastAsia="Times New Roman" w:cs="Arial"/>
          <w:bCs/>
          <w:color w:val="222222"/>
          <w:lang w:eastAsia="es-CO"/>
        </w:rPr>
        <w:t>respuesta</w:t>
      </w:r>
      <w:r>
        <w:rPr>
          <w:rFonts w:eastAsia="Times New Roman" w:cs="Arial"/>
          <w:bCs/>
          <w:color w:val="222222"/>
          <w:lang w:eastAsia="es-CO"/>
        </w:rPr>
        <w:t>s</w:t>
      </w:r>
      <w:r w:rsidRPr="00315802">
        <w:rPr>
          <w:rFonts w:eastAsia="Times New Roman" w:cs="Arial"/>
          <w:bCs/>
          <w:color w:val="222222"/>
          <w:lang w:eastAsia="es-CO"/>
        </w:rPr>
        <w:t xml:space="preserve"> a las PQRS </w:t>
      </w:r>
    </w:p>
    <w:p w14:paraId="7D3697CC" w14:textId="71E30C28" w:rsidR="00794711" w:rsidRDefault="00794711" w:rsidP="00DB6345">
      <w:pPr>
        <w:pStyle w:val="Prrafodelista"/>
        <w:numPr>
          <w:ilvl w:val="0"/>
          <w:numId w:val="36"/>
        </w:numPr>
        <w:spacing w:after="320"/>
        <w:rPr>
          <w:rFonts w:eastAsia="Times New Roman" w:cs="Arial"/>
          <w:color w:val="222222"/>
          <w:lang w:eastAsia="es-CO"/>
        </w:rPr>
      </w:pPr>
      <w:r w:rsidRPr="00315802">
        <w:rPr>
          <w:rFonts w:eastAsia="Times New Roman" w:cs="Arial"/>
          <w:bCs/>
          <w:color w:val="222222"/>
          <w:lang w:eastAsia="es-CO"/>
        </w:rPr>
        <w:t xml:space="preserve">Información </w:t>
      </w:r>
      <w:r w:rsidRPr="00315802">
        <w:rPr>
          <w:rFonts w:eastAsia="Times New Roman" w:cs="Arial"/>
          <w:color w:val="222222"/>
          <w:lang w:eastAsia="es-CO"/>
        </w:rPr>
        <w:t>completa, clara y precisa sobre los trámites y servicios que ofrece la entidad, en condiciones de tiempo, modo y lugar en la Guía de Trámites del Distrito y en la Línea 195</w:t>
      </w:r>
    </w:p>
    <w:p w14:paraId="326A71E2" w14:textId="77777777" w:rsidR="00794711" w:rsidRPr="003A0FD0" w:rsidRDefault="00794711" w:rsidP="007662A5">
      <w:pPr>
        <w:spacing w:after="320"/>
        <w:rPr>
          <w:rFonts w:eastAsia="Times New Roman" w:cs="Arial"/>
          <w:color w:val="222222"/>
          <w:lang w:eastAsia="es-CO"/>
        </w:rPr>
      </w:pPr>
      <w:r w:rsidRPr="003A0FD0">
        <w:rPr>
          <w:rFonts w:eastAsia="Times New Roman" w:cs="Arial"/>
          <w:b/>
          <w:bCs/>
          <w:color w:val="222222"/>
          <w:lang w:eastAsia="es-CO"/>
        </w:rPr>
        <w:t>c)</w:t>
      </w:r>
      <w:r w:rsidRPr="003A0FD0">
        <w:rPr>
          <w:rFonts w:eastAsia="Times New Roman"/>
          <w:color w:val="222222"/>
          <w:lang w:eastAsia="es-CO"/>
        </w:rPr>
        <w:t>   </w:t>
      </w:r>
      <w:r w:rsidRPr="003A0FD0">
        <w:rPr>
          <w:rFonts w:eastAsia="Times New Roman" w:cs="Arial"/>
          <w:b/>
          <w:bCs/>
          <w:color w:val="222222"/>
          <w:lang w:eastAsia="es-CO"/>
        </w:rPr>
        <w:t>Talento humano</w:t>
      </w:r>
      <w:r w:rsidRPr="003A0FD0">
        <w:rPr>
          <w:rFonts w:eastAsia="Times New Roman" w:cs="Arial"/>
          <w:color w:val="222222"/>
          <w:lang w:eastAsia="es-CO"/>
        </w:rPr>
        <w:t> (fortalecer las competencias y habilidades en los servidores públicos para mejorar la prestación y calidad del servicio)</w:t>
      </w:r>
    </w:p>
    <w:p w14:paraId="389FBFD9" w14:textId="77777777" w:rsidR="00794711" w:rsidRPr="00D32794" w:rsidRDefault="00794711" w:rsidP="00794711">
      <w:pPr>
        <w:spacing w:after="320"/>
        <w:rPr>
          <w:rFonts w:eastAsia="Times New Roman" w:cs="Arial"/>
          <w:bCs/>
          <w:color w:val="222222"/>
          <w:lang w:eastAsia="es-CO"/>
        </w:rPr>
      </w:pPr>
      <w:r>
        <w:rPr>
          <w:rFonts w:eastAsia="Times New Roman" w:cs="Arial"/>
          <w:bCs/>
          <w:color w:val="222222"/>
          <w:lang w:eastAsia="es-CO"/>
        </w:rPr>
        <w:t>Contar con s</w:t>
      </w:r>
      <w:r w:rsidRPr="00D32794">
        <w:rPr>
          <w:rFonts w:eastAsia="Times New Roman" w:cs="Arial"/>
          <w:bCs/>
          <w:color w:val="222222"/>
          <w:lang w:eastAsia="es-CO"/>
        </w:rPr>
        <w:t xml:space="preserve">ervidores públicos cualificados y debidamente capacitados para ofrecer un servicio oportuno, eficaz, eficiente, digno y cálido </w:t>
      </w:r>
    </w:p>
    <w:p w14:paraId="638FAC04" w14:textId="77777777" w:rsidR="00794711" w:rsidRDefault="00794711" w:rsidP="007662A5">
      <w:pPr>
        <w:spacing w:after="320"/>
        <w:rPr>
          <w:rFonts w:eastAsia="Times New Roman" w:cs="Arial"/>
          <w:color w:val="222222"/>
          <w:lang w:eastAsia="es-CO"/>
        </w:rPr>
      </w:pPr>
      <w:r w:rsidRPr="003A0FD0">
        <w:rPr>
          <w:rFonts w:eastAsia="Times New Roman" w:cs="Arial"/>
          <w:b/>
          <w:bCs/>
          <w:color w:val="222222"/>
          <w:lang w:eastAsia="es-CO"/>
        </w:rPr>
        <w:t>d)</w:t>
      </w:r>
      <w:r w:rsidRPr="003A0FD0">
        <w:rPr>
          <w:rFonts w:eastAsia="Times New Roman"/>
          <w:color w:val="222222"/>
          <w:lang w:eastAsia="es-CO"/>
        </w:rPr>
        <w:t>   </w:t>
      </w:r>
      <w:r w:rsidRPr="003A0FD0">
        <w:rPr>
          <w:rFonts w:eastAsia="Times New Roman" w:cs="Arial"/>
          <w:b/>
          <w:bCs/>
          <w:color w:val="222222"/>
          <w:lang w:eastAsia="es-CO"/>
        </w:rPr>
        <w:t>Cobertura</w:t>
      </w:r>
      <w:r w:rsidRPr="003A0FD0">
        <w:rPr>
          <w:rFonts w:eastAsia="Times New Roman" w:cs="Arial"/>
          <w:color w:val="222222"/>
          <w:lang w:eastAsia="es-CO"/>
        </w:rPr>
        <w:t> de canales y territorial (ampliar y fortalecer los canales de atención para los ciudadanos, usuarios y grupos de valor)</w:t>
      </w:r>
    </w:p>
    <w:p w14:paraId="19C6FA89" w14:textId="77777777" w:rsidR="00794711" w:rsidRDefault="00794711" w:rsidP="00794711">
      <w:pPr>
        <w:spacing w:after="320"/>
        <w:rPr>
          <w:rFonts w:eastAsia="Times New Roman" w:cs="Arial"/>
          <w:color w:val="222222"/>
          <w:lang w:eastAsia="es-CO"/>
        </w:rPr>
      </w:pPr>
      <w:r>
        <w:rPr>
          <w:rFonts w:eastAsia="Times New Roman" w:cs="Arial"/>
          <w:color w:val="222222"/>
          <w:lang w:eastAsia="es-CO"/>
        </w:rPr>
        <w:t xml:space="preserve">El informe y análisis de encuesta de satisfacción de los servicios prestados por la Secretaría Jurídica, el 30% de encuestados calificó la atención como excelente, el 49%, como buena, el 2% como regular y el 19 % como no sabe, no aplica. </w:t>
      </w:r>
    </w:p>
    <w:p w14:paraId="01860E86" w14:textId="77777777" w:rsidR="00794711" w:rsidRDefault="00794711" w:rsidP="00DB6345">
      <w:pPr>
        <w:pStyle w:val="Prrafodelista"/>
        <w:numPr>
          <w:ilvl w:val="0"/>
          <w:numId w:val="35"/>
        </w:numPr>
        <w:spacing w:after="320"/>
        <w:rPr>
          <w:rFonts w:eastAsia="Times New Roman" w:cs="Arial"/>
          <w:color w:val="222222"/>
          <w:lang w:eastAsia="es-CO"/>
        </w:rPr>
      </w:pPr>
      <w:r w:rsidRPr="00B6351E">
        <w:rPr>
          <w:rFonts w:eastAsia="Times New Roman" w:cs="Arial"/>
          <w:b/>
          <w:bCs/>
          <w:color w:val="222222"/>
          <w:lang w:eastAsia="es-CO"/>
        </w:rPr>
        <w:lastRenderedPageBreak/>
        <w:t>Certidumbre</w:t>
      </w:r>
      <w:r w:rsidRPr="00B6351E">
        <w:rPr>
          <w:rFonts w:eastAsia="Times New Roman" w:cs="Arial"/>
          <w:color w:val="222222"/>
          <w:lang w:eastAsia="es-CO"/>
        </w:rPr>
        <w:t> (Dar a conocer al ciudadano información completa, clara y precisa sobre las condiciones de tiempo, modo y lugar en la que serán atendidos sus requerimientos)</w:t>
      </w:r>
    </w:p>
    <w:p w14:paraId="0EE7D95D" w14:textId="77777777" w:rsidR="00794711" w:rsidRPr="00600EE8" w:rsidRDefault="00794711" w:rsidP="00794711">
      <w:pPr>
        <w:spacing w:after="320"/>
        <w:rPr>
          <w:rFonts w:eastAsia="Times New Roman" w:cs="Arial"/>
          <w:color w:val="222222"/>
          <w:lang w:eastAsia="es-CO"/>
        </w:rPr>
      </w:pPr>
      <w:r w:rsidRPr="00600EE8">
        <w:rPr>
          <w:rFonts w:eastAsia="Times New Roman" w:cs="Arial"/>
          <w:color w:val="222222"/>
          <w:lang w:eastAsia="es-CO"/>
        </w:rPr>
        <w:t xml:space="preserve">No se evidencian quejas o reclamos con relación a las condiciones de tiempo, modo y lugar de atención de requerimientos. </w:t>
      </w:r>
    </w:p>
    <w:p w14:paraId="6F8A7E7B" w14:textId="77777777" w:rsidR="00794711" w:rsidRPr="003A0FD0" w:rsidRDefault="00794711" w:rsidP="007662A5">
      <w:pPr>
        <w:spacing w:after="320"/>
        <w:rPr>
          <w:rFonts w:eastAsia="Times New Roman" w:cs="Arial"/>
          <w:color w:val="222222"/>
          <w:lang w:eastAsia="es-CO"/>
        </w:rPr>
      </w:pPr>
      <w:r w:rsidRPr="003A0FD0">
        <w:rPr>
          <w:rFonts w:eastAsia="Times New Roman" w:cs="Arial"/>
          <w:b/>
          <w:bCs/>
          <w:color w:val="222222"/>
          <w:lang w:eastAsia="es-CO"/>
        </w:rPr>
        <w:t>f)</w:t>
      </w:r>
      <w:r w:rsidRPr="003A0FD0">
        <w:rPr>
          <w:rFonts w:eastAsia="Times New Roman"/>
          <w:color w:val="222222"/>
          <w:lang w:eastAsia="es-CO"/>
        </w:rPr>
        <w:t>     </w:t>
      </w:r>
      <w:r w:rsidRPr="003A0FD0">
        <w:rPr>
          <w:rFonts w:eastAsia="Times New Roman" w:cs="Arial"/>
          <w:b/>
          <w:bCs/>
          <w:color w:val="222222"/>
          <w:lang w:eastAsia="es-CO"/>
        </w:rPr>
        <w:t>Cumplimiento de expectativas</w:t>
      </w:r>
      <w:r w:rsidRPr="003A0FD0">
        <w:rPr>
          <w:rFonts w:eastAsia="Times New Roman" w:cs="Arial"/>
          <w:color w:val="222222"/>
          <w:lang w:eastAsia="es-CO"/>
        </w:rPr>
        <w:t> (</w:t>
      </w:r>
      <w:r>
        <w:rPr>
          <w:rFonts w:eastAsia="Times New Roman" w:cs="Arial"/>
          <w:color w:val="222222"/>
          <w:lang w:eastAsia="es-CO"/>
        </w:rPr>
        <w:t xml:space="preserve">cómo </w:t>
      </w:r>
      <w:r w:rsidRPr="003A0FD0">
        <w:rPr>
          <w:rFonts w:eastAsia="Times New Roman" w:cs="Arial"/>
          <w:color w:val="222222"/>
          <w:lang w:eastAsia="es-CO"/>
        </w:rPr>
        <w:t>mejorar el servicio a partir de las características, necesidades, expectativas e intereses de la población)</w:t>
      </w:r>
    </w:p>
    <w:p w14:paraId="2F2314C8" w14:textId="77777777" w:rsidR="00794711" w:rsidRPr="003A0FD0" w:rsidRDefault="00794711" w:rsidP="00794711">
      <w:pPr>
        <w:spacing w:after="320"/>
        <w:rPr>
          <w:rFonts w:eastAsia="Times New Roman" w:cs="Arial"/>
          <w:color w:val="222222"/>
          <w:lang w:eastAsia="es-CO"/>
        </w:rPr>
      </w:pPr>
      <w:r>
        <w:rPr>
          <w:rFonts w:eastAsia="Times New Roman" w:cs="Arial"/>
          <w:color w:val="222222"/>
          <w:lang w:eastAsia="es-CO"/>
        </w:rPr>
        <w:t>Mediante la medición de la percepción de los servicios prestados podemos determinar cuáles son las expectativas, a ello hemos establecido más canales de comunicación que facilitan la interacción entre el usuario y la entidad.</w:t>
      </w:r>
    </w:p>
    <w:p w14:paraId="7225C05A" w14:textId="387EA40C" w:rsidR="00C35535" w:rsidRPr="00BB7805" w:rsidRDefault="00C35535" w:rsidP="00BB7805">
      <w:pPr>
        <w:widowControl w:val="0"/>
        <w:tabs>
          <w:tab w:val="left" w:pos="220"/>
          <w:tab w:val="left" w:pos="720"/>
        </w:tabs>
        <w:autoSpaceDE w:val="0"/>
        <w:autoSpaceDN w:val="0"/>
        <w:adjustRightInd w:val="0"/>
        <w:spacing w:after="160" w:line="259" w:lineRule="auto"/>
        <w:ind w:left="360"/>
        <w:rPr>
          <w:sz w:val="16"/>
          <w:szCs w:val="16"/>
          <w:lang w:val="es-ES"/>
        </w:rPr>
      </w:pPr>
      <w:r w:rsidRPr="00BB7805">
        <w:rPr>
          <w:b/>
          <w:color w:val="365F91" w:themeColor="accent1" w:themeShade="BF"/>
          <w:lang w:val="es-ES"/>
        </w:rPr>
        <w:t xml:space="preserve">2. Oportunidades: </w:t>
      </w:r>
    </w:p>
    <w:p w14:paraId="2D513E66" w14:textId="77777777" w:rsidR="00C35535" w:rsidRPr="004A1754" w:rsidRDefault="00C35535" w:rsidP="008D0DFF">
      <w:pPr>
        <w:pStyle w:val="Prrafodelista"/>
        <w:numPr>
          <w:ilvl w:val="0"/>
          <w:numId w:val="8"/>
        </w:numPr>
        <w:spacing w:after="160" w:line="259" w:lineRule="auto"/>
        <w:ind w:left="142" w:hanging="142"/>
        <w:rPr>
          <w:lang w:val="es-ES"/>
        </w:rPr>
      </w:pPr>
      <w:r w:rsidRPr="004A1754">
        <w:rPr>
          <w:lang w:val="es-ES"/>
        </w:rPr>
        <w:t>¿Cuáles considera que fueron los aspectos positivos en la implementación de esta política?</w:t>
      </w:r>
    </w:p>
    <w:p w14:paraId="20D392B8" w14:textId="77777777" w:rsidR="00C35535" w:rsidRPr="004A1754" w:rsidRDefault="00C35535" w:rsidP="00C35535">
      <w:pPr>
        <w:pStyle w:val="Prrafodelista"/>
        <w:spacing w:after="160" w:line="259" w:lineRule="auto"/>
        <w:ind w:left="142" w:hanging="142"/>
        <w:rPr>
          <w:sz w:val="16"/>
          <w:szCs w:val="16"/>
          <w:lang w:val="es-ES"/>
        </w:rPr>
      </w:pPr>
    </w:p>
    <w:p w14:paraId="42A270A6" w14:textId="77777777" w:rsidR="00794711" w:rsidRPr="003A0FD0" w:rsidRDefault="00794711" w:rsidP="00DB6345">
      <w:pPr>
        <w:pStyle w:val="Prrafodelista"/>
        <w:numPr>
          <w:ilvl w:val="0"/>
          <w:numId w:val="37"/>
        </w:numPr>
        <w:spacing w:after="160" w:line="257" w:lineRule="atLeast"/>
        <w:rPr>
          <w:rFonts w:eastAsia="Times New Roman" w:cs="Arial"/>
          <w:color w:val="222222"/>
          <w:lang w:eastAsia="es-CO"/>
        </w:rPr>
      </w:pPr>
      <w:r w:rsidRPr="003A0FD0">
        <w:rPr>
          <w:rFonts w:eastAsia="Times New Roman" w:cs="Arial"/>
          <w:color w:val="222222"/>
          <w:lang w:eastAsia="es-CO"/>
        </w:rPr>
        <w:t xml:space="preserve">La ciudadanía como la razón de ser de la función pública  </w:t>
      </w:r>
    </w:p>
    <w:p w14:paraId="6CC877B4" w14:textId="77777777" w:rsidR="00794711" w:rsidRPr="003A0FD0" w:rsidRDefault="00794711" w:rsidP="00DB6345">
      <w:pPr>
        <w:pStyle w:val="Prrafodelista"/>
        <w:numPr>
          <w:ilvl w:val="0"/>
          <w:numId w:val="37"/>
        </w:numPr>
        <w:spacing w:after="160" w:line="257" w:lineRule="atLeast"/>
        <w:rPr>
          <w:rFonts w:eastAsia="Times New Roman" w:cs="Arial"/>
          <w:color w:val="222222"/>
          <w:lang w:eastAsia="es-CO"/>
        </w:rPr>
      </w:pPr>
      <w:r w:rsidRPr="003A0FD0">
        <w:rPr>
          <w:rFonts w:eastAsia="Times New Roman" w:cs="Arial"/>
          <w:color w:val="222222"/>
          <w:lang w:eastAsia="es-CO"/>
        </w:rPr>
        <w:t xml:space="preserve">La necesidad de garantizar la participación sin ningún tipo de discriminación </w:t>
      </w:r>
    </w:p>
    <w:p w14:paraId="61A527B4" w14:textId="77777777" w:rsidR="00794711" w:rsidRPr="003A0FD0" w:rsidRDefault="00794711" w:rsidP="00DB6345">
      <w:pPr>
        <w:pStyle w:val="Prrafodelista"/>
        <w:numPr>
          <w:ilvl w:val="0"/>
          <w:numId w:val="37"/>
        </w:numPr>
        <w:spacing w:after="160" w:line="257" w:lineRule="atLeast"/>
        <w:rPr>
          <w:rFonts w:eastAsia="Times New Roman" w:cs="Arial"/>
          <w:color w:val="222222"/>
          <w:lang w:eastAsia="es-CO"/>
        </w:rPr>
      </w:pPr>
      <w:r w:rsidRPr="003A0FD0">
        <w:rPr>
          <w:rFonts w:eastAsia="Times New Roman" w:cs="Arial"/>
          <w:color w:val="222222"/>
          <w:lang w:eastAsia="es-CO"/>
        </w:rPr>
        <w:t>La obligatoriedad de prestar un servicio digno, efectivo, de calidad, oportuno, cálido y confiable</w:t>
      </w:r>
    </w:p>
    <w:p w14:paraId="17F11336" w14:textId="77777777" w:rsidR="00794711" w:rsidRPr="003A0FD0" w:rsidRDefault="00794711" w:rsidP="00DB6345">
      <w:pPr>
        <w:pStyle w:val="Prrafodelista"/>
        <w:numPr>
          <w:ilvl w:val="0"/>
          <w:numId w:val="37"/>
        </w:numPr>
        <w:spacing w:after="160" w:line="257" w:lineRule="atLeast"/>
        <w:rPr>
          <w:rFonts w:eastAsia="Times New Roman" w:cs="Arial"/>
          <w:color w:val="222222"/>
          <w:lang w:eastAsia="es-CO"/>
        </w:rPr>
      </w:pPr>
      <w:r w:rsidRPr="003A0FD0">
        <w:rPr>
          <w:rFonts w:eastAsia="Times New Roman" w:cs="Arial"/>
          <w:color w:val="222222"/>
          <w:lang w:eastAsia="es-CO"/>
        </w:rPr>
        <w:t>La incidencia constitucional de ciudadano en todo el ciclo de la gestión pública</w:t>
      </w:r>
    </w:p>
    <w:p w14:paraId="167ACAE6" w14:textId="77777777" w:rsidR="00794711" w:rsidRPr="003A0FD0" w:rsidRDefault="00794711" w:rsidP="00DB6345">
      <w:pPr>
        <w:pStyle w:val="Prrafodelista"/>
        <w:numPr>
          <w:ilvl w:val="0"/>
          <w:numId w:val="37"/>
        </w:numPr>
        <w:spacing w:after="160" w:line="257" w:lineRule="atLeast"/>
        <w:rPr>
          <w:rFonts w:eastAsia="Times New Roman" w:cs="Arial"/>
          <w:color w:val="222222"/>
          <w:lang w:eastAsia="es-CO"/>
        </w:rPr>
      </w:pPr>
      <w:r w:rsidRPr="003A0FD0">
        <w:rPr>
          <w:rFonts w:eastAsia="Times New Roman" w:cs="Arial"/>
          <w:color w:val="222222"/>
          <w:lang w:eastAsia="es-CO"/>
        </w:rPr>
        <w:t xml:space="preserve">Reconocer la participación ciudadana como parte de la gestión de la Entidad </w:t>
      </w:r>
    </w:p>
    <w:p w14:paraId="7FC68995" w14:textId="77777777" w:rsidR="00794711" w:rsidRPr="003A0FD0" w:rsidRDefault="00794711" w:rsidP="00DB6345">
      <w:pPr>
        <w:pStyle w:val="Prrafodelista"/>
        <w:numPr>
          <w:ilvl w:val="0"/>
          <w:numId w:val="37"/>
        </w:numPr>
        <w:spacing w:after="160" w:line="257" w:lineRule="atLeast"/>
        <w:rPr>
          <w:rFonts w:eastAsia="Times New Roman" w:cs="Arial"/>
          <w:color w:val="222222"/>
          <w:lang w:eastAsia="es-CO"/>
        </w:rPr>
      </w:pPr>
      <w:r w:rsidRPr="003A0FD0">
        <w:rPr>
          <w:rFonts w:eastAsia="Times New Roman" w:cs="Arial"/>
          <w:color w:val="222222"/>
          <w:lang w:eastAsia="es-CO"/>
        </w:rPr>
        <w:t xml:space="preserve">El impacto positivo de contar con canales y espacios suficientes y adecuados para interactuar con el ciudadano </w:t>
      </w:r>
    </w:p>
    <w:p w14:paraId="7E990386" w14:textId="77777777" w:rsidR="00794711" w:rsidRPr="003A0FD0" w:rsidRDefault="00794711" w:rsidP="00DB6345">
      <w:pPr>
        <w:pStyle w:val="Prrafodelista"/>
        <w:numPr>
          <w:ilvl w:val="0"/>
          <w:numId w:val="37"/>
        </w:numPr>
        <w:spacing w:after="160" w:line="257" w:lineRule="atLeast"/>
        <w:rPr>
          <w:rFonts w:eastAsia="Times New Roman" w:cs="Arial"/>
          <w:color w:val="222222"/>
          <w:lang w:eastAsia="es-CO"/>
        </w:rPr>
      </w:pPr>
      <w:r w:rsidRPr="003A0FD0">
        <w:rPr>
          <w:rFonts w:eastAsia="Times New Roman" w:cs="Arial"/>
          <w:color w:val="222222"/>
          <w:lang w:eastAsia="es-CO"/>
        </w:rPr>
        <w:t xml:space="preserve">El posicionamiento del proceso de atención a la ciudadanía al interior de la Entidad  </w:t>
      </w:r>
    </w:p>
    <w:p w14:paraId="4F29292F" w14:textId="77777777" w:rsidR="00794711" w:rsidRPr="003A0FD0" w:rsidRDefault="00794711" w:rsidP="00DB6345">
      <w:pPr>
        <w:pStyle w:val="Prrafodelista"/>
        <w:numPr>
          <w:ilvl w:val="0"/>
          <w:numId w:val="37"/>
        </w:numPr>
        <w:spacing w:after="160" w:line="257" w:lineRule="atLeast"/>
        <w:rPr>
          <w:rFonts w:eastAsia="Times New Roman" w:cs="Arial"/>
          <w:color w:val="222222"/>
          <w:lang w:eastAsia="es-CO"/>
        </w:rPr>
      </w:pPr>
      <w:r w:rsidRPr="003A0FD0">
        <w:rPr>
          <w:rFonts w:eastAsia="Times New Roman" w:cs="Arial"/>
          <w:color w:val="222222"/>
          <w:lang w:eastAsia="es-CO"/>
        </w:rPr>
        <w:t>Reconocer a las personas con discapacidad auditiva y la aproximación a la prestación del servicio en lengua de señas</w:t>
      </w:r>
    </w:p>
    <w:p w14:paraId="791DD380" w14:textId="77777777" w:rsidR="00794711" w:rsidRPr="003A0FD0" w:rsidRDefault="00794711" w:rsidP="00DB6345">
      <w:pPr>
        <w:pStyle w:val="Prrafodelista"/>
        <w:numPr>
          <w:ilvl w:val="0"/>
          <w:numId w:val="37"/>
        </w:numPr>
        <w:spacing w:after="160" w:line="257" w:lineRule="atLeast"/>
        <w:rPr>
          <w:rFonts w:eastAsia="Times New Roman" w:cs="Arial"/>
          <w:color w:val="222222"/>
          <w:lang w:eastAsia="es-CO"/>
        </w:rPr>
      </w:pPr>
      <w:r w:rsidRPr="003A0FD0">
        <w:rPr>
          <w:rFonts w:eastAsia="Times New Roman" w:cs="Arial"/>
          <w:color w:val="222222"/>
          <w:lang w:eastAsia="es-CO"/>
        </w:rPr>
        <w:t xml:space="preserve">La necesidad de incluir en sus planes y programas de servicio a la ciudadanía, no solo a los que ostentan la condición de servidores públicos sino al personal con distinta vinculación laboral  </w:t>
      </w:r>
    </w:p>
    <w:p w14:paraId="0847D721" w14:textId="77777777" w:rsidR="00794711" w:rsidRDefault="00794711" w:rsidP="00DB6345">
      <w:pPr>
        <w:pStyle w:val="Prrafodelista"/>
        <w:numPr>
          <w:ilvl w:val="0"/>
          <w:numId w:val="37"/>
        </w:numPr>
        <w:spacing w:after="160" w:line="259" w:lineRule="auto"/>
        <w:rPr>
          <w:sz w:val="16"/>
          <w:szCs w:val="16"/>
          <w:lang w:val="es-ES"/>
        </w:rPr>
      </w:pPr>
      <w:r w:rsidRPr="003A0FD0">
        <w:rPr>
          <w:rFonts w:eastAsia="Times New Roman" w:cs="Arial"/>
          <w:color w:val="222222"/>
          <w:lang w:eastAsia="es-CO"/>
        </w:rPr>
        <w:t>Servidores públicos cualificados en servicio a la ciudadanía y certificados con Norma Sena</w:t>
      </w:r>
    </w:p>
    <w:p w14:paraId="76C4B420" w14:textId="350C1E4C" w:rsidR="00C35535" w:rsidRPr="004A1754" w:rsidRDefault="00C35535" w:rsidP="008D0DFF">
      <w:pPr>
        <w:pStyle w:val="Prrafodelista"/>
        <w:numPr>
          <w:ilvl w:val="0"/>
          <w:numId w:val="8"/>
        </w:numPr>
        <w:spacing w:after="160" w:line="259" w:lineRule="auto"/>
        <w:ind w:left="142" w:hanging="142"/>
        <w:rPr>
          <w:lang w:val="es-ES"/>
        </w:rPr>
      </w:pPr>
      <w:r w:rsidRPr="004A1754">
        <w:rPr>
          <w:lang w:val="es-ES"/>
        </w:rPr>
        <w:t>¿Cuáles son las dificultades identificadas en la implementación de esta política?</w:t>
      </w:r>
    </w:p>
    <w:p w14:paraId="38033913" w14:textId="77777777" w:rsidR="00794711" w:rsidRPr="00794711" w:rsidRDefault="00794711" w:rsidP="00794711">
      <w:pPr>
        <w:spacing w:line="257" w:lineRule="atLeast"/>
        <w:ind w:left="142"/>
        <w:rPr>
          <w:rFonts w:eastAsia="Times New Roman" w:cs="Arial"/>
          <w:color w:val="222222"/>
          <w:lang w:val="es-ES" w:eastAsia="es-CO"/>
        </w:rPr>
      </w:pPr>
      <w:r w:rsidRPr="00794711">
        <w:rPr>
          <w:rFonts w:eastAsia="Times New Roman" w:cs="Arial"/>
          <w:color w:val="222222"/>
          <w:lang w:val="es-ES" w:eastAsia="es-CO"/>
        </w:rPr>
        <w:t>No se identificó ninguna dificultad en su implementación.</w:t>
      </w:r>
    </w:p>
    <w:p w14:paraId="23298A0E" w14:textId="77777777" w:rsidR="00794711" w:rsidRDefault="00794711" w:rsidP="00C35535">
      <w:pPr>
        <w:spacing w:after="160" w:line="259" w:lineRule="auto"/>
        <w:rPr>
          <w:sz w:val="16"/>
          <w:szCs w:val="16"/>
          <w:lang w:val="es-ES"/>
        </w:rPr>
      </w:pPr>
    </w:p>
    <w:p w14:paraId="47FFB92B" w14:textId="7AEE4DBF" w:rsidR="00C35535" w:rsidRPr="004A1754" w:rsidRDefault="00C35535" w:rsidP="00C35535">
      <w:pPr>
        <w:spacing w:after="160" w:line="259" w:lineRule="auto"/>
        <w:rPr>
          <w:lang w:val="es-ES"/>
        </w:rPr>
      </w:pPr>
      <w:r w:rsidRPr="004A1754">
        <w:rPr>
          <w:b/>
          <w:color w:val="365F91" w:themeColor="accent1" w:themeShade="BF"/>
          <w:lang w:val="es-ES"/>
        </w:rPr>
        <w:lastRenderedPageBreak/>
        <w:t>3. Retos:</w:t>
      </w:r>
      <w:r w:rsidRPr="004A1754">
        <w:rPr>
          <w:lang w:val="es-ES"/>
        </w:rPr>
        <w:t xml:space="preserve"> </w:t>
      </w:r>
    </w:p>
    <w:p w14:paraId="386F7931" w14:textId="77777777" w:rsidR="00C35535" w:rsidRPr="004A1754" w:rsidRDefault="00C35535" w:rsidP="007662A5">
      <w:pPr>
        <w:pStyle w:val="Prrafodelista"/>
        <w:spacing w:after="160" w:line="259" w:lineRule="auto"/>
        <w:ind w:left="0"/>
        <w:rPr>
          <w:lang w:val="es-ES"/>
        </w:rPr>
      </w:pPr>
      <w:r w:rsidRPr="004A1754">
        <w:rPr>
          <w:lang w:val="es-ES"/>
        </w:rPr>
        <w:t>¿Qué aspectos considera que debe tener en cuenta la siguiente administración en el corto plazo (100 primeros días), respecto de las estrategias desarrolladas para implementar esta política? (principales retos).</w:t>
      </w:r>
    </w:p>
    <w:p w14:paraId="3945F2B8" w14:textId="77777777" w:rsidR="00794711" w:rsidRPr="003A0FD0" w:rsidRDefault="00794711" w:rsidP="00794711">
      <w:pPr>
        <w:rPr>
          <w:rFonts w:eastAsia="Times New Roman" w:cs="Arial"/>
          <w:color w:val="222222"/>
          <w:lang w:val="es-ES" w:eastAsia="es-CO"/>
        </w:rPr>
      </w:pPr>
      <w:r>
        <w:rPr>
          <w:rFonts w:eastAsia="Times New Roman" w:cs="Arial"/>
          <w:color w:val="222222"/>
          <w:lang w:val="es-ES" w:eastAsia="es-CO"/>
        </w:rPr>
        <w:t>Validar</w:t>
      </w:r>
      <w:r w:rsidRPr="003A0FD0">
        <w:rPr>
          <w:rFonts w:eastAsia="Times New Roman" w:cs="Arial"/>
          <w:color w:val="222222"/>
          <w:lang w:val="es-ES" w:eastAsia="es-CO"/>
        </w:rPr>
        <w:t xml:space="preserve"> los planes de acción, que promovió la Subsecretaría de Servicio a la Ciudadanía de la Secretaría General y que fueron elaborados en conjunto con todas las entidades distritales, para así para darle continuidad a las acciones de implementación de la PPDSC </w:t>
      </w:r>
    </w:p>
    <w:p w14:paraId="202603C3" w14:textId="77777777" w:rsidR="00794711" w:rsidRPr="003A0FD0" w:rsidRDefault="00794711" w:rsidP="00794711">
      <w:pPr>
        <w:rPr>
          <w:rFonts w:eastAsia="Times New Roman" w:cs="Arial"/>
          <w:color w:val="222222"/>
          <w:lang w:eastAsia="es-CO"/>
        </w:rPr>
      </w:pPr>
    </w:p>
    <w:p w14:paraId="6D6B03B0" w14:textId="192EBC7B" w:rsidR="00794711" w:rsidRPr="003A0FD0" w:rsidRDefault="00794711" w:rsidP="00794711">
      <w:pPr>
        <w:rPr>
          <w:rFonts w:eastAsia="Times New Roman" w:cs="Arial"/>
          <w:color w:val="222222"/>
          <w:lang w:eastAsia="es-CO"/>
        </w:rPr>
      </w:pPr>
      <w:r w:rsidRPr="003A0FD0">
        <w:rPr>
          <w:rFonts w:eastAsia="Times New Roman" w:cs="Arial"/>
          <w:color w:val="222222"/>
          <w:lang w:eastAsia="es-CO"/>
        </w:rPr>
        <w:t xml:space="preserve">Así mismo, durante la presente vigencia, la Subsecretaría de Servicio a la Ciudadanía de la Secretaría General, se dio a la tarea de actualizar la Política Pública Distrital de Servicio a la Ciudadanía, documento que fue revisado por todas las entidades distritales y especial por la Secretaría Jurídica, quien aportó los ajustes finales </w:t>
      </w:r>
      <w:r>
        <w:rPr>
          <w:rFonts w:eastAsia="Times New Roman" w:cs="Arial"/>
          <w:color w:val="222222"/>
          <w:lang w:eastAsia="es-CO"/>
        </w:rPr>
        <w:t xml:space="preserve">y significativos </w:t>
      </w:r>
      <w:r w:rsidRPr="003A0FD0">
        <w:rPr>
          <w:rFonts w:eastAsia="Times New Roman" w:cs="Arial"/>
          <w:color w:val="222222"/>
          <w:lang w:eastAsia="es-CO"/>
        </w:rPr>
        <w:t>al documento;  entre otras acciones, se prestó especial atención a la articulación de las actividades que demandan el Modelo Integrado de Planeación y Gestión –M</w:t>
      </w:r>
      <w:r w:rsidR="000946DA">
        <w:rPr>
          <w:rFonts w:eastAsia="Times New Roman" w:cs="Arial"/>
          <w:color w:val="222222"/>
          <w:lang w:eastAsia="es-CO"/>
        </w:rPr>
        <w:t>I</w:t>
      </w:r>
      <w:r w:rsidRPr="003A0FD0">
        <w:rPr>
          <w:rFonts w:eastAsia="Times New Roman" w:cs="Arial"/>
          <w:color w:val="222222"/>
          <w:lang w:eastAsia="es-CO"/>
        </w:rPr>
        <w:t xml:space="preserve">PG- y la Política Pública Distrital de Transparencia, Integridad y no tolerancia con la corrupción (Documento CONPES D.C. 01); luego, como aspecto a tener en cuenta por la siguiente administración, se sugiere,  iniciar la labor de </w:t>
      </w:r>
      <w:r>
        <w:rPr>
          <w:rFonts w:eastAsia="Times New Roman" w:cs="Arial"/>
          <w:color w:val="222222"/>
          <w:lang w:eastAsia="es-CO"/>
        </w:rPr>
        <w:t xml:space="preserve">la </w:t>
      </w:r>
      <w:r w:rsidRPr="003A0FD0">
        <w:rPr>
          <w:rFonts w:eastAsia="Times New Roman" w:cs="Arial"/>
          <w:color w:val="222222"/>
          <w:lang w:eastAsia="es-CO"/>
        </w:rPr>
        <w:t xml:space="preserve">articulación de </w:t>
      </w:r>
      <w:r>
        <w:rPr>
          <w:rFonts w:eastAsia="Times New Roman" w:cs="Arial"/>
          <w:color w:val="222222"/>
          <w:lang w:eastAsia="es-CO"/>
        </w:rPr>
        <w:t xml:space="preserve">todas </w:t>
      </w:r>
      <w:r w:rsidRPr="003A0FD0">
        <w:rPr>
          <w:rFonts w:eastAsia="Times New Roman" w:cs="Arial"/>
          <w:color w:val="222222"/>
          <w:lang w:eastAsia="es-CO"/>
        </w:rPr>
        <w:t>la</w:t>
      </w:r>
      <w:r>
        <w:rPr>
          <w:rFonts w:eastAsia="Times New Roman" w:cs="Arial"/>
          <w:color w:val="222222"/>
          <w:lang w:eastAsia="es-CO"/>
        </w:rPr>
        <w:t>s</w:t>
      </w:r>
      <w:r w:rsidRPr="003A0FD0">
        <w:rPr>
          <w:rFonts w:eastAsia="Times New Roman" w:cs="Arial"/>
          <w:color w:val="222222"/>
          <w:lang w:eastAsia="es-CO"/>
        </w:rPr>
        <w:t xml:space="preserve"> Política</w:t>
      </w:r>
      <w:r>
        <w:rPr>
          <w:rFonts w:eastAsia="Times New Roman" w:cs="Arial"/>
          <w:color w:val="222222"/>
          <w:lang w:eastAsia="es-CO"/>
        </w:rPr>
        <w:t>s</w:t>
      </w:r>
      <w:r w:rsidRPr="003A0FD0">
        <w:rPr>
          <w:rFonts w:eastAsia="Times New Roman" w:cs="Arial"/>
          <w:color w:val="222222"/>
          <w:lang w:eastAsia="es-CO"/>
        </w:rPr>
        <w:t xml:space="preserve"> </w:t>
      </w:r>
      <w:r>
        <w:rPr>
          <w:rFonts w:eastAsia="Times New Roman" w:cs="Arial"/>
          <w:color w:val="222222"/>
          <w:lang w:eastAsia="es-CO"/>
        </w:rPr>
        <w:t>Publicas e integrarlas para su mayor efectividad y optimizar su implementación</w:t>
      </w:r>
      <w:r w:rsidRPr="003A0FD0">
        <w:rPr>
          <w:rFonts w:eastAsia="Times New Roman" w:cs="Arial"/>
          <w:color w:val="222222"/>
          <w:lang w:eastAsia="es-CO"/>
        </w:rPr>
        <w:t xml:space="preserve">. </w:t>
      </w:r>
    </w:p>
    <w:p w14:paraId="360E8A3D" w14:textId="77777777" w:rsidR="00C35535" w:rsidRPr="004A1754" w:rsidRDefault="00C35535" w:rsidP="008D0DFF">
      <w:pPr>
        <w:pStyle w:val="Prrafodelista"/>
        <w:numPr>
          <w:ilvl w:val="0"/>
          <w:numId w:val="9"/>
        </w:numPr>
        <w:spacing w:after="160" w:line="259" w:lineRule="auto"/>
        <w:ind w:left="142" w:hanging="142"/>
        <w:rPr>
          <w:lang w:val="es-ES"/>
        </w:rPr>
      </w:pPr>
      <w:r w:rsidRPr="004A1754">
        <w:rPr>
          <w:lang w:val="es-ES"/>
        </w:rPr>
        <w:t>¿Qué acciones de gestión y control emprendidas para esta política considera usted que deberían continuar?</w:t>
      </w:r>
    </w:p>
    <w:p w14:paraId="66DA0E3D" w14:textId="127E0FD8" w:rsidR="00C35535" w:rsidRDefault="00C35535" w:rsidP="00C35535">
      <w:pPr>
        <w:pStyle w:val="Prrafodelista"/>
        <w:spacing w:after="160" w:line="259" w:lineRule="auto"/>
        <w:ind w:left="0"/>
        <w:rPr>
          <w:sz w:val="16"/>
          <w:szCs w:val="16"/>
          <w:lang w:val="es-ES"/>
        </w:rPr>
      </w:pPr>
    </w:p>
    <w:p w14:paraId="3FFA7D40" w14:textId="77777777" w:rsidR="00794711" w:rsidRPr="003A0FD0" w:rsidRDefault="00794711" w:rsidP="00794711">
      <w:pPr>
        <w:spacing w:line="257" w:lineRule="atLeast"/>
        <w:rPr>
          <w:rFonts w:eastAsia="Times New Roman" w:cs="Arial"/>
          <w:color w:val="222222"/>
          <w:lang w:val="es-ES" w:eastAsia="es-CO"/>
        </w:rPr>
      </w:pPr>
      <w:r w:rsidRPr="003A0FD0">
        <w:rPr>
          <w:rFonts w:eastAsia="Times New Roman" w:cs="Arial"/>
          <w:color w:val="222222"/>
          <w:lang w:val="es-ES" w:eastAsia="es-CO"/>
        </w:rPr>
        <w:t xml:space="preserve">La estratégica gestión de la Subsecretaría de Atención a la Ciudadanía de la Secretaría General que lideró con acierto y acompañó a cada Entidad en la implementación de la Política; acercó a la administración distrital al ciudadano y promovió a través de las mesas sectoriales la integración de cada sector.  </w:t>
      </w:r>
    </w:p>
    <w:p w14:paraId="093290C9" w14:textId="07A3C56A" w:rsidR="00794711" w:rsidRPr="004A1754" w:rsidRDefault="00794711" w:rsidP="00794711">
      <w:pPr>
        <w:pStyle w:val="Prrafodelista"/>
        <w:spacing w:after="160" w:line="259" w:lineRule="auto"/>
        <w:ind w:left="0"/>
        <w:rPr>
          <w:sz w:val="16"/>
          <w:szCs w:val="16"/>
          <w:lang w:val="es-ES"/>
        </w:rPr>
      </w:pPr>
      <w:r w:rsidRPr="003A0FD0">
        <w:rPr>
          <w:rFonts w:eastAsia="Times New Roman" w:cs="Arial"/>
          <w:color w:val="222222"/>
          <w:lang w:val="es-ES" w:eastAsia="es-CO"/>
        </w:rPr>
        <w:t>Así mismo la labor de la Veeduría Distrital a través de la Veeduría Delegada para la Atención de Quejas y Reclamos, quienes no solo actuaron como ente de</w:t>
      </w:r>
      <w:r w:rsidRPr="003A0FD0">
        <w:rPr>
          <w:color w:val="666666"/>
          <w:shd w:val="clear" w:color="auto" w:fill="FFFFFF"/>
        </w:rPr>
        <w:t xml:space="preserve"> </w:t>
      </w:r>
      <w:r w:rsidRPr="000946DA">
        <w:rPr>
          <w:rFonts w:eastAsia="Times New Roman" w:cs="Arial"/>
          <w:color w:val="222222"/>
          <w:lang w:val="es-ES" w:eastAsia="es-CO"/>
        </w:rPr>
        <w:t>control preventivo, sino que acompañaron el control social y promovieron a través de los nodos sectoriales e intersectoriales la implementación de las acciones de la PPDSC</w:t>
      </w:r>
    </w:p>
    <w:p w14:paraId="6987A4C9" w14:textId="79DD99A7" w:rsidR="00C35535" w:rsidRPr="004A1754" w:rsidRDefault="00C35535" w:rsidP="00C35535">
      <w:pPr>
        <w:pStyle w:val="Prrafodelista"/>
        <w:rPr>
          <w:lang w:val="es-ES"/>
        </w:rPr>
      </w:pPr>
    </w:p>
    <w:p w14:paraId="13C99B8C" w14:textId="77777777" w:rsidR="00C35535" w:rsidRPr="004A1754" w:rsidRDefault="00C35535" w:rsidP="00C35535">
      <w:pPr>
        <w:rPr>
          <w:b/>
          <w:color w:val="365F91" w:themeColor="accent1" w:themeShade="BF"/>
          <w:lang w:val="es-ES"/>
        </w:rPr>
      </w:pPr>
      <w:r w:rsidRPr="004A1754">
        <w:rPr>
          <w:b/>
          <w:color w:val="365F91" w:themeColor="accent1" w:themeShade="BF"/>
          <w:lang w:val="es-ES"/>
        </w:rPr>
        <w:t>4. Aspectos relevantes a entregar a la administración entrante:</w:t>
      </w:r>
    </w:p>
    <w:p w14:paraId="38610C3F" w14:textId="77777777" w:rsidR="00C35535" w:rsidRPr="004A1754" w:rsidRDefault="00C35535" w:rsidP="00C35535">
      <w:pPr>
        <w:rPr>
          <w:b/>
          <w:color w:val="365F91" w:themeColor="accent1" w:themeShade="BF"/>
          <w:lang w:val="es-ES"/>
        </w:rPr>
      </w:pPr>
    </w:p>
    <w:p w14:paraId="0D15EBDC" w14:textId="77777777" w:rsidR="00192866" w:rsidRPr="004A1754" w:rsidRDefault="00192866" w:rsidP="008D0DFF">
      <w:pPr>
        <w:pStyle w:val="Prrafodelista"/>
        <w:widowControl w:val="0"/>
        <w:numPr>
          <w:ilvl w:val="0"/>
          <w:numId w:val="19"/>
        </w:numPr>
        <w:tabs>
          <w:tab w:val="left" w:pos="220"/>
          <w:tab w:val="left" w:pos="720"/>
        </w:tabs>
        <w:autoSpaceDE w:val="0"/>
        <w:autoSpaceDN w:val="0"/>
        <w:adjustRightInd w:val="0"/>
        <w:rPr>
          <w:lang w:val="es-ES"/>
        </w:rPr>
      </w:pPr>
      <w:r w:rsidRPr="004A1754">
        <w:rPr>
          <w:lang w:val="es-ES"/>
        </w:rPr>
        <w:t xml:space="preserve">Plan de acción para el fortalecimiento de la política de servicio al ciudadano (incluye diagnóstico, seguimiento y evaluación) </w:t>
      </w:r>
    </w:p>
    <w:p w14:paraId="49B9DB9C" w14:textId="77777777" w:rsidR="00192866" w:rsidRPr="004A1754" w:rsidRDefault="00192866" w:rsidP="008D0DFF">
      <w:pPr>
        <w:pStyle w:val="Prrafodelista"/>
        <w:widowControl w:val="0"/>
        <w:numPr>
          <w:ilvl w:val="0"/>
          <w:numId w:val="19"/>
        </w:numPr>
        <w:tabs>
          <w:tab w:val="left" w:pos="220"/>
          <w:tab w:val="left" w:pos="720"/>
        </w:tabs>
        <w:autoSpaceDE w:val="0"/>
        <w:autoSpaceDN w:val="0"/>
        <w:adjustRightInd w:val="0"/>
        <w:rPr>
          <w:lang w:val="es-ES"/>
        </w:rPr>
      </w:pPr>
      <w:r w:rsidRPr="004A1754">
        <w:rPr>
          <w:lang w:val="es-ES"/>
        </w:rPr>
        <w:t>Protocolos de atención al ciudadano (incluidos criterios diferenciales: personas con discapacidad, grupos étnicos, población vulnerable)</w:t>
      </w:r>
    </w:p>
    <w:p w14:paraId="68D91A13" w14:textId="76A28911" w:rsidR="00192866" w:rsidRPr="004A1754" w:rsidRDefault="000961DC" w:rsidP="008D0DFF">
      <w:pPr>
        <w:pStyle w:val="Prrafodelista"/>
        <w:widowControl w:val="0"/>
        <w:numPr>
          <w:ilvl w:val="0"/>
          <w:numId w:val="19"/>
        </w:numPr>
        <w:tabs>
          <w:tab w:val="left" w:pos="220"/>
          <w:tab w:val="left" w:pos="720"/>
        </w:tabs>
        <w:autoSpaceDE w:val="0"/>
        <w:autoSpaceDN w:val="0"/>
        <w:adjustRightInd w:val="0"/>
        <w:rPr>
          <w:lang w:val="es-ES"/>
        </w:rPr>
      </w:pPr>
      <w:r w:rsidRPr="004A1754">
        <w:rPr>
          <w:lang w:val="es-ES"/>
        </w:rPr>
        <w:lastRenderedPageBreak/>
        <w:t>Reportes de la</w:t>
      </w:r>
      <w:r w:rsidR="00192866" w:rsidRPr="004A1754">
        <w:rPr>
          <w:lang w:val="es-ES"/>
        </w:rPr>
        <w:t xml:space="preserve"> gestión </w:t>
      </w:r>
      <w:r w:rsidRPr="004A1754">
        <w:rPr>
          <w:lang w:val="es-ES"/>
        </w:rPr>
        <w:t xml:space="preserve">de la entidad </w:t>
      </w:r>
      <w:r w:rsidR="00192866" w:rsidRPr="004A1754">
        <w:rPr>
          <w:lang w:val="es-ES"/>
        </w:rPr>
        <w:t xml:space="preserve">frente al servicio al ciudadano (ciudadanos atendidos, informes de PQRSD, etc.) </w:t>
      </w:r>
    </w:p>
    <w:p w14:paraId="379EB0B0" w14:textId="77777777" w:rsidR="000961DC" w:rsidRPr="004A1754" w:rsidRDefault="00192866" w:rsidP="008D0DFF">
      <w:pPr>
        <w:pStyle w:val="Prrafodelista"/>
        <w:widowControl w:val="0"/>
        <w:numPr>
          <w:ilvl w:val="0"/>
          <w:numId w:val="19"/>
        </w:numPr>
        <w:tabs>
          <w:tab w:val="left" w:pos="220"/>
          <w:tab w:val="left" w:pos="720"/>
        </w:tabs>
        <w:autoSpaceDE w:val="0"/>
        <w:autoSpaceDN w:val="0"/>
        <w:adjustRightInd w:val="0"/>
        <w:rPr>
          <w:lang w:val="es-ES"/>
        </w:rPr>
      </w:pPr>
      <w:r w:rsidRPr="004A1754">
        <w:rPr>
          <w:lang w:val="es-ES"/>
        </w:rPr>
        <w:t>Relación de servidores cualificados en pol</w:t>
      </w:r>
      <w:r w:rsidR="000961DC" w:rsidRPr="004A1754">
        <w:rPr>
          <w:lang w:val="es-ES"/>
        </w:rPr>
        <w:t>ítica de servicio al ciudadano.</w:t>
      </w:r>
    </w:p>
    <w:p w14:paraId="1220B284" w14:textId="58B7C674" w:rsidR="000961DC" w:rsidRPr="004A1754" w:rsidRDefault="00192866" w:rsidP="008D0DFF">
      <w:pPr>
        <w:pStyle w:val="Prrafodelista"/>
        <w:widowControl w:val="0"/>
        <w:numPr>
          <w:ilvl w:val="0"/>
          <w:numId w:val="19"/>
        </w:numPr>
        <w:tabs>
          <w:tab w:val="left" w:pos="220"/>
          <w:tab w:val="left" w:pos="720"/>
        </w:tabs>
        <w:autoSpaceDE w:val="0"/>
        <w:autoSpaceDN w:val="0"/>
        <w:adjustRightInd w:val="0"/>
        <w:rPr>
          <w:lang w:val="es-ES"/>
        </w:rPr>
      </w:pPr>
      <w:r w:rsidRPr="004A1754">
        <w:rPr>
          <w:lang w:val="es-ES"/>
        </w:rPr>
        <w:t>Iniciativas de los servidores públicos para la mejo</w:t>
      </w:r>
      <w:r w:rsidR="000961DC" w:rsidRPr="004A1754">
        <w:rPr>
          <w:lang w:val="es-ES"/>
        </w:rPr>
        <w:t>ra en el servicio al ciudadano.</w:t>
      </w:r>
    </w:p>
    <w:p w14:paraId="043F9324" w14:textId="3098F8D6" w:rsidR="000961DC" w:rsidRPr="004A1754" w:rsidRDefault="00192866" w:rsidP="008D0DFF">
      <w:pPr>
        <w:pStyle w:val="Prrafodelista"/>
        <w:widowControl w:val="0"/>
        <w:numPr>
          <w:ilvl w:val="0"/>
          <w:numId w:val="19"/>
        </w:numPr>
        <w:tabs>
          <w:tab w:val="left" w:pos="220"/>
          <w:tab w:val="left" w:pos="720"/>
        </w:tabs>
        <w:autoSpaceDE w:val="0"/>
        <w:autoSpaceDN w:val="0"/>
        <w:adjustRightInd w:val="0"/>
        <w:rPr>
          <w:lang w:val="es-ES"/>
        </w:rPr>
      </w:pPr>
      <w:r w:rsidRPr="004A1754">
        <w:rPr>
          <w:lang w:val="es-ES"/>
        </w:rPr>
        <w:t>Plan de incentivos a servidores públicos par</w:t>
      </w:r>
      <w:r w:rsidR="000961DC" w:rsidRPr="004A1754">
        <w:rPr>
          <w:lang w:val="es-ES"/>
        </w:rPr>
        <w:t xml:space="preserve">a el desarrollo de iniciativas </w:t>
      </w:r>
      <w:r w:rsidRPr="004A1754">
        <w:rPr>
          <w:lang w:val="es-ES"/>
        </w:rPr>
        <w:t>orientadas al mejoram</w:t>
      </w:r>
      <w:r w:rsidR="000961DC" w:rsidRPr="004A1754">
        <w:rPr>
          <w:lang w:val="es-ES"/>
        </w:rPr>
        <w:t>iento del servicio al ciudadano.</w:t>
      </w:r>
    </w:p>
    <w:p w14:paraId="2712F084" w14:textId="77777777" w:rsidR="000961DC" w:rsidRPr="004A1754" w:rsidRDefault="000961DC" w:rsidP="008D0DFF">
      <w:pPr>
        <w:pStyle w:val="Prrafodelista"/>
        <w:widowControl w:val="0"/>
        <w:numPr>
          <w:ilvl w:val="0"/>
          <w:numId w:val="19"/>
        </w:numPr>
        <w:tabs>
          <w:tab w:val="left" w:pos="220"/>
          <w:tab w:val="left" w:pos="720"/>
        </w:tabs>
        <w:autoSpaceDE w:val="0"/>
        <w:autoSpaceDN w:val="0"/>
        <w:adjustRightInd w:val="0"/>
        <w:rPr>
          <w:lang w:val="es-ES"/>
        </w:rPr>
      </w:pPr>
      <w:r w:rsidRPr="004A1754">
        <w:rPr>
          <w:lang w:val="es-ES"/>
        </w:rPr>
        <w:t>Caracterización de usuarios</w:t>
      </w:r>
    </w:p>
    <w:p w14:paraId="373FDD1A" w14:textId="77777777" w:rsidR="000961DC" w:rsidRPr="004A1754" w:rsidRDefault="00192866" w:rsidP="008D0DFF">
      <w:pPr>
        <w:pStyle w:val="Prrafodelista"/>
        <w:widowControl w:val="0"/>
        <w:numPr>
          <w:ilvl w:val="0"/>
          <w:numId w:val="19"/>
        </w:numPr>
        <w:tabs>
          <w:tab w:val="left" w:pos="220"/>
          <w:tab w:val="left" w:pos="720"/>
        </w:tabs>
        <w:autoSpaceDE w:val="0"/>
        <w:autoSpaceDN w:val="0"/>
        <w:adjustRightInd w:val="0"/>
        <w:rPr>
          <w:lang w:val="es-ES"/>
        </w:rPr>
      </w:pPr>
      <w:r w:rsidRPr="004A1754">
        <w:rPr>
          <w:lang w:val="es-ES"/>
        </w:rPr>
        <w:t>Resultados de med</w:t>
      </w:r>
      <w:r w:rsidR="000961DC" w:rsidRPr="004A1754">
        <w:rPr>
          <w:lang w:val="es-ES"/>
        </w:rPr>
        <w:t>iciones de percepción ciudadana</w:t>
      </w:r>
    </w:p>
    <w:p w14:paraId="5471391A" w14:textId="3CF1828A" w:rsidR="000961DC" w:rsidRPr="004A1754" w:rsidRDefault="00192866" w:rsidP="008D0DFF">
      <w:pPr>
        <w:pStyle w:val="Prrafodelista"/>
        <w:widowControl w:val="0"/>
        <w:numPr>
          <w:ilvl w:val="0"/>
          <w:numId w:val="19"/>
        </w:numPr>
        <w:tabs>
          <w:tab w:val="left" w:pos="220"/>
          <w:tab w:val="left" w:pos="720"/>
        </w:tabs>
        <w:autoSpaceDE w:val="0"/>
        <w:autoSpaceDN w:val="0"/>
        <w:adjustRightInd w:val="0"/>
        <w:rPr>
          <w:lang w:val="es-ES"/>
        </w:rPr>
      </w:pPr>
      <w:r w:rsidRPr="004A1754">
        <w:rPr>
          <w:lang w:val="es-ES"/>
        </w:rPr>
        <w:t xml:space="preserve">Lista de servidores públicos </w:t>
      </w:r>
      <w:r w:rsidR="000961DC" w:rsidRPr="004A1754">
        <w:rPr>
          <w:lang w:val="es-ES"/>
        </w:rPr>
        <w:t>con capacitación en lenguaje de señas.</w:t>
      </w:r>
    </w:p>
    <w:p w14:paraId="4895EB54" w14:textId="62092794" w:rsidR="000961DC" w:rsidRPr="004A1754" w:rsidRDefault="000961DC" w:rsidP="008D0DFF">
      <w:pPr>
        <w:pStyle w:val="Prrafodelista"/>
        <w:widowControl w:val="0"/>
        <w:numPr>
          <w:ilvl w:val="0"/>
          <w:numId w:val="19"/>
        </w:numPr>
        <w:tabs>
          <w:tab w:val="left" w:pos="220"/>
          <w:tab w:val="left" w:pos="720"/>
        </w:tabs>
        <w:autoSpaceDE w:val="0"/>
        <w:autoSpaceDN w:val="0"/>
        <w:adjustRightInd w:val="0"/>
        <w:rPr>
          <w:lang w:val="es-ES"/>
        </w:rPr>
      </w:pPr>
      <w:r w:rsidRPr="004A1754">
        <w:rPr>
          <w:lang w:val="es-ES"/>
        </w:rPr>
        <w:t>Lista de servidores públicos con capacitación en Lenguaje Claro</w:t>
      </w:r>
    </w:p>
    <w:p w14:paraId="50174697" w14:textId="02B35E81" w:rsidR="00192866" w:rsidRPr="004A1754" w:rsidRDefault="00192866" w:rsidP="008D0DFF">
      <w:pPr>
        <w:pStyle w:val="Prrafodelista"/>
        <w:widowControl w:val="0"/>
        <w:numPr>
          <w:ilvl w:val="0"/>
          <w:numId w:val="19"/>
        </w:numPr>
        <w:tabs>
          <w:tab w:val="left" w:pos="220"/>
          <w:tab w:val="left" w:pos="720"/>
        </w:tabs>
        <w:autoSpaceDE w:val="0"/>
        <w:autoSpaceDN w:val="0"/>
        <w:adjustRightInd w:val="0"/>
        <w:rPr>
          <w:lang w:val="es-ES"/>
        </w:rPr>
      </w:pPr>
      <w:r w:rsidRPr="004A1754">
        <w:rPr>
          <w:lang w:val="es-ES"/>
        </w:rPr>
        <w:t>Lista de documen</w:t>
      </w:r>
      <w:r w:rsidR="000961DC" w:rsidRPr="004A1754">
        <w:rPr>
          <w:lang w:val="es-ES"/>
        </w:rPr>
        <w:t>tos traducidos a lenguaje claro</w:t>
      </w:r>
    </w:p>
    <w:p w14:paraId="07D6F3B7" w14:textId="77777777" w:rsidR="001E6FBE" w:rsidRPr="004A1754" w:rsidRDefault="001E6FBE" w:rsidP="001E6FBE">
      <w:pPr>
        <w:pStyle w:val="Prrafodelista"/>
        <w:spacing w:after="160" w:line="259" w:lineRule="auto"/>
        <w:ind w:left="0"/>
        <w:rPr>
          <w:sz w:val="16"/>
          <w:szCs w:val="16"/>
          <w:lang w:val="es-ES"/>
        </w:rPr>
      </w:pPr>
    </w:p>
    <w:p w14:paraId="5E807B26" w14:textId="101F0A5F" w:rsidR="001E6FBE" w:rsidRDefault="001E6FBE" w:rsidP="001E6FBE">
      <w:pPr>
        <w:pStyle w:val="Prrafodelista"/>
        <w:spacing w:after="160" w:line="259" w:lineRule="auto"/>
        <w:ind w:left="0"/>
        <w:rPr>
          <w:sz w:val="16"/>
          <w:szCs w:val="16"/>
          <w:lang w:val="es-ES"/>
        </w:rPr>
      </w:pPr>
      <w:r w:rsidRPr="004A1754">
        <w:rPr>
          <w:sz w:val="16"/>
          <w:szCs w:val="16"/>
          <w:lang w:val="es-ES"/>
        </w:rPr>
        <w:t>*Los anteriores documentos no entran como anexos del presente documento, solo son para entregar en las mesas de empalme con la siguiente administración.</w:t>
      </w:r>
    </w:p>
    <w:p w14:paraId="11DD8E2B" w14:textId="2E435332" w:rsidR="00431A1A" w:rsidRDefault="00431A1A" w:rsidP="001E6FBE">
      <w:pPr>
        <w:pStyle w:val="Prrafodelista"/>
        <w:spacing w:after="160" w:line="259" w:lineRule="auto"/>
        <w:ind w:left="0"/>
        <w:rPr>
          <w:sz w:val="16"/>
          <w:szCs w:val="16"/>
          <w:lang w:val="es-ES"/>
        </w:rPr>
      </w:pPr>
    </w:p>
    <w:p w14:paraId="53CF573F" w14:textId="608BDFC7" w:rsidR="009519B7" w:rsidRPr="004A1754" w:rsidRDefault="002B6103" w:rsidP="0090582C">
      <w:pPr>
        <w:pStyle w:val="Ttulo3"/>
      </w:pPr>
      <w:bookmarkStart w:id="105" w:name="_Toc16153950"/>
      <w:r w:rsidRPr="004A1754">
        <w:t xml:space="preserve">2.3.3.7 </w:t>
      </w:r>
      <w:r w:rsidR="009519B7" w:rsidRPr="004A1754">
        <w:t>Racionalización de Trámites</w:t>
      </w:r>
      <w:bookmarkEnd w:id="105"/>
    </w:p>
    <w:p w14:paraId="3EF7C49D" w14:textId="77777777" w:rsidR="008E3D63" w:rsidRPr="004A1754" w:rsidRDefault="008E3D63" w:rsidP="008E3D63"/>
    <w:p w14:paraId="09210DAC" w14:textId="63499E18" w:rsidR="006437BD" w:rsidRPr="004A1754" w:rsidRDefault="008E3D63" w:rsidP="006437BD">
      <w:pPr>
        <w:rPr>
          <w:rFonts w:eastAsiaTheme="minorEastAsia"/>
          <w:szCs w:val="24"/>
          <w:lang w:val="es-ES_tradnl" w:eastAsia="es-ES"/>
        </w:rPr>
      </w:pPr>
      <w:r w:rsidRPr="004A1754">
        <w:t xml:space="preserve">A partir de la formulación, ejecución y seguimiento </w:t>
      </w:r>
      <w:r w:rsidR="006437BD" w:rsidRPr="004A1754">
        <w:t xml:space="preserve">al componente dos </w:t>
      </w:r>
      <w:r w:rsidRPr="004A1754">
        <w:t>de</w:t>
      </w:r>
      <w:r w:rsidR="006437BD" w:rsidRPr="004A1754">
        <w:t>l plan anticorrupción y de atención al ciudadano</w:t>
      </w:r>
      <w:r w:rsidRPr="004A1754">
        <w:t xml:space="preserve">, favor realizar una descripción cuantitativa y cualitativa de la ejecución de </w:t>
      </w:r>
      <w:r w:rsidR="006437BD" w:rsidRPr="004A1754">
        <w:rPr>
          <w:szCs w:val="24"/>
        </w:rPr>
        <w:t xml:space="preserve">las acciones </w:t>
      </w:r>
      <w:r w:rsidR="006437BD" w:rsidRPr="004A1754">
        <w:rPr>
          <w:rFonts w:eastAsiaTheme="minorEastAsia"/>
          <w:szCs w:val="24"/>
          <w:lang w:val="es-ES_tradnl" w:eastAsia="es-ES"/>
        </w:rPr>
        <w:t>orientadas a simplificar, estandarizar, eliminar, optimizar y automatizar trámites y procedimientos administrativos; para facilitar el acceso de los ciudadanos a sus derechos.</w:t>
      </w:r>
    </w:p>
    <w:p w14:paraId="3C195373" w14:textId="6887FFC8" w:rsidR="006437BD" w:rsidRDefault="006437BD" w:rsidP="006437BD">
      <w:pPr>
        <w:rPr>
          <w:rFonts w:eastAsiaTheme="minorEastAsia"/>
          <w:szCs w:val="24"/>
          <w:lang w:val="es-ES_tradnl" w:eastAsia="es-ES"/>
        </w:rPr>
      </w:pPr>
    </w:p>
    <w:p w14:paraId="34316F4C" w14:textId="77777777" w:rsidR="00ED132C" w:rsidRDefault="00ED132C" w:rsidP="00ED132C">
      <w:r w:rsidRPr="00E828A9">
        <w:t>Durante la vigencia 2017</w:t>
      </w:r>
      <w:r>
        <w:t xml:space="preserve"> se realizó la inscripción de 5 trámites de la Entidad en el SUIT (Sistema Único de identificación de trámites) así como en la guía de trámites y servicios del Distrito, posteriormente para las vigencias </w:t>
      </w:r>
      <w:r w:rsidRPr="00E828A9">
        <w:t xml:space="preserve">2018 </w:t>
      </w:r>
      <w:r>
        <w:t xml:space="preserve"> se llevaron a cabo (6) seis acciones de racionalización </w:t>
      </w:r>
      <w:r w:rsidRPr="00E828A9">
        <w:t xml:space="preserve">y </w:t>
      </w:r>
      <w:r>
        <w:t xml:space="preserve">para el año </w:t>
      </w:r>
      <w:r w:rsidRPr="00E828A9">
        <w:t xml:space="preserve">2019 se </w:t>
      </w:r>
      <w:r>
        <w:t>ejecutaron</w:t>
      </w:r>
      <w:r w:rsidRPr="00E828A9">
        <w:t xml:space="preserve"> </w:t>
      </w:r>
      <w:r>
        <w:t xml:space="preserve">cuatro (4) acciones de racionalización, así mismo, durante la vigencia 2018 se realizó la eliminación de un (1) trámite el cual fue trasladado a la Secretaria de hábitat soportado mediante Decreto 358 de 2018 por competencia. Dado lo anterior, la Entidad actualmente cuenta con cuatro (4) trámites inscritos y un cumplimiento del 100% de las acciones de racionalización propuestas a la fecha. De otra parte, durante la vigencia 2019 se realizó análisis normativo a la función de expedición de certificaciones en el marco de las ESAL (Entidades sin Ánimo de lucro), resultado de lo anterior se determinó que las 4 certificaciones podrán ser propuestas como trámites para la vigencia 2020. </w:t>
      </w:r>
    </w:p>
    <w:p w14:paraId="446C8275" w14:textId="0B3F420C" w:rsidR="00ED132C" w:rsidRDefault="00ED132C" w:rsidP="006437BD">
      <w:pPr>
        <w:rPr>
          <w:rFonts w:eastAsiaTheme="minorEastAsia"/>
          <w:szCs w:val="24"/>
          <w:lang w:val="es-ES_tradnl" w:eastAsia="es-ES"/>
        </w:rPr>
      </w:pPr>
    </w:p>
    <w:p w14:paraId="14D5751E" w14:textId="36457E4D" w:rsidR="000D1E72" w:rsidRDefault="000D1E72" w:rsidP="006437BD">
      <w:pPr>
        <w:rPr>
          <w:rFonts w:eastAsiaTheme="minorEastAsia"/>
          <w:szCs w:val="24"/>
          <w:lang w:val="es-ES_tradnl" w:eastAsia="es-ES"/>
        </w:rPr>
      </w:pPr>
    </w:p>
    <w:p w14:paraId="230B0E2A" w14:textId="459F0C51" w:rsidR="000D1E72" w:rsidRDefault="000D1E72" w:rsidP="006437BD">
      <w:pPr>
        <w:rPr>
          <w:rFonts w:eastAsiaTheme="minorEastAsia"/>
          <w:szCs w:val="24"/>
          <w:lang w:val="es-ES_tradnl" w:eastAsia="es-ES"/>
        </w:rPr>
      </w:pPr>
    </w:p>
    <w:p w14:paraId="01A85CDE" w14:textId="71F300D9" w:rsidR="000D1E72" w:rsidRDefault="000D1E72" w:rsidP="006437BD">
      <w:pPr>
        <w:rPr>
          <w:rFonts w:eastAsiaTheme="minorEastAsia"/>
          <w:szCs w:val="24"/>
          <w:lang w:val="es-ES_tradnl" w:eastAsia="es-ES"/>
        </w:rPr>
      </w:pPr>
    </w:p>
    <w:p w14:paraId="12748231" w14:textId="77777777" w:rsidR="000D1E72" w:rsidRPr="004A1754" w:rsidRDefault="000D1E72" w:rsidP="006437BD">
      <w:pPr>
        <w:rPr>
          <w:rFonts w:eastAsiaTheme="minorEastAsia"/>
          <w:szCs w:val="24"/>
          <w:lang w:val="es-ES_tradnl" w:eastAsia="es-ES"/>
        </w:rPr>
      </w:pPr>
    </w:p>
    <w:p w14:paraId="1B7ADA48" w14:textId="14208466" w:rsidR="001B54F1" w:rsidRPr="004A1754" w:rsidRDefault="008E3D63" w:rsidP="008D0DFF">
      <w:pPr>
        <w:pStyle w:val="Prrafodelista"/>
        <w:numPr>
          <w:ilvl w:val="0"/>
          <w:numId w:val="20"/>
        </w:numPr>
        <w:ind w:left="284"/>
        <w:rPr>
          <w:sz w:val="16"/>
          <w:szCs w:val="16"/>
          <w:lang w:val="es-ES"/>
        </w:rPr>
      </w:pPr>
      <w:r w:rsidRPr="004A1754">
        <w:rPr>
          <w:b/>
          <w:color w:val="365F91" w:themeColor="accent1" w:themeShade="BF"/>
          <w:lang w:val="es-ES"/>
        </w:rPr>
        <w:t xml:space="preserve">Gestión: </w:t>
      </w:r>
    </w:p>
    <w:p w14:paraId="5675FC32" w14:textId="77777777" w:rsidR="001B54F1" w:rsidRPr="004A1754" w:rsidRDefault="001B54F1" w:rsidP="001B54F1">
      <w:pPr>
        <w:rPr>
          <w:sz w:val="16"/>
          <w:szCs w:val="16"/>
          <w:lang w:val="es-ES"/>
        </w:rPr>
      </w:pPr>
    </w:p>
    <w:p w14:paraId="70ECD2E6" w14:textId="27E56EDC" w:rsidR="006437BD" w:rsidRDefault="006437BD" w:rsidP="006437BD">
      <w:pPr>
        <w:spacing w:after="160" w:line="259" w:lineRule="auto"/>
      </w:pPr>
      <w:r w:rsidRPr="004A1754">
        <w:t>- ¿</w:t>
      </w:r>
      <w:r w:rsidR="009F59D7" w:rsidRPr="004A1754">
        <w:t>Cuántos trámites y procedimientos administrativos tienen</w:t>
      </w:r>
      <w:r w:rsidRPr="004A1754">
        <w:t xml:space="preserve"> la entidad? (Línea, parcialmente en línea, presenciales) </w:t>
      </w:r>
    </w:p>
    <w:p w14:paraId="27DAC84A" w14:textId="32A61029" w:rsidR="009F59D7" w:rsidRDefault="009F59D7" w:rsidP="006437BD">
      <w:pPr>
        <w:spacing w:after="160" w:line="259" w:lineRule="auto"/>
      </w:pPr>
      <w:r w:rsidRPr="009F59D7">
        <w:t>La Entidad tiene 4 trámites inscritos de los cuales 1 es parcialmente en línea y 3 son presenciales</w:t>
      </w:r>
    </w:p>
    <w:p w14:paraId="4E662BB7" w14:textId="4C845A23" w:rsidR="006437BD" w:rsidRDefault="006437BD" w:rsidP="006437BD">
      <w:pPr>
        <w:spacing w:after="160" w:line="259" w:lineRule="auto"/>
      </w:pPr>
      <w:r w:rsidRPr="004A1754">
        <w:t xml:space="preserve">- ¿Cuáles </w:t>
      </w:r>
      <w:r w:rsidR="00AA75E3" w:rsidRPr="004A1754">
        <w:t xml:space="preserve">trámites </w:t>
      </w:r>
      <w:r w:rsidRPr="004A1754">
        <w:t xml:space="preserve">racionalizó </w:t>
      </w:r>
      <w:r w:rsidR="00AA75E3" w:rsidRPr="004A1754">
        <w:t>la entidad</w:t>
      </w:r>
      <w:r w:rsidRPr="004A1754">
        <w:t>?</w:t>
      </w:r>
      <w:r w:rsidR="00AA75E3" w:rsidRPr="004A1754">
        <w:t>, ¿Qué tipo de racionalización llevo a cabo para cada uno de ellos?</w:t>
      </w:r>
    </w:p>
    <w:p w14:paraId="270A7D89" w14:textId="77777777" w:rsidR="009F59D7" w:rsidRDefault="009F59D7" w:rsidP="009F59D7">
      <w:pPr>
        <w:spacing w:after="160" w:line="259" w:lineRule="auto"/>
      </w:pPr>
      <w:r>
        <w:t>La Entidad en el año 2017 realizó la inscripción de los trámites, en el año 2018 se racionalizaron 5 trámites y se realizaron 6 acciones de racionalización:</w:t>
      </w:r>
    </w:p>
    <w:p w14:paraId="63412713" w14:textId="59C78EB3" w:rsidR="009F59D7" w:rsidRDefault="009F59D7" w:rsidP="009F59D7">
      <w:pPr>
        <w:spacing w:after="160" w:line="259" w:lineRule="auto"/>
      </w:pPr>
      <w:r>
        <w:t>1.  Reconocimiento registro(s) de ligas y asociaciones de con</w:t>
      </w:r>
      <w:r w:rsidR="000B64CB">
        <w:t>sumidores;</w:t>
      </w:r>
      <w:r>
        <w:t xml:space="preserve"> Tipo de racionalización Administrativa " Reducción del tiempo de respuesta o duración del trámite, disminuyó de 60 a 40 días.</w:t>
      </w:r>
    </w:p>
    <w:p w14:paraId="749E78AD" w14:textId="3E897976" w:rsidR="009F59D7" w:rsidRDefault="009F59D7" w:rsidP="009F59D7">
      <w:pPr>
        <w:spacing w:after="160" w:line="259" w:lineRule="auto"/>
      </w:pPr>
      <w:r>
        <w:t>2.  Reconocimiento registro(s) de ligas y asociaciones de consumidores</w:t>
      </w:r>
      <w:r w:rsidR="000B64CB">
        <w:t>:</w:t>
      </w:r>
      <w:r>
        <w:t xml:space="preserve">      Tipo de racionalización Administrativa " Aumento de canales y/o puntos de atención" Implementación Punto de atención a la ciudadanía Super Cade CAD   </w:t>
      </w:r>
    </w:p>
    <w:p w14:paraId="61533A3C" w14:textId="6F382320" w:rsidR="009F59D7" w:rsidRDefault="009F59D7" w:rsidP="009F59D7">
      <w:pPr>
        <w:spacing w:after="160" w:line="259" w:lineRule="auto"/>
      </w:pPr>
      <w:r>
        <w:t>3.  Acreditación de las asociaciones sin ánimo de lucro y/o sociedades protectoras de animales</w:t>
      </w:r>
      <w:r w:rsidR="000B64CB">
        <w:t xml:space="preserve">; </w:t>
      </w:r>
      <w:r>
        <w:t>Tipo de racionalización Administrativa " Aumento de canales y/o puntos de atención" Implementación Punto de atención a la ciudadanía Super Cade CAD</w:t>
      </w:r>
    </w:p>
    <w:p w14:paraId="3C90C108" w14:textId="74C8506E" w:rsidR="009F59D7" w:rsidRDefault="009F59D7" w:rsidP="009F59D7">
      <w:pPr>
        <w:spacing w:after="160" w:line="259" w:lineRule="auto"/>
      </w:pPr>
      <w:r>
        <w:t xml:space="preserve">4.  Reconocimiento registro(s) de ligas y asociaciones de </w:t>
      </w:r>
      <w:r w:rsidR="000B64CB">
        <w:t>consumidores;</w:t>
      </w:r>
      <w:r w:rsidR="00431A1A">
        <w:t xml:space="preserve"> </w:t>
      </w:r>
      <w:r>
        <w:t>Tipo de racionalización Administrativa " Aumento de canales y/o puntos de atención" Implementación Punto de atención a la ciudadanía Super Cade CAD</w:t>
      </w:r>
    </w:p>
    <w:p w14:paraId="4A178EA8" w14:textId="4E2051B2" w:rsidR="009F59D7" w:rsidRDefault="009F59D7" w:rsidP="009F59D7">
      <w:pPr>
        <w:spacing w:after="160" w:line="259" w:lineRule="auto"/>
      </w:pPr>
      <w:r>
        <w:t>5.  Convocatoria a la asamblea ordinaria para elección de</w:t>
      </w:r>
      <w:r w:rsidR="000B64CB">
        <w:t xml:space="preserve"> la terna de vocales de control; </w:t>
      </w:r>
      <w:r>
        <w:t>Tipo de racionalización Administrativa " Aumento de canales y/o puntos de atención" Implementación Punto de atención a la ciudadanía Super Cade CAD</w:t>
      </w:r>
    </w:p>
    <w:p w14:paraId="78E3F6DF" w14:textId="4612DD26" w:rsidR="009F59D7" w:rsidRDefault="009F59D7" w:rsidP="009F59D7">
      <w:pPr>
        <w:spacing w:after="160" w:line="259" w:lineRule="auto"/>
      </w:pPr>
      <w:r>
        <w:t>6.   Registro e inscripción de comités de desarrollo y control social de los servicios públicos domiciliarios</w:t>
      </w:r>
      <w:r w:rsidR="000B64CB">
        <w:t xml:space="preserve">; </w:t>
      </w:r>
      <w:r>
        <w:t>Tipo de racionalización Administrativa " Aumento de canales y/o puntos de atención" Implementación Punto de atención a la ciudadanía Super Cade CAD</w:t>
      </w:r>
    </w:p>
    <w:p w14:paraId="4A700A46" w14:textId="77777777" w:rsidR="009F59D7" w:rsidRDefault="009F59D7" w:rsidP="009F59D7">
      <w:pPr>
        <w:spacing w:after="160" w:line="259" w:lineRule="auto"/>
      </w:pPr>
      <w:r>
        <w:lastRenderedPageBreak/>
        <w:t>Para el año 2019 se racionalizaron 4 trámites dado que se eliminó 1 trámite, lo que indica que la Entidad cuenta a la fecha con 4 trámites. Y se realizaron 4 acciones de racionalización</w:t>
      </w:r>
    </w:p>
    <w:p w14:paraId="5734B072" w14:textId="3355667F" w:rsidR="009F59D7" w:rsidRDefault="009F59D7" w:rsidP="009F59D7">
      <w:pPr>
        <w:spacing w:after="160" w:line="259" w:lineRule="auto"/>
      </w:pPr>
      <w:r>
        <w:t>1.  Registro e inscripción de comités de desarrollo y control social de los servicios públicos domiciliarios</w:t>
      </w:r>
      <w:r w:rsidR="000B64CB">
        <w:t xml:space="preserve">; </w:t>
      </w:r>
      <w:r>
        <w:t>Tipo de racionalización tecnológica " Aplicaciones móviles apps “Aplicación SUPERCADE VIRTUAL   la ciudadanía podrá conocer en tiempo real, cual punto de la RED CADE es el más favorable para realizar el trámite,</w:t>
      </w:r>
    </w:p>
    <w:p w14:paraId="658977E7" w14:textId="42EF230A" w:rsidR="009F59D7" w:rsidRDefault="009F59D7" w:rsidP="009F59D7">
      <w:pPr>
        <w:spacing w:after="160" w:line="259" w:lineRule="auto"/>
      </w:pPr>
      <w:r>
        <w:t>2.  Acreditación de las asociaciones sin ánimo de lucro y/o sociedades protectoras de animales</w:t>
      </w:r>
      <w:r w:rsidR="000B64CB">
        <w:t xml:space="preserve">; </w:t>
      </w:r>
      <w:r>
        <w:t>Tipo de racionalización tecnológica " Aplicaciones móviles apps “Aplicación SUPERCADE VIRTUAL</w:t>
      </w:r>
    </w:p>
    <w:p w14:paraId="4A54A815" w14:textId="66CCF409" w:rsidR="009F59D7" w:rsidRDefault="009F59D7" w:rsidP="009F59D7">
      <w:pPr>
        <w:spacing w:after="160" w:line="259" w:lineRule="auto"/>
      </w:pPr>
      <w:r>
        <w:t xml:space="preserve">3.   Reconocimiento registro(s) de ligas y asociaciones de </w:t>
      </w:r>
      <w:r w:rsidR="00431A1A">
        <w:t>consumidores; Tipo</w:t>
      </w:r>
      <w:r>
        <w:t xml:space="preserve"> de racionalización tecnológica " Aplicaciones móviles apps “Aplicación SUPERCADE VIRTUAL</w:t>
      </w:r>
    </w:p>
    <w:p w14:paraId="506B2F6D" w14:textId="57EC0E49" w:rsidR="009F59D7" w:rsidRDefault="009F59D7" w:rsidP="009F59D7">
      <w:pPr>
        <w:spacing w:after="160" w:line="259" w:lineRule="auto"/>
      </w:pPr>
      <w:r>
        <w:t>4.  Estudio y legalización a las solicitudes de posesión de cabildos indígenas</w:t>
      </w:r>
      <w:r w:rsidR="000B64CB">
        <w:t xml:space="preserve">; </w:t>
      </w:r>
      <w:r>
        <w:t>Tipo de racionalización tecnológica " Aplicaciones móviles apps “Aplicación SUPERCADE VIRTUAL</w:t>
      </w:r>
    </w:p>
    <w:p w14:paraId="202068D9" w14:textId="22074D12" w:rsidR="006437BD" w:rsidRDefault="006437BD" w:rsidP="006437BD">
      <w:pPr>
        <w:spacing w:after="160" w:line="259" w:lineRule="auto"/>
      </w:pPr>
      <w:r w:rsidRPr="004A1754">
        <w:t xml:space="preserve">- ¿Cuáles son las acciones de racionalización más relevantes que implementó y cuáles considera se deben seguir impulsando? </w:t>
      </w:r>
    </w:p>
    <w:p w14:paraId="0D246DDB" w14:textId="31205594" w:rsidR="000B64CB" w:rsidRDefault="000B64CB" w:rsidP="006437BD">
      <w:pPr>
        <w:spacing w:after="160" w:line="259" w:lineRule="auto"/>
      </w:pPr>
      <w:r w:rsidRPr="000B64CB">
        <w:t>Con el fin de prestar un mejor servicio a la Ciudadanía, se debe fortalecer el Punto de atención a la ciudadanía y se sugiere realizar análisis a los trámites inscritos con el fin de identificar acciones tecnológicas que se puedan implementar que permitan realizar los trámites.</w:t>
      </w:r>
    </w:p>
    <w:p w14:paraId="25A5305F" w14:textId="77777777" w:rsidR="000B64CB" w:rsidRDefault="000B64CB" w:rsidP="000B64CB">
      <w:pPr>
        <w:spacing w:after="160" w:line="259" w:lineRule="auto"/>
      </w:pPr>
      <w:r>
        <w:t xml:space="preserve">Para el trámite "Acreditación de las asociaciones sin ánimo de lucro y/o sociedades protectoras de animales", se sugiere realizar las acciones necesarias con la Secretaría de Movilidad y/o IDYPA, con el fin de analizar si el trámite en mención puede suprimirse o trasladarse por competencia, dada la naturaleza del mismo.  </w:t>
      </w:r>
    </w:p>
    <w:p w14:paraId="407FE981" w14:textId="4BD9820F" w:rsidR="000B64CB" w:rsidRDefault="000B64CB" w:rsidP="000B64CB">
      <w:pPr>
        <w:spacing w:after="160" w:line="259" w:lineRule="auto"/>
      </w:pPr>
      <w:r>
        <w:t>Adicionalmente, la Entidad dentro de su Portafolio de Bienes y servicios brinda a la ciudadanía 4 certificaciones relacionadas con las Entidades sin Ánimo de Lucro, dichas Certificaciones fueron analizadas jurídicamente con acompañamiento de la DAFP, donde se determinó que pueden ser propuestos como trámites para la vigencia 2020.</w:t>
      </w:r>
    </w:p>
    <w:p w14:paraId="6B8E6EFE" w14:textId="74DD2432" w:rsidR="006437BD" w:rsidRDefault="006437BD" w:rsidP="006437BD">
      <w:pPr>
        <w:spacing w:after="160" w:line="259" w:lineRule="auto"/>
      </w:pPr>
      <w:r w:rsidRPr="004A1754">
        <w:t xml:space="preserve">- </w:t>
      </w:r>
      <w:r w:rsidR="000B64CB" w:rsidRPr="004A1754">
        <w:t>¿Los trámites de la entidad están inscritos en el Sistema Único de Información de Trámites – SUIT, si la respuesta es negativa describa las causas?</w:t>
      </w:r>
    </w:p>
    <w:p w14:paraId="62C28C85" w14:textId="7CE12D42" w:rsidR="000B64CB" w:rsidRDefault="000B64CB" w:rsidP="006437BD">
      <w:pPr>
        <w:spacing w:after="160" w:line="259" w:lineRule="auto"/>
      </w:pPr>
      <w:r w:rsidRPr="000B64CB">
        <w:lastRenderedPageBreak/>
        <w:t>Se encuentra inscritos desde la vigencia 2017.</w:t>
      </w:r>
    </w:p>
    <w:p w14:paraId="0E04DCBC" w14:textId="1E168A8D" w:rsidR="003D4FE1" w:rsidRDefault="00AA75E3" w:rsidP="008E3D63">
      <w:pPr>
        <w:spacing w:after="160" w:line="259" w:lineRule="auto"/>
      </w:pPr>
      <w:r w:rsidRPr="004A1754">
        <w:t xml:space="preserve">- ¿Los trámites, otros procedimientos administrativos y </w:t>
      </w:r>
      <w:r w:rsidR="000B64CB" w:rsidRPr="004A1754">
        <w:t>servicios</w:t>
      </w:r>
      <w:r w:rsidRPr="004A1754">
        <w:t xml:space="preserve"> </w:t>
      </w:r>
      <w:r w:rsidR="000B64CB" w:rsidRPr="004A1754">
        <w:t>están</w:t>
      </w:r>
      <w:r w:rsidRPr="004A1754">
        <w:t xml:space="preserve"> actualizados en la Guía distrital de trámites y servicios?</w:t>
      </w:r>
    </w:p>
    <w:p w14:paraId="61CE16D7" w14:textId="171C4C8C" w:rsidR="000B64CB" w:rsidRPr="000B64CB" w:rsidRDefault="000B64CB" w:rsidP="000B64CB">
      <w:pPr>
        <w:spacing w:after="160" w:line="259" w:lineRule="auto"/>
      </w:pPr>
      <w:r w:rsidRPr="000B64CB">
        <w:t>Se encuentran y actualizados inscritos.</w:t>
      </w:r>
    </w:p>
    <w:p w14:paraId="030646E2" w14:textId="77777777" w:rsidR="008E3D63" w:rsidRPr="004A1754" w:rsidRDefault="008E3D63" w:rsidP="008E3D63">
      <w:pPr>
        <w:spacing w:after="160" w:line="259" w:lineRule="auto"/>
        <w:rPr>
          <w:sz w:val="16"/>
          <w:szCs w:val="16"/>
          <w:lang w:val="es-ES"/>
        </w:rPr>
      </w:pPr>
      <w:r w:rsidRPr="004A1754">
        <w:rPr>
          <w:b/>
          <w:color w:val="365F91" w:themeColor="accent1" w:themeShade="BF"/>
          <w:lang w:val="es-ES"/>
        </w:rPr>
        <w:t xml:space="preserve">2. Oportunidades: </w:t>
      </w:r>
    </w:p>
    <w:p w14:paraId="22DA0E31" w14:textId="0F51391C" w:rsidR="008E3D63" w:rsidRDefault="008E3D63" w:rsidP="008D0DFF">
      <w:pPr>
        <w:pStyle w:val="Prrafodelista"/>
        <w:numPr>
          <w:ilvl w:val="0"/>
          <w:numId w:val="8"/>
        </w:numPr>
        <w:spacing w:after="160" w:line="259" w:lineRule="auto"/>
        <w:ind w:left="142" w:hanging="142"/>
        <w:rPr>
          <w:lang w:val="es-ES"/>
        </w:rPr>
      </w:pPr>
      <w:r w:rsidRPr="004A1754">
        <w:rPr>
          <w:lang w:val="es-ES"/>
        </w:rPr>
        <w:t>¿Cuáles considera que fueron los aspectos positivos en la implementación de esta política?</w:t>
      </w:r>
    </w:p>
    <w:p w14:paraId="3B7FD679" w14:textId="12E7805C" w:rsidR="000B64CB" w:rsidRDefault="000B64CB" w:rsidP="000B64CB">
      <w:pPr>
        <w:spacing w:after="160" w:line="259" w:lineRule="auto"/>
      </w:pPr>
      <w:r w:rsidRPr="000B64CB">
        <w:t>Con la adopción de la Política de Racionalización de trámites, la Entidad ha logra</w:t>
      </w:r>
      <w:r>
        <w:t>do</w:t>
      </w:r>
      <w:r w:rsidRPr="000B64CB">
        <w:t xml:space="preserve"> llevar a cabo una serie de acciones encaminadas a satisfacer las necesidades y atender los problemas de los ciudadanos. Una de las más importantes, es la gestión del punto de atención a la ciudadanía ubicado en el </w:t>
      </w:r>
      <w:r w:rsidR="000946DA" w:rsidRPr="000B64CB">
        <w:t>SuperCADE</w:t>
      </w:r>
      <w:r w:rsidRPr="000B64CB">
        <w:t xml:space="preserve"> CAD, en el cual se brinda al ciudadano una atención integral, donde puede acceder a los servicios prestados por la Secretaría Jurídica Distrital de manera oportuna y en un espacio acondicionado para su atención.   </w:t>
      </w:r>
    </w:p>
    <w:p w14:paraId="225F2939" w14:textId="5A60D9C2" w:rsidR="008E3D63" w:rsidRPr="000B64CB" w:rsidRDefault="000B64CB" w:rsidP="000B64CB">
      <w:pPr>
        <w:spacing w:after="160" w:line="259" w:lineRule="auto"/>
      </w:pPr>
      <w:r w:rsidRPr="000B64CB">
        <w:t>Así mismo, se viene trabajando en la simplificación, estandarización, eliminación, optimización y automatización de trámites.  Durante la vigencia 20</w:t>
      </w:r>
      <w:r>
        <w:t>19</w:t>
      </w:r>
      <w:r w:rsidRPr="000B64CB">
        <w:t xml:space="preserve"> se eliminó el trámite "Convocatoria a la asamblea ordinaria para la elección de la terna de vocales de control"  toda vez que, mediante decreto 359 de 2018 se asigna a la Secretaría Distrital del Hábitat, la función a través de la Subdirección De Servicios públicos de la Subsecretaría de Planeación y Política o la dependencia que haga sus veces, la función de adelantar la convocatoria a los Comités de Desarrollo y Control Social de Servicios Públicos Domiciliarios, con el propósito de conformar y presentar al Alcalde Mayor de Bogotá las ternas para la designación de los vocales de control que conformarán las Juntas Directivas de las Empresas Oficiales de Servicios Públicos del orden distrital</w:t>
      </w:r>
    </w:p>
    <w:p w14:paraId="71AA6953" w14:textId="15D7803F" w:rsidR="008E3D63" w:rsidRDefault="008E3D63" w:rsidP="008E3D63">
      <w:pPr>
        <w:pStyle w:val="Prrafodelista"/>
        <w:spacing w:after="160" w:line="259" w:lineRule="auto"/>
        <w:ind w:left="142" w:hanging="142"/>
        <w:rPr>
          <w:sz w:val="16"/>
          <w:szCs w:val="16"/>
          <w:lang w:val="es-ES"/>
        </w:rPr>
      </w:pPr>
    </w:p>
    <w:p w14:paraId="31978BEA" w14:textId="77777777" w:rsidR="008E3D63" w:rsidRPr="004A1754" w:rsidRDefault="008E3D63" w:rsidP="008D0DFF">
      <w:pPr>
        <w:pStyle w:val="Prrafodelista"/>
        <w:numPr>
          <w:ilvl w:val="0"/>
          <w:numId w:val="8"/>
        </w:numPr>
        <w:spacing w:after="160" w:line="259" w:lineRule="auto"/>
        <w:ind w:left="142" w:hanging="142"/>
        <w:rPr>
          <w:lang w:val="es-ES"/>
        </w:rPr>
      </w:pPr>
      <w:r w:rsidRPr="004A1754">
        <w:rPr>
          <w:lang w:val="es-ES"/>
        </w:rPr>
        <w:t>¿Cuáles son las dificultades identificadas en la implementación de esta política?</w:t>
      </w:r>
    </w:p>
    <w:p w14:paraId="2857BADB" w14:textId="768F5040" w:rsidR="000B64CB" w:rsidRPr="000B64CB" w:rsidRDefault="000B64CB" w:rsidP="000B64CB">
      <w:pPr>
        <w:rPr>
          <w:lang w:val="es-ES"/>
        </w:rPr>
      </w:pPr>
      <w:r w:rsidRPr="000B64CB">
        <w:rPr>
          <w:lang w:val="es-ES"/>
        </w:rPr>
        <w:t xml:space="preserve">Se debe </w:t>
      </w:r>
      <w:r>
        <w:rPr>
          <w:lang w:val="es-ES"/>
        </w:rPr>
        <w:t xml:space="preserve">fortalecer los procesos de capacitación de cara </w:t>
      </w:r>
      <w:r w:rsidRPr="000B64CB">
        <w:rPr>
          <w:lang w:val="es-ES"/>
        </w:rPr>
        <w:t xml:space="preserve">al servidor público que presta sus servicios </w:t>
      </w:r>
      <w:r>
        <w:rPr>
          <w:lang w:val="es-ES"/>
        </w:rPr>
        <w:t>respecto de los servicios y tramites que</w:t>
      </w:r>
      <w:r w:rsidRPr="000B64CB">
        <w:rPr>
          <w:lang w:val="es-ES"/>
        </w:rPr>
        <w:t xml:space="preserve"> </w:t>
      </w:r>
      <w:r>
        <w:rPr>
          <w:lang w:val="es-ES"/>
        </w:rPr>
        <w:t>brinda</w:t>
      </w:r>
      <w:r w:rsidRPr="000B64CB">
        <w:rPr>
          <w:lang w:val="es-ES"/>
        </w:rPr>
        <w:t xml:space="preserve"> la Entidad.</w:t>
      </w:r>
    </w:p>
    <w:p w14:paraId="7444A3C1" w14:textId="77777777" w:rsidR="000B64CB" w:rsidRPr="000B64CB" w:rsidRDefault="000B64CB" w:rsidP="008E3D63">
      <w:pPr>
        <w:spacing w:after="160" w:line="259" w:lineRule="auto"/>
        <w:rPr>
          <w:lang w:val="es-ES"/>
        </w:rPr>
      </w:pPr>
    </w:p>
    <w:p w14:paraId="678A2EB8" w14:textId="77777777" w:rsidR="008E3D63" w:rsidRPr="004A1754" w:rsidRDefault="008E3D63" w:rsidP="008E3D63">
      <w:pPr>
        <w:spacing w:after="160" w:line="259" w:lineRule="auto"/>
        <w:rPr>
          <w:lang w:val="es-ES"/>
        </w:rPr>
      </w:pPr>
      <w:r w:rsidRPr="004A1754">
        <w:rPr>
          <w:b/>
          <w:color w:val="365F91" w:themeColor="accent1" w:themeShade="BF"/>
          <w:lang w:val="es-ES"/>
        </w:rPr>
        <w:t>3. Retos:</w:t>
      </w:r>
      <w:r w:rsidRPr="004A1754">
        <w:rPr>
          <w:lang w:val="es-ES"/>
        </w:rPr>
        <w:t xml:space="preserve"> </w:t>
      </w:r>
    </w:p>
    <w:p w14:paraId="3B2F2AB3" w14:textId="77777777" w:rsidR="008E3D63" w:rsidRPr="004A1754" w:rsidRDefault="008E3D63" w:rsidP="008D0DFF">
      <w:pPr>
        <w:pStyle w:val="Prrafodelista"/>
        <w:numPr>
          <w:ilvl w:val="0"/>
          <w:numId w:val="9"/>
        </w:numPr>
        <w:spacing w:after="160" w:line="259" w:lineRule="auto"/>
        <w:ind w:left="142" w:hanging="142"/>
        <w:rPr>
          <w:lang w:val="es-ES"/>
        </w:rPr>
      </w:pPr>
      <w:r w:rsidRPr="004A1754">
        <w:rPr>
          <w:lang w:val="es-ES"/>
        </w:rPr>
        <w:lastRenderedPageBreak/>
        <w:t>¿Qué aspectos considera que debe tener en cuenta la siguiente administración en el corto plazo (100 primeros días), respecto de las estrategias desarrolladas para implementar esta política? (principales retos).</w:t>
      </w:r>
    </w:p>
    <w:p w14:paraId="230E526E" w14:textId="3AD78454" w:rsidR="000B64CB" w:rsidRPr="000B64CB" w:rsidRDefault="000B64CB" w:rsidP="000B64CB">
      <w:pPr>
        <w:spacing w:after="160" w:line="259" w:lineRule="auto"/>
        <w:ind w:left="142"/>
        <w:rPr>
          <w:lang w:val="es-ES"/>
        </w:rPr>
      </w:pPr>
      <w:r w:rsidRPr="000B64CB">
        <w:rPr>
          <w:lang w:val="es-ES"/>
        </w:rPr>
        <w:t>Inscripción de los trámites identificados y que son los que más impactan en l</w:t>
      </w:r>
      <w:r>
        <w:rPr>
          <w:lang w:val="es-ES"/>
        </w:rPr>
        <w:t>a Entidad de cara al ciudadano, los t</w:t>
      </w:r>
      <w:r w:rsidRPr="000B64CB">
        <w:rPr>
          <w:lang w:val="es-ES"/>
        </w:rPr>
        <w:t>rámites identificados para ser propuestos</w:t>
      </w:r>
      <w:r>
        <w:rPr>
          <w:lang w:val="es-ES"/>
        </w:rPr>
        <w:t xml:space="preserve"> son:</w:t>
      </w:r>
    </w:p>
    <w:p w14:paraId="777CFC22" w14:textId="77777777" w:rsidR="000B64CB" w:rsidRPr="000B64CB" w:rsidRDefault="000B64CB" w:rsidP="000B64CB">
      <w:pPr>
        <w:pStyle w:val="Prrafodelista"/>
        <w:spacing w:after="160" w:line="259" w:lineRule="auto"/>
        <w:ind w:left="142"/>
        <w:rPr>
          <w:lang w:val="es-ES"/>
        </w:rPr>
      </w:pPr>
      <w:r w:rsidRPr="000B64CB">
        <w:rPr>
          <w:lang w:val="es-ES"/>
        </w:rPr>
        <w:t>1.</w:t>
      </w:r>
      <w:r w:rsidRPr="000B64CB">
        <w:rPr>
          <w:lang w:val="es-ES"/>
        </w:rPr>
        <w:tab/>
        <w:t>Certificación de Inspección, Vigilancia y Control</w:t>
      </w:r>
    </w:p>
    <w:p w14:paraId="10E18AB5" w14:textId="77777777" w:rsidR="000B64CB" w:rsidRPr="000B64CB" w:rsidRDefault="000B64CB" w:rsidP="000B64CB">
      <w:pPr>
        <w:pStyle w:val="Prrafodelista"/>
        <w:spacing w:after="160" w:line="259" w:lineRule="auto"/>
        <w:ind w:left="142"/>
        <w:rPr>
          <w:lang w:val="es-ES"/>
        </w:rPr>
      </w:pPr>
      <w:r w:rsidRPr="000B64CB">
        <w:rPr>
          <w:lang w:val="es-ES"/>
        </w:rPr>
        <w:t>2.</w:t>
      </w:r>
      <w:r w:rsidRPr="000B64CB">
        <w:rPr>
          <w:lang w:val="es-ES"/>
        </w:rPr>
        <w:tab/>
        <w:t>Certificado Especial</w:t>
      </w:r>
    </w:p>
    <w:p w14:paraId="3792FA07" w14:textId="77777777" w:rsidR="000B64CB" w:rsidRPr="000B64CB" w:rsidRDefault="000B64CB" w:rsidP="000B64CB">
      <w:pPr>
        <w:pStyle w:val="Prrafodelista"/>
        <w:spacing w:after="160" w:line="259" w:lineRule="auto"/>
        <w:ind w:left="142"/>
        <w:rPr>
          <w:lang w:val="es-ES"/>
        </w:rPr>
      </w:pPr>
      <w:r w:rsidRPr="000B64CB">
        <w:rPr>
          <w:lang w:val="es-ES"/>
        </w:rPr>
        <w:t>3.</w:t>
      </w:r>
      <w:r w:rsidRPr="000B64CB">
        <w:rPr>
          <w:lang w:val="es-ES"/>
        </w:rPr>
        <w:tab/>
        <w:t>Certificado Histórico</w:t>
      </w:r>
    </w:p>
    <w:p w14:paraId="1C8EA1D5" w14:textId="77777777" w:rsidR="000B64CB" w:rsidRPr="000B64CB" w:rsidRDefault="000B64CB" w:rsidP="000B64CB">
      <w:pPr>
        <w:pStyle w:val="Prrafodelista"/>
        <w:spacing w:after="160" w:line="259" w:lineRule="auto"/>
        <w:ind w:left="142"/>
        <w:rPr>
          <w:lang w:val="es-ES"/>
        </w:rPr>
      </w:pPr>
      <w:r w:rsidRPr="000B64CB">
        <w:rPr>
          <w:lang w:val="es-ES"/>
        </w:rPr>
        <w:t>4.</w:t>
      </w:r>
      <w:r w:rsidRPr="000B64CB">
        <w:rPr>
          <w:lang w:val="es-ES"/>
        </w:rPr>
        <w:tab/>
        <w:t>Certificado de Existencia y Representación Legal de las Ligas y Asociaciones de Consumidores, así como de los Comités de Desarrollo y Control Social de los Servicios Públicos Domiciliarios.</w:t>
      </w:r>
    </w:p>
    <w:p w14:paraId="04E239F4" w14:textId="66C5604E" w:rsidR="000B64CB" w:rsidRDefault="000B64CB" w:rsidP="008E3D63">
      <w:pPr>
        <w:pStyle w:val="Prrafodelista"/>
        <w:spacing w:after="160" w:line="259" w:lineRule="auto"/>
        <w:ind w:left="0"/>
        <w:rPr>
          <w:lang w:val="es-ES"/>
        </w:rPr>
      </w:pPr>
    </w:p>
    <w:p w14:paraId="3D0C90EA" w14:textId="6269CED3" w:rsidR="000B64CB" w:rsidRDefault="000B64CB" w:rsidP="008E3D63">
      <w:pPr>
        <w:pStyle w:val="Prrafodelista"/>
        <w:spacing w:after="160" w:line="259" w:lineRule="auto"/>
        <w:ind w:left="0"/>
        <w:rPr>
          <w:lang w:val="es-ES"/>
        </w:rPr>
      </w:pPr>
      <w:r w:rsidRPr="000B64CB">
        <w:rPr>
          <w:lang w:val="es-ES"/>
        </w:rPr>
        <w:t>Para el trámite “Acreditación de las asociaciones sin ánimo de lucro y/o sociedades protectoras de animales” es necesario realizar mesas de trabajo con las Entidades antes mencionadas, con el fin revisar jurídicamente las normas que lo sustentan y definir si es necesaria su eliminación y/o traslado según el resultado.</w:t>
      </w:r>
    </w:p>
    <w:p w14:paraId="787CE515" w14:textId="77777777" w:rsidR="000B64CB" w:rsidRPr="004A1754" w:rsidRDefault="000B64CB" w:rsidP="008E3D63">
      <w:pPr>
        <w:pStyle w:val="Prrafodelista"/>
        <w:spacing w:after="160" w:line="259" w:lineRule="auto"/>
        <w:ind w:left="0"/>
        <w:rPr>
          <w:lang w:val="es-ES"/>
        </w:rPr>
      </w:pPr>
    </w:p>
    <w:p w14:paraId="7C5426B6" w14:textId="77777777" w:rsidR="008E3D63" w:rsidRPr="004A1754" w:rsidRDefault="008E3D63" w:rsidP="008D0DFF">
      <w:pPr>
        <w:pStyle w:val="Prrafodelista"/>
        <w:numPr>
          <w:ilvl w:val="0"/>
          <w:numId w:val="9"/>
        </w:numPr>
        <w:spacing w:after="160" w:line="259" w:lineRule="auto"/>
        <w:ind w:left="142" w:hanging="142"/>
        <w:rPr>
          <w:lang w:val="es-ES"/>
        </w:rPr>
      </w:pPr>
      <w:r w:rsidRPr="004A1754">
        <w:rPr>
          <w:lang w:val="es-ES"/>
        </w:rPr>
        <w:t>¿Qué acciones de gestión y control emprendidas para esta política considera usted que deberían continuar?</w:t>
      </w:r>
    </w:p>
    <w:p w14:paraId="435E0D20" w14:textId="0F4AB7E1" w:rsidR="008E3D63" w:rsidRDefault="008E3D63" w:rsidP="008E3D63">
      <w:pPr>
        <w:pStyle w:val="Prrafodelista"/>
        <w:spacing w:after="160" w:line="259" w:lineRule="auto"/>
        <w:ind w:left="0"/>
        <w:rPr>
          <w:sz w:val="16"/>
          <w:szCs w:val="16"/>
          <w:lang w:val="es-ES"/>
        </w:rPr>
      </w:pPr>
    </w:p>
    <w:p w14:paraId="439885D5" w14:textId="6C7D1142" w:rsidR="000B64CB" w:rsidRPr="000B64CB" w:rsidRDefault="000B64CB" w:rsidP="000B64CB">
      <w:pPr>
        <w:pStyle w:val="Prrafodelista"/>
        <w:spacing w:line="259" w:lineRule="auto"/>
        <w:ind w:left="0"/>
        <w:rPr>
          <w:lang w:val="es-ES"/>
        </w:rPr>
      </w:pPr>
      <w:r w:rsidRPr="000B64CB">
        <w:rPr>
          <w:lang w:val="es-ES"/>
        </w:rPr>
        <w:t xml:space="preserve">Se debe continuar con el seguimiento a las actividades propuestas dentro del Plan Anticorrupción </w:t>
      </w:r>
    </w:p>
    <w:p w14:paraId="4D5323C8" w14:textId="3587033E" w:rsidR="000B64CB" w:rsidRPr="000B64CB" w:rsidRDefault="000B64CB" w:rsidP="000B64CB">
      <w:pPr>
        <w:pStyle w:val="Prrafodelista"/>
        <w:spacing w:line="259" w:lineRule="auto"/>
        <w:ind w:left="0"/>
        <w:rPr>
          <w:lang w:val="es-ES"/>
        </w:rPr>
      </w:pPr>
      <w:r w:rsidRPr="000B64CB">
        <w:rPr>
          <w:lang w:val="es-ES"/>
        </w:rPr>
        <w:t xml:space="preserve">Mesas de trabajo con los procesos misionales y de transversales que actúan dentro de la Política, lideradas por la Oficina Asesora de Planeación para la definición y ejecución de las actividades. </w:t>
      </w:r>
    </w:p>
    <w:p w14:paraId="09907C9C" w14:textId="08BA2336" w:rsidR="000B64CB" w:rsidRPr="000B64CB" w:rsidRDefault="000B64CB" w:rsidP="000B64CB">
      <w:pPr>
        <w:pStyle w:val="Prrafodelista"/>
        <w:spacing w:line="259" w:lineRule="auto"/>
        <w:ind w:left="0"/>
        <w:rPr>
          <w:lang w:val="es-ES"/>
        </w:rPr>
      </w:pPr>
      <w:r w:rsidRPr="000B64CB">
        <w:rPr>
          <w:lang w:val="es-ES"/>
        </w:rPr>
        <w:t>Encuestas de satisfacción aplicadas en el Punto de atención a la ciudadanía.</w:t>
      </w:r>
    </w:p>
    <w:p w14:paraId="407CE803" w14:textId="5F75F64A" w:rsidR="000B64CB" w:rsidRDefault="000B64CB" w:rsidP="000B64CB">
      <w:pPr>
        <w:pStyle w:val="Prrafodelista"/>
        <w:spacing w:line="259" w:lineRule="auto"/>
        <w:ind w:left="0"/>
        <w:rPr>
          <w:lang w:val="es-ES"/>
        </w:rPr>
      </w:pPr>
      <w:r>
        <w:rPr>
          <w:lang w:val="es-ES"/>
        </w:rPr>
        <w:t>-</w:t>
      </w:r>
      <w:r w:rsidRPr="000B64CB">
        <w:rPr>
          <w:lang w:val="es-ES"/>
        </w:rPr>
        <w:t>Divulgación constante en diferentes medios de las acciones de racionalización aplicadas.</w:t>
      </w:r>
    </w:p>
    <w:p w14:paraId="4B765AEF" w14:textId="77777777" w:rsidR="000D1E72" w:rsidRPr="000B64CB" w:rsidRDefault="000D1E72" w:rsidP="000B64CB">
      <w:pPr>
        <w:pStyle w:val="Prrafodelista"/>
        <w:spacing w:line="259" w:lineRule="auto"/>
        <w:ind w:left="0"/>
        <w:rPr>
          <w:lang w:val="es-ES"/>
        </w:rPr>
      </w:pPr>
    </w:p>
    <w:p w14:paraId="187C35A0" w14:textId="4A2F8200" w:rsidR="008E3D63" w:rsidRDefault="008E3D63" w:rsidP="008E3D63">
      <w:pPr>
        <w:pStyle w:val="Prrafodelista"/>
        <w:rPr>
          <w:sz w:val="16"/>
          <w:szCs w:val="16"/>
          <w:lang w:val="es-ES"/>
        </w:rPr>
      </w:pPr>
    </w:p>
    <w:p w14:paraId="702207A0" w14:textId="77777777" w:rsidR="008E3D63" w:rsidRPr="004A1754" w:rsidRDefault="008E3D63" w:rsidP="008E3D63">
      <w:pPr>
        <w:rPr>
          <w:b/>
          <w:color w:val="365F91" w:themeColor="accent1" w:themeShade="BF"/>
          <w:lang w:val="es-ES"/>
        </w:rPr>
      </w:pPr>
      <w:r w:rsidRPr="004A1754">
        <w:rPr>
          <w:b/>
          <w:color w:val="365F91" w:themeColor="accent1" w:themeShade="BF"/>
          <w:lang w:val="es-ES"/>
        </w:rPr>
        <w:t>4. Aspectos relevantes a entregar a la administración entrante:</w:t>
      </w:r>
    </w:p>
    <w:p w14:paraId="648B706C" w14:textId="77777777" w:rsidR="008E3D63" w:rsidRPr="004A1754" w:rsidRDefault="008E3D63" w:rsidP="008E3D63">
      <w:pPr>
        <w:rPr>
          <w:b/>
          <w:color w:val="365F91" w:themeColor="accent1" w:themeShade="BF"/>
          <w:lang w:val="es-ES"/>
        </w:rPr>
      </w:pPr>
    </w:p>
    <w:p w14:paraId="743D073D" w14:textId="77777777" w:rsidR="003D4FE1" w:rsidRPr="004A1754" w:rsidRDefault="003D4FE1" w:rsidP="008D0DFF">
      <w:pPr>
        <w:widowControl w:val="0"/>
        <w:numPr>
          <w:ilvl w:val="0"/>
          <w:numId w:val="11"/>
        </w:numPr>
        <w:tabs>
          <w:tab w:val="left" w:pos="220"/>
          <w:tab w:val="left" w:pos="720"/>
        </w:tabs>
        <w:autoSpaceDE w:val="0"/>
        <w:autoSpaceDN w:val="0"/>
        <w:adjustRightInd w:val="0"/>
        <w:ind w:hanging="720"/>
        <w:rPr>
          <w:lang w:val="es-ES"/>
        </w:rPr>
      </w:pPr>
      <w:r w:rsidRPr="004A1754">
        <w:rPr>
          <w:lang w:val="es-ES"/>
        </w:rPr>
        <w:t>Clave SUIT</w:t>
      </w:r>
    </w:p>
    <w:p w14:paraId="0058FED7" w14:textId="3D7CF785" w:rsidR="003D4FE1" w:rsidRPr="004A1754" w:rsidRDefault="003D4FE1" w:rsidP="008D0DFF">
      <w:pPr>
        <w:widowControl w:val="0"/>
        <w:numPr>
          <w:ilvl w:val="0"/>
          <w:numId w:val="11"/>
        </w:numPr>
        <w:tabs>
          <w:tab w:val="left" w:pos="220"/>
          <w:tab w:val="left" w:pos="720"/>
        </w:tabs>
        <w:autoSpaceDE w:val="0"/>
        <w:autoSpaceDN w:val="0"/>
        <w:adjustRightInd w:val="0"/>
        <w:ind w:left="284" w:hanging="284"/>
        <w:rPr>
          <w:lang w:val="es-ES"/>
        </w:rPr>
      </w:pPr>
      <w:r w:rsidRPr="004A1754">
        <w:rPr>
          <w:lang w:val="es-ES"/>
        </w:rPr>
        <w:t>Modificaciones normativas en curso o exis</w:t>
      </w:r>
      <w:r w:rsidR="00002E64" w:rsidRPr="004A1754">
        <w:rPr>
          <w:lang w:val="es-ES"/>
        </w:rPr>
        <w:t xml:space="preserve">tentes </w:t>
      </w:r>
      <w:r w:rsidRPr="004A1754">
        <w:rPr>
          <w:lang w:val="es-ES"/>
        </w:rPr>
        <w:t xml:space="preserve">respecto a los </w:t>
      </w:r>
      <w:r w:rsidRPr="004A1754">
        <w:rPr>
          <w:rFonts w:ascii="Tahoma" w:hAnsi="Tahoma" w:cs="Tahoma"/>
          <w:lang w:val="es-ES"/>
        </w:rPr>
        <w:t> </w:t>
      </w:r>
      <w:r w:rsidR="00002E64" w:rsidRPr="004A1754">
        <w:rPr>
          <w:lang w:val="es-ES"/>
        </w:rPr>
        <w:t>trámites.</w:t>
      </w:r>
    </w:p>
    <w:p w14:paraId="423E98FF" w14:textId="77777777" w:rsidR="008E3D63" w:rsidRPr="004A1754" w:rsidRDefault="008E3D63" w:rsidP="008E3D63"/>
    <w:p w14:paraId="58BA6A61" w14:textId="77777777" w:rsidR="001E6FBE" w:rsidRPr="004A1754" w:rsidRDefault="001E6FBE" w:rsidP="001E6FBE">
      <w:pPr>
        <w:pStyle w:val="Prrafodelista"/>
        <w:spacing w:after="160" w:line="259" w:lineRule="auto"/>
        <w:ind w:left="0"/>
        <w:rPr>
          <w:sz w:val="16"/>
          <w:szCs w:val="16"/>
          <w:lang w:val="es-ES"/>
        </w:rPr>
      </w:pPr>
      <w:r w:rsidRPr="004A1754">
        <w:rPr>
          <w:sz w:val="16"/>
          <w:szCs w:val="16"/>
          <w:lang w:val="es-ES"/>
        </w:rPr>
        <w:t>*Los anteriores documentos no entran como anexos del presente documento, solo son para entregar en las mesas de empalme con la siguiente administración.</w:t>
      </w:r>
    </w:p>
    <w:p w14:paraId="31538CB9" w14:textId="77777777" w:rsidR="00431A1A" w:rsidRPr="004A1754" w:rsidRDefault="00431A1A" w:rsidP="009519B7">
      <w:pPr>
        <w:pStyle w:val="Prrafodelista"/>
        <w:rPr>
          <w:szCs w:val="24"/>
          <w:lang w:val="es-ES"/>
        </w:rPr>
      </w:pPr>
    </w:p>
    <w:p w14:paraId="6F5C1D63" w14:textId="6C8F04FE" w:rsidR="009519B7" w:rsidRPr="004A1754" w:rsidRDefault="002B6103" w:rsidP="0090582C">
      <w:pPr>
        <w:pStyle w:val="Ttulo3"/>
      </w:pPr>
      <w:bookmarkStart w:id="106" w:name="_Toc16153951"/>
      <w:r w:rsidRPr="004A1754">
        <w:lastRenderedPageBreak/>
        <w:t xml:space="preserve">2.3.3.8 </w:t>
      </w:r>
      <w:r w:rsidR="009519B7" w:rsidRPr="004A1754">
        <w:t>Participación Ciudadana en la Gestión Pública</w:t>
      </w:r>
      <w:bookmarkEnd w:id="106"/>
    </w:p>
    <w:p w14:paraId="056C231D" w14:textId="77777777" w:rsidR="001E6FBE" w:rsidRPr="004A1754" w:rsidRDefault="001E6FBE" w:rsidP="00512699">
      <w:pPr>
        <w:rPr>
          <w:lang w:val="es-ES"/>
        </w:rPr>
      </w:pPr>
    </w:p>
    <w:p w14:paraId="2D8BEDF7" w14:textId="0A9FD166" w:rsidR="00776FB9" w:rsidRDefault="009D69FB" w:rsidP="00414BDF">
      <w:pPr>
        <w:pStyle w:val="Prrafodelista"/>
        <w:spacing w:after="160" w:line="259" w:lineRule="auto"/>
        <w:ind w:left="142" w:hanging="142"/>
        <w:rPr>
          <w:lang w:val="es-ES"/>
        </w:rPr>
      </w:pPr>
      <w:r>
        <w:rPr>
          <w:lang w:val="es-ES"/>
        </w:rPr>
        <w:t>L</w:t>
      </w:r>
      <w:r w:rsidRPr="00A6356E">
        <w:rPr>
          <w:lang w:val="es-ES"/>
        </w:rPr>
        <w:t xml:space="preserve">a implementación </w:t>
      </w:r>
      <w:r>
        <w:rPr>
          <w:lang w:val="es-ES"/>
        </w:rPr>
        <w:t xml:space="preserve">de la política de participación </w:t>
      </w:r>
      <w:r w:rsidRPr="00A6356E">
        <w:rPr>
          <w:lang w:val="es-ES"/>
        </w:rPr>
        <w:t xml:space="preserve">ciudadana </w:t>
      </w:r>
      <w:r>
        <w:rPr>
          <w:lang w:val="es-ES"/>
        </w:rPr>
        <w:t xml:space="preserve">– MIPG </w:t>
      </w:r>
      <w:r w:rsidRPr="00A6356E">
        <w:rPr>
          <w:lang w:val="es-ES"/>
        </w:rPr>
        <w:t>se realiza</w:t>
      </w:r>
      <w:r>
        <w:rPr>
          <w:lang w:val="es-ES"/>
        </w:rPr>
        <w:t xml:space="preserve"> con la participación de los procesos misionales, quienes conforman</w:t>
      </w:r>
      <w:r w:rsidRPr="00A6356E">
        <w:rPr>
          <w:lang w:val="es-ES"/>
        </w:rPr>
        <w:t xml:space="preserve"> grupo</w:t>
      </w:r>
      <w:r>
        <w:rPr>
          <w:lang w:val="es-ES"/>
        </w:rPr>
        <w:t>s de</w:t>
      </w:r>
      <w:r w:rsidRPr="00A6356E">
        <w:rPr>
          <w:lang w:val="es-ES"/>
        </w:rPr>
        <w:t xml:space="preserve"> enlace para el manejo de </w:t>
      </w:r>
      <w:r>
        <w:rPr>
          <w:lang w:val="es-ES"/>
        </w:rPr>
        <w:t xml:space="preserve">los diferentes temas institucionales, alineados con la estructura organizacional.  La entidad </w:t>
      </w:r>
      <w:r w:rsidRPr="00A6356E">
        <w:rPr>
          <w:lang w:val="es-ES"/>
        </w:rPr>
        <w:t>formula el Plan Anual de Participación Ciudadana por vigencia</w:t>
      </w:r>
      <w:r>
        <w:rPr>
          <w:lang w:val="es-ES"/>
        </w:rPr>
        <w:t>. La convocatoria para la participación se realiza</w:t>
      </w:r>
      <w:r w:rsidRPr="00A6356E">
        <w:rPr>
          <w:lang w:val="es-ES"/>
        </w:rPr>
        <w:t xml:space="preserve"> entre otros </w:t>
      </w:r>
      <w:r>
        <w:rPr>
          <w:lang w:val="es-ES"/>
        </w:rPr>
        <w:t>medios por</w:t>
      </w:r>
      <w:r w:rsidRPr="00A6356E">
        <w:rPr>
          <w:lang w:val="es-ES"/>
        </w:rPr>
        <w:t xml:space="preserve"> canales</w:t>
      </w:r>
      <w:r>
        <w:rPr>
          <w:lang w:val="es-ES"/>
        </w:rPr>
        <w:t xml:space="preserve"> virtuales</w:t>
      </w:r>
      <w:r w:rsidRPr="00A6356E">
        <w:rPr>
          <w:lang w:val="es-ES"/>
        </w:rPr>
        <w:t xml:space="preserve">, </w:t>
      </w:r>
      <w:r>
        <w:rPr>
          <w:lang w:val="es-ES"/>
        </w:rPr>
        <w:t>telefónicos y presenciales. Los resultados de las observaciones, propuestas y recomendaciones</w:t>
      </w:r>
      <w:r w:rsidRPr="00A6356E">
        <w:rPr>
          <w:lang w:val="es-ES"/>
        </w:rPr>
        <w:t xml:space="preserve"> se </w:t>
      </w:r>
      <w:r>
        <w:rPr>
          <w:lang w:val="es-ES"/>
        </w:rPr>
        <w:t xml:space="preserve">les </w:t>
      </w:r>
      <w:r w:rsidRPr="00A6356E">
        <w:rPr>
          <w:lang w:val="es-ES"/>
        </w:rPr>
        <w:t>realiza seguimiento, evaluación y control</w:t>
      </w:r>
    </w:p>
    <w:p w14:paraId="3030F8BE" w14:textId="5B719B9B" w:rsidR="009D69FB" w:rsidRDefault="009D69FB" w:rsidP="00414BDF">
      <w:pPr>
        <w:pStyle w:val="Prrafodelista"/>
        <w:spacing w:after="160" w:line="259" w:lineRule="auto"/>
        <w:ind w:left="142" w:hanging="142"/>
        <w:rPr>
          <w:lang w:val="es-ES"/>
        </w:rPr>
      </w:pPr>
    </w:p>
    <w:p w14:paraId="788276F5" w14:textId="61B3F9A5" w:rsidR="00512699" w:rsidRPr="004A1754" w:rsidRDefault="00512699" w:rsidP="00414BDF">
      <w:pPr>
        <w:pStyle w:val="Prrafodelista"/>
        <w:spacing w:after="160" w:line="259" w:lineRule="auto"/>
        <w:ind w:left="142" w:hanging="142"/>
        <w:rPr>
          <w:sz w:val="16"/>
          <w:szCs w:val="16"/>
          <w:lang w:val="es-ES"/>
        </w:rPr>
      </w:pPr>
      <w:r w:rsidRPr="004A1754">
        <w:rPr>
          <w:b/>
          <w:color w:val="365F91" w:themeColor="accent1" w:themeShade="BF"/>
          <w:lang w:val="es-ES"/>
        </w:rPr>
        <w:t xml:space="preserve">1. Gestión: </w:t>
      </w:r>
    </w:p>
    <w:p w14:paraId="7AF2902F" w14:textId="49B6987B" w:rsidR="00B15A43" w:rsidRDefault="00512699" w:rsidP="00512699">
      <w:pPr>
        <w:widowControl w:val="0"/>
        <w:autoSpaceDE w:val="0"/>
        <w:autoSpaceDN w:val="0"/>
        <w:adjustRightInd w:val="0"/>
        <w:spacing w:after="240"/>
        <w:rPr>
          <w:lang w:val="es-ES"/>
        </w:rPr>
      </w:pPr>
      <w:r w:rsidRPr="004A1754">
        <w:rPr>
          <w:lang w:val="es-ES"/>
        </w:rPr>
        <w:t xml:space="preserve">- </w:t>
      </w:r>
      <w:r w:rsidR="00B15A43" w:rsidRPr="004A1754">
        <w:rPr>
          <w:lang w:val="es-ES"/>
        </w:rPr>
        <w:t>¿Con qué instancias, espacios, formas, mecanismos e instrumentos cuenta la entidad para facilitar la participación ciudadana?</w:t>
      </w:r>
    </w:p>
    <w:p w14:paraId="0CA4C64C" w14:textId="53C1D60A" w:rsidR="009D69FB" w:rsidRPr="009D69FB" w:rsidRDefault="009D69FB" w:rsidP="009D69FB">
      <w:pPr>
        <w:widowControl w:val="0"/>
        <w:autoSpaceDE w:val="0"/>
        <w:autoSpaceDN w:val="0"/>
        <w:adjustRightInd w:val="0"/>
        <w:spacing w:after="240"/>
        <w:rPr>
          <w:lang w:val="es-ES"/>
        </w:rPr>
      </w:pPr>
      <w:r w:rsidRPr="009D69FB">
        <w:rPr>
          <w:lang w:val="es-ES"/>
        </w:rPr>
        <w:t>Entre los espacios, mecanismos e instrumentos con los que cuenta la Secretaría Jurídica Distrital para facilitar la participación ciudadana están los siguientes:</w:t>
      </w:r>
    </w:p>
    <w:p w14:paraId="28581040" w14:textId="094006AA" w:rsidR="009D69FB" w:rsidRPr="009D69FB" w:rsidRDefault="009D69FB" w:rsidP="009D69FB">
      <w:pPr>
        <w:widowControl w:val="0"/>
        <w:autoSpaceDE w:val="0"/>
        <w:autoSpaceDN w:val="0"/>
        <w:adjustRightInd w:val="0"/>
        <w:spacing w:after="240"/>
        <w:rPr>
          <w:lang w:val="es-ES"/>
        </w:rPr>
      </w:pPr>
      <w:r w:rsidRPr="009D69FB">
        <w:rPr>
          <w:lang w:val="es-ES"/>
        </w:rPr>
        <w:t>Derechos de Petición. La Secretaría Jurídica Distrital atiende los Derechos de Petición de manera escrita o verbal en el área de “Atención al Ciudadano” y de manera virtual a través de la página Web de la Secretaria Jurídica Distrital en la siguiente dirección: www.bogotajuridica.gov.co.  Igualmente, se presta atención a través de la línea telefónica 3813000 extensión 1568</w:t>
      </w:r>
    </w:p>
    <w:p w14:paraId="67176ADB" w14:textId="48A8037D" w:rsidR="009D69FB" w:rsidRPr="009D69FB" w:rsidRDefault="009D69FB" w:rsidP="009D69FB">
      <w:pPr>
        <w:widowControl w:val="0"/>
        <w:autoSpaceDE w:val="0"/>
        <w:autoSpaceDN w:val="0"/>
        <w:adjustRightInd w:val="0"/>
        <w:spacing w:after="240"/>
        <w:rPr>
          <w:lang w:val="es-ES"/>
        </w:rPr>
      </w:pPr>
      <w:r w:rsidRPr="009D69FB">
        <w:rPr>
          <w:lang w:val="es-ES"/>
        </w:rPr>
        <w:t>Quejas. Los ciudadanos o usuarios de la Secretaria Jurídica Distrital presentan sus Quejas a través de los siguientes medios:</w:t>
      </w:r>
    </w:p>
    <w:p w14:paraId="086B333F" w14:textId="77777777" w:rsidR="009D69FB" w:rsidRPr="009D69FB" w:rsidRDefault="009D69FB" w:rsidP="009D69FB">
      <w:pPr>
        <w:widowControl w:val="0"/>
        <w:autoSpaceDE w:val="0"/>
        <w:autoSpaceDN w:val="0"/>
        <w:adjustRightInd w:val="0"/>
        <w:spacing w:after="240"/>
        <w:rPr>
          <w:lang w:val="es-ES"/>
        </w:rPr>
      </w:pPr>
      <w:r w:rsidRPr="009D69FB">
        <w:rPr>
          <w:lang w:val="es-ES"/>
        </w:rPr>
        <w:t>•</w:t>
      </w:r>
      <w:r w:rsidRPr="009D69FB">
        <w:rPr>
          <w:lang w:val="es-ES"/>
        </w:rPr>
        <w:tab/>
        <w:t>Correo electrónico: contactenos@secretariajuridica.gov.co</w:t>
      </w:r>
    </w:p>
    <w:p w14:paraId="1399A9A4" w14:textId="77777777" w:rsidR="009D69FB" w:rsidRPr="009D69FB" w:rsidRDefault="009D69FB" w:rsidP="009D69FB">
      <w:pPr>
        <w:widowControl w:val="0"/>
        <w:autoSpaceDE w:val="0"/>
        <w:autoSpaceDN w:val="0"/>
        <w:adjustRightInd w:val="0"/>
        <w:spacing w:after="240"/>
        <w:rPr>
          <w:lang w:val="es-ES"/>
        </w:rPr>
      </w:pPr>
      <w:r w:rsidRPr="009D69FB">
        <w:rPr>
          <w:lang w:val="es-ES"/>
        </w:rPr>
        <w:t>•</w:t>
      </w:r>
      <w:r w:rsidRPr="009D69FB">
        <w:rPr>
          <w:lang w:val="es-ES"/>
        </w:rPr>
        <w:tab/>
        <w:t>Buzón de QUEJAS de la página WEB: http://www.secretariajuridica.gov.co/transparencia/marco-legal</w:t>
      </w:r>
    </w:p>
    <w:p w14:paraId="090DC36F" w14:textId="77777777" w:rsidR="009D69FB" w:rsidRPr="009D69FB" w:rsidRDefault="009D69FB" w:rsidP="009D69FB">
      <w:pPr>
        <w:widowControl w:val="0"/>
        <w:autoSpaceDE w:val="0"/>
        <w:autoSpaceDN w:val="0"/>
        <w:adjustRightInd w:val="0"/>
        <w:spacing w:after="240"/>
        <w:rPr>
          <w:lang w:val="es-ES"/>
        </w:rPr>
      </w:pPr>
      <w:r w:rsidRPr="009D69FB">
        <w:rPr>
          <w:lang w:val="es-ES"/>
        </w:rPr>
        <w:t>•</w:t>
      </w:r>
      <w:r w:rsidRPr="009D69FB">
        <w:rPr>
          <w:lang w:val="es-ES"/>
        </w:rPr>
        <w:tab/>
        <w:t>Correo: A la Dirección: Carrera 8 No. 10 – 65 – Esquina. Los requerimientos deberán estar dirigidos a la Secretaria Jurídica Distrital - Área de Atención al Ciudadano.</w:t>
      </w:r>
    </w:p>
    <w:p w14:paraId="700F3E68" w14:textId="77777777" w:rsidR="009D69FB" w:rsidRPr="009D69FB" w:rsidRDefault="009D69FB" w:rsidP="009D69FB">
      <w:pPr>
        <w:widowControl w:val="0"/>
        <w:autoSpaceDE w:val="0"/>
        <w:autoSpaceDN w:val="0"/>
        <w:adjustRightInd w:val="0"/>
        <w:spacing w:after="240"/>
        <w:rPr>
          <w:lang w:val="es-ES"/>
        </w:rPr>
      </w:pPr>
      <w:r w:rsidRPr="009D69FB">
        <w:rPr>
          <w:lang w:val="es-ES"/>
        </w:rPr>
        <w:t>•</w:t>
      </w:r>
      <w:r w:rsidRPr="009D69FB">
        <w:rPr>
          <w:lang w:val="es-ES"/>
        </w:rPr>
        <w:tab/>
        <w:t>Personalmente: En la Carrera 8 No. 10 – 65 – Esquina</w:t>
      </w:r>
    </w:p>
    <w:p w14:paraId="2E684737" w14:textId="0D438553" w:rsidR="009D69FB" w:rsidRPr="009D69FB" w:rsidRDefault="009D69FB" w:rsidP="009D69FB">
      <w:pPr>
        <w:widowControl w:val="0"/>
        <w:autoSpaceDE w:val="0"/>
        <w:autoSpaceDN w:val="0"/>
        <w:adjustRightInd w:val="0"/>
        <w:spacing w:after="240"/>
        <w:rPr>
          <w:lang w:val="es-ES"/>
        </w:rPr>
      </w:pPr>
      <w:r w:rsidRPr="009D69FB">
        <w:rPr>
          <w:lang w:val="es-ES"/>
        </w:rPr>
        <w:t>Veeduría Ciudadana. Este mecanismo de participación se ejerce en la Entidad con el fin de garantizar que los recursos se ejecuten conforme a lo programado en el Plan Anual de Adquisiciones.</w:t>
      </w:r>
    </w:p>
    <w:p w14:paraId="7D049114" w14:textId="7FF1AF2D" w:rsidR="009D69FB" w:rsidRDefault="009D69FB" w:rsidP="009D69FB">
      <w:pPr>
        <w:widowControl w:val="0"/>
        <w:autoSpaceDE w:val="0"/>
        <w:autoSpaceDN w:val="0"/>
        <w:adjustRightInd w:val="0"/>
        <w:spacing w:after="240"/>
        <w:rPr>
          <w:lang w:val="es-ES"/>
        </w:rPr>
      </w:pPr>
      <w:r w:rsidRPr="009D69FB">
        <w:rPr>
          <w:lang w:val="es-ES"/>
        </w:rPr>
        <w:t xml:space="preserve">La Audiencia Pública. Este mecanismo de participación es aplicado por la </w:t>
      </w:r>
      <w:r w:rsidRPr="009D69FB">
        <w:rPr>
          <w:lang w:val="es-ES"/>
        </w:rPr>
        <w:lastRenderedPageBreak/>
        <w:t>Entidad, con el fin de socializar los principales logros y resultados obtenidos anualmente. Así mismo, se divulgan los retos previstos. Es por ello, que la Secretaría Jurídica, desarrolla anualmente un Diálogo Ciudadano con diferentes sectores de la sociedad civil, otras entidades distritales y organismos de control, en donde identifica información relevante para ser tenida en cuenta también, en la Audiencia Pública de Rendición de Cuentas del Alcalde Mayor de Bogotá.</w:t>
      </w:r>
    </w:p>
    <w:p w14:paraId="64BD9BF0" w14:textId="331DA46F" w:rsidR="00512699" w:rsidRDefault="00B15A43" w:rsidP="00512699">
      <w:pPr>
        <w:widowControl w:val="0"/>
        <w:autoSpaceDE w:val="0"/>
        <w:autoSpaceDN w:val="0"/>
        <w:adjustRightInd w:val="0"/>
        <w:spacing w:after="240"/>
        <w:rPr>
          <w:lang w:val="es-ES"/>
        </w:rPr>
      </w:pPr>
      <w:r w:rsidRPr="004A1754">
        <w:rPr>
          <w:lang w:val="es-ES"/>
        </w:rPr>
        <w:t xml:space="preserve">- </w:t>
      </w:r>
      <w:r w:rsidR="00512699" w:rsidRPr="004A1754">
        <w:rPr>
          <w:lang w:val="es-ES"/>
        </w:rPr>
        <w:t>Como resultado de los ejercicios de participación con los grupos de valor ¿qué resultados de la gestión institucional mejoraron?</w:t>
      </w:r>
    </w:p>
    <w:p w14:paraId="133A0A9F" w14:textId="78442832" w:rsidR="009D69FB" w:rsidRDefault="009D69FB" w:rsidP="00512699">
      <w:pPr>
        <w:widowControl w:val="0"/>
        <w:autoSpaceDE w:val="0"/>
        <w:autoSpaceDN w:val="0"/>
        <w:adjustRightInd w:val="0"/>
        <w:spacing w:after="240"/>
        <w:rPr>
          <w:lang w:val="es-ES"/>
        </w:rPr>
      </w:pPr>
      <w:r w:rsidRPr="009D69FB">
        <w:rPr>
          <w:lang w:val="es-ES"/>
        </w:rPr>
        <w:t>La participación ha permitido mejorar la calidad de los bienes y servicios que genera la entidad, así como la interacción entre las partes lo que ha permitido un incrementado de la confianza jurídica en el Distrito Capital</w:t>
      </w:r>
      <w:r>
        <w:rPr>
          <w:lang w:val="es-ES"/>
        </w:rPr>
        <w:t>.</w:t>
      </w:r>
    </w:p>
    <w:p w14:paraId="5914341B" w14:textId="3B73E024" w:rsidR="00512699" w:rsidRDefault="00512699" w:rsidP="00512699">
      <w:pPr>
        <w:widowControl w:val="0"/>
        <w:autoSpaceDE w:val="0"/>
        <w:autoSpaceDN w:val="0"/>
        <w:adjustRightInd w:val="0"/>
        <w:spacing w:after="240"/>
        <w:rPr>
          <w:lang w:val="es-ES"/>
        </w:rPr>
      </w:pPr>
      <w:r w:rsidRPr="004A1754">
        <w:rPr>
          <w:lang w:val="es-ES"/>
        </w:rPr>
        <w:t xml:space="preserve">- ¿Cuántos ejercicios de rendición de cuentas realizó durante su periodo de </w:t>
      </w:r>
      <w:r w:rsidR="009D69FB" w:rsidRPr="004A1754">
        <w:rPr>
          <w:lang w:val="es-ES"/>
        </w:rPr>
        <w:t>gobierno?</w:t>
      </w:r>
    </w:p>
    <w:p w14:paraId="0ABC771B" w14:textId="27507B0E" w:rsidR="009D69FB" w:rsidRPr="004A1754" w:rsidRDefault="009D69FB" w:rsidP="00512699">
      <w:pPr>
        <w:widowControl w:val="0"/>
        <w:autoSpaceDE w:val="0"/>
        <w:autoSpaceDN w:val="0"/>
        <w:adjustRightInd w:val="0"/>
        <w:spacing w:after="240"/>
        <w:rPr>
          <w:lang w:val="es-ES"/>
        </w:rPr>
      </w:pPr>
      <w:r w:rsidRPr="009D69FB">
        <w:rPr>
          <w:lang w:val="es-ES"/>
        </w:rPr>
        <w:t>Desde que entró en funcionamiento la Secretaría Jurídica Distrital (3 de agosto de 2016), hasta la presente vigencia se han adelantado 6 espacios de Rendición de Cuentas, en donde ha sido posible interactuar con los usuarios y ciudadanía, brindando información oportuna, veraz, comprensible y completa, sobre sobre los proyectos, programas, logros institucionales y demás temas de interés público que desarrolla la Entidad.</w:t>
      </w:r>
    </w:p>
    <w:p w14:paraId="771FDB8D" w14:textId="185EC57C" w:rsidR="00512699" w:rsidRDefault="00512699" w:rsidP="00512699">
      <w:pPr>
        <w:widowControl w:val="0"/>
        <w:autoSpaceDE w:val="0"/>
        <w:autoSpaceDN w:val="0"/>
        <w:adjustRightInd w:val="0"/>
        <w:spacing w:after="240"/>
        <w:rPr>
          <w:lang w:val="es-ES"/>
        </w:rPr>
      </w:pPr>
      <w:r w:rsidRPr="004A1754">
        <w:rPr>
          <w:lang w:val="es-ES"/>
        </w:rPr>
        <w:t>- ¿Promovió la creación de veedurías ciudadanas? ¿Cuáles y sobre qué temas?</w:t>
      </w:r>
    </w:p>
    <w:p w14:paraId="081F6DE7" w14:textId="1E611F77" w:rsidR="009D69FB" w:rsidRPr="009D69FB" w:rsidRDefault="009D69FB" w:rsidP="009D69FB">
      <w:pPr>
        <w:widowControl w:val="0"/>
        <w:autoSpaceDE w:val="0"/>
        <w:autoSpaceDN w:val="0"/>
        <w:adjustRightInd w:val="0"/>
        <w:spacing w:after="240"/>
        <w:rPr>
          <w:lang w:val="es-ES"/>
        </w:rPr>
      </w:pPr>
      <w:r w:rsidRPr="009D69FB">
        <w:rPr>
          <w:lang w:val="es-ES"/>
        </w:rPr>
        <w:t xml:space="preserve">La Veeduría Ciudadana en la Secretaría Jurídica Distrital se basa en la aplicación del Artículo 66 de la Ley 80 de 1993: “Todo contrato que celebren las instituciones del Estado, estará sujeto a la vigilancia y control ciudadano”. ES por ello, </w:t>
      </w:r>
      <w:r w:rsidR="00431A1A" w:rsidRPr="009D69FB">
        <w:rPr>
          <w:lang w:val="es-ES"/>
        </w:rPr>
        <w:t>que,</w:t>
      </w:r>
      <w:r w:rsidRPr="009D69FB">
        <w:rPr>
          <w:lang w:val="es-ES"/>
        </w:rPr>
        <w:t xml:space="preserve"> con el fin de promover este mecanismo de participación, la Entidad diseña y divulga el Plan Anual de Adquisiciones, sí como sus modificaciones.  </w:t>
      </w:r>
    </w:p>
    <w:p w14:paraId="6A71DF9A" w14:textId="77777777" w:rsidR="009D69FB" w:rsidRPr="009D69FB" w:rsidRDefault="009D69FB" w:rsidP="009D69FB">
      <w:pPr>
        <w:widowControl w:val="0"/>
        <w:autoSpaceDE w:val="0"/>
        <w:autoSpaceDN w:val="0"/>
        <w:adjustRightInd w:val="0"/>
        <w:spacing w:after="240"/>
        <w:rPr>
          <w:lang w:val="es-ES"/>
        </w:rPr>
      </w:pPr>
      <w:r w:rsidRPr="009D69FB">
        <w:rPr>
          <w:lang w:val="es-ES"/>
        </w:rPr>
        <w:t xml:space="preserve">Cualquier ciudadano puede consultar los contratos celebrados por la Secretaría Jurídica Distrital en las siguientes direcciones WEB: </w:t>
      </w:r>
    </w:p>
    <w:p w14:paraId="2D9BF3EF" w14:textId="4A1C22EA" w:rsidR="009D69FB" w:rsidRPr="009D69FB" w:rsidRDefault="009D69FB" w:rsidP="009D69FB">
      <w:pPr>
        <w:widowControl w:val="0"/>
        <w:autoSpaceDE w:val="0"/>
        <w:autoSpaceDN w:val="0"/>
        <w:adjustRightInd w:val="0"/>
        <w:spacing w:after="240"/>
        <w:rPr>
          <w:lang w:val="es-ES"/>
        </w:rPr>
      </w:pPr>
      <w:r w:rsidRPr="009D69FB">
        <w:rPr>
          <w:lang w:val="es-ES"/>
        </w:rPr>
        <w:t>•https://www.colombiacompra.gov.co/secop/secop-ii</w:t>
      </w:r>
    </w:p>
    <w:p w14:paraId="52E9DB42" w14:textId="6FE27373" w:rsidR="009D69FB" w:rsidRPr="009D69FB" w:rsidRDefault="009D69FB" w:rsidP="009D69FB">
      <w:pPr>
        <w:widowControl w:val="0"/>
        <w:autoSpaceDE w:val="0"/>
        <w:autoSpaceDN w:val="0"/>
        <w:adjustRightInd w:val="0"/>
        <w:spacing w:after="240"/>
        <w:rPr>
          <w:lang w:val="es-ES"/>
        </w:rPr>
      </w:pPr>
      <w:r w:rsidRPr="009D69FB">
        <w:rPr>
          <w:lang w:val="es-ES"/>
        </w:rPr>
        <w:t xml:space="preserve">•http://www.secretariajuridica.gov.co/transparencia/contratacion/informacion_ contractual </w:t>
      </w:r>
    </w:p>
    <w:p w14:paraId="708D5F18" w14:textId="7E0CBF57" w:rsidR="009D69FB" w:rsidRPr="009D69FB" w:rsidRDefault="009D69FB" w:rsidP="009D69FB">
      <w:pPr>
        <w:widowControl w:val="0"/>
        <w:autoSpaceDE w:val="0"/>
        <w:autoSpaceDN w:val="0"/>
        <w:adjustRightInd w:val="0"/>
        <w:spacing w:after="240"/>
        <w:rPr>
          <w:lang w:val="es-ES"/>
        </w:rPr>
      </w:pPr>
      <w:r w:rsidRPr="009D69FB">
        <w:rPr>
          <w:lang w:val="es-ES"/>
        </w:rPr>
        <w:t xml:space="preserve">•http://www.secretariajuridica.gov.co/transparencia/contratacion/ejecucion_contratos </w:t>
      </w:r>
    </w:p>
    <w:p w14:paraId="7A86200A" w14:textId="77777777" w:rsidR="009D69FB" w:rsidRPr="009D69FB" w:rsidRDefault="009D69FB" w:rsidP="009D69FB">
      <w:pPr>
        <w:widowControl w:val="0"/>
        <w:autoSpaceDE w:val="0"/>
        <w:autoSpaceDN w:val="0"/>
        <w:adjustRightInd w:val="0"/>
        <w:spacing w:after="240"/>
        <w:rPr>
          <w:lang w:val="es-ES"/>
        </w:rPr>
      </w:pPr>
      <w:r w:rsidRPr="009D69FB">
        <w:rPr>
          <w:lang w:val="es-ES"/>
        </w:rPr>
        <w:lastRenderedPageBreak/>
        <w:t>En caso de requerir información complementaria sobre los contratos de la entidad, el ciudadano puede presentar una petición a través de Bogotá Te Escucha - Sistema Distrital de Quejas y Soluciones SDQS o a través de los siguientes medios:</w:t>
      </w:r>
    </w:p>
    <w:p w14:paraId="06881772" w14:textId="5BA3D01E" w:rsidR="009D69FB" w:rsidRPr="009D69FB" w:rsidRDefault="009D69FB" w:rsidP="009D69FB">
      <w:pPr>
        <w:widowControl w:val="0"/>
        <w:autoSpaceDE w:val="0"/>
        <w:autoSpaceDN w:val="0"/>
        <w:adjustRightInd w:val="0"/>
        <w:spacing w:after="240"/>
        <w:rPr>
          <w:lang w:val="es-ES"/>
        </w:rPr>
      </w:pPr>
      <w:r w:rsidRPr="009D69FB">
        <w:rPr>
          <w:lang w:val="es-ES"/>
        </w:rPr>
        <w:t xml:space="preserve">•Correo electrónico: contactenos@secretariajuridica.gov.co  </w:t>
      </w:r>
    </w:p>
    <w:p w14:paraId="2DF834FA" w14:textId="14571C21" w:rsidR="009D69FB" w:rsidRPr="009D69FB" w:rsidRDefault="009D69FB" w:rsidP="009D69FB">
      <w:pPr>
        <w:widowControl w:val="0"/>
        <w:autoSpaceDE w:val="0"/>
        <w:autoSpaceDN w:val="0"/>
        <w:adjustRightInd w:val="0"/>
        <w:spacing w:after="240"/>
        <w:rPr>
          <w:lang w:val="es-ES"/>
        </w:rPr>
      </w:pPr>
      <w:r w:rsidRPr="009D69FB">
        <w:rPr>
          <w:lang w:val="es-ES"/>
        </w:rPr>
        <w:t xml:space="preserve">•Correo: A la Dirección: Carrera 8 No. 10 – 65 – Esquina. Los requerimientos deberán estar dirigidos a la Secretaria Jurídica Distrital Área de Atención al Ciudadano. </w:t>
      </w:r>
    </w:p>
    <w:p w14:paraId="26151604" w14:textId="4DF74C07" w:rsidR="009D69FB" w:rsidRPr="009D69FB" w:rsidRDefault="009D69FB" w:rsidP="009D69FB">
      <w:pPr>
        <w:widowControl w:val="0"/>
        <w:autoSpaceDE w:val="0"/>
        <w:autoSpaceDN w:val="0"/>
        <w:adjustRightInd w:val="0"/>
        <w:spacing w:after="240"/>
        <w:rPr>
          <w:lang w:val="es-ES"/>
        </w:rPr>
      </w:pPr>
      <w:r w:rsidRPr="009D69FB">
        <w:rPr>
          <w:lang w:val="es-ES"/>
        </w:rPr>
        <w:t xml:space="preserve">•Personalmente: En la Carrera 8 No. 10 – 65 – Esquina </w:t>
      </w:r>
    </w:p>
    <w:p w14:paraId="06CAE404" w14:textId="64BA472E" w:rsidR="009D69FB" w:rsidRPr="004A1754" w:rsidRDefault="009D69FB" w:rsidP="009D69FB">
      <w:pPr>
        <w:widowControl w:val="0"/>
        <w:autoSpaceDE w:val="0"/>
        <w:autoSpaceDN w:val="0"/>
        <w:adjustRightInd w:val="0"/>
        <w:spacing w:after="240"/>
        <w:rPr>
          <w:lang w:val="es-ES"/>
        </w:rPr>
      </w:pPr>
      <w:r w:rsidRPr="009D69FB">
        <w:rPr>
          <w:lang w:val="es-ES"/>
        </w:rPr>
        <w:t>•Línea telefónica PBX: 3813000 extensión 1568</w:t>
      </w:r>
    </w:p>
    <w:p w14:paraId="4D6A3856" w14:textId="7143488F" w:rsidR="00512699" w:rsidRDefault="00512699" w:rsidP="00B15A43">
      <w:pPr>
        <w:widowControl w:val="0"/>
        <w:autoSpaceDE w:val="0"/>
        <w:autoSpaceDN w:val="0"/>
        <w:adjustRightInd w:val="0"/>
        <w:spacing w:after="240"/>
        <w:rPr>
          <w:lang w:val="es-ES"/>
        </w:rPr>
      </w:pPr>
      <w:r w:rsidRPr="004A1754">
        <w:rPr>
          <w:lang w:val="es-ES"/>
        </w:rPr>
        <w:t>- Mencione y describa buenas prácticas los ejercicios de participación más importantes según las fases del ciclo de la gestión pública (por ejemplo: formulación de presupuesto, planeación discusión de políticas públicas o normas, seguimiento a proyecto, etc.</w:t>
      </w:r>
    </w:p>
    <w:p w14:paraId="66216FDA" w14:textId="0F4D3B3C" w:rsidR="009D69FB" w:rsidRPr="009D69FB" w:rsidRDefault="009D69FB" w:rsidP="009D69FB">
      <w:pPr>
        <w:widowControl w:val="0"/>
        <w:autoSpaceDE w:val="0"/>
        <w:autoSpaceDN w:val="0"/>
        <w:adjustRightInd w:val="0"/>
        <w:spacing w:after="240"/>
        <w:rPr>
          <w:lang w:val="es-ES"/>
        </w:rPr>
      </w:pPr>
      <w:r w:rsidRPr="009D69FB">
        <w:rPr>
          <w:lang w:val="es-ES"/>
        </w:rPr>
        <w:t>•</w:t>
      </w:r>
      <w:r w:rsidRPr="009D69FB">
        <w:rPr>
          <w:lang w:val="es-ES"/>
        </w:rPr>
        <w:tab/>
        <w:t>Diseñ</w:t>
      </w:r>
      <w:r>
        <w:rPr>
          <w:lang w:val="es-ES"/>
        </w:rPr>
        <w:t>o de</w:t>
      </w:r>
      <w:r w:rsidRPr="009D69FB">
        <w:rPr>
          <w:lang w:val="es-ES"/>
        </w:rPr>
        <w:t xml:space="preserve"> una estrategia de rendición de cuentas anual, en donde se fomente la participación ciudadana.</w:t>
      </w:r>
    </w:p>
    <w:p w14:paraId="2BCCFC9A" w14:textId="4BB223F8" w:rsidR="009D69FB" w:rsidRPr="009D69FB" w:rsidRDefault="009D69FB" w:rsidP="009D69FB">
      <w:pPr>
        <w:widowControl w:val="0"/>
        <w:autoSpaceDE w:val="0"/>
        <w:autoSpaceDN w:val="0"/>
        <w:adjustRightInd w:val="0"/>
        <w:spacing w:after="240"/>
        <w:rPr>
          <w:lang w:val="es-ES"/>
        </w:rPr>
      </w:pPr>
      <w:r>
        <w:rPr>
          <w:lang w:val="es-ES"/>
        </w:rPr>
        <w:t>•</w:t>
      </w:r>
      <w:r>
        <w:rPr>
          <w:lang w:val="es-ES"/>
        </w:rPr>
        <w:tab/>
        <w:t>Elaboración de</w:t>
      </w:r>
      <w:r w:rsidRPr="009D69FB">
        <w:rPr>
          <w:lang w:val="es-ES"/>
        </w:rPr>
        <w:t xml:space="preserve"> un plan de actividades para cada espacio de participación</w:t>
      </w:r>
    </w:p>
    <w:p w14:paraId="720363D4" w14:textId="1E3BC504" w:rsidR="009D69FB" w:rsidRPr="009D69FB" w:rsidRDefault="009D69FB" w:rsidP="009D69FB">
      <w:pPr>
        <w:widowControl w:val="0"/>
        <w:autoSpaceDE w:val="0"/>
        <w:autoSpaceDN w:val="0"/>
        <w:adjustRightInd w:val="0"/>
        <w:spacing w:after="240"/>
        <w:rPr>
          <w:lang w:val="es-ES"/>
        </w:rPr>
      </w:pPr>
      <w:r>
        <w:rPr>
          <w:lang w:val="es-ES"/>
        </w:rPr>
        <w:t>•</w:t>
      </w:r>
      <w:r>
        <w:rPr>
          <w:lang w:val="es-ES"/>
        </w:rPr>
        <w:tab/>
        <w:t>Efectuar</w:t>
      </w:r>
      <w:r w:rsidRPr="009D69FB">
        <w:rPr>
          <w:lang w:val="es-ES"/>
        </w:rPr>
        <w:t xml:space="preserve"> el seguimiento de la estrategia </w:t>
      </w:r>
    </w:p>
    <w:p w14:paraId="3D438BDC" w14:textId="20A5E110" w:rsidR="009D69FB" w:rsidRDefault="009D69FB" w:rsidP="009D69FB">
      <w:pPr>
        <w:widowControl w:val="0"/>
        <w:autoSpaceDE w:val="0"/>
        <w:autoSpaceDN w:val="0"/>
        <w:adjustRightInd w:val="0"/>
        <w:spacing w:after="240"/>
        <w:rPr>
          <w:lang w:val="es-ES"/>
        </w:rPr>
      </w:pPr>
      <w:r>
        <w:rPr>
          <w:lang w:val="es-ES"/>
        </w:rPr>
        <w:t>•</w:t>
      </w:r>
      <w:r>
        <w:rPr>
          <w:lang w:val="es-ES"/>
        </w:rPr>
        <w:tab/>
        <w:t>Sistematizar y evaluar</w:t>
      </w:r>
      <w:r w:rsidRPr="009D69FB">
        <w:rPr>
          <w:lang w:val="es-ES"/>
        </w:rPr>
        <w:t xml:space="preserve"> cada espacio de participación</w:t>
      </w:r>
    </w:p>
    <w:p w14:paraId="1FFC1A86" w14:textId="77777777" w:rsidR="009D69FB" w:rsidRPr="004A1754" w:rsidRDefault="009D69FB" w:rsidP="00B15A43">
      <w:pPr>
        <w:widowControl w:val="0"/>
        <w:autoSpaceDE w:val="0"/>
        <w:autoSpaceDN w:val="0"/>
        <w:adjustRightInd w:val="0"/>
        <w:spacing w:after="240"/>
        <w:rPr>
          <w:lang w:val="es-ES"/>
        </w:rPr>
      </w:pPr>
    </w:p>
    <w:p w14:paraId="7F001FA4" w14:textId="77777777" w:rsidR="00512699" w:rsidRPr="004A1754" w:rsidRDefault="00512699" w:rsidP="00512699">
      <w:pPr>
        <w:spacing w:after="160" w:line="259" w:lineRule="auto"/>
        <w:rPr>
          <w:sz w:val="16"/>
          <w:szCs w:val="16"/>
          <w:lang w:val="es-ES"/>
        </w:rPr>
      </w:pPr>
      <w:r w:rsidRPr="004A1754">
        <w:rPr>
          <w:b/>
          <w:color w:val="365F91" w:themeColor="accent1" w:themeShade="BF"/>
          <w:lang w:val="es-ES"/>
        </w:rPr>
        <w:t xml:space="preserve">2. Oportunidades: </w:t>
      </w:r>
    </w:p>
    <w:p w14:paraId="42CAE611" w14:textId="77777777" w:rsidR="00512699" w:rsidRPr="004A1754" w:rsidRDefault="00512699" w:rsidP="008D0DFF">
      <w:pPr>
        <w:pStyle w:val="Prrafodelista"/>
        <w:numPr>
          <w:ilvl w:val="0"/>
          <w:numId w:val="8"/>
        </w:numPr>
        <w:spacing w:after="160" w:line="259" w:lineRule="auto"/>
        <w:ind w:left="142" w:hanging="142"/>
        <w:rPr>
          <w:lang w:val="es-ES"/>
        </w:rPr>
      </w:pPr>
      <w:r w:rsidRPr="004A1754">
        <w:rPr>
          <w:lang w:val="es-ES"/>
        </w:rPr>
        <w:t>¿Cuáles considera que fueron los aspectos positivos en la implementación de esta política?</w:t>
      </w:r>
    </w:p>
    <w:p w14:paraId="7CE8EE04" w14:textId="77777777" w:rsidR="00512699" w:rsidRPr="004A1754" w:rsidRDefault="00512699" w:rsidP="00512699">
      <w:pPr>
        <w:pStyle w:val="Prrafodelista"/>
        <w:spacing w:after="160" w:line="259" w:lineRule="auto"/>
        <w:ind w:left="142" w:hanging="142"/>
        <w:rPr>
          <w:sz w:val="16"/>
          <w:szCs w:val="16"/>
          <w:lang w:val="es-ES"/>
        </w:rPr>
      </w:pPr>
    </w:p>
    <w:p w14:paraId="0F001979" w14:textId="483B5627" w:rsidR="00512699" w:rsidRPr="009D69FB" w:rsidRDefault="009D69FB" w:rsidP="00512699">
      <w:pPr>
        <w:pStyle w:val="Prrafodelista"/>
        <w:spacing w:after="160" w:line="259" w:lineRule="auto"/>
        <w:ind w:left="142" w:hanging="142"/>
        <w:rPr>
          <w:lang w:val="es-ES"/>
        </w:rPr>
      </w:pPr>
      <w:r w:rsidRPr="009D69FB">
        <w:rPr>
          <w:lang w:val="es-ES"/>
        </w:rPr>
        <w:t>El compromiso de la alta dirección fortalece los espacios de participación ciudadana</w:t>
      </w:r>
    </w:p>
    <w:p w14:paraId="2764FDF2" w14:textId="7BA22936" w:rsidR="009D69FB" w:rsidRPr="009D69FB" w:rsidRDefault="00431A1A" w:rsidP="00512699">
      <w:pPr>
        <w:pStyle w:val="Prrafodelista"/>
        <w:spacing w:after="160" w:line="259" w:lineRule="auto"/>
        <w:ind w:left="142" w:hanging="142"/>
        <w:rPr>
          <w:lang w:val="es-ES"/>
        </w:rPr>
      </w:pPr>
      <w:r>
        <w:rPr>
          <w:lang w:val="es-ES"/>
        </w:rPr>
        <w:t>La</w:t>
      </w:r>
      <w:r w:rsidR="009D69FB" w:rsidRPr="009D69FB">
        <w:rPr>
          <w:lang w:val="es-ES"/>
        </w:rPr>
        <w:t xml:space="preserve"> calidad y oportunidad de la información presentada</w:t>
      </w:r>
    </w:p>
    <w:p w14:paraId="11DE00EA" w14:textId="77777777" w:rsidR="00512699" w:rsidRPr="004A1754" w:rsidRDefault="00512699" w:rsidP="00512699">
      <w:pPr>
        <w:pStyle w:val="Prrafodelista"/>
        <w:spacing w:after="160" w:line="259" w:lineRule="auto"/>
        <w:ind w:left="142" w:hanging="142"/>
        <w:rPr>
          <w:sz w:val="16"/>
          <w:szCs w:val="16"/>
          <w:lang w:val="es-ES"/>
        </w:rPr>
      </w:pPr>
    </w:p>
    <w:p w14:paraId="0CD5CF34" w14:textId="50DA3A27" w:rsidR="00512699" w:rsidRDefault="00512699" w:rsidP="008D0DFF">
      <w:pPr>
        <w:pStyle w:val="Prrafodelista"/>
        <w:numPr>
          <w:ilvl w:val="0"/>
          <w:numId w:val="8"/>
        </w:numPr>
        <w:spacing w:after="160" w:line="259" w:lineRule="auto"/>
        <w:ind w:left="142" w:hanging="142"/>
        <w:rPr>
          <w:lang w:val="es-ES"/>
        </w:rPr>
      </w:pPr>
      <w:r w:rsidRPr="004A1754">
        <w:rPr>
          <w:lang w:val="es-ES"/>
        </w:rPr>
        <w:t>¿Cuáles son las dificultades identificadas en la implementación de esta política?</w:t>
      </w:r>
    </w:p>
    <w:p w14:paraId="51D59FF6" w14:textId="45D684E9" w:rsidR="009D69FB" w:rsidRPr="009D69FB" w:rsidRDefault="009D69FB" w:rsidP="009D69FB">
      <w:pPr>
        <w:spacing w:after="160" w:line="259" w:lineRule="auto"/>
        <w:rPr>
          <w:lang w:val="es-ES"/>
        </w:rPr>
      </w:pPr>
      <w:r>
        <w:rPr>
          <w:lang w:val="es-ES"/>
        </w:rPr>
        <w:t>La falta de credibilidad en los ejercicios de participación, hace que los procesos de convocatoria tengan una baja participación.</w:t>
      </w:r>
    </w:p>
    <w:p w14:paraId="07DFF58B" w14:textId="77777777" w:rsidR="009D69FB" w:rsidRPr="004A1754" w:rsidRDefault="009D69FB" w:rsidP="00C75606">
      <w:pPr>
        <w:contextualSpacing/>
        <w:rPr>
          <w:sz w:val="16"/>
          <w:szCs w:val="16"/>
          <w:lang w:val="es-ES"/>
        </w:rPr>
      </w:pPr>
    </w:p>
    <w:p w14:paraId="31AFBF05" w14:textId="77777777" w:rsidR="00512699" w:rsidRPr="004A1754" w:rsidRDefault="00512699" w:rsidP="00512699">
      <w:pPr>
        <w:spacing w:after="160" w:line="259" w:lineRule="auto"/>
        <w:rPr>
          <w:lang w:val="es-ES"/>
        </w:rPr>
      </w:pPr>
      <w:r w:rsidRPr="004A1754">
        <w:rPr>
          <w:b/>
          <w:color w:val="365F91" w:themeColor="accent1" w:themeShade="BF"/>
          <w:lang w:val="es-ES"/>
        </w:rPr>
        <w:lastRenderedPageBreak/>
        <w:t>3. Retos:</w:t>
      </w:r>
      <w:r w:rsidRPr="004A1754">
        <w:rPr>
          <w:lang w:val="es-ES"/>
        </w:rPr>
        <w:t xml:space="preserve"> </w:t>
      </w:r>
    </w:p>
    <w:p w14:paraId="3E3FF52A" w14:textId="77777777" w:rsidR="00512699" w:rsidRPr="004A1754" w:rsidRDefault="00512699" w:rsidP="008D0DFF">
      <w:pPr>
        <w:pStyle w:val="Prrafodelista"/>
        <w:numPr>
          <w:ilvl w:val="0"/>
          <w:numId w:val="9"/>
        </w:numPr>
        <w:spacing w:after="160" w:line="259" w:lineRule="auto"/>
        <w:ind w:left="142" w:hanging="142"/>
        <w:rPr>
          <w:lang w:val="es-ES"/>
        </w:rPr>
      </w:pPr>
      <w:r w:rsidRPr="004A1754">
        <w:rPr>
          <w:lang w:val="es-ES"/>
        </w:rPr>
        <w:t>¿Qué aspectos considera que debe tener en cuenta la siguiente administración en el corto plazo (100 primeros días), respecto de las estrategias desarrolladas para implementar esta política? (principales retos).</w:t>
      </w:r>
    </w:p>
    <w:p w14:paraId="4FBD1002" w14:textId="77777777" w:rsidR="009D69FB" w:rsidRDefault="009D69FB" w:rsidP="009D69FB">
      <w:pPr>
        <w:pStyle w:val="Prrafodelista"/>
        <w:spacing w:after="160" w:line="259" w:lineRule="auto"/>
        <w:ind w:left="0"/>
        <w:rPr>
          <w:lang w:val="es-ES"/>
        </w:rPr>
      </w:pPr>
    </w:p>
    <w:p w14:paraId="297097B7" w14:textId="1651C7F4" w:rsidR="00512699" w:rsidRDefault="009D69FB" w:rsidP="009D69FB">
      <w:pPr>
        <w:pStyle w:val="Prrafodelista"/>
        <w:spacing w:after="160" w:line="259" w:lineRule="auto"/>
        <w:ind w:left="0"/>
        <w:rPr>
          <w:lang w:val="es-ES"/>
        </w:rPr>
      </w:pPr>
      <w:r w:rsidRPr="009D69FB">
        <w:rPr>
          <w:lang w:val="es-ES"/>
        </w:rPr>
        <w:t xml:space="preserve">Formulación del Plan de Participación Ciudadana </w:t>
      </w:r>
    </w:p>
    <w:p w14:paraId="7133AAA3" w14:textId="77777777" w:rsidR="009D69FB" w:rsidRPr="009D69FB" w:rsidRDefault="009D69FB" w:rsidP="009D69FB">
      <w:pPr>
        <w:pStyle w:val="Prrafodelista"/>
        <w:spacing w:after="160" w:line="259" w:lineRule="auto"/>
        <w:ind w:left="0"/>
        <w:rPr>
          <w:lang w:val="es-ES"/>
        </w:rPr>
      </w:pPr>
      <w:r w:rsidRPr="009D69FB">
        <w:rPr>
          <w:lang w:val="es-ES"/>
        </w:rPr>
        <w:t>Seguimiento al Plan de Participación Ciudadana vigencia 2019</w:t>
      </w:r>
    </w:p>
    <w:p w14:paraId="5118BB47" w14:textId="0625CB93" w:rsidR="009D69FB" w:rsidRDefault="009D69FB" w:rsidP="009D69FB">
      <w:pPr>
        <w:pStyle w:val="Prrafodelista"/>
        <w:spacing w:after="160" w:line="259" w:lineRule="auto"/>
        <w:ind w:left="0"/>
        <w:rPr>
          <w:lang w:val="es-ES"/>
        </w:rPr>
      </w:pPr>
      <w:r>
        <w:rPr>
          <w:lang w:val="es-ES"/>
        </w:rPr>
        <w:t>Realización del 1er ejercicio de Participación Ciudadana 2020</w:t>
      </w:r>
    </w:p>
    <w:p w14:paraId="67327007" w14:textId="77777777" w:rsidR="009D69FB" w:rsidRPr="004A1754" w:rsidRDefault="009D69FB" w:rsidP="00512699">
      <w:pPr>
        <w:pStyle w:val="Prrafodelista"/>
        <w:spacing w:after="160" w:line="259" w:lineRule="auto"/>
        <w:ind w:left="0"/>
        <w:rPr>
          <w:lang w:val="es-ES"/>
        </w:rPr>
      </w:pPr>
    </w:p>
    <w:p w14:paraId="5F79169A" w14:textId="77777777" w:rsidR="00512699" w:rsidRPr="004A1754" w:rsidRDefault="00512699" w:rsidP="008D0DFF">
      <w:pPr>
        <w:pStyle w:val="Prrafodelista"/>
        <w:numPr>
          <w:ilvl w:val="0"/>
          <w:numId w:val="9"/>
        </w:numPr>
        <w:spacing w:after="160" w:line="259" w:lineRule="auto"/>
        <w:ind w:left="142" w:hanging="142"/>
        <w:rPr>
          <w:lang w:val="es-ES"/>
        </w:rPr>
      </w:pPr>
      <w:r w:rsidRPr="004A1754">
        <w:rPr>
          <w:lang w:val="es-ES"/>
        </w:rPr>
        <w:t>¿Qué acciones de gestión y control emprendidas para esta política considera usted que deberían continuar?</w:t>
      </w:r>
    </w:p>
    <w:p w14:paraId="43650AF4" w14:textId="76353D6D" w:rsidR="00512699" w:rsidRDefault="00512699" w:rsidP="00512699">
      <w:pPr>
        <w:pStyle w:val="Prrafodelista"/>
        <w:spacing w:after="160" w:line="259" w:lineRule="auto"/>
        <w:ind w:left="0"/>
        <w:rPr>
          <w:sz w:val="16"/>
          <w:szCs w:val="16"/>
          <w:lang w:val="es-ES"/>
        </w:rPr>
      </w:pPr>
    </w:p>
    <w:p w14:paraId="49657E86" w14:textId="2C68E12D" w:rsidR="009D69FB" w:rsidRPr="009D69FB" w:rsidRDefault="009D69FB" w:rsidP="009D69FB">
      <w:pPr>
        <w:pStyle w:val="Prrafodelista"/>
        <w:spacing w:after="160" w:line="259" w:lineRule="auto"/>
        <w:ind w:left="0"/>
        <w:rPr>
          <w:lang w:val="es-ES"/>
        </w:rPr>
      </w:pPr>
      <w:r w:rsidRPr="009D69FB">
        <w:rPr>
          <w:lang w:val="es-ES"/>
        </w:rPr>
        <w:t xml:space="preserve">Seguimiento al Plan de Participación Ciudadana </w:t>
      </w:r>
    </w:p>
    <w:p w14:paraId="73827BF3" w14:textId="61B19882" w:rsidR="009D69FB" w:rsidRPr="009D69FB" w:rsidRDefault="009D69FB" w:rsidP="00512699">
      <w:pPr>
        <w:pStyle w:val="Prrafodelista"/>
        <w:spacing w:after="160" w:line="259" w:lineRule="auto"/>
        <w:ind w:left="0"/>
        <w:rPr>
          <w:lang w:val="es-ES"/>
        </w:rPr>
      </w:pPr>
      <w:r w:rsidRPr="009D69FB">
        <w:rPr>
          <w:lang w:val="es-ES"/>
        </w:rPr>
        <w:t>Articulación con los Planes institucionales</w:t>
      </w:r>
    </w:p>
    <w:p w14:paraId="1E0832E1" w14:textId="6C34E9AE" w:rsidR="00512699" w:rsidRPr="004A1754" w:rsidRDefault="00512699" w:rsidP="00512699">
      <w:pPr>
        <w:rPr>
          <w:b/>
          <w:color w:val="365F91" w:themeColor="accent1" w:themeShade="BF"/>
          <w:lang w:val="es-ES"/>
        </w:rPr>
      </w:pPr>
      <w:r w:rsidRPr="004A1754">
        <w:rPr>
          <w:b/>
          <w:color w:val="365F91" w:themeColor="accent1" w:themeShade="BF"/>
          <w:lang w:val="es-ES"/>
        </w:rPr>
        <w:t>4. Aspectos relevantes a entregar a la administración entrante:</w:t>
      </w:r>
    </w:p>
    <w:p w14:paraId="04530290" w14:textId="77777777" w:rsidR="00C75606" w:rsidRPr="004A1754" w:rsidRDefault="00C75606" w:rsidP="00512699">
      <w:pPr>
        <w:rPr>
          <w:b/>
          <w:color w:val="365F91" w:themeColor="accent1" w:themeShade="BF"/>
          <w:lang w:val="es-ES"/>
        </w:rPr>
      </w:pPr>
    </w:p>
    <w:p w14:paraId="134FED32" w14:textId="361D3F97" w:rsidR="00C75606" w:rsidRPr="004A1754" w:rsidRDefault="00C75606" w:rsidP="008D0DFF">
      <w:pPr>
        <w:widowControl w:val="0"/>
        <w:numPr>
          <w:ilvl w:val="0"/>
          <w:numId w:val="11"/>
        </w:numPr>
        <w:tabs>
          <w:tab w:val="left" w:pos="220"/>
          <w:tab w:val="left" w:pos="720"/>
        </w:tabs>
        <w:autoSpaceDE w:val="0"/>
        <w:autoSpaceDN w:val="0"/>
        <w:adjustRightInd w:val="0"/>
        <w:ind w:hanging="720"/>
        <w:rPr>
          <w:lang w:val="es-ES"/>
        </w:rPr>
      </w:pPr>
      <w:r w:rsidRPr="004A1754">
        <w:rPr>
          <w:lang w:val="es-ES"/>
        </w:rPr>
        <w:t>Listado de instancias y miembros formales de participación conformadas.</w:t>
      </w:r>
    </w:p>
    <w:p w14:paraId="499D310C" w14:textId="6E2A42D6" w:rsidR="00C75606" w:rsidRPr="004A1754" w:rsidRDefault="00C75606" w:rsidP="008D0DFF">
      <w:pPr>
        <w:widowControl w:val="0"/>
        <w:numPr>
          <w:ilvl w:val="0"/>
          <w:numId w:val="11"/>
        </w:numPr>
        <w:tabs>
          <w:tab w:val="left" w:pos="220"/>
        </w:tabs>
        <w:autoSpaceDE w:val="0"/>
        <w:autoSpaceDN w:val="0"/>
        <w:adjustRightInd w:val="0"/>
        <w:ind w:left="284" w:hanging="284"/>
        <w:rPr>
          <w:lang w:val="es-ES"/>
        </w:rPr>
      </w:pPr>
      <w:r w:rsidRPr="004A1754">
        <w:rPr>
          <w:lang w:val="es-ES"/>
        </w:rPr>
        <w:t xml:space="preserve">Bases de datos de </w:t>
      </w:r>
      <w:r w:rsidR="00431A1A" w:rsidRPr="004A1754">
        <w:rPr>
          <w:lang w:val="es-ES"/>
        </w:rPr>
        <w:t>ciudadanos,</w:t>
      </w:r>
      <w:r w:rsidRPr="004A1754">
        <w:rPr>
          <w:lang w:val="es-ES"/>
        </w:rPr>
        <w:t xml:space="preserve"> empresarios y grupos de la valor con los que </w:t>
      </w:r>
      <w:r w:rsidRPr="004A1754">
        <w:rPr>
          <w:rFonts w:ascii="Tahoma" w:hAnsi="Tahoma" w:cs="Tahoma"/>
          <w:lang w:val="es-ES"/>
        </w:rPr>
        <w:t> </w:t>
      </w:r>
      <w:r w:rsidRPr="004A1754">
        <w:rPr>
          <w:lang w:val="es-ES"/>
        </w:rPr>
        <w:t>la entidad ha interactuado.</w:t>
      </w:r>
    </w:p>
    <w:p w14:paraId="2E6F77FF" w14:textId="4CA994FD" w:rsidR="00C75606" w:rsidRPr="004A1754" w:rsidRDefault="00C75606" w:rsidP="008D0DFF">
      <w:pPr>
        <w:widowControl w:val="0"/>
        <w:numPr>
          <w:ilvl w:val="0"/>
          <w:numId w:val="11"/>
        </w:numPr>
        <w:tabs>
          <w:tab w:val="left" w:pos="220"/>
          <w:tab w:val="left" w:pos="426"/>
        </w:tabs>
        <w:autoSpaceDE w:val="0"/>
        <w:autoSpaceDN w:val="0"/>
        <w:adjustRightInd w:val="0"/>
        <w:ind w:left="284" w:hanging="284"/>
        <w:rPr>
          <w:lang w:val="es-ES"/>
        </w:rPr>
      </w:pPr>
      <w:r w:rsidRPr="004A1754">
        <w:rPr>
          <w:lang w:val="es-ES"/>
        </w:rPr>
        <w:t xml:space="preserve">Resultados de las evaluaciones a los ejercicios de participación y rendición </w:t>
      </w:r>
      <w:r w:rsidRPr="004A1754">
        <w:rPr>
          <w:rFonts w:ascii="Tahoma" w:hAnsi="Tahoma" w:cs="Tahoma"/>
          <w:lang w:val="es-ES"/>
        </w:rPr>
        <w:t> </w:t>
      </w:r>
      <w:r w:rsidRPr="004A1754">
        <w:rPr>
          <w:lang w:val="es-ES"/>
        </w:rPr>
        <w:t>de cuentas (evaluaci</w:t>
      </w:r>
      <w:r w:rsidRPr="004A1754">
        <w:rPr>
          <w:rFonts w:cs="Century Gothic"/>
          <w:lang w:val="es-ES"/>
        </w:rPr>
        <w:t>ó</w:t>
      </w:r>
      <w:r w:rsidRPr="004A1754">
        <w:rPr>
          <w:lang w:val="es-ES"/>
        </w:rPr>
        <w:t>n presentada por la ciudadan</w:t>
      </w:r>
      <w:r w:rsidRPr="004A1754">
        <w:rPr>
          <w:rFonts w:cs="Century Gothic"/>
          <w:lang w:val="es-ES"/>
        </w:rPr>
        <w:t>í</w:t>
      </w:r>
      <w:r w:rsidRPr="004A1754">
        <w:rPr>
          <w:lang w:val="es-ES"/>
        </w:rPr>
        <w:t>a, resultados de encuestas presentadas por la entidad).</w:t>
      </w:r>
    </w:p>
    <w:p w14:paraId="535A1A6A" w14:textId="77777777" w:rsidR="001E6FBE" w:rsidRPr="004A1754" w:rsidRDefault="001E6FBE" w:rsidP="001E6FBE">
      <w:pPr>
        <w:spacing w:after="160" w:line="259" w:lineRule="auto"/>
        <w:rPr>
          <w:sz w:val="16"/>
          <w:szCs w:val="16"/>
          <w:lang w:val="es-ES"/>
        </w:rPr>
      </w:pPr>
    </w:p>
    <w:p w14:paraId="36681EC0" w14:textId="42B43CA9" w:rsidR="001E6FBE" w:rsidRPr="004A1754" w:rsidRDefault="001E6FBE" w:rsidP="001E6FBE">
      <w:pPr>
        <w:spacing w:after="160" w:line="259" w:lineRule="auto"/>
        <w:rPr>
          <w:sz w:val="16"/>
          <w:szCs w:val="16"/>
          <w:lang w:val="es-ES"/>
        </w:rPr>
      </w:pPr>
      <w:r w:rsidRPr="004A1754">
        <w:rPr>
          <w:sz w:val="16"/>
          <w:szCs w:val="16"/>
          <w:lang w:val="es-ES"/>
        </w:rPr>
        <w:t>*Los anteriores documentos no entran como anexos del presente documento, solo son para entregar en las mesas de empalme con la siguiente administración.</w:t>
      </w:r>
    </w:p>
    <w:p w14:paraId="1787E54E" w14:textId="77777777" w:rsidR="001E6FBE" w:rsidRPr="004A1754" w:rsidRDefault="001E6FBE" w:rsidP="001E6FBE">
      <w:pPr>
        <w:spacing w:after="160" w:line="259" w:lineRule="auto"/>
        <w:rPr>
          <w:sz w:val="16"/>
          <w:szCs w:val="16"/>
          <w:lang w:val="es-ES"/>
        </w:rPr>
      </w:pPr>
    </w:p>
    <w:p w14:paraId="07CA7687" w14:textId="677B089F" w:rsidR="00112DE2" w:rsidRPr="004A1754" w:rsidRDefault="00112DE2" w:rsidP="0090582C">
      <w:pPr>
        <w:pStyle w:val="Ttulo3"/>
      </w:pPr>
      <w:bookmarkStart w:id="107" w:name="_Toc16153952"/>
      <w:r w:rsidRPr="004A1754">
        <w:t>2.3.3.9 Componente Gestión Ambiental</w:t>
      </w:r>
      <w:bookmarkEnd w:id="107"/>
      <w:r w:rsidRPr="004A1754">
        <w:t xml:space="preserve"> </w:t>
      </w:r>
    </w:p>
    <w:p w14:paraId="733B911E" w14:textId="77777777" w:rsidR="00112DE2" w:rsidRPr="004A1754" w:rsidRDefault="00112DE2" w:rsidP="00414BDF">
      <w:pPr>
        <w:rPr>
          <w:rFonts w:eastAsiaTheme="majorEastAsia" w:cstheme="majorBidi"/>
          <w:b/>
          <w:color w:val="243F60" w:themeColor="accent1" w:themeShade="7F"/>
          <w:szCs w:val="24"/>
        </w:rPr>
      </w:pPr>
    </w:p>
    <w:p w14:paraId="45AD65DF" w14:textId="4BBB8073" w:rsidR="00414BDF" w:rsidRPr="004A1754" w:rsidRDefault="00112DE2" w:rsidP="00414BDF">
      <w:r w:rsidRPr="004A1754">
        <w:t>A</w:t>
      </w:r>
      <w:r w:rsidR="00473167" w:rsidRPr="004A1754">
        <w:t xml:space="preserve"> partir de la formulación, </w:t>
      </w:r>
      <w:r w:rsidR="00414BDF" w:rsidRPr="004A1754">
        <w:t>ejecución y seguimiento del plan institucional de gestión ambiental</w:t>
      </w:r>
      <w:r w:rsidR="00473167" w:rsidRPr="004A1754">
        <w:t xml:space="preserve">, favor realizar una descripción cuantitativa y cualitativa de la ejecución de </w:t>
      </w:r>
      <w:r w:rsidR="00414BDF" w:rsidRPr="004A1754">
        <w:rPr>
          <w:szCs w:val="24"/>
        </w:rPr>
        <w:t xml:space="preserve">las acciones en por </w:t>
      </w:r>
      <w:r w:rsidR="00414BDF" w:rsidRPr="004A1754">
        <w:t>d</w:t>
      </w:r>
      <w:r w:rsidR="00414BDF" w:rsidRPr="004A1754">
        <w:rPr>
          <w:rFonts w:eastAsiaTheme="minorEastAsia"/>
          <w:szCs w:val="24"/>
          <w:lang w:val="es-ES_tradnl" w:eastAsia="es-ES"/>
        </w:rPr>
        <w:t xml:space="preserve">el cuidado del ambiente a partir del reconocimiento de la interacción de las actividades que desarrolla la entidad con el entorno ambiental que lo rodea. </w:t>
      </w:r>
    </w:p>
    <w:p w14:paraId="5BCC4521" w14:textId="584D3F09" w:rsidR="00141436" w:rsidRDefault="00141436" w:rsidP="00414BDF">
      <w:pPr>
        <w:pStyle w:val="Prrafodelista"/>
        <w:spacing w:after="160" w:line="259" w:lineRule="auto"/>
        <w:ind w:left="142" w:hanging="142"/>
        <w:rPr>
          <w:sz w:val="16"/>
          <w:szCs w:val="16"/>
          <w:lang w:val="es-ES"/>
        </w:rPr>
      </w:pPr>
    </w:p>
    <w:p w14:paraId="120B9061" w14:textId="22F4A696" w:rsidR="00B44296" w:rsidRPr="00B44296" w:rsidRDefault="00B44296" w:rsidP="00B44296">
      <w:pPr>
        <w:pStyle w:val="Prrafodelista"/>
        <w:spacing w:after="160" w:line="259" w:lineRule="auto"/>
        <w:ind w:left="0"/>
        <w:rPr>
          <w:lang w:val="es-ES"/>
        </w:rPr>
      </w:pPr>
      <w:r>
        <w:rPr>
          <w:lang w:val="es-ES"/>
        </w:rPr>
        <w:t>R</w:t>
      </w:r>
      <w:r w:rsidRPr="00B44296">
        <w:rPr>
          <w:lang w:val="es-ES"/>
        </w:rPr>
        <w:t xml:space="preserve">econocimiento que la Autoridad Ambiental ha hecho a la Entidad por el Alto Desempeño obtenido en las auditorías realizadas en el marco de la visita de Evaluación, Control y Seguimiento al Plan Institucional de Gestión Ambiental (PIGA) de las Entidades Distritales y Cumplimiento Normativo Ambiental, cuyo resultado fue 83,06% en 2018 y 86,10% en 2019. </w:t>
      </w:r>
    </w:p>
    <w:p w14:paraId="60AE9242" w14:textId="77777777" w:rsidR="00B44296" w:rsidRPr="00B44296" w:rsidRDefault="00B44296" w:rsidP="00B44296">
      <w:pPr>
        <w:pStyle w:val="Prrafodelista"/>
        <w:spacing w:after="160" w:line="259" w:lineRule="auto"/>
        <w:ind w:left="0"/>
        <w:rPr>
          <w:lang w:val="es-ES"/>
        </w:rPr>
      </w:pPr>
    </w:p>
    <w:p w14:paraId="242DD096" w14:textId="0B02635C" w:rsidR="00B44296" w:rsidRDefault="00B44296" w:rsidP="00B44296">
      <w:pPr>
        <w:pStyle w:val="Prrafodelista"/>
        <w:spacing w:after="160" w:line="259" w:lineRule="auto"/>
        <w:ind w:left="0"/>
        <w:rPr>
          <w:lang w:val="es-ES"/>
        </w:rPr>
      </w:pPr>
      <w:r w:rsidRPr="00B44296">
        <w:rPr>
          <w:lang w:val="es-ES"/>
        </w:rPr>
        <w:lastRenderedPageBreak/>
        <w:t xml:space="preserve">La consolidación del Sistema de Gestión Ambiental ha sido un proceso gradual, sin embargo, la Entidad a través del Plan Institucional de Gestión Ambiental –PIGA ha logrado armonizar e implementar los lineamientos y directrices establecidos por la SDA, es por ello, que actualmente cuenta cinco programas del PIGA: Ahorro y Uso eficiente del Agua, Ahorro y Uso eficiente de la Energía, Gestión integral de Residuos Sólidos, Consumo Sostenible e Implementación de Prácticas Sostenibles, a través de los cuales la Entidad implementa diferentes prácticas que incluyen jornadas de sensibilización, divulgación de piezas comunicacionales, análisis situacional  y medición de impacto, divulgación de indicadores de desempeño ambiental, entre otras, encaminadas a la reducción de la huella de carbono institucional, a la mitigación de los impactos ambientales resultantes de su operación, a la gestión integral de los residuos, a incentivar la movilidad, a promover el uso eficiente del agua, la energía y el papel, a la promoción de la protección y conservación de los recursos naturales y a la incorporación de criterios sostenibles en la contratación.  </w:t>
      </w:r>
    </w:p>
    <w:p w14:paraId="75AA7039" w14:textId="77777777" w:rsidR="00B44296" w:rsidRPr="00B44296" w:rsidRDefault="00B44296" w:rsidP="00B44296">
      <w:pPr>
        <w:pStyle w:val="Prrafodelista"/>
        <w:spacing w:after="160" w:line="259" w:lineRule="auto"/>
        <w:ind w:left="0"/>
        <w:rPr>
          <w:lang w:val="es-ES"/>
        </w:rPr>
      </w:pPr>
    </w:p>
    <w:p w14:paraId="267830DC" w14:textId="1B53FAD4" w:rsidR="00B44296" w:rsidRPr="00B44296" w:rsidRDefault="00B44296" w:rsidP="00B44296">
      <w:pPr>
        <w:pStyle w:val="Prrafodelista"/>
        <w:spacing w:after="160" w:line="259" w:lineRule="auto"/>
        <w:ind w:left="0"/>
        <w:rPr>
          <w:lang w:val="es-ES"/>
        </w:rPr>
      </w:pPr>
      <w:r w:rsidRPr="00B44296">
        <w:rPr>
          <w:lang w:val="es-ES"/>
        </w:rPr>
        <w:t xml:space="preserve">En la actualidad, el PIGA está consolidado como un instrumento de planeación transversal a todos los procesos, a octubre de 2019 su ejecución es del 98,33%, es decir, se han ejecutado 59 de las 60 actividades programadas para la vigencia. Se resaltan como logros más relevantes la inclusión de la Guía para la Implementación de las Compras Públicas Sostenibles -CPS, la cual constituyó el anexo 1 del Manual de Contratación de la Entidad, la conformación del Equipo Interdisciplinario de CPS y el Plan de Gestión Integral de Residuos Peligrosos -PGIRESPEL. </w:t>
      </w:r>
      <w:r>
        <w:rPr>
          <w:lang w:val="es-ES"/>
        </w:rPr>
        <w:t xml:space="preserve">De otra parte, </w:t>
      </w:r>
      <w:r w:rsidRPr="00B44296">
        <w:rPr>
          <w:lang w:val="es-ES"/>
        </w:rPr>
        <w:t>el Sistema de Gestión Ambiental le ha apostado a participar en iniciativas como la Red Muévete Mejor liderada por la Secretaría Distrital de Movilidad -SDM, el Programa de Gestión Ambiental Empresarial -GAE de la SDA, y a la elaboración y aprobación del Plan Integral de Movilidad Sostenible – PIMS, entre otros.</w:t>
      </w:r>
    </w:p>
    <w:p w14:paraId="104D47C0" w14:textId="070316B4" w:rsidR="00B44296" w:rsidRDefault="00B44296" w:rsidP="00414BDF">
      <w:pPr>
        <w:pStyle w:val="Prrafodelista"/>
        <w:spacing w:after="160" w:line="259" w:lineRule="auto"/>
        <w:ind w:left="142" w:hanging="142"/>
        <w:rPr>
          <w:sz w:val="16"/>
          <w:szCs w:val="16"/>
          <w:lang w:val="es-ES"/>
        </w:rPr>
      </w:pPr>
    </w:p>
    <w:p w14:paraId="1C8AAFBD" w14:textId="77777777" w:rsidR="000D1E72" w:rsidRPr="004A1754" w:rsidRDefault="000D1E72" w:rsidP="00414BDF">
      <w:pPr>
        <w:pStyle w:val="Prrafodelista"/>
        <w:spacing w:after="160" w:line="259" w:lineRule="auto"/>
        <w:ind w:left="142" w:hanging="142"/>
        <w:rPr>
          <w:sz w:val="16"/>
          <w:szCs w:val="16"/>
          <w:lang w:val="es-ES"/>
        </w:rPr>
      </w:pPr>
    </w:p>
    <w:p w14:paraId="53667530" w14:textId="0FF41865" w:rsidR="00473167" w:rsidRPr="004A1754" w:rsidRDefault="00473167" w:rsidP="00141436">
      <w:pPr>
        <w:pStyle w:val="Prrafodelista"/>
        <w:spacing w:after="160" w:line="259" w:lineRule="auto"/>
        <w:ind w:left="142" w:hanging="142"/>
        <w:rPr>
          <w:sz w:val="16"/>
          <w:szCs w:val="16"/>
          <w:lang w:val="es-ES"/>
        </w:rPr>
      </w:pPr>
      <w:r w:rsidRPr="004A1754">
        <w:rPr>
          <w:b/>
          <w:color w:val="365F91" w:themeColor="accent1" w:themeShade="BF"/>
          <w:lang w:val="es-ES"/>
        </w:rPr>
        <w:t xml:space="preserve">1. Gestión: </w:t>
      </w:r>
    </w:p>
    <w:p w14:paraId="3BEA5B4D" w14:textId="3ADA6941" w:rsidR="00CF1ED2" w:rsidRPr="004A1754" w:rsidRDefault="00C41C70" w:rsidP="00C41C70">
      <w:pPr>
        <w:rPr>
          <w:rFonts w:eastAsiaTheme="minorEastAsia"/>
          <w:szCs w:val="24"/>
          <w:lang w:val="es-ES_tradnl" w:eastAsia="es-ES"/>
        </w:rPr>
      </w:pPr>
      <w:r w:rsidRPr="004A1754">
        <w:rPr>
          <w:rFonts w:eastAsiaTheme="minorEastAsia"/>
          <w:szCs w:val="24"/>
          <w:lang w:val="es-ES_tradnl" w:eastAsia="es-ES"/>
        </w:rPr>
        <w:t xml:space="preserve">- </w:t>
      </w:r>
      <w:r w:rsidR="00CF1ED2" w:rsidRPr="004A1754">
        <w:rPr>
          <w:rFonts w:eastAsiaTheme="minorEastAsia"/>
          <w:szCs w:val="24"/>
          <w:lang w:val="es-ES_tradnl" w:eastAsia="es-ES"/>
        </w:rPr>
        <w:t>¿La entidad tiene definida una polí</w:t>
      </w:r>
      <w:r w:rsidR="007D3EDA" w:rsidRPr="004A1754">
        <w:rPr>
          <w:rFonts w:eastAsiaTheme="minorEastAsia"/>
          <w:szCs w:val="24"/>
          <w:lang w:val="es-ES_tradnl" w:eastAsia="es-ES"/>
        </w:rPr>
        <w:t xml:space="preserve">tica ambiental y </w:t>
      </w:r>
      <w:r w:rsidR="00CF1ED2" w:rsidRPr="004A1754">
        <w:rPr>
          <w:rFonts w:eastAsiaTheme="minorEastAsia"/>
          <w:szCs w:val="24"/>
          <w:lang w:val="es-ES_tradnl" w:eastAsia="es-ES"/>
        </w:rPr>
        <w:t>unos objetivos ambientales?</w:t>
      </w:r>
    </w:p>
    <w:p w14:paraId="11A51223" w14:textId="4DFA75FB" w:rsidR="00CD17C7" w:rsidRDefault="00CD17C7" w:rsidP="00C41C70">
      <w:pPr>
        <w:ind w:left="426"/>
        <w:rPr>
          <w:rFonts w:eastAsiaTheme="minorEastAsia"/>
          <w:szCs w:val="24"/>
          <w:lang w:val="es-ES_tradnl" w:eastAsia="es-ES"/>
        </w:rPr>
      </w:pPr>
    </w:p>
    <w:p w14:paraId="5D2216D0" w14:textId="77777777" w:rsidR="004D22AA" w:rsidRDefault="003B242B" w:rsidP="003B242B">
      <w:pPr>
        <w:rPr>
          <w:rFonts w:eastAsiaTheme="minorEastAsia"/>
          <w:szCs w:val="24"/>
          <w:lang w:val="es-ES_tradnl" w:eastAsia="es-ES"/>
        </w:rPr>
      </w:pPr>
      <w:r w:rsidRPr="003B242B">
        <w:rPr>
          <w:rFonts w:eastAsiaTheme="minorEastAsia"/>
          <w:szCs w:val="24"/>
          <w:lang w:val="es-ES_tradnl" w:eastAsia="es-ES"/>
        </w:rPr>
        <w:t>La Secretaría Jurídica Distrital cuenta con la Política del Sistema Integrado de Gestión, la cual incluye un principio orientado a la prevención de la contaminación y a la mitigación y control de los impactos ambientales. Así mismo, el Sistema de Gestión Ambiental desde el año 2017, formuló la Política Ambiental Institucional, la cual fue recientemente ajustada bajo las orientaciones de la Norma Técnica -NTC ISO 14000 de 2015.</w:t>
      </w:r>
    </w:p>
    <w:p w14:paraId="3891244E" w14:textId="77777777" w:rsidR="004D22AA" w:rsidRDefault="004D22AA" w:rsidP="003B242B">
      <w:pPr>
        <w:rPr>
          <w:rFonts w:eastAsiaTheme="minorEastAsia"/>
          <w:szCs w:val="24"/>
          <w:lang w:val="es-ES_tradnl" w:eastAsia="es-ES"/>
        </w:rPr>
      </w:pPr>
    </w:p>
    <w:p w14:paraId="2AC2E024" w14:textId="328DFBEA" w:rsidR="00B44296" w:rsidRDefault="004D22AA" w:rsidP="003B242B">
      <w:pPr>
        <w:rPr>
          <w:rFonts w:eastAsiaTheme="minorEastAsia"/>
          <w:szCs w:val="24"/>
          <w:lang w:val="es-ES_tradnl" w:eastAsia="es-ES"/>
        </w:rPr>
      </w:pPr>
      <w:r>
        <w:rPr>
          <w:rFonts w:eastAsiaTheme="minorEastAsia"/>
          <w:szCs w:val="24"/>
          <w:lang w:val="es-ES_tradnl" w:eastAsia="es-ES"/>
        </w:rPr>
        <w:t xml:space="preserve">Producto de lo anterior, la Entidad mediante Resolución 156 de 2019 </w:t>
      </w:r>
      <w:r w:rsidR="003B242B" w:rsidRPr="003B242B">
        <w:rPr>
          <w:rFonts w:eastAsiaTheme="minorEastAsia"/>
          <w:szCs w:val="24"/>
          <w:lang w:val="es-ES_tradnl" w:eastAsia="es-ES"/>
        </w:rPr>
        <w:t>adopt</w:t>
      </w:r>
      <w:r>
        <w:rPr>
          <w:rFonts w:eastAsiaTheme="minorEastAsia"/>
          <w:szCs w:val="24"/>
          <w:lang w:val="es-ES_tradnl" w:eastAsia="es-ES"/>
        </w:rPr>
        <w:t xml:space="preserve">ó la Política Ambiental la  cual </w:t>
      </w:r>
      <w:r w:rsidR="003B242B" w:rsidRPr="003B242B">
        <w:rPr>
          <w:rFonts w:eastAsiaTheme="minorEastAsia"/>
          <w:szCs w:val="24"/>
          <w:lang w:val="es-ES_tradnl" w:eastAsia="es-ES"/>
        </w:rPr>
        <w:t>expresa el compromiso de la Alta Dirección de la Secretaría Jurídica Distrital con la prevención de la contaminación por medio de la identificación, valoración, control y mitigación de los impactos ambientales asociados al desarrollo de sus procesos institucionales, así como con el cumplimiento de las normas ambientales vigentes y aplicables. Para su implementación la Política Ambiental se enmarca en los principios de coherencia, compromiso, desarrollo sostenible, legalidad y mejora continua, a través de los cuales orienta las acciones que buscan contribuir con la Gestión Ambiental Distrital y dar cumplimiento a los objetivos, acciones y metas establecidas en los planes de gestión ambiental, y a la normatividad ambiental vigente y aplicable.</w:t>
      </w:r>
    </w:p>
    <w:p w14:paraId="3415A556" w14:textId="77777777" w:rsidR="003B242B" w:rsidRPr="004A1754" w:rsidRDefault="003B242B" w:rsidP="003B242B">
      <w:pPr>
        <w:rPr>
          <w:rFonts w:eastAsiaTheme="minorEastAsia"/>
          <w:szCs w:val="24"/>
          <w:lang w:val="es-ES_tradnl" w:eastAsia="es-ES"/>
        </w:rPr>
      </w:pPr>
    </w:p>
    <w:p w14:paraId="6AA07265" w14:textId="37F19940" w:rsidR="00C41C70" w:rsidRPr="004A1754" w:rsidRDefault="00C41C70" w:rsidP="00C41C70">
      <w:pPr>
        <w:rPr>
          <w:rFonts w:eastAsiaTheme="minorEastAsia"/>
          <w:szCs w:val="24"/>
          <w:lang w:val="es-ES_tradnl" w:eastAsia="es-ES"/>
        </w:rPr>
      </w:pPr>
      <w:r w:rsidRPr="004A1754">
        <w:rPr>
          <w:rFonts w:eastAsiaTheme="minorEastAsia"/>
          <w:szCs w:val="24"/>
          <w:lang w:val="es-ES_tradnl" w:eastAsia="es-ES"/>
        </w:rPr>
        <w:t xml:space="preserve">- </w:t>
      </w:r>
      <w:r w:rsidR="00CF1ED2" w:rsidRPr="004A1754">
        <w:rPr>
          <w:rFonts w:eastAsiaTheme="minorEastAsia"/>
          <w:szCs w:val="24"/>
          <w:lang w:val="es-ES_tradnl" w:eastAsia="es-ES"/>
        </w:rPr>
        <w:t>¿Cuál fue el resultado en la optimización de los recursos de la entidad, producto de la identificación de</w:t>
      </w:r>
      <w:r w:rsidRPr="004A1754">
        <w:rPr>
          <w:rFonts w:eastAsiaTheme="minorEastAsia"/>
          <w:szCs w:val="24"/>
          <w:lang w:val="es-ES_tradnl" w:eastAsia="es-ES"/>
        </w:rPr>
        <w:t xml:space="preserve"> aspectos y val</w:t>
      </w:r>
      <w:r w:rsidR="00CF1ED2" w:rsidRPr="004A1754">
        <w:rPr>
          <w:rFonts w:eastAsiaTheme="minorEastAsia"/>
          <w:szCs w:val="24"/>
          <w:lang w:val="es-ES_tradnl" w:eastAsia="es-ES"/>
        </w:rPr>
        <w:t>oración de los impactos ambientales?</w:t>
      </w:r>
    </w:p>
    <w:p w14:paraId="595C6892" w14:textId="024ACB21" w:rsidR="00C41C70" w:rsidRDefault="00C41C70" w:rsidP="00C41C70">
      <w:pPr>
        <w:ind w:left="426"/>
        <w:rPr>
          <w:rFonts w:eastAsiaTheme="minorEastAsia"/>
          <w:szCs w:val="24"/>
          <w:lang w:val="es-ES_tradnl" w:eastAsia="es-ES"/>
        </w:rPr>
      </w:pPr>
    </w:p>
    <w:p w14:paraId="0A5F5ACD" w14:textId="484FAB98" w:rsidR="00B44296" w:rsidRDefault="00B44296" w:rsidP="00B44296">
      <w:pPr>
        <w:ind w:left="426"/>
        <w:rPr>
          <w:rFonts w:eastAsiaTheme="minorEastAsia"/>
          <w:szCs w:val="24"/>
          <w:lang w:val="es-ES_tradnl" w:eastAsia="es-ES"/>
        </w:rPr>
      </w:pPr>
      <w:r w:rsidRPr="00B44296">
        <w:rPr>
          <w:lang w:val="es-ES"/>
        </w:rPr>
        <w:t xml:space="preserve">Durante el primer semestre de 2019, la Entidad logró recuperar 688,9 kg de residuos aprovechables, de los cuales el 46% correspondieron a </w:t>
      </w:r>
      <w:r>
        <w:rPr>
          <w:lang w:val="es-ES"/>
        </w:rPr>
        <w:t>papel de archivo.</w:t>
      </w:r>
    </w:p>
    <w:p w14:paraId="391B3650" w14:textId="77777777" w:rsidR="00B44296" w:rsidRPr="004A1754" w:rsidRDefault="00B44296" w:rsidP="00C41C70">
      <w:pPr>
        <w:ind w:left="426"/>
        <w:rPr>
          <w:rFonts w:eastAsiaTheme="minorEastAsia"/>
          <w:szCs w:val="24"/>
          <w:lang w:val="es-ES_tradnl" w:eastAsia="es-ES"/>
        </w:rPr>
      </w:pPr>
    </w:p>
    <w:p w14:paraId="5BF72656" w14:textId="18C6BD14" w:rsidR="00CF1ED2" w:rsidRDefault="00C41C70" w:rsidP="00C41C70">
      <w:pPr>
        <w:rPr>
          <w:rFonts w:eastAsiaTheme="minorEastAsia"/>
          <w:szCs w:val="24"/>
          <w:lang w:val="es-ES_tradnl" w:eastAsia="es-ES"/>
        </w:rPr>
      </w:pPr>
      <w:r w:rsidRPr="004A1754">
        <w:rPr>
          <w:rFonts w:eastAsiaTheme="minorEastAsia"/>
          <w:szCs w:val="24"/>
          <w:lang w:val="es-ES_tradnl" w:eastAsia="es-ES"/>
        </w:rPr>
        <w:t xml:space="preserve">- ¿Qué </w:t>
      </w:r>
      <w:r w:rsidR="00CF1ED2" w:rsidRPr="004A1754">
        <w:rPr>
          <w:rFonts w:eastAsiaTheme="minorEastAsia"/>
          <w:szCs w:val="24"/>
          <w:lang w:val="es-ES_tradnl" w:eastAsia="es-ES"/>
        </w:rPr>
        <w:t xml:space="preserve">riesgos ambientales de mayor impacto </w:t>
      </w:r>
      <w:r w:rsidRPr="004A1754">
        <w:rPr>
          <w:rFonts w:eastAsiaTheme="minorEastAsia"/>
          <w:szCs w:val="24"/>
          <w:lang w:val="es-ES_tradnl" w:eastAsia="es-ES"/>
        </w:rPr>
        <w:t xml:space="preserve">se identificaron </w:t>
      </w:r>
      <w:r w:rsidR="00CF1ED2" w:rsidRPr="004A1754">
        <w:rPr>
          <w:rFonts w:eastAsiaTheme="minorEastAsia"/>
          <w:szCs w:val="24"/>
          <w:lang w:val="es-ES_tradnl" w:eastAsia="es-ES"/>
        </w:rPr>
        <w:t xml:space="preserve">en la entidad y cuál </w:t>
      </w:r>
      <w:r w:rsidRPr="004A1754">
        <w:rPr>
          <w:rFonts w:eastAsiaTheme="minorEastAsia"/>
          <w:szCs w:val="24"/>
          <w:lang w:val="es-ES_tradnl" w:eastAsia="es-ES"/>
        </w:rPr>
        <w:t>fue el</w:t>
      </w:r>
      <w:r w:rsidR="00CF1ED2" w:rsidRPr="004A1754">
        <w:rPr>
          <w:rFonts w:eastAsiaTheme="minorEastAsia"/>
          <w:szCs w:val="24"/>
          <w:lang w:val="es-ES_tradnl" w:eastAsia="es-ES"/>
        </w:rPr>
        <w:t xml:space="preserve"> plan de mitigación?</w:t>
      </w:r>
    </w:p>
    <w:p w14:paraId="1B506124" w14:textId="5DB376EE" w:rsidR="00B44296" w:rsidRDefault="00B44296" w:rsidP="00C41C70">
      <w:pPr>
        <w:rPr>
          <w:rFonts w:eastAsiaTheme="minorEastAsia"/>
          <w:szCs w:val="24"/>
          <w:lang w:val="es-ES_tradnl" w:eastAsia="es-ES"/>
        </w:rPr>
      </w:pPr>
    </w:p>
    <w:p w14:paraId="48E66A78" w14:textId="4F644415" w:rsidR="00B44296" w:rsidRPr="004A1754" w:rsidRDefault="003B242B" w:rsidP="00C41C70">
      <w:pPr>
        <w:rPr>
          <w:rFonts w:eastAsiaTheme="minorEastAsia"/>
          <w:szCs w:val="24"/>
          <w:lang w:val="es-ES_tradnl" w:eastAsia="es-ES"/>
        </w:rPr>
      </w:pPr>
      <w:r w:rsidRPr="003B242B">
        <w:rPr>
          <w:rFonts w:eastAsiaTheme="minorEastAsia"/>
          <w:szCs w:val="24"/>
          <w:lang w:val="es-ES_tradnl" w:eastAsia="es-ES"/>
        </w:rPr>
        <w:t>Durante el período comprendido entre 2017 y 2019 la Secretaría Jurídica Distrital identificó los riesgos ambientales de mayor impacto clasificándolos en la matriz correspondiente. Las medidas de prevención y control adoptadas se definieron de acuerdo a la magnitud de los riesgos y se incluyeron dentro de las actividades del Plan de Acción PIGA para cada vigencia.</w:t>
      </w:r>
    </w:p>
    <w:p w14:paraId="4507CBD4" w14:textId="77777777" w:rsidR="00CD17C7" w:rsidRPr="004A1754" w:rsidRDefault="00CD17C7" w:rsidP="00C41C70">
      <w:pPr>
        <w:ind w:left="426"/>
        <w:rPr>
          <w:rFonts w:eastAsiaTheme="minorEastAsia"/>
          <w:szCs w:val="24"/>
          <w:lang w:val="es-ES_tradnl" w:eastAsia="es-ES"/>
        </w:rPr>
      </w:pPr>
    </w:p>
    <w:p w14:paraId="4E07F9FA" w14:textId="74617EA5" w:rsidR="00CF1ED2" w:rsidRDefault="00C41C70" w:rsidP="00C41C70">
      <w:pPr>
        <w:rPr>
          <w:rFonts w:eastAsiaTheme="minorEastAsia"/>
          <w:szCs w:val="24"/>
          <w:lang w:val="es-ES_tradnl" w:eastAsia="es-ES"/>
        </w:rPr>
      </w:pPr>
      <w:r w:rsidRPr="004A1754">
        <w:rPr>
          <w:rFonts w:eastAsiaTheme="minorEastAsia"/>
          <w:szCs w:val="24"/>
          <w:lang w:val="es-ES_tradnl" w:eastAsia="es-ES"/>
        </w:rPr>
        <w:t xml:space="preserve">- </w:t>
      </w:r>
      <w:r w:rsidR="00CF1ED2" w:rsidRPr="004A1754">
        <w:rPr>
          <w:rFonts w:eastAsiaTheme="minorEastAsia"/>
          <w:szCs w:val="24"/>
          <w:lang w:val="es-ES_tradnl" w:eastAsia="es-ES"/>
        </w:rPr>
        <w:t>¿Qué estrategias implemento la entidad para prevenir, mitigar, corregir o compensar los impactos negativos sobre el ambiente y cuáles fueron los resultados?</w:t>
      </w:r>
    </w:p>
    <w:p w14:paraId="5B446312" w14:textId="3D76A95D" w:rsidR="00B44296" w:rsidRDefault="00B44296" w:rsidP="00C41C70">
      <w:pPr>
        <w:rPr>
          <w:rFonts w:eastAsiaTheme="minorEastAsia"/>
          <w:szCs w:val="24"/>
          <w:lang w:val="es-ES_tradnl" w:eastAsia="es-ES"/>
        </w:rPr>
      </w:pPr>
    </w:p>
    <w:p w14:paraId="31B45F52" w14:textId="77777777" w:rsidR="003B242B" w:rsidRPr="003B242B" w:rsidRDefault="003B242B" w:rsidP="003B242B">
      <w:pPr>
        <w:rPr>
          <w:rFonts w:eastAsiaTheme="minorEastAsia"/>
          <w:szCs w:val="24"/>
          <w:lang w:val="es-ES_tradnl" w:eastAsia="es-ES"/>
        </w:rPr>
      </w:pPr>
      <w:r w:rsidRPr="003B242B">
        <w:rPr>
          <w:rFonts w:eastAsiaTheme="minorEastAsia"/>
          <w:szCs w:val="24"/>
          <w:lang w:val="es-ES_tradnl" w:eastAsia="es-ES"/>
        </w:rPr>
        <w:t xml:space="preserve">La Secretaría Jurídica Distrital identificó y evaluó los aspectos e impactos ambientales resultantes de su operación, así mismo, definió y concertó un Plan Institucional de Gestión Ambiental –PIGA para el cuatrienio, cuyos programas son: Ahorro y Uso eficiente del Agua, Ahorro y Uso eficiente de la Energía, Gestión integral de Residuos Sólidos, Consumo Sostenible e Implementación de Prácticas Sostenibles. A través del Plan de Acción del PIGA de cada vigencia, la Entidad implementa diferentes estrategias, entre las cuales se incluyen las jornadas de sensibilización, la divulgación de piezas </w:t>
      </w:r>
      <w:r w:rsidRPr="003B242B">
        <w:rPr>
          <w:rFonts w:eastAsiaTheme="minorEastAsia"/>
          <w:szCs w:val="24"/>
          <w:lang w:val="es-ES_tradnl" w:eastAsia="es-ES"/>
        </w:rPr>
        <w:lastRenderedPageBreak/>
        <w:t xml:space="preserve">comunicacionales, las inspecciones y revisiones periódicas, el seguimiento a la generación de residuos, al consumo de recursos y materiales, la elaboración de indicadores de desempeño ambiental, el acompañamiento al proceso de gestión contractual, el análisis situacional y medición de impacto, entre otras. </w:t>
      </w:r>
    </w:p>
    <w:p w14:paraId="6FB99923" w14:textId="77777777" w:rsidR="003B242B" w:rsidRPr="003B242B" w:rsidRDefault="003B242B" w:rsidP="003B242B">
      <w:pPr>
        <w:rPr>
          <w:rFonts w:eastAsiaTheme="minorEastAsia"/>
          <w:szCs w:val="24"/>
          <w:lang w:val="es-ES_tradnl" w:eastAsia="es-ES"/>
        </w:rPr>
      </w:pPr>
    </w:p>
    <w:p w14:paraId="0C4C35D2" w14:textId="58F5A4B0" w:rsidR="00B44296" w:rsidRPr="004A1754" w:rsidRDefault="003B242B" w:rsidP="003B242B">
      <w:pPr>
        <w:rPr>
          <w:rFonts w:eastAsiaTheme="minorEastAsia"/>
          <w:szCs w:val="24"/>
          <w:lang w:val="es-ES_tradnl" w:eastAsia="es-ES"/>
        </w:rPr>
      </w:pPr>
      <w:r w:rsidRPr="003B242B">
        <w:rPr>
          <w:rFonts w:eastAsiaTheme="minorEastAsia"/>
          <w:szCs w:val="24"/>
          <w:lang w:val="es-ES_tradnl" w:eastAsia="es-ES"/>
        </w:rPr>
        <w:t>Se resaltan como logros más relevantes: 1)</w:t>
      </w:r>
      <w:r w:rsidR="000946DA">
        <w:rPr>
          <w:rFonts w:eastAsiaTheme="minorEastAsia"/>
          <w:szCs w:val="24"/>
          <w:lang w:val="es-ES_tradnl" w:eastAsia="es-ES"/>
        </w:rPr>
        <w:t xml:space="preserve"> Adopción de la Política Ambiental </w:t>
      </w:r>
      <w:r w:rsidR="004D22AA">
        <w:rPr>
          <w:rFonts w:eastAsiaTheme="minorEastAsia"/>
          <w:szCs w:val="24"/>
          <w:lang w:val="es-ES_tradnl" w:eastAsia="es-ES"/>
        </w:rPr>
        <w:t>mediante Resolución 156 de 2019</w:t>
      </w:r>
      <w:r w:rsidRPr="003B242B">
        <w:rPr>
          <w:rFonts w:eastAsiaTheme="minorEastAsia"/>
          <w:szCs w:val="24"/>
          <w:lang w:val="es-ES_tradnl" w:eastAsia="es-ES"/>
        </w:rPr>
        <w:t>, 2) la inclusión de la Guía para la Implementación de las Compras Públicas Sostenibles –CPS (la cual constituyó el anexo 1 del Manual de Contratación de la Entidad), 3) la conformación del Equipo Interdisciplinario de CPS, 4) el Plan de Gestión Integral de Residuos Peligrosos –PGIRESPEL, 4) la expedición de la Resolución 129 de 2018, por medio de la cual se incentiva el uso de la bicicleta por parte de los servidores públicos, 5) el fortalecimiento de la cultura ambiental que promueve el uso eficiente del agua, la energía y el papel,  6) durante el primer semestre de 2019, la Entidad logró recuperar 688,9 kg de residuos aprovechables, de los cuales el 46% correspondieron a papel de archivo, 7) el Sistema de Gestión Ambiental le ha apostado a participar en iniciativas como la Red Muévete Mejor, liderada por la Secretaría Distrital de Movilidad –SDM, en el Programa de Gestión Ambiental Empresarial -GAE de la SDA, y a la elaboración y aprobación del Plan Integral de Movilidad Sostenible – PIMS, entre otros</w:t>
      </w:r>
      <w:r w:rsidR="004D22AA">
        <w:rPr>
          <w:rFonts w:eastAsiaTheme="minorEastAsia"/>
          <w:szCs w:val="24"/>
          <w:lang w:val="es-ES_tradnl" w:eastAsia="es-ES"/>
        </w:rPr>
        <w:t>, 8) E</w:t>
      </w:r>
      <w:r w:rsidR="004D22AA" w:rsidRPr="003B242B">
        <w:rPr>
          <w:rFonts w:eastAsiaTheme="minorEastAsia"/>
          <w:szCs w:val="24"/>
          <w:lang w:val="es-ES_tradnl" w:eastAsia="es-ES"/>
        </w:rPr>
        <w:t>l reconocimiento realizado por la Secretaría Distrital de Ambiente por el Alto Desempeño obtenido en las auditorías realizadas por esa Autoridad Ambiental (83,06% en 2018 y 86,10% en 2019, respectivamente)</w:t>
      </w:r>
    </w:p>
    <w:p w14:paraId="57236D24" w14:textId="77777777" w:rsidR="00CD17C7" w:rsidRPr="004A1754" w:rsidRDefault="00CD17C7" w:rsidP="00C41C70">
      <w:pPr>
        <w:ind w:left="426"/>
        <w:rPr>
          <w:rFonts w:eastAsiaTheme="minorEastAsia"/>
          <w:szCs w:val="24"/>
          <w:lang w:val="es-ES_tradnl" w:eastAsia="es-ES"/>
        </w:rPr>
      </w:pPr>
    </w:p>
    <w:p w14:paraId="73C194AF" w14:textId="3DF44BDD" w:rsidR="007D3EDA" w:rsidRDefault="00C41C70" w:rsidP="00C41C70">
      <w:pPr>
        <w:rPr>
          <w:rFonts w:eastAsiaTheme="minorEastAsia"/>
          <w:szCs w:val="24"/>
          <w:lang w:val="es-ES_tradnl" w:eastAsia="es-ES"/>
        </w:rPr>
      </w:pPr>
      <w:r w:rsidRPr="004A1754">
        <w:rPr>
          <w:rFonts w:eastAsiaTheme="minorEastAsia"/>
          <w:szCs w:val="24"/>
          <w:lang w:val="es-ES_tradnl" w:eastAsia="es-ES"/>
        </w:rPr>
        <w:t xml:space="preserve">- </w:t>
      </w:r>
      <w:r w:rsidR="00CD17C7" w:rsidRPr="004A1754">
        <w:rPr>
          <w:rFonts w:eastAsiaTheme="minorEastAsia"/>
          <w:szCs w:val="24"/>
          <w:lang w:val="es-ES_tradnl" w:eastAsia="es-ES"/>
        </w:rPr>
        <w:t>¿Qué actividades de capacitación se llevaron a cabo en la entidad para a</w:t>
      </w:r>
      <w:r w:rsidR="007D3EDA" w:rsidRPr="004A1754">
        <w:rPr>
          <w:rFonts w:eastAsiaTheme="minorEastAsia"/>
          <w:szCs w:val="24"/>
          <w:lang w:val="es-ES_tradnl" w:eastAsia="es-ES"/>
        </w:rPr>
        <w:t xml:space="preserve">segurar las competencias </w:t>
      </w:r>
      <w:r w:rsidR="00CD17C7" w:rsidRPr="004A1754">
        <w:rPr>
          <w:rFonts w:eastAsiaTheme="minorEastAsia"/>
          <w:szCs w:val="24"/>
          <w:lang w:val="es-ES_tradnl" w:eastAsia="es-ES"/>
        </w:rPr>
        <w:t xml:space="preserve">de los servidores públicos que </w:t>
      </w:r>
      <w:r w:rsidR="007D3EDA" w:rsidRPr="004A1754">
        <w:rPr>
          <w:rFonts w:eastAsiaTheme="minorEastAsia"/>
          <w:szCs w:val="24"/>
          <w:lang w:val="es-ES_tradnl" w:eastAsia="es-ES"/>
        </w:rPr>
        <w:t xml:space="preserve">intervienen en la </w:t>
      </w:r>
      <w:r w:rsidR="00CD17C7" w:rsidRPr="004A1754">
        <w:rPr>
          <w:rFonts w:eastAsiaTheme="minorEastAsia"/>
          <w:szCs w:val="24"/>
          <w:lang w:val="es-ES_tradnl" w:eastAsia="es-ES"/>
        </w:rPr>
        <w:t>gestión ambiental?</w:t>
      </w:r>
      <w:r w:rsidR="007D3EDA" w:rsidRPr="004A1754">
        <w:rPr>
          <w:rFonts w:eastAsiaTheme="minorEastAsia"/>
          <w:szCs w:val="24"/>
          <w:lang w:val="es-ES_tradnl" w:eastAsia="es-ES"/>
        </w:rPr>
        <w:t xml:space="preserve"> </w:t>
      </w:r>
    </w:p>
    <w:p w14:paraId="600F37A6" w14:textId="5F4E5D10" w:rsidR="003B242B" w:rsidRDefault="003B242B" w:rsidP="00C41C70">
      <w:pPr>
        <w:rPr>
          <w:rFonts w:eastAsiaTheme="minorEastAsia"/>
          <w:szCs w:val="24"/>
          <w:lang w:val="es-ES_tradnl" w:eastAsia="es-ES"/>
        </w:rPr>
      </w:pPr>
    </w:p>
    <w:p w14:paraId="351BE729" w14:textId="77777777" w:rsidR="003B242B" w:rsidRPr="003B242B" w:rsidRDefault="003B242B" w:rsidP="003B242B">
      <w:pPr>
        <w:rPr>
          <w:rFonts w:eastAsiaTheme="minorEastAsia"/>
          <w:szCs w:val="24"/>
          <w:lang w:val="es-ES_tradnl" w:eastAsia="es-ES"/>
        </w:rPr>
      </w:pPr>
      <w:r w:rsidRPr="003B242B">
        <w:rPr>
          <w:rFonts w:eastAsiaTheme="minorEastAsia"/>
          <w:szCs w:val="24"/>
          <w:lang w:val="es-ES_tradnl" w:eastAsia="es-ES"/>
        </w:rPr>
        <w:t xml:space="preserve">Durante el período 2017-2019 las principales actividades de capacitación en el marco del Plan Institucional de Gestión Ambiental realizadas fueron </w:t>
      </w:r>
    </w:p>
    <w:p w14:paraId="0A7FF2CE" w14:textId="77777777" w:rsidR="003B242B" w:rsidRPr="003B242B" w:rsidRDefault="003B242B" w:rsidP="003B242B">
      <w:pPr>
        <w:rPr>
          <w:rFonts w:eastAsiaTheme="minorEastAsia"/>
          <w:szCs w:val="24"/>
          <w:lang w:val="es-ES_tradnl" w:eastAsia="es-ES"/>
        </w:rPr>
      </w:pPr>
      <w:r w:rsidRPr="003B242B">
        <w:rPr>
          <w:rFonts w:eastAsiaTheme="minorEastAsia"/>
          <w:szCs w:val="24"/>
          <w:lang w:val="es-ES_tradnl" w:eastAsia="es-ES"/>
        </w:rPr>
        <w:t>•</w:t>
      </w:r>
      <w:r w:rsidRPr="003B242B">
        <w:rPr>
          <w:rFonts w:eastAsiaTheme="minorEastAsia"/>
          <w:szCs w:val="24"/>
          <w:lang w:val="es-ES_tradnl" w:eastAsia="es-ES"/>
        </w:rPr>
        <w:tab/>
        <w:t xml:space="preserve">Capacitaciones dirigidas a los funcionarios y contratistas sobre los temas de ahorro y uso eficiente del agua, ahorro y uso eficiente de la energía, gestión integral de residuos sólidos, consumo sostenible (Compras públicas sostenibles) e implementación de prácticas sostenibles (eco-conducción, huella de carbono, contaminación atmosférica, movilidad sostenible, etc), cambio climático y adaptación, uso eficiente del papel. </w:t>
      </w:r>
    </w:p>
    <w:p w14:paraId="69927351" w14:textId="77777777" w:rsidR="003B242B" w:rsidRPr="003B242B" w:rsidRDefault="003B242B" w:rsidP="003B242B">
      <w:pPr>
        <w:rPr>
          <w:rFonts w:eastAsiaTheme="minorEastAsia"/>
          <w:szCs w:val="24"/>
          <w:lang w:val="es-ES_tradnl" w:eastAsia="es-ES"/>
        </w:rPr>
      </w:pPr>
      <w:r w:rsidRPr="003B242B">
        <w:rPr>
          <w:rFonts w:eastAsiaTheme="minorEastAsia"/>
          <w:szCs w:val="24"/>
          <w:lang w:val="es-ES_tradnl" w:eastAsia="es-ES"/>
        </w:rPr>
        <w:t>•</w:t>
      </w:r>
      <w:r w:rsidRPr="003B242B">
        <w:rPr>
          <w:rFonts w:eastAsiaTheme="minorEastAsia"/>
          <w:szCs w:val="24"/>
          <w:lang w:val="es-ES_tradnl" w:eastAsia="es-ES"/>
        </w:rPr>
        <w:tab/>
        <w:t xml:space="preserve">Capacitaciones al personal de Servicios Generales, sobre los programas del Plan Institucional de Gestión Ambiental, y sobre la gestión de residuos sólidos. </w:t>
      </w:r>
    </w:p>
    <w:p w14:paraId="325EEA41" w14:textId="77777777" w:rsidR="003B242B" w:rsidRPr="003B242B" w:rsidRDefault="003B242B" w:rsidP="003B242B">
      <w:pPr>
        <w:rPr>
          <w:rFonts w:eastAsiaTheme="minorEastAsia"/>
          <w:szCs w:val="24"/>
          <w:lang w:val="es-ES_tradnl" w:eastAsia="es-ES"/>
        </w:rPr>
      </w:pPr>
      <w:r w:rsidRPr="003B242B">
        <w:rPr>
          <w:rFonts w:eastAsiaTheme="minorEastAsia"/>
          <w:szCs w:val="24"/>
          <w:lang w:val="es-ES_tradnl" w:eastAsia="es-ES"/>
        </w:rPr>
        <w:t>•</w:t>
      </w:r>
      <w:r w:rsidRPr="003B242B">
        <w:rPr>
          <w:rFonts w:eastAsiaTheme="minorEastAsia"/>
          <w:szCs w:val="24"/>
          <w:lang w:val="es-ES_tradnl" w:eastAsia="es-ES"/>
        </w:rPr>
        <w:tab/>
        <w:t>Socialización de la Guía para la Implementación de las Compras Públicas Sostenibles –CPS (la cual constituyó el anexo 1 del Manual de Contratación de la Entidad)</w:t>
      </w:r>
    </w:p>
    <w:p w14:paraId="7E4D94CE" w14:textId="77777777" w:rsidR="003B242B" w:rsidRPr="003B242B" w:rsidRDefault="003B242B" w:rsidP="003B242B">
      <w:pPr>
        <w:rPr>
          <w:rFonts w:eastAsiaTheme="minorEastAsia"/>
          <w:szCs w:val="24"/>
          <w:lang w:val="es-ES_tradnl" w:eastAsia="es-ES"/>
        </w:rPr>
      </w:pPr>
      <w:r w:rsidRPr="003B242B">
        <w:rPr>
          <w:rFonts w:eastAsiaTheme="minorEastAsia"/>
          <w:szCs w:val="24"/>
          <w:lang w:val="es-ES_tradnl" w:eastAsia="es-ES"/>
        </w:rPr>
        <w:lastRenderedPageBreak/>
        <w:t>•</w:t>
      </w:r>
      <w:r w:rsidRPr="003B242B">
        <w:rPr>
          <w:rFonts w:eastAsiaTheme="minorEastAsia"/>
          <w:szCs w:val="24"/>
          <w:lang w:val="es-ES_tradnl" w:eastAsia="es-ES"/>
        </w:rPr>
        <w:tab/>
        <w:t>Sensibilizaciones con grupos específicos de la Entidad sobre Parques Nacionales Naturales de Colombia y Ecosistemas Colombianos.</w:t>
      </w:r>
    </w:p>
    <w:p w14:paraId="5C55134A" w14:textId="43903746" w:rsidR="003B242B" w:rsidRDefault="003B242B" w:rsidP="003B242B">
      <w:pPr>
        <w:rPr>
          <w:rFonts w:eastAsiaTheme="minorEastAsia"/>
          <w:szCs w:val="24"/>
          <w:lang w:val="es-ES_tradnl" w:eastAsia="es-ES"/>
        </w:rPr>
      </w:pPr>
      <w:r w:rsidRPr="003B242B">
        <w:rPr>
          <w:rFonts w:eastAsiaTheme="minorEastAsia"/>
          <w:szCs w:val="24"/>
          <w:lang w:val="es-ES_tradnl" w:eastAsia="es-ES"/>
        </w:rPr>
        <w:t>•</w:t>
      </w:r>
      <w:r w:rsidRPr="003B242B">
        <w:rPr>
          <w:rFonts w:eastAsiaTheme="minorEastAsia"/>
          <w:szCs w:val="24"/>
          <w:lang w:val="es-ES_tradnl" w:eastAsia="es-ES"/>
        </w:rPr>
        <w:tab/>
        <w:t>En el marco del cumplimiento de la Acuerdo 197 de 2005, se realizó la Semana Ambiental la primera semana de junio para cada vigencia la cual incluyó la realización de actividades orientadas a promover la cultura ambiental, la conservación y protección de los recursos naturales, el uso eficiente del recurso hídrico, la adecuada clasificación de los residuos, la protección y bienestar animal, la adaptación al cambio climático, la tenencia responsable, el maltrato animal, la eco-conducción, conversatorio con recicladoras de oficio.</w:t>
      </w:r>
    </w:p>
    <w:p w14:paraId="5BC05343" w14:textId="77777777" w:rsidR="003B242B" w:rsidRPr="003B242B" w:rsidRDefault="003B242B" w:rsidP="003B242B">
      <w:pPr>
        <w:rPr>
          <w:rFonts w:eastAsiaTheme="minorEastAsia"/>
          <w:szCs w:val="24"/>
          <w:lang w:val="es-ES_tradnl" w:eastAsia="es-ES"/>
        </w:rPr>
      </w:pPr>
    </w:p>
    <w:p w14:paraId="2D581CB4" w14:textId="77777777" w:rsidR="00473167" w:rsidRPr="004A1754" w:rsidRDefault="00473167" w:rsidP="00473167">
      <w:pPr>
        <w:spacing w:after="160" w:line="259" w:lineRule="auto"/>
        <w:rPr>
          <w:sz w:val="16"/>
          <w:szCs w:val="16"/>
          <w:lang w:val="es-ES"/>
        </w:rPr>
      </w:pPr>
      <w:r w:rsidRPr="004A1754">
        <w:rPr>
          <w:b/>
          <w:color w:val="365F91" w:themeColor="accent1" w:themeShade="BF"/>
          <w:lang w:val="es-ES"/>
        </w:rPr>
        <w:t xml:space="preserve">2. Oportunidades: </w:t>
      </w:r>
    </w:p>
    <w:p w14:paraId="2851E528" w14:textId="28011E80" w:rsidR="00473167" w:rsidRDefault="00473167" w:rsidP="008D0DFF">
      <w:pPr>
        <w:pStyle w:val="Prrafodelista"/>
        <w:numPr>
          <w:ilvl w:val="0"/>
          <w:numId w:val="8"/>
        </w:numPr>
        <w:spacing w:after="160" w:line="259" w:lineRule="auto"/>
        <w:ind w:left="142" w:hanging="142"/>
        <w:rPr>
          <w:lang w:val="es-ES"/>
        </w:rPr>
      </w:pPr>
      <w:r w:rsidRPr="004A1754">
        <w:rPr>
          <w:lang w:val="es-ES"/>
        </w:rPr>
        <w:t>¿Cuáles considera que fueron los aspectos positivos en la implementación de esta política?</w:t>
      </w:r>
    </w:p>
    <w:p w14:paraId="4DFBD490" w14:textId="63B48587" w:rsidR="003B242B" w:rsidRDefault="003B242B" w:rsidP="003B242B">
      <w:pPr>
        <w:spacing w:after="160" w:line="259" w:lineRule="auto"/>
        <w:rPr>
          <w:lang w:val="es-ES"/>
        </w:rPr>
      </w:pPr>
      <w:r>
        <w:rPr>
          <w:lang w:val="es-ES"/>
        </w:rPr>
        <w:t>En el entendido que desde MIPG el tema ambiental es asumido como un componente, l</w:t>
      </w:r>
      <w:r w:rsidRPr="003B242B">
        <w:rPr>
          <w:lang w:val="es-ES"/>
        </w:rPr>
        <w:t xml:space="preserve">a implementación del Plan Institucional de Gestión Ambiental en el período 2017-2019 logró posicionar el PIGA como un instrumento de planeación transversal a todos los procesos. A </w:t>
      </w:r>
      <w:r w:rsidR="004D22AA">
        <w:rPr>
          <w:lang w:val="es-ES"/>
        </w:rPr>
        <w:t xml:space="preserve"> la fecha la</w:t>
      </w:r>
      <w:r w:rsidRPr="003B242B">
        <w:rPr>
          <w:lang w:val="es-ES"/>
        </w:rPr>
        <w:t xml:space="preserve"> ejecución es del </w:t>
      </w:r>
      <w:r w:rsidR="004D22AA">
        <w:rPr>
          <w:lang w:val="es-ES"/>
        </w:rPr>
        <w:t>100%</w:t>
      </w:r>
      <w:r w:rsidRPr="003B242B">
        <w:rPr>
          <w:lang w:val="es-ES"/>
        </w:rPr>
        <w:t xml:space="preserve">, es decir, se han ejecutado </w:t>
      </w:r>
      <w:r w:rsidR="004D22AA">
        <w:rPr>
          <w:lang w:val="es-ES"/>
        </w:rPr>
        <w:t>60</w:t>
      </w:r>
      <w:r w:rsidRPr="003B242B">
        <w:rPr>
          <w:lang w:val="es-ES"/>
        </w:rPr>
        <w:t xml:space="preserve"> de las 60 actividades programadas para la vigencia. Los aspectos positivos de esta implementación se traducen en el incremento del cumplimiento normativo y del desempeño ambiental. La Entidad cuenta con un Gestor Ambiental, y con un Comité Técnico Ambiental adoptados mediante acto administrativo</w:t>
      </w:r>
      <w:r w:rsidR="004D22AA">
        <w:rPr>
          <w:lang w:val="es-ES"/>
        </w:rPr>
        <w:t>.</w:t>
      </w:r>
    </w:p>
    <w:p w14:paraId="1F738A99" w14:textId="2E98E168" w:rsidR="004D22AA" w:rsidRDefault="004D22AA" w:rsidP="003B242B">
      <w:pPr>
        <w:spacing w:after="160" w:line="259" w:lineRule="auto"/>
        <w:rPr>
          <w:lang w:val="es-ES"/>
        </w:rPr>
      </w:pPr>
    </w:p>
    <w:p w14:paraId="1331A675" w14:textId="7C5E4C5E" w:rsidR="00473167" w:rsidRDefault="00473167" w:rsidP="008D0DFF">
      <w:pPr>
        <w:pStyle w:val="Prrafodelista"/>
        <w:numPr>
          <w:ilvl w:val="0"/>
          <w:numId w:val="8"/>
        </w:numPr>
        <w:spacing w:after="160" w:line="259" w:lineRule="auto"/>
        <w:ind w:left="142" w:hanging="142"/>
        <w:rPr>
          <w:lang w:val="es-ES"/>
        </w:rPr>
      </w:pPr>
      <w:r w:rsidRPr="004A1754">
        <w:rPr>
          <w:lang w:val="es-ES"/>
        </w:rPr>
        <w:t>¿Cuáles son las dificultades identificadas en la implementación de esta política?</w:t>
      </w:r>
    </w:p>
    <w:p w14:paraId="48A4A503" w14:textId="77777777" w:rsidR="004D22AA" w:rsidRDefault="004D22AA" w:rsidP="004D22AA">
      <w:pPr>
        <w:pStyle w:val="Prrafodelista"/>
        <w:spacing w:after="160" w:line="259" w:lineRule="auto"/>
        <w:ind w:left="142"/>
        <w:rPr>
          <w:lang w:val="es-ES"/>
        </w:rPr>
      </w:pPr>
    </w:p>
    <w:p w14:paraId="21A6B1B2" w14:textId="77777777" w:rsidR="003B242B" w:rsidRPr="003B242B" w:rsidRDefault="003B242B" w:rsidP="003B242B">
      <w:pPr>
        <w:pStyle w:val="Prrafodelista"/>
        <w:spacing w:after="160" w:line="259" w:lineRule="auto"/>
        <w:ind w:left="142"/>
        <w:rPr>
          <w:lang w:val="es-ES"/>
        </w:rPr>
      </w:pPr>
      <w:r w:rsidRPr="003B242B">
        <w:rPr>
          <w:lang w:val="es-ES"/>
        </w:rPr>
        <w:t>•</w:t>
      </w:r>
      <w:r w:rsidRPr="003B242B">
        <w:rPr>
          <w:lang w:val="es-ES"/>
        </w:rPr>
        <w:tab/>
        <w:t xml:space="preserve">Dificultad para la sustitución completa de sistemas ahorradores de energía y para la implementación de dispositivos de bajo consumo de agua en las instalaciones hidrosanitarias. </w:t>
      </w:r>
    </w:p>
    <w:p w14:paraId="12FBC0A0" w14:textId="77777777" w:rsidR="003B242B" w:rsidRPr="003B242B" w:rsidRDefault="003B242B" w:rsidP="003B242B">
      <w:pPr>
        <w:pStyle w:val="Prrafodelista"/>
        <w:spacing w:after="160" w:line="259" w:lineRule="auto"/>
        <w:ind w:left="142"/>
        <w:rPr>
          <w:lang w:val="es-ES"/>
        </w:rPr>
      </w:pPr>
      <w:r w:rsidRPr="003B242B">
        <w:rPr>
          <w:lang w:val="es-ES"/>
        </w:rPr>
        <w:t>•</w:t>
      </w:r>
      <w:r w:rsidRPr="003B242B">
        <w:rPr>
          <w:lang w:val="es-ES"/>
        </w:rPr>
        <w:tab/>
        <w:t xml:space="preserve">El acceso a insumos y recursos propios del Sistema de Gestión Ambiental que permitan optimizar las acciones en pro del fortalecimiento del mismo. </w:t>
      </w:r>
    </w:p>
    <w:p w14:paraId="5F196E20" w14:textId="77777777" w:rsidR="003B242B" w:rsidRPr="003B242B" w:rsidRDefault="003B242B" w:rsidP="003B242B">
      <w:pPr>
        <w:pStyle w:val="Prrafodelista"/>
        <w:spacing w:after="160" w:line="259" w:lineRule="auto"/>
        <w:ind w:left="142"/>
        <w:rPr>
          <w:lang w:val="es-ES"/>
        </w:rPr>
      </w:pPr>
      <w:r w:rsidRPr="003B242B">
        <w:rPr>
          <w:lang w:val="es-ES"/>
        </w:rPr>
        <w:t>•</w:t>
      </w:r>
      <w:r w:rsidRPr="003B242B">
        <w:rPr>
          <w:lang w:val="es-ES"/>
        </w:rPr>
        <w:tab/>
        <w:t>La resistencia cultural por parte de algunos funcionarios y contratistas especialmente en lo relacionado con el uso eficiente del agua, la energía y el papel.</w:t>
      </w:r>
    </w:p>
    <w:p w14:paraId="3C8595DB" w14:textId="6ACF8332" w:rsidR="003B242B" w:rsidRPr="004A1754" w:rsidRDefault="003B242B" w:rsidP="003B242B">
      <w:pPr>
        <w:pStyle w:val="Prrafodelista"/>
        <w:spacing w:after="160" w:line="259" w:lineRule="auto"/>
        <w:ind w:left="142"/>
        <w:rPr>
          <w:lang w:val="es-ES"/>
        </w:rPr>
      </w:pPr>
      <w:r w:rsidRPr="003B242B">
        <w:rPr>
          <w:lang w:val="es-ES"/>
        </w:rPr>
        <w:t>•</w:t>
      </w:r>
      <w:r w:rsidRPr="003B242B">
        <w:rPr>
          <w:lang w:val="es-ES"/>
        </w:rPr>
        <w:tab/>
        <w:t>La dificultad para establecer una directriz especialmente para documentos de tipo jurídico sobre el uso exclusivo de medios electrónicos con el fin de orientar la política de cero</w:t>
      </w:r>
      <w:r w:rsidR="004D22AA">
        <w:rPr>
          <w:lang w:val="es-ES"/>
        </w:rPr>
        <w:t xml:space="preserve"> </w:t>
      </w:r>
      <w:r w:rsidRPr="003B242B">
        <w:rPr>
          <w:lang w:val="es-ES"/>
        </w:rPr>
        <w:t>papel.</w:t>
      </w:r>
    </w:p>
    <w:p w14:paraId="7D9E4114" w14:textId="77777777" w:rsidR="00473167" w:rsidRPr="004A1754" w:rsidRDefault="00473167" w:rsidP="00473167">
      <w:pPr>
        <w:spacing w:after="160" w:line="259" w:lineRule="auto"/>
        <w:rPr>
          <w:lang w:val="es-ES"/>
        </w:rPr>
      </w:pPr>
      <w:r w:rsidRPr="004A1754">
        <w:rPr>
          <w:b/>
          <w:color w:val="365F91" w:themeColor="accent1" w:themeShade="BF"/>
          <w:lang w:val="es-ES"/>
        </w:rPr>
        <w:lastRenderedPageBreak/>
        <w:t>3. Retos:</w:t>
      </w:r>
      <w:r w:rsidRPr="004A1754">
        <w:rPr>
          <w:lang w:val="es-ES"/>
        </w:rPr>
        <w:t xml:space="preserve"> </w:t>
      </w:r>
    </w:p>
    <w:p w14:paraId="4F7ADB32" w14:textId="0F97F763" w:rsidR="003B242B" w:rsidRPr="004D22AA" w:rsidRDefault="00473167" w:rsidP="001526ED">
      <w:pPr>
        <w:pStyle w:val="Prrafodelista"/>
        <w:numPr>
          <w:ilvl w:val="0"/>
          <w:numId w:val="9"/>
        </w:numPr>
        <w:spacing w:after="160" w:line="259" w:lineRule="auto"/>
        <w:ind w:left="0" w:hanging="142"/>
        <w:rPr>
          <w:lang w:val="es-ES"/>
        </w:rPr>
      </w:pPr>
      <w:r w:rsidRPr="004D22AA">
        <w:rPr>
          <w:lang w:val="es-ES"/>
        </w:rPr>
        <w:t>¿Qué aspectos considera que debe tener en cuenta la siguiente administración en el corto plazo (100 primeros días), respecto de las estrategias desarrolladas para implementar esta política? (principales retos).</w:t>
      </w:r>
      <w:r w:rsidR="003B242B" w:rsidRPr="004D22AA">
        <w:rPr>
          <w:lang w:val="es-ES"/>
        </w:rPr>
        <w:t>Con el fin de fortalecer la Gestión Ambiental Institucional y promover acciones de mejora continua se recomienda que</w:t>
      </w:r>
      <w:r w:rsidR="004D22AA">
        <w:rPr>
          <w:lang w:val="es-ES"/>
        </w:rPr>
        <w:t>:</w:t>
      </w:r>
    </w:p>
    <w:p w14:paraId="3737FC22" w14:textId="77777777" w:rsidR="003B242B" w:rsidRPr="003B242B" w:rsidRDefault="003B242B" w:rsidP="003B242B">
      <w:pPr>
        <w:pStyle w:val="Prrafodelista"/>
        <w:spacing w:after="160" w:line="259" w:lineRule="auto"/>
        <w:ind w:left="0"/>
        <w:rPr>
          <w:lang w:val="es-ES"/>
        </w:rPr>
      </w:pPr>
    </w:p>
    <w:p w14:paraId="79D07E90" w14:textId="77777777" w:rsidR="003B242B" w:rsidRPr="003B242B" w:rsidRDefault="003B242B" w:rsidP="003B242B">
      <w:pPr>
        <w:pStyle w:val="Prrafodelista"/>
        <w:spacing w:after="160" w:line="259" w:lineRule="auto"/>
        <w:ind w:left="0"/>
        <w:rPr>
          <w:lang w:val="es-ES"/>
        </w:rPr>
      </w:pPr>
      <w:r w:rsidRPr="003B242B">
        <w:rPr>
          <w:lang w:val="es-ES"/>
        </w:rPr>
        <w:t>•</w:t>
      </w:r>
      <w:r w:rsidRPr="003B242B">
        <w:rPr>
          <w:lang w:val="es-ES"/>
        </w:rPr>
        <w:tab/>
        <w:t>El SGA se continúe fortaleciendo a través del PIGA y demás planes y acciones de gestión ambiental, con el fin de optimizar el cumplimiento normativo ambiental, en especial el relacionado con la obligatoriedad de que todas las Entidades de la Administración Distrital armonicen su gestión ambiental con las metas, objetivos y programas ambientales distritales y en concordancia con los objetivos de gestión ambiental establecidos en el Decreto 456 de 2008.</w:t>
      </w:r>
    </w:p>
    <w:p w14:paraId="4E944ED3" w14:textId="77777777" w:rsidR="003B242B" w:rsidRPr="003B242B" w:rsidRDefault="003B242B" w:rsidP="003B242B">
      <w:pPr>
        <w:pStyle w:val="Prrafodelista"/>
        <w:spacing w:after="160" w:line="259" w:lineRule="auto"/>
        <w:ind w:left="0"/>
        <w:rPr>
          <w:lang w:val="es-ES"/>
        </w:rPr>
      </w:pPr>
      <w:r w:rsidRPr="003B242B">
        <w:rPr>
          <w:lang w:val="es-ES"/>
        </w:rPr>
        <w:t>•</w:t>
      </w:r>
      <w:r w:rsidRPr="003B242B">
        <w:rPr>
          <w:lang w:val="es-ES"/>
        </w:rPr>
        <w:tab/>
        <w:t>Que la Entidad continúe contando con: a) un profesional con formación académica y experiencia ambiental, específicamente para liderar el PIGA y demás componentes del SGA; b) con la asignación de recursos para la ejecución de los planes y programas definidos en materia ambiental; y c) con el compromiso de la Alta Dirección, de los Comités y equipos de trabajo ambientales establecidos al interior de la Entidad.</w:t>
      </w:r>
    </w:p>
    <w:p w14:paraId="2AA0DFE0" w14:textId="77777777" w:rsidR="003B242B" w:rsidRPr="003B242B" w:rsidRDefault="003B242B" w:rsidP="003B242B">
      <w:pPr>
        <w:pStyle w:val="Prrafodelista"/>
        <w:spacing w:after="160" w:line="259" w:lineRule="auto"/>
        <w:ind w:left="0"/>
        <w:rPr>
          <w:lang w:val="es-ES"/>
        </w:rPr>
      </w:pPr>
      <w:r w:rsidRPr="003B242B">
        <w:rPr>
          <w:lang w:val="es-ES"/>
        </w:rPr>
        <w:t>•</w:t>
      </w:r>
      <w:r w:rsidRPr="003B242B">
        <w:rPr>
          <w:lang w:val="es-ES"/>
        </w:rPr>
        <w:tab/>
        <w:t>Se definan las acciones y recursos propicios para avanzar en la consolidación del SGA bajo los lineamientos de la Norma Técnica ISO 14001 de 2015, en aras de propender una futura certificación.</w:t>
      </w:r>
    </w:p>
    <w:p w14:paraId="78B96B70" w14:textId="77777777" w:rsidR="003B242B" w:rsidRPr="003B242B" w:rsidRDefault="003B242B" w:rsidP="003B242B">
      <w:pPr>
        <w:pStyle w:val="Prrafodelista"/>
        <w:spacing w:after="160" w:line="259" w:lineRule="auto"/>
        <w:ind w:left="0"/>
        <w:rPr>
          <w:lang w:val="es-ES"/>
        </w:rPr>
      </w:pPr>
      <w:r w:rsidRPr="003B242B">
        <w:rPr>
          <w:lang w:val="es-ES"/>
        </w:rPr>
        <w:t>•</w:t>
      </w:r>
      <w:r w:rsidRPr="003B242B">
        <w:rPr>
          <w:lang w:val="es-ES"/>
        </w:rPr>
        <w:tab/>
        <w:t>Se fortalezcan los mecanismos de articulación existentes entre las tres entidades que comparten la Manzana Liévano (Secretaría General, Secretaría Jurídica Distrital y Secretaría de Gobierno)</w:t>
      </w:r>
    </w:p>
    <w:p w14:paraId="7C5BAA6F" w14:textId="77777777" w:rsidR="003B242B" w:rsidRPr="003B242B" w:rsidRDefault="003B242B" w:rsidP="003B242B">
      <w:pPr>
        <w:pStyle w:val="Prrafodelista"/>
        <w:spacing w:after="160" w:line="259" w:lineRule="auto"/>
        <w:ind w:left="0"/>
        <w:rPr>
          <w:lang w:val="es-ES"/>
        </w:rPr>
      </w:pPr>
      <w:r w:rsidRPr="003B242B">
        <w:rPr>
          <w:lang w:val="es-ES"/>
        </w:rPr>
        <w:t>•</w:t>
      </w:r>
      <w:r w:rsidRPr="003B242B">
        <w:rPr>
          <w:lang w:val="es-ES"/>
        </w:rPr>
        <w:tab/>
        <w:t>Se documenten nuevos procedimientos y actualicen los existentes relacionados con el SGA, de acuerdo con las directrices normativas existentes.</w:t>
      </w:r>
    </w:p>
    <w:p w14:paraId="30F006C4" w14:textId="77777777" w:rsidR="003D6D8A" w:rsidRPr="003D6D8A" w:rsidRDefault="003B242B" w:rsidP="003D6D8A">
      <w:pPr>
        <w:pStyle w:val="Prrafodelista"/>
        <w:spacing w:after="160" w:line="259" w:lineRule="auto"/>
        <w:ind w:left="0"/>
        <w:rPr>
          <w:lang w:val="es-ES"/>
        </w:rPr>
      </w:pPr>
      <w:r w:rsidRPr="003B242B">
        <w:rPr>
          <w:lang w:val="es-ES"/>
        </w:rPr>
        <w:t>•</w:t>
      </w:r>
      <w:r w:rsidRPr="003B242B">
        <w:rPr>
          <w:lang w:val="es-ES"/>
        </w:rPr>
        <w:tab/>
      </w:r>
      <w:r w:rsidR="003D6D8A" w:rsidRPr="003D6D8A">
        <w:rPr>
          <w:lang w:val="es-ES"/>
        </w:rPr>
        <w:t>Fortalecer las alianzas estratégicas con la Secretaría General, de cara a elevar el nivel de cumplimiento ante la autoridad Ambiental, lo anterior. Teniendo en cuenta el convenio marco existente entre las dos entidades</w:t>
      </w:r>
    </w:p>
    <w:p w14:paraId="0137A31F" w14:textId="77777777" w:rsidR="003B242B" w:rsidRPr="003B242B" w:rsidRDefault="003B242B" w:rsidP="003B242B">
      <w:pPr>
        <w:pStyle w:val="Prrafodelista"/>
        <w:spacing w:after="160" w:line="259" w:lineRule="auto"/>
        <w:ind w:left="0"/>
        <w:rPr>
          <w:lang w:val="es-ES"/>
        </w:rPr>
      </w:pPr>
      <w:r w:rsidRPr="003B242B">
        <w:rPr>
          <w:lang w:val="es-ES"/>
        </w:rPr>
        <w:t>•</w:t>
      </w:r>
      <w:r w:rsidRPr="003B242B">
        <w:rPr>
          <w:lang w:val="es-ES"/>
        </w:rPr>
        <w:tab/>
        <w:t>Se continúe participando en el Programa GAE de la SDA, pues es una estrategia que orienta la gestión ambiental institucional hacia una futura participación en el Programa de Excelencia Ambiental Distrital – PREAD</w:t>
      </w:r>
    </w:p>
    <w:p w14:paraId="4E7993B5" w14:textId="77777777" w:rsidR="003B242B" w:rsidRPr="003B242B" w:rsidRDefault="003B242B" w:rsidP="003B242B">
      <w:pPr>
        <w:pStyle w:val="Prrafodelista"/>
        <w:spacing w:after="160" w:line="259" w:lineRule="auto"/>
        <w:ind w:left="0"/>
        <w:rPr>
          <w:lang w:val="es-ES"/>
        </w:rPr>
      </w:pPr>
      <w:r w:rsidRPr="003B242B">
        <w:rPr>
          <w:lang w:val="es-ES"/>
        </w:rPr>
        <w:t>•</w:t>
      </w:r>
      <w:r w:rsidRPr="003B242B">
        <w:rPr>
          <w:lang w:val="es-ES"/>
        </w:rPr>
        <w:tab/>
        <w:t xml:space="preserve">Se armonice el módulo de gestión ambiental del aplicativo SMART con las herramientas definidas por la Autoridad Ambiental con el fin de establecer acciones idóneas para el seguimiento y control. De igual manera, sería conveniente implementar una herramienta para la </w:t>
      </w:r>
      <w:r w:rsidRPr="003B242B">
        <w:rPr>
          <w:lang w:val="es-ES"/>
        </w:rPr>
        <w:lastRenderedPageBreak/>
        <w:t>elaboración de indicadores que permitan visibilizar la implementación del PIGA.</w:t>
      </w:r>
    </w:p>
    <w:p w14:paraId="2924707B" w14:textId="77777777" w:rsidR="003B242B" w:rsidRPr="003B242B" w:rsidRDefault="003B242B" w:rsidP="003B242B">
      <w:pPr>
        <w:pStyle w:val="Prrafodelista"/>
        <w:spacing w:after="160" w:line="259" w:lineRule="auto"/>
        <w:ind w:left="0"/>
        <w:rPr>
          <w:lang w:val="es-ES"/>
        </w:rPr>
      </w:pPr>
      <w:r w:rsidRPr="003B242B">
        <w:rPr>
          <w:lang w:val="es-ES"/>
        </w:rPr>
        <w:t>•</w:t>
      </w:r>
      <w:r w:rsidRPr="003B242B">
        <w:rPr>
          <w:lang w:val="es-ES"/>
        </w:rPr>
        <w:tab/>
        <w:t>Se definan acciones conjuntas para la adecuación de los espacios comunes a las tres entidades, especialmente lo relacionado con los cuartos para la disposición y almacenamiento de residuos sólidos.</w:t>
      </w:r>
    </w:p>
    <w:p w14:paraId="0281B3D2" w14:textId="77777777" w:rsidR="003D6D8A" w:rsidRDefault="003B242B" w:rsidP="003D6D8A">
      <w:pPr>
        <w:pStyle w:val="Prrafodelista"/>
        <w:spacing w:after="160" w:line="259" w:lineRule="auto"/>
        <w:ind w:left="0"/>
        <w:rPr>
          <w:lang w:val="es-ES"/>
        </w:rPr>
      </w:pPr>
      <w:r w:rsidRPr="003B242B">
        <w:rPr>
          <w:lang w:val="es-ES"/>
        </w:rPr>
        <w:t>•</w:t>
      </w:r>
      <w:r w:rsidRPr="003B242B">
        <w:rPr>
          <w:lang w:val="es-ES"/>
        </w:rPr>
        <w:tab/>
        <w:t>Se actualice la matriz para la identificación y valoración de los riesgos ambientales y su correspondiente plan de mitigación.</w:t>
      </w:r>
    </w:p>
    <w:p w14:paraId="5082C4A2" w14:textId="77777777" w:rsidR="003D6D8A" w:rsidRDefault="003D6D8A" w:rsidP="003D6D8A">
      <w:pPr>
        <w:pStyle w:val="Prrafodelista"/>
        <w:spacing w:after="160" w:line="259" w:lineRule="auto"/>
        <w:ind w:left="0"/>
        <w:rPr>
          <w:lang w:val="es-ES"/>
        </w:rPr>
      </w:pPr>
    </w:p>
    <w:p w14:paraId="0BC7B4D7" w14:textId="23A37CD3" w:rsidR="00473167" w:rsidRDefault="00473167" w:rsidP="008D0DFF">
      <w:pPr>
        <w:pStyle w:val="Prrafodelista"/>
        <w:numPr>
          <w:ilvl w:val="0"/>
          <w:numId w:val="9"/>
        </w:numPr>
        <w:spacing w:after="160" w:line="259" w:lineRule="auto"/>
        <w:ind w:left="142" w:hanging="142"/>
        <w:rPr>
          <w:lang w:val="es-ES"/>
        </w:rPr>
      </w:pPr>
      <w:r w:rsidRPr="004A1754">
        <w:rPr>
          <w:lang w:val="es-ES"/>
        </w:rPr>
        <w:t>¿Qué acciones de gestión y control emprendidas para esta política considera usted que deberían continuar?</w:t>
      </w:r>
    </w:p>
    <w:p w14:paraId="44B909E8" w14:textId="77777777" w:rsidR="003B242B" w:rsidRPr="003B242B" w:rsidRDefault="003B242B" w:rsidP="003B242B">
      <w:pPr>
        <w:spacing w:after="160" w:line="259" w:lineRule="auto"/>
        <w:rPr>
          <w:lang w:val="es-ES"/>
        </w:rPr>
      </w:pPr>
      <w:r w:rsidRPr="003B242B">
        <w:rPr>
          <w:lang w:val="es-ES"/>
        </w:rPr>
        <w:t>•</w:t>
      </w:r>
      <w:r w:rsidRPr="003B242B">
        <w:rPr>
          <w:lang w:val="es-ES"/>
        </w:rPr>
        <w:tab/>
        <w:t xml:space="preserve">Seguimiento, análisis y divulgación de los indicadores de interés ambiental y desempeño ambiental </w:t>
      </w:r>
    </w:p>
    <w:p w14:paraId="09BDF4E2" w14:textId="77777777" w:rsidR="003B242B" w:rsidRPr="003B242B" w:rsidRDefault="003B242B" w:rsidP="003B242B">
      <w:pPr>
        <w:spacing w:after="160" w:line="259" w:lineRule="auto"/>
        <w:rPr>
          <w:lang w:val="es-ES"/>
        </w:rPr>
      </w:pPr>
      <w:r w:rsidRPr="003B242B">
        <w:rPr>
          <w:lang w:val="es-ES"/>
        </w:rPr>
        <w:t>•</w:t>
      </w:r>
      <w:r w:rsidRPr="003B242B">
        <w:rPr>
          <w:lang w:val="es-ES"/>
        </w:rPr>
        <w:tab/>
        <w:t>Las reuniones de seguimiento entre el Gestor Ambiental y el equipo ambiental</w:t>
      </w:r>
    </w:p>
    <w:p w14:paraId="57682F48" w14:textId="77777777" w:rsidR="003B242B" w:rsidRPr="003B242B" w:rsidRDefault="003B242B" w:rsidP="003B242B">
      <w:pPr>
        <w:spacing w:after="160" w:line="259" w:lineRule="auto"/>
        <w:rPr>
          <w:lang w:val="es-ES"/>
        </w:rPr>
      </w:pPr>
      <w:r w:rsidRPr="003B242B">
        <w:rPr>
          <w:lang w:val="es-ES"/>
        </w:rPr>
        <w:t>•</w:t>
      </w:r>
      <w:r w:rsidRPr="003B242B">
        <w:rPr>
          <w:lang w:val="es-ES"/>
        </w:rPr>
        <w:tab/>
        <w:t xml:space="preserve">Realización del Comité Técnico Ambiental e informes a la Alta Dirección por parte del Gestor Ambiental. </w:t>
      </w:r>
    </w:p>
    <w:p w14:paraId="52EACB4D" w14:textId="77777777" w:rsidR="003B242B" w:rsidRPr="003B242B" w:rsidRDefault="003B242B" w:rsidP="003B242B">
      <w:pPr>
        <w:spacing w:after="160" w:line="259" w:lineRule="auto"/>
        <w:rPr>
          <w:lang w:val="es-ES"/>
        </w:rPr>
      </w:pPr>
      <w:r w:rsidRPr="003B242B">
        <w:rPr>
          <w:lang w:val="es-ES"/>
        </w:rPr>
        <w:t>•</w:t>
      </w:r>
      <w:r w:rsidRPr="003B242B">
        <w:rPr>
          <w:lang w:val="es-ES"/>
        </w:rPr>
        <w:tab/>
        <w:t>Mejoramiento continuo del Sistema de Gestión Ambiental</w:t>
      </w:r>
    </w:p>
    <w:p w14:paraId="14862344" w14:textId="77777777" w:rsidR="003B242B" w:rsidRPr="003B242B" w:rsidRDefault="003B242B" w:rsidP="003B242B">
      <w:pPr>
        <w:spacing w:after="160" w:line="259" w:lineRule="auto"/>
        <w:rPr>
          <w:lang w:val="es-ES"/>
        </w:rPr>
      </w:pPr>
      <w:r w:rsidRPr="003B242B">
        <w:rPr>
          <w:lang w:val="es-ES"/>
        </w:rPr>
        <w:t>•</w:t>
      </w:r>
      <w:r w:rsidRPr="003B242B">
        <w:rPr>
          <w:lang w:val="es-ES"/>
        </w:rPr>
        <w:tab/>
        <w:t>Cumplimiento Normativo Ambiental</w:t>
      </w:r>
    </w:p>
    <w:p w14:paraId="79039675" w14:textId="77777777" w:rsidR="003B242B" w:rsidRPr="003B242B" w:rsidRDefault="003B242B" w:rsidP="003B242B">
      <w:pPr>
        <w:spacing w:after="160" w:line="259" w:lineRule="auto"/>
        <w:rPr>
          <w:lang w:val="es-ES"/>
        </w:rPr>
      </w:pPr>
      <w:r w:rsidRPr="003B242B">
        <w:rPr>
          <w:lang w:val="es-ES"/>
        </w:rPr>
        <w:t>•</w:t>
      </w:r>
      <w:r w:rsidRPr="003B242B">
        <w:rPr>
          <w:lang w:val="es-ES"/>
        </w:rPr>
        <w:tab/>
        <w:t>Fortalecimiento de la cultura ambiental por medio de la realización de actividades definidas en el PIGA</w:t>
      </w:r>
    </w:p>
    <w:p w14:paraId="19AFED88" w14:textId="77777777" w:rsidR="003B242B" w:rsidRPr="003B242B" w:rsidRDefault="003B242B" w:rsidP="003B242B">
      <w:pPr>
        <w:spacing w:after="160" w:line="259" w:lineRule="auto"/>
        <w:rPr>
          <w:lang w:val="es-ES"/>
        </w:rPr>
      </w:pPr>
      <w:r w:rsidRPr="003B242B">
        <w:rPr>
          <w:lang w:val="es-ES"/>
        </w:rPr>
        <w:t>•</w:t>
      </w:r>
      <w:r w:rsidRPr="003B242B">
        <w:rPr>
          <w:lang w:val="es-ES"/>
        </w:rPr>
        <w:tab/>
        <w:t>Implementación y fortalecimiento del Plan Integral de Movilidad Sostenible- PIMS</w:t>
      </w:r>
    </w:p>
    <w:p w14:paraId="0D384AF5" w14:textId="063CCAF2" w:rsidR="003B242B" w:rsidRPr="003B242B" w:rsidRDefault="003B242B" w:rsidP="003B242B">
      <w:pPr>
        <w:spacing w:after="160" w:line="259" w:lineRule="auto"/>
        <w:rPr>
          <w:lang w:val="es-ES"/>
        </w:rPr>
      </w:pPr>
      <w:r w:rsidRPr="003B242B">
        <w:rPr>
          <w:lang w:val="es-ES"/>
        </w:rPr>
        <w:t>•</w:t>
      </w:r>
      <w:r w:rsidRPr="003B242B">
        <w:rPr>
          <w:lang w:val="es-ES"/>
        </w:rPr>
        <w:tab/>
        <w:t>Fortalecimiento del SGA en aras de una futura certificación en el marco de la NTC ISO 14000</w:t>
      </w:r>
      <w:r w:rsidR="003D6D8A">
        <w:rPr>
          <w:lang w:val="es-ES"/>
        </w:rPr>
        <w:t>:2015</w:t>
      </w:r>
    </w:p>
    <w:p w14:paraId="51F8773A" w14:textId="43A05698" w:rsidR="003B242B" w:rsidRPr="003B242B" w:rsidRDefault="003B242B" w:rsidP="003B242B">
      <w:pPr>
        <w:spacing w:after="160" w:line="259" w:lineRule="auto"/>
        <w:rPr>
          <w:lang w:val="es-ES"/>
        </w:rPr>
      </w:pPr>
      <w:r w:rsidRPr="003B242B">
        <w:rPr>
          <w:lang w:val="es-ES"/>
        </w:rPr>
        <w:t>•</w:t>
      </w:r>
      <w:r w:rsidRPr="003B242B">
        <w:rPr>
          <w:lang w:val="es-ES"/>
        </w:rPr>
        <w:tab/>
        <w:t>Participación en el Programa de Gestión Ambiental Empresarial –GAE de la SDA.</w:t>
      </w:r>
    </w:p>
    <w:p w14:paraId="07716025" w14:textId="26BB4AC3" w:rsidR="00473167" w:rsidRDefault="00473167" w:rsidP="00473167">
      <w:pPr>
        <w:pStyle w:val="Prrafodelista"/>
        <w:spacing w:after="160" w:line="259" w:lineRule="auto"/>
        <w:ind w:left="0"/>
        <w:rPr>
          <w:sz w:val="16"/>
          <w:szCs w:val="16"/>
          <w:lang w:val="es-ES"/>
        </w:rPr>
      </w:pPr>
    </w:p>
    <w:p w14:paraId="6E406E52" w14:textId="77777777" w:rsidR="00473167" w:rsidRPr="004A1754" w:rsidRDefault="00473167" w:rsidP="00473167">
      <w:pPr>
        <w:rPr>
          <w:b/>
          <w:color w:val="365F91" w:themeColor="accent1" w:themeShade="BF"/>
          <w:lang w:val="es-ES"/>
        </w:rPr>
      </w:pPr>
      <w:r w:rsidRPr="004A1754">
        <w:rPr>
          <w:b/>
          <w:color w:val="365F91" w:themeColor="accent1" w:themeShade="BF"/>
          <w:lang w:val="es-ES"/>
        </w:rPr>
        <w:t>4. Aspectos relevantes a entregar a la administración entrante:</w:t>
      </w:r>
    </w:p>
    <w:p w14:paraId="38D526E4" w14:textId="77777777" w:rsidR="00473167" w:rsidRPr="004A1754" w:rsidRDefault="00473167" w:rsidP="00473167">
      <w:pPr>
        <w:rPr>
          <w:b/>
          <w:color w:val="365F91" w:themeColor="accent1" w:themeShade="BF"/>
          <w:lang w:val="es-ES"/>
        </w:rPr>
      </w:pPr>
    </w:p>
    <w:p w14:paraId="6A464BB2" w14:textId="77777777" w:rsidR="007D3EDA" w:rsidRPr="004A1754" w:rsidRDefault="007D3EDA" w:rsidP="008D0DFF">
      <w:pPr>
        <w:pStyle w:val="Prrafodelista"/>
        <w:numPr>
          <w:ilvl w:val="0"/>
          <w:numId w:val="21"/>
        </w:numPr>
        <w:rPr>
          <w:rFonts w:eastAsiaTheme="minorEastAsia"/>
          <w:szCs w:val="24"/>
          <w:lang w:val="es-ES_tradnl" w:eastAsia="es-ES"/>
        </w:rPr>
      </w:pPr>
      <w:r w:rsidRPr="004A1754">
        <w:rPr>
          <w:rFonts w:eastAsiaTheme="minorEastAsia"/>
          <w:szCs w:val="24"/>
          <w:lang w:val="es-ES_tradnl" w:eastAsia="es-ES"/>
        </w:rPr>
        <w:t>Política ambiental y objetivos ambientales.</w:t>
      </w:r>
    </w:p>
    <w:p w14:paraId="362FE2A7" w14:textId="77777777" w:rsidR="007B714D" w:rsidRPr="004A1754" w:rsidRDefault="007D3EDA" w:rsidP="008D0DFF">
      <w:pPr>
        <w:pStyle w:val="Prrafodelista"/>
        <w:numPr>
          <w:ilvl w:val="0"/>
          <w:numId w:val="21"/>
        </w:numPr>
        <w:rPr>
          <w:rFonts w:eastAsiaTheme="minorEastAsia"/>
          <w:szCs w:val="24"/>
          <w:lang w:val="es-ES_tradnl" w:eastAsia="es-ES"/>
        </w:rPr>
      </w:pPr>
      <w:r w:rsidRPr="004A1754">
        <w:rPr>
          <w:rFonts w:eastAsiaTheme="minorEastAsia"/>
          <w:szCs w:val="24"/>
          <w:lang w:val="es-ES_tradnl" w:eastAsia="es-ES"/>
        </w:rPr>
        <w:t>Matriz de aspectos y valoración de impactos ambientales.</w:t>
      </w:r>
    </w:p>
    <w:p w14:paraId="08B5DBFF" w14:textId="03823B76" w:rsidR="00A3182E" w:rsidRPr="004A1754" w:rsidRDefault="007D3EDA" w:rsidP="008D0DFF">
      <w:pPr>
        <w:pStyle w:val="Prrafodelista"/>
        <w:numPr>
          <w:ilvl w:val="0"/>
          <w:numId w:val="21"/>
        </w:numPr>
        <w:rPr>
          <w:rFonts w:eastAsiaTheme="minorEastAsia"/>
          <w:szCs w:val="24"/>
          <w:lang w:val="es-ES_tradnl" w:eastAsia="es-ES"/>
        </w:rPr>
      </w:pPr>
      <w:r w:rsidRPr="004A1754">
        <w:rPr>
          <w:rFonts w:eastAsiaTheme="minorEastAsia"/>
          <w:szCs w:val="24"/>
          <w:lang w:val="es-ES_tradnl" w:eastAsia="es-ES"/>
        </w:rPr>
        <w:t xml:space="preserve">Matriz de riesgos ambientales. </w:t>
      </w:r>
    </w:p>
    <w:p w14:paraId="1B03450E" w14:textId="33F146ED" w:rsidR="00A3182E" w:rsidRPr="004A1754" w:rsidRDefault="007B714D" w:rsidP="008D0DFF">
      <w:pPr>
        <w:pStyle w:val="Prrafodelista"/>
        <w:numPr>
          <w:ilvl w:val="0"/>
          <w:numId w:val="21"/>
        </w:numPr>
        <w:rPr>
          <w:rFonts w:eastAsiaTheme="minorEastAsia"/>
          <w:szCs w:val="24"/>
          <w:lang w:val="es-ES_tradnl" w:eastAsia="es-ES"/>
        </w:rPr>
      </w:pPr>
      <w:r w:rsidRPr="004A1754">
        <w:rPr>
          <w:rFonts w:eastAsiaTheme="minorEastAsia"/>
          <w:szCs w:val="24"/>
          <w:lang w:val="es-ES_tradnl" w:eastAsia="es-ES"/>
        </w:rPr>
        <w:t xml:space="preserve">Matriz de </w:t>
      </w:r>
      <w:r w:rsidR="007D3EDA" w:rsidRPr="004A1754">
        <w:rPr>
          <w:rFonts w:eastAsiaTheme="minorEastAsia"/>
          <w:szCs w:val="24"/>
          <w:lang w:val="es-ES_tradnl" w:eastAsia="es-ES"/>
        </w:rPr>
        <w:t xml:space="preserve">partes interesadas. </w:t>
      </w:r>
    </w:p>
    <w:p w14:paraId="643D40A4" w14:textId="15D6FC2F" w:rsidR="00A3182E" w:rsidRPr="004A1754" w:rsidRDefault="007B714D" w:rsidP="008D0DFF">
      <w:pPr>
        <w:pStyle w:val="Prrafodelista"/>
        <w:numPr>
          <w:ilvl w:val="0"/>
          <w:numId w:val="21"/>
        </w:numPr>
        <w:rPr>
          <w:rFonts w:eastAsiaTheme="minorEastAsia"/>
          <w:szCs w:val="24"/>
          <w:lang w:val="es-ES_tradnl" w:eastAsia="es-ES"/>
        </w:rPr>
      </w:pPr>
      <w:r w:rsidRPr="004A1754">
        <w:rPr>
          <w:rFonts w:eastAsiaTheme="minorEastAsia"/>
          <w:szCs w:val="24"/>
          <w:lang w:val="es-ES_tradnl" w:eastAsia="es-ES"/>
        </w:rPr>
        <w:t>Plan</w:t>
      </w:r>
      <w:r w:rsidR="007D3EDA" w:rsidRPr="004A1754">
        <w:rPr>
          <w:rFonts w:eastAsiaTheme="minorEastAsia"/>
          <w:szCs w:val="24"/>
          <w:lang w:val="es-ES_tradnl" w:eastAsia="es-ES"/>
        </w:rPr>
        <w:t xml:space="preserve"> </w:t>
      </w:r>
      <w:r w:rsidR="00A3182E" w:rsidRPr="004A1754">
        <w:rPr>
          <w:rFonts w:eastAsiaTheme="minorEastAsia"/>
          <w:szCs w:val="24"/>
          <w:lang w:val="es-ES_tradnl" w:eastAsia="es-ES"/>
        </w:rPr>
        <w:t>Institucional de Gestión Ambiental</w:t>
      </w:r>
    </w:p>
    <w:p w14:paraId="03E89614" w14:textId="21E6B479" w:rsidR="00473167" w:rsidRPr="004A1754" w:rsidRDefault="00A3182E" w:rsidP="008D0DFF">
      <w:pPr>
        <w:pStyle w:val="Prrafodelista"/>
        <w:numPr>
          <w:ilvl w:val="0"/>
          <w:numId w:val="21"/>
        </w:numPr>
        <w:rPr>
          <w:rFonts w:eastAsiaTheme="minorEastAsia"/>
          <w:szCs w:val="24"/>
          <w:lang w:val="es-ES_tradnl" w:eastAsia="es-ES"/>
        </w:rPr>
      </w:pPr>
      <w:r w:rsidRPr="004A1754">
        <w:rPr>
          <w:rFonts w:eastAsiaTheme="minorEastAsia"/>
          <w:szCs w:val="24"/>
          <w:lang w:val="es-ES_tradnl" w:eastAsia="es-ES"/>
        </w:rPr>
        <w:t>Resultados de los i</w:t>
      </w:r>
      <w:r w:rsidR="007D3EDA" w:rsidRPr="004A1754">
        <w:rPr>
          <w:rFonts w:eastAsiaTheme="minorEastAsia"/>
          <w:szCs w:val="24"/>
          <w:lang w:val="es-ES_tradnl" w:eastAsia="es-ES"/>
        </w:rPr>
        <w:t>ndicadores pa</w:t>
      </w:r>
      <w:r w:rsidRPr="004A1754">
        <w:rPr>
          <w:rFonts w:eastAsiaTheme="minorEastAsia"/>
          <w:szCs w:val="24"/>
          <w:lang w:val="es-ES_tradnl" w:eastAsia="es-ES"/>
        </w:rPr>
        <w:t>ra medir el avance en la gestió</w:t>
      </w:r>
      <w:r w:rsidR="007D3EDA" w:rsidRPr="004A1754">
        <w:rPr>
          <w:rFonts w:eastAsiaTheme="minorEastAsia"/>
          <w:szCs w:val="24"/>
          <w:lang w:val="es-ES_tradnl" w:eastAsia="es-ES"/>
        </w:rPr>
        <w:t xml:space="preserve">n ambiental. </w:t>
      </w:r>
    </w:p>
    <w:p w14:paraId="0E2E5CF1" w14:textId="77777777" w:rsidR="001E6FBE" w:rsidRPr="004A1754" w:rsidRDefault="001E6FBE" w:rsidP="001E6FBE">
      <w:pPr>
        <w:spacing w:after="160" w:line="259" w:lineRule="auto"/>
        <w:rPr>
          <w:sz w:val="16"/>
          <w:szCs w:val="16"/>
          <w:lang w:val="es-ES"/>
        </w:rPr>
      </w:pPr>
    </w:p>
    <w:p w14:paraId="5374A6DE" w14:textId="79B775C7" w:rsidR="001E6FBE" w:rsidRPr="004A1754" w:rsidRDefault="001E6FBE" w:rsidP="001E6FBE">
      <w:pPr>
        <w:spacing w:after="160" w:line="259" w:lineRule="auto"/>
        <w:rPr>
          <w:sz w:val="16"/>
          <w:szCs w:val="16"/>
          <w:lang w:val="es-ES"/>
        </w:rPr>
      </w:pPr>
      <w:r w:rsidRPr="004A1754">
        <w:rPr>
          <w:sz w:val="16"/>
          <w:szCs w:val="16"/>
          <w:lang w:val="es-ES"/>
        </w:rPr>
        <w:lastRenderedPageBreak/>
        <w:t>*Los anteriores documentos no entran como anexos del presente documento, solo son para entregar en las mesas de empalme con la siguiente administración.</w:t>
      </w:r>
    </w:p>
    <w:p w14:paraId="76603005" w14:textId="77777777" w:rsidR="003B242B" w:rsidRPr="003B242B" w:rsidRDefault="003B242B" w:rsidP="003B242B">
      <w:bookmarkStart w:id="108" w:name="_Toc16153953"/>
    </w:p>
    <w:p w14:paraId="0528F7F9" w14:textId="23B03097" w:rsidR="00CD27D8" w:rsidRPr="004A1754" w:rsidRDefault="0090582C" w:rsidP="0090582C">
      <w:pPr>
        <w:pStyle w:val="Ttulo2"/>
        <w:numPr>
          <w:ilvl w:val="0"/>
          <w:numId w:val="0"/>
        </w:numPr>
      </w:pPr>
      <w:r w:rsidRPr="004A1754">
        <w:t xml:space="preserve">2.3.4 </w:t>
      </w:r>
      <w:r w:rsidR="00CD27D8" w:rsidRPr="004A1754">
        <w:t>EVALUACIÓN DE RESULTADOS</w:t>
      </w:r>
      <w:bookmarkEnd w:id="108"/>
    </w:p>
    <w:p w14:paraId="45E373A7" w14:textId="5F47A774" w:rsidR="00CD27D8" w:rsidRPr="004A1754" w:rsidRDefault="00CD27D8" w:rsidP="00CD27D8"/>
    <w:p w14:paraId="22216D87" w14:textId="4B2E6804" w:rsidR="00D04B96" w:rsidRDefault="00B05711" w:rsidP="00D04B96">
      <w:pPr>
        <w:rPr>
          <w:lang w:val="es-ES"/>
        </w:rPr>
      </w:pPr>
      <w:r w:rsidRPr="00B05711">
        <w:rPr>
          <w:lang w:val="es-ES"/>
        </w:rPr>
        <w:t>La evaluación de los resultados institucionales se realiza a través del seguimiento y monitoreo al Plan Estratégico (Plan de Acción – Plan de Gestión) y el desempeño de los indicadores asociados</w:t>
      </w:r>
      <w:r>
        <w:rPr>
          <w:lang w:val="es-ES"/>
        </w:rPr>
        <w:t>. Para ello definió una estructura ponderada que da cuenta de manera objetiva del desempeño institucional</w:t>
      </w:r>
      <w:r>
        <w:rPr>
          <w:rStyle w:val="Refdenotaalpie"/>
          <w:lang w:val="es-ES"/>
        </w:rPr>
        <w:footnoteReference w:id="5"/>
      </w:r>
    </w:p>
    <w:p w14:paraId="16265443" w14:textId="52C87298" w:rsidR="00B05711" w:rsidRDefault="00B05711" w:rsidP="00D04B96">
      <w:pPr>
        <w:rPr>
          <w:sz w:val="16"/>
          <w:szCs w:val="16"/>
          <w:lang w:val="es-ES"/>
        </w:rPr>
      </w:pPr>
    </w:p>
    <w:p w14:paraId="6EE11758" w14:textId="77777777" w:rsidR="003B242B" w:rsidRPr="004A1754" w:rsidRDefault="003B242B" w:rsidP="00D04B96">
      <w:pPr>
        <w:rPr>
          <w:sz w:val="16"/>
          <w:szCs w:val="16"/>
          <w:lang w:val="es-ES"/>
        </w:rPr>
      </w:pPr>
    </w:p>
    <w:p w14:paraId="16978B44" w14:textId="0D1C14DD" w:rsidR="00112DE2" w:rsidRPr="004A1754" w:rsidRDefault="00112DE2" w:rsidP="0090582C">
      <w:pPr>
        <w:pStyle w:val="Ttulo3"/>
      </w:pPr>
      <w:bookmarkStart w:id="109" w:name="_Toc16153954"/>
      <w:r w:rsidRPr="004A1754">
        <w:t>2.3.4.1 Seguimiento y Evaluación del Desempeño Institucional</w:t>
      </w:r>
      <w:bookmarkEnd w:id="109"/>
      <w:r w:rsidRPr="004A1754">
        <w:t xml:space="preserve"> </w:t>
      </w:r>
    </w:p>
    <w:p w14:paraId="2B73DAA4" w14:textId="77777777" w:rsidR="00112DE2" w:rsidRPr="004A1754" w:rsidRDefault="00112DE2" w:rsidP="00D04B96">
      <w:pPr>
        <w:rPr>
          <w:b/>
          <w:color w:val="365F91" w:themeColor="accent1" w:themeShade="BF"/>
          <w:lang w:val="es-ES"/>
        </w:rPr>
      </w:pPr>
    </w:p>
    <w:p w14:paraId="413220E0" w14:textId="25929E4E" w:rsidR="00354A0E" w:rsidRPr="004A1754" w:rsidRDefault="00354A0E" w:rsidP="009B38E7">
      <w:pPr>
        <w:pStyle w:val="Prrafodelista"/>
        <w:spacing w:after="160" w:line="259" w:lineRule="auto"/>
        <w:ind w:left="142" w:hanging="142"/>
        <w:rPr>
          <w:sz w:val="16"/>
          <w:szCs w:val="16"/>
          <w:lang w:val="es-ES"/>
        </w:rPr>
      </w:pPr>
      <w:r w:rsidRPr="004A1754">
        <w:rPr>
          <w:b/>
          <w:color w:val="365F91" w:themeColor="accent1" w:themeShade="BF"/>
          <w:lang w:val="es-ES"/>
        </w:rPr>
        <w:t xml:space="preserve">1. Gestión: </w:t>
      </w:r>
    </w:p>
    <w:p w14:paraId="0D2D0044" w14:textId="77777777" w:rsidR="009B38E7" w:rsidRPr="004A1754" w:rsidRDefault="009B38E7" w:rsidP="00354A0E">
      <w:pPr>
        <w:rPr>
          <w:sz w:val="16"/>
          <w:szCs w:val="16"/>
          <w:lang w:val="es-ES"/>
        </w:rPr>
      </w:pPr>
    </w:p>
    <w:p w14:paraId="1891BB89" w14:textId="461774AC" w:rsidR="009B38E7" w:rsidRPr="004A1754" w:rsidRDefault="009B38E7" w:rsidP="009B38E7">
      <w:pPr>
        <w:widowControl w:val="0"/>
        <w:autoSpaceDE w:val="0"/>
        <w:autoSpaceDN w:val="0"/>
        <w:adjustRightInd w:val="0"/>
        <w:spacing w:after="240"/>
        <w:jc w:val="left"/>
      </w:pPr>
      <w:r w:rsidRPr="004A1754">
        <w:t xml:space="preserve">¿Cuál es la evaluación de los resultados obtenidos a nivel institucional, proyectos de inversión </w:t>
      </w:r>
      <w:r w:rsidR="000433CD" w:rsidRPr="004A1754">
        <w:t>y plan de desarrollo distrital</w:t>
      </w:r>
      <w:r w:rsidRPr="004A1754">
        <w:t>?</w:t>
      </w:r>
    </w:p>
    <w:p w14:paraId="25F43E43" w14:textId="58CB8CF4" w:rsidR="00982F57" w:rsidRDefault="00B05711" w:rsidP="003B242B">
      <w:pPr>
        <w:pStyle w:val="Prrafodelista"/>
        <w:spacing w:line="259" w:lineRule="auto"/>
        <w:ind w:left="0"/>
      </w:pPr>
      <w:r w:rsidRPr="00B05711">
        <w:t>Como se cit</w:t>
      </w:r>
      <w:r>
        <w:t>ó en el apartado de la Política de Desempeño Institucional, la entidad arroja un cumplimiento del 87%. Por su parte el seguimiento a los Proyectos de Inversión se realiza a través del aplicativo SEGPLAN, presentando un desempeño satisfactorio en e</w:t>
      </w:r>
      <w:r w:rsidR="003B242B">
        <w:t>l cumplimiento de meta producto.</w:t>
      </w:r>
    </w:p>
    <w:p w14:paraId="196912E7" w14:textId="71F2DF20" w:rsidR="003B242B" w:rsidRDefault="003B242B" w:rsidP="003B242B">
      <w:pPr>
        <w:pStyle w:val="Prrafodelista"/>
        <w:spacing w:line="259" w:lineRule="auto"/>
        <w:ind w:left="0"/>
      </w:pPr>
    </w:p>
    <w:p w14:paraId="0D66B069" w14:textId="77777777" w:rsidR="003B242B" w:rsidRDefault="003B242B" w:rsidP="003B242B">
      <w:pPr>
        <w:pStyle w:val="Prrafodelista"/>
        <w:spacing w:line="259" w:lineRule="auto"/>
        <w:ind w:left="0"/>
      </w:pPr>
    </w:p>
    <w:p w14:paraId="366129B6" w14:textId="2375650F" w:rsidR="00B05711" w:rsidRPr="007906DC" w:rsidRDefault="00B05711" w:rsidP="000D1E72">
      <w:pPr>
        <w:pStyle w:val="Descripcin"/>
        <w:keepNext/>
        <w:spacing w:after="0"/>
        <w:rPr>
          <w:i/>
        </w:rPr>
      </w:pPr>
    </w:p>
    <w:p w14:paraId="63B2F11C" w14:textId="1092F9D0" w:rsidR="000D1E72" w:rsidRDefault="000D1E72" w:rsidP="000D1E72">
      <w:pPr>
        <w:pStyle w:val="Descripcin"/>
        <w:keepNext/>
        <w:jc w:val="center"/>
      </w:pPr>
      <w:bookmarkStart w:id="110" w:name="_Toc26957570"/>
      <w:r>
        <w:t xml:space="preserve">Tabla </w:t>
      </w:r>
      <w:r>
        <w:fldChar w:fldCharType="begin"/>
      </w:r>
      <w:r>
        <w:instrText xml:space="preserve"> SEQ Tabla \* ARABIC </w:instrText>
      </w:r>
      <w:r>
        <w:fldChar w:fldCharType="separate"/>
      </w:r>
      <w:r>
        <w:rPr>
          <w:noProof/>
        </w:rPr>
        <w:t>27</w:t>
      </w:r>
      <w:r>
        <w:fldChar w:fldCharType="end"/>
      </w:r>
      <w:r>
        <w:t xml:space="preserve"> </w:t>
      </w:r>
      <w:r w:rsidRPr="002A24B0">
        <w:t>Metas Resultado del Sector Gestión Jurídica</w:t>
      </w:r>
      <w:bookmarkEnd w:id="110"/>
    </w:p>
    <w:tbl>
      <w:tblPr>
        <w:tblStyle w:val="Tablaconcuadrcula4-nfasis11"/>
        <w:tblW w:w="0" w:type="auto"/>
        <w:jc w:val="center"/>
        <w:tblLook w:val="04A0" w:firstRow="1" w:lastRow="0" w:firstColumn="1" w:lastColumn="0" w:noHBand="0" w:noVBand="1"/>
      </w:tblPr>
      <w:tblGrid>
        <w:gridCol w:w="4658"/>
        <w:gridCol w:w="1417"/>
        <w:gridCol w:w="11"/>
      </w:tblGrid>
      <w:tr w:rsidR="00B05711" w:rsidRPr="00B05711" w14:paraId="419D32AB" w14:textId="77777777" w:rsidTr="00B0571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86" w:type="dxa"/>
            <w:gridSpan w:val="3"/>
          </w:tcPr>
          <w:p w14:paraId="23A0893C" w14:textId="77777777" w:rsidR="00B05711" w:rsidRPr="00B05711" w:rsidRDefault="00B05711" w:rsidP="00B05711">
            <w:pPr>
              <w:pStyle w:val="Prrafodelista"/>
              <w:jc w:val="center"/>
              <w:rPr>
                <w:sz w:val="20"/>
              </w:rPr>
            </w:pPr>
            <w:r w:rsidRPr="00B05711">
              <w:rPr>
                <w:sz w:val="20"/>
              </w:rPr>
              <w:t>Resumen Estado</w:t>
            </w:r>
          </w:p>
          <w:p w14:paraId="60BD900C" w14:textId="77777777" w:rsidR="00B05711" w:rsidRPr="00B05711" w:rsidRDefault="00B05711" w:rsidP="00B05711">
            <w:pPr>
              <w:pStyle w:val="Prrafodelista"/>
              <w:jc w:val="center"/>
              <w:rPr>
                <w:sz w:val="20"/>
              </w:rPr>
            </w:pPr>
            <w:r w:rsidRPr="00B05711">
              <w:rPr>
                <w:sz w:val="20"/>
              </w:rPr>
              <w:t>Metas Resultado del Sector Gestión Jurídica</w:t>
            </w:r>
          </w:p>
          <w:p w14:paraId="502BF685" w14:textId="634C009D" w:rsidR="00B05711" w:rsidRPr="00B05711" w:rsidRDefault="00B05711" w:rsidP="00B05711">
            <w:pPr>
              <w:pStyle w:val="Prrafodelista"/>
              <w:ind w:left="0"/>
              <w:jc w:val="center"/>
              <w:rPr>
                <w:sz w:val="20"/>
              </w:rPr>
            </w:pPr>
            <w:r w:rsidRPr="00B05711">
              <w:rPr>
                <w:sz w:val="20"/>
              </w:rPr>
              <w:t>PDD 2016-2020</w:t>
            </w:r>
          </w:p>
        </w:tc>
      </w:tr>
      <w:tr w:rsidR="00B05711" w:rsidRPr="00A6356E" w14:paraId="005C69DB" w14:textId="77777777" w:rsidTr="00B05711">
        <w:trPr>
          <w:gridAfter w:val="1"/>
          <w:cnfStyle w:val="000000100000" w:firstRow="0" w:lastRow="0" w:firstColumn="0" w:lastColumn="0" w:oddVBand="0" w:evenVBand="0" w:oddHBand="1" w:evenHBand="0" w:firstRowFirstColumn="0" w:firstRowLastColumn="0" w:lastRowFirstColumn="0" w:lastRowLastColumn="0"/>
          <w:wAfter w:w="11" w:type="dxa"/>
          <w:trHeight w:val="286"/>
          <w:jc w:val="center"/>
        </w:trPr>
        <w:tc>
          <w:tcPr>
            <w:cnfStyle w:val="001000000000" w:firstRow="0" w:lastRow="0" w:firstColumn="1" w:lastColumn="0" w:oddVBand="0" w:evenVBand="0" w:oddHBand="0" w:evenHBand="0" w:firstRowFirstColumn="0" w:firstRowLastColumn="0" w:lastRowFirstColumn="0" w:lastRowLastColumn="0"/>
            <w:tcW w:w="4658" w:type="dxa"/>
          </w:tcPr>
          <w:p w14:paraId="4018E9B7" w14:textId="1294B175" w:rsidR="00B05711" w:rsidRPr="00B05711" w:rsidRDefault="00B05711" w:rsidP="00B05711">
            <w:pPr>
              <w:pStyle w:val="Prrafodelista"/>
              <w:ind w:left="0"/>
              <w:jc w:val="center"/>
              <w:rPr>
                <w:sz w:val="16"/>
              </w:rPr>
            </w:pPr>
            <w:r>
              <w:rPr>
                <w:sz w:val="16"/>
              </w:rPr>
              <w:t>CRITERIO</w:t>
            </w:r>
          </w:p>
        </w:tc>
        <w:tc>
          <w:tcPr>
            <w:tcW w:w="1417" w:type="dxa"/>
          </w:tcPr>
          <w:p w14:paraId="16CAE268" w14:textId="5F72AF7A" w:rsidR="00B05711" w:rsidRPr="00B05711" w:rsidRDefault="00B05711" w:rsidP="00B05711">
            <w:pPr>
              <w:pStyle w:val="Prrafodelista"/>
              <w:ind w:left="0"/>
              <w:jc w:val="center"/>
              <w:cnfStyle w:val="000000100000" w:firstRow="0" w:lastRow="0" w:firstColumn="0" w:lastColumn="0" w:oddVBand="0" w:evenVBand="0" w:oddHBand="1" w:evenHBand="0" w:firstRowFirstColumn="0" w:firstRowLastColumn="0" w:lastRowFirstColumn="0" w:lastRowLastColumn="0"/>
              <w:rPr>
                <w:b/>
                <w:bCs/>
                <w:sz w:val="16"/>
              </w:rPr>
            </w:pPr>
            <w:r w:rsidRPr="00B05711">
              <w:rPr>
                <w:b/>
                <w:bCs/>
                <w:sz w:val="16"/>
              </w:rPr>
              <w:t>No METAS</w:t>
            </w:r>
          </w:p>
        </w:tc>
      </w:tr>
      <w:tr w:rsidR="00B05711" w:rsidRPr="00A6356E" w14:paraId="57E70BFA" w14:textId="77777777" w:rsidTr="00B05711">
        <w:trPr>
          <w:gridAfter w:val="1"/>
          <w:wAfter w:w="11" w:type="dxa"/>
          <w:trHeight w:val="286"/>
          <w:jc w:val="center"/>
        </w:trPr>
        <w:tc>
          <w:tcPr>
            <w:cnfStyle w:val="001000000000" w:firstRow="0" w:lastRow="0" w:firstColumn="1" w:lastColumn="0" w:oddVBand="0" w:evenVBand="0" w:oddHBand="0" w:evenHBand="0" w:firstRowFirstColumn="0" w:firstRowLastColumn="0" w:lastRowFirstColumn="0" w:lastRowLastColumn="0"/>
            <w:tcW w:w="4658" w:type="dxa"/>
          </w:tcPr>
          <w:p w14:paraId="0F2A1E06" w14:textId="57B9E1EB" w:rsidR="00B05711" w:rsidRPr="00B05711" w:rsidRDefault="00B05711" w:rsidP="00B05711">
            <w:pPr>
              <w:pStyle w:val="Prrafodelista"/>
              <w:ind w:left="0"/>
              <w:rPr>
                <w:b w:val="0"/>
                <w:sz w:val="16"/>
              </w:rPr>
            </w:pPr>
            <w:r w:rsidRPr="00B05711">
              <w:rPr>
                <w:b w:val="0"/>
                <w:sz w:val="16"/>
              </w:rPr>
              <w:t>Con cumplimiento de más del 100% o más a 30/09/2019</w:t>
            </w:r>
          </w:p>
        </w:tc>
        <w:tc>
          <w:tcPr>
            <w:tcW w:w="1417" w:type="dxa"/>
          </w:tcPr>
          <w:p w14:paraId="5DCE8C3E" w14:textId="111CDB67" w:rsidR="00B05711" w:rsidRPr="00B05711" w:rsidRDefault="00B05711" w:rsidP="00B05711">
            <w:pPr>
              <w:pStyle w:val="Prrafodelista"/>
              <w:ind w:left="0"/>
              <w:jc w:val="center"/>
              <w:cnfStyle w:val="000000000000" w:firstRow="0" w:lastRow="0" w:firstColumn="0" w:lastColumn="0" w:oddVBand="0" w:evenVBand="0" w:oddHBand="0" w:evenHBand="0" w:firstRowFirstColumn="0" w:firstRowLastColumn="0" w:lastRowFirstColumn="0" w:lastRowLastColumn="0"/>
              <w:rPr>
                <w:sz w:val="16"/>
              </w:rPr>
            </w:pPr>
            <w:r w:rsidRPr="00B05711">
              <w:rPr>
                <w:bCs/>
                <w:sz w:val="16"/>
              </w:rPr>
              <w:t>2</w:t>
            </w:r>
          </w:p>
        </w:tc>
      </w:tr>
      <w:tr w:rsidR="00B05711" w:rsidRPr="00A6356E" w14:paraId="0178849C" w14:textId="77777777" w:rsidTr="00B05711">
        <w:trPr>
          <w:gridAfter w:val="1"/>
          <w:cnfStyle w:val="000000100000" w:firstRow="0" w:lastRow="0" w:firstColumn="0" w:lastColumn="0" w:oddVBand="0" w:evenVBand="0" w:oddHBand="1" w:evenHBand="0" w:firstRowFirstColumn="0" w:firstRowLastColumn="0" w:lastRowFirstColumn="0" w:lastRowLastColumn="0"/>
          <w:wAfter w:w="11" w:type="dxa"/>
          <w:trHeight w:val="286"/>
          <w:jc w:val="center"/>
        </w:trPr>
        <w:tc>
          <w:tcPr>
            <w:cnfStyle w:val="001000000000" w:firstRow="0" w:lastRow="0" w:firstColumn="1" w:lastColumn="0" w:oddVBand="0" w:evenVBand="0" w:oddHBand="0" w:evenHBand="0" w:firstRowFirstColumn="0" w:firstRowLastColumn="0" w:lastRowFirstColumn="0" w:lastRowLastColumn="0"/>
            <w:tcW w:w="4658" w:type="dxa"/>
          </w:tcPr>
          <w:p w14:paraId="6FD09657" w14:textId="07840694" w:rsidR="00B05711" w:rsidRPr="00B05711" w:rsidRDefault="00B05711" w:rsidP="00B05711">
            <w:pPr>
              <w:pStyle w:val="Prrafodelista"/>
              <w:ind w:left="0"/>
              <w:rPr>
                <w:b w:val="0"/>
                <w:sz w:val="16"/>
              </w:rPr>
            </w:pPr>
            <w:r w:rsidRPr="00B05711">
              <w:rPr>
                <w:b w:val="0"/>
                <w:sz w:val="16"/>
              </w:rPr>
              <w:t>En ejecución → ≥ 90% acumulado del PDD</w:t>
            </w:r>
          </w:p>
        </w:tc>
        <w:tc>
          <w:tcPr>
            <w:tcW w:w="1417" w:type="dxa"/>
          </w:tcPr>
          <w:p w14:paraId="302473BA" w14:textId="6EFD0E31" w:rsidR="00B05711" w:rsidRPr="00B05711" w:rsidRDefault="00B05711" w:rsidP="00B05711">
            <w:pPr>
              <w:pStyle w:val="Prrafodelista"/>
              <w:ind w:left="0"/>
              <w:jc w:val="center"/>
              <w:cnfStyle w:val="000000100000" w:firstRow="0" w:lastRow="0" w:firstColumn="0" w:lastColumn="0" w:oddVBand="0" w:evenVBand="0" w:oddHBand="1" w:evenHBand="0" w:firstRowFirstColumn="0" w:firstRowLastColumn="0" w:lastRowFirstColumn="0" w:lastRowLastColumn="0"/>
              <w:rPr>
                <w:bCs/>
                <w:sz w:val="16"/>
              </w:rPr>
            </w:pPr>
            <w:r w:rsidRPr="00B05711">
              <w:rPr>
                <w:bCs/>
                <w:sz w:val="16"/>
              </w:rPr>
              <w:t>3</w:t>
            </w:r>
          </w:p>
        </w:tc>
      </w:tr>
      <w:tr w:rsidR="00B05711" w:rsidRPr="00A6356E" w14:paraId="42BEA5D9" w14:textId="77777777" w:rsidTr="00B05711">
        <w:trPr>
          <w:gridAfter w:val="1"/>
          <w:wAfter w:w="11" w:type="dxa"/>
          <w:trHeight w:val="286"/>
          <w:jc w:val="center"/>
        </w:trPr>
        <w:tc>
          <w:tcPr>
            <w:cnfStyle w:val="001000000000" w:firstRow="0" w:lastRow="0" w:firstColumn="1" w:lastColumn="0" w:oddVBand="0" w:evenVBand="0" w:oddHBand="0" w:evenHBand="0" w:firstRowFirstColumn="0" w:firstRowLastColumn="0" w:lastRowFirstColumn="0" w:lastRowLastColumn="0"/>
            <w:tcW w:w="4658" w:type="dxa"/>
          </w:tcPr>
          <w:p w14:paraId="1E2E8334" w14:textId="26ED3D3E" w:rsidR="00B05711" w:rsidRPr="00B05711" w:rsidRDefault="00B05711" w:rsidP="00B05711">
            <w:pPr>
              <w:pStyle w:val="Prrafodelista"/>
              <w:ind w:left="0"/>
              <w:rPr>
                <w:b w:val="0"/>
                <w:sz w:val="16"/>
              </w:rPr>
            </w:pPr>
            <w:r w:rsidRPr="00B05711">
              <w:rPr>
                <w:b w:val="0"/>
                <w:sz w:val="16"/>
              </w:rPr>
              <w:t>En ejecución → ≥ 70% - &lt;90% acumulado PDD</w:t>
            </w:r>
          </w:p>
        </w:tc>
        <w:tc>
          <w:tcPr>
            <w:tcW w:w="1417" w:type="dxa"/>
          </w:tcPr>
          <w:p w14:paraId="796C1716" w14:textId="76532AF8" w:rsidR="00B05711" w:rsidRPr="00B05711" w:rsidRDefault="00B05711" w:rsidP="00B05711">
            <w:pPr>
              <w:pStyle w:val="Prrafodelista"/>
              <w:ind w:left="0"/>
              <w:jc w:val="center"/>
              <w:cnfStyle w:val="000000000000" w:firstRow="0" w:lastRow="0" w:firstColumn="0" w:lastColumn="0" w:oddVBand="0" w:evenVBand="0" w:oddHBand="0" w:evenHBand="0" w:firstRowFirstColumn="0" w:firstRowLastColumn="0" w:lastRowFirstColumn="0" w:lastRowLastColumn="0"/>
              <w:rPr>
                <w:bCs/>
                <w:sz w:val="16"/>
              </w:rPr>
            </w:pPr>
            <w:r w:rsidRPr="00B05711">
              <w:rPr>
                <w:bCs/>
                <w:sz w:val="16"/>
              </w:rPr>
              <w:t>9</w:t>
            </w:r>
          </w:p>
        </w:tc>
      </w:tr>
      <w:tr w:rsidR="00B05711" w:rsidRPr="00A6356E" w14:paraId="2B16776C" w14:textId="77777777" w:rsidTr="00B05711">
        <w:trPr>
          <w:gridAfter w:val="1"/>
          <w:cnfStyle w:val="000000100000" w:firstRow="0" w:lastRow="0" w:firstColumn="0" w:lastColumn="0" w:oddVBand="0" w:evenVBand="0" w:oddHBand="1" w:evenHBand="0" w:firstRowFirstColumn="0" w:firstRowLastColumn="0" w:lastRowFirstColumn="0" w:lastRowLastColumn="0"/>
          <w:wAfter w:w="11" w:type="dxa"/>
          <w:trHeight w:val="286"/>
          <w:jc w:val="center"/>
        </w:trPr>
        <w:tc>
          <w:tcPr>
            <w:cnfStyle w:val="001000000000" w:firstRow="0" w:lastRow="0" w:firstColumn="1" w:lastColumn="0" w:oddVBand="0" w:evenVBand="0" w:oddHBand="0" w:evenHBand="0" w:firstRowFirstColumn="0" w:firstRowLastColumn="0" w:lastRowFirstColumn="0" w:lastRowLastColumn="0"/>
            <w:tcW w:w="4658" w:type="dxa"/>
          </w:tcPr>
          <w:p w14:paraId="0B603DD8" w14:textId="2E04253F" w:rsidR="00B05711" w:rsidRPr="00B05711" w:rsidRDefault="00B05711" w:rsidP="00B05711">
            <w:pPr>
              <w:pStyle w:val="Prrafodelista"/>
              <w:ind w:left="0"/>
              <w:rPr>
                <w:b w:val="0"/>
                <w:sz w:val="16"/>
              </w:rPr>
            </w:pPr>
            <w:r w:rsidRPr="00B05711">
              <w:rPr>
                <w:b w:val="0"/>
                <w:sz w:val="16"/>
              </w:rPr>
              <w:t>En ejecución → &lt; 70% acumulado del PDD</w:t>
            </w:r>
          </w:p>
        </w:tc>
        <w:tc>
          <w:tcPr>
            <w:tcW w:w="1417" w:type="dxa"/>
          </w:tcPr>
          <w:p w14:paraId="06314450" w14:textId="7015B5E1" w:rsidR="00B05711" w:rsidRPr="00B05711" w:rsidRDefault="00B05711" w:rsidP="00B05711">
            <w:pPr>
              <w:pStyle w:val="Prrafodelista"/>
              <w:ind w:left="0"/>
              <w:jc w:val="center"/>
              <w:cnfStyle w:val="000000100000" w:firstRow="0" w:lastRow="0" w:firstColumn="0" w:lastColumn="0" w:oddVBand="0" w:evenVBand="0" w:oddHBand="1" w:evenHBand="0" w:firstRowFirstColumn="0" w:firstRowLastColumn="0" w:lastRowFirstColumn="0" w:lastRowLastColumn="0"/>
              <w:rPr>
                <w:bCs/>
                <w:sz w:val="16"/>
              </w:rPr>
            </w:pPr>
            <w:r w:rsidRPr="00B05711">
              <w:rPr>
                <w:bCs/>
                <w:sz w:val="16"/>
              </w:rPr>
              <w:t>2</w:t>
            </w:r>
          </w:p>
        </w:tc>
      </w:tr>
      <w:tr w:rsidR="00B05711" w:rsidRPr="00B05711" w14:paraId="5AA0B550" w14:textId="77777777" w:rsidTr="00B05711">
        <w:trPr>
          <w:gridAfter w:val="1"/>
          <w:wAfter w:w="11" w:type="dxa"/>
          <w:trHeight w:val="286"/>
          <w:jc w:val="center"/>
        </w:trPr>
        <w:tc>
          <w:tcPr>
            <w:cnfStyle w:val="001000000000" w:firstRow="0" w:lastRow="0" w:firstColumn="1" w:lastColumn="0" w:oddVBand="0" w:evenVBand="0" w:oddHBand="0" w:evenHBand="0" w:firstRowFirstColumn="0" w:firstRowLastColumn="0" w:lastRowFirstColumn="0" w:lastRowLastColumn="0"/>
            <w:tcW w:w="4658" w:type="dxa"/>
          </w:tcPr>
          <w:p w14:paraId="7250C66A" w14:textId="3A663858" w:rsidR="00B05711" w:rsidRPr="00B05711" w:rsidRDefault="00B05711" w:rsidP="00B05711">
            <w:pPr>
              <w:pStyle w:val="Prrafodelista"/>
              <w:ind w:left="0"/>
              <w:rPr>
                <w:sz w:val="16"/>
              </w:rPr>
            </w:pPr>
            <w:r w:rsidRPr="00B05711">
              <w:rPr>
                <w:sz w:val="16"/>
              </w:rPr>
              <w:t>Total Metas Registradas</w:t>
            </w:r>
          </w:p>
        </w:tc>
        <w:tc>
          <w:tcPr>
            <w:tcW w:w="1417" w:type="dxa"/>
          </w:tcPr>
          <w:p w14:paraId="1FD8C8EB" w14:textId="7DBF53F4" w:rsidR="00B05711" w:rsidRPr="00B05711" w:rsidRDefault="00B05711" w:rsidP="00B05711">
            <w:pPr>
              <w:pStyle w:val="Prrafodelista"/>
              <w:ind w:left="0"/>
              <w:jc w:val="center"/>
              <w:cnfStyle w:val="000000000000" w:firstRow="0" w:lastRow="0" w:firstColumn="0" w:lastColumn="0" w:oddVBand="0" w:evenVBand="0" w:oddHBand="0" w:evenHBand="0" w:firstRowFirstColumn="0" w:firstRowLastColumn="0" w:lastRowFirstColumn="0" w:lastRowLastColumn="0"/>
              <w:rPr>
                <w:b/>
                <w:bCs/>
                <w:sz w:val="16"/>
              </w:rPr>
            </w:pPr>
            <w:r w:rsidRPr="00B05711">
              <w:rPr>
                <w:b/>
                <w:bCs/>
                <w:sz w:val="16"/>
              </w:rPr>
              <w:t>16</w:t>
            </w:r>
          </w:p>
        </w:tc>
      </w:tr>
    </w:tbl>
    <w:p w14:paraId="5ADF4EF8" w14:textId="25A85689" w:rsidR="00B05711" w:rsidRDefault="000D1E72" w:rsidP="000D1E72">
      <w:pPr>
        <w:pStyle w:val="Prrafodelista"/>
        <w:spacing w:after="160" w:line="259" w:lineRule="auto"/>
        <w:ind w:left="142" w:hanging="142"/>
        <w:rPr>
          <w:rFonts w:ascii="Arial" w:hAnsi="Arial" w:cs="Arial"/>
          <w:sz w:val="16"/>
          <w:szCs w:val="16"/>
        </w:rPr>
      </w:pPr>
      <w:r w:rsidRPr="00D034FB">
        <w:rPr>
          <w:rFonts w:ascii="Arial" w:hAnsi="Arial" w:cs="Arial"/>
          <w:sz w:val="16"/>
          <w:szCs w:val="16"/>
        </w:rPr>
        <w:t xml:space="preserve">Fuente: </w:t>
      </w:r>
      <w:r>
        <w:rPr>
          <w:rFonts w:ascii="Arial" w:hAnsi="Arial" w:cs="Arial"/>
          <w:sz w:val="16"/>
          <w:szCs w:val="16"/>
        </w:rPr>
        <w:t>OAP – Secretaría Jurídica Distrital</w:t>
      </w:r>
    </w:p>
    <w:p w14:paraId="460C94F8" w14:textId="6CFE39C5" w:rsidR="000D1E72" w:rsidRDefault="000D1E72" w:rsidP="000D1E72">
      <w:pPr>
        <w:pStyle w:val="Prrafodelista"/>
        <w:spacing w:after="160" w:line="259" w:lineRule="auto"/>
        <w:ind w:left="142" w:hanging="142"/>
        <w:rPr>
          <w:rFonts w:ascii="Arial" w:hAnsi="Arial" w:cs="Arial"/>
          <w:sz w:val="16"/>
          <w:szCs w:val="16"/>
        </w:rPr>
      </w:pPr>
    </w:p>
    <w:p w14:paraId="6FFB384B" w14:textId="2ADAACF9" w:rsidR="000D1E72" w:rsidRDefault="000D1E72" w:rsidP="000D1E72">
      <w:pPr>
        <w:pStyle w:val="Prrafodelista"/>
        <w:spacing w:after="160" w:line="259" w:lineRule="auto"/>
        <w:ind w:left="142" w:hanging="142"/>
        <w:rPr>
          <w:rFonts w:ascii="Arial" w:hAnsi="Arial" w:cs="Arial"/>
          <w:sz w:val="16"/>
          <w:szCs w:val="16"/>
        </w:rPr>
      </w:pPr>
    </w:p>
    <w:p w14:paraId="222A960A" w14:textId="7DFDF259" w:rsidR="000D1E72" w:rsidRDefault="000D1E72" w:rsidP="000D1E72">
      <w:pPr>
        <w:pStyle w:val="Prrafodelista"/>
        <w:spacing w:after="160" w:line="259" w:lineRule="auto"/>
        <w:ind w:left="142" w:hanging="142"/>
        <w:rPr>
          <w:rFonts w:ascii="Arial" w:hAnsi="Arial" w:cs="Arial"/>
          <w:sz w:val="16"/>
          <w:szCs w:val="16"/>
        </w:rPr>
      </w:pPr>
    </w:p>
    <w:p w14:paraId="1247348D" w14:textId="77777777" w:rsidR="000D1E72" w:rsidRDefault="000D1E72" w:rsidP="000D1E72">
      <w:pPr>
        <w:pStyle w:val="Prrafodelista"/>
        <w:spacing w:after="160" w:line="259" w:lineRule="auto"/>
        <w:ind w:left="142" w:hanging="142"/>
      </w:pPr>
    </w:p>
    <w:p w14:paraId="718CC61D" w14:textId="0CE3CFDE" w:rsidR="00354A0E" w:rsidRPr="004A1754" w:rsidRDefault="009B38E7" w:rsidP="000433CD">
      <w:pPr>
        <w:widowControl w:val="0"/>
        <w:autoSpaceDE w:val="0"/>
        <w:autoSpaceDN w:val="0"/>
        <w:adjustRightInd w:val="0"/>
        <w:spacing w:after="240"/>
        <w:jc w:val="left"/>
      </w:pPr>
      <w:r w:rsidRPr="004A1754">
        <w:lastRenderedPageBreak/>
        <w:t>¿La entidad logró los resultados definidos en su planeación?</w:t>
      </w:r>
    </w:p>
    <w:p w14:paraId="1AAA21E9" w14:textId="1DF6BF33" w:rsidR="000433CD" w:rsidRPr="00B05711" w:rsidRDefault="00B05711" w:rsidP="00B05711">
      <w:pPr>
        <w:pStyle w:val="Prrafodelista"/>
        <w:spacing w:after="160" w:line="259" w:lineRule="auto"/>
        <w:ind w:left="0"/>
      </w:pPr>
      <w:r w:rsidRPr="00B05711">
        <w:t xml:space="preserve">Conforme a los resultados presentados, </w:t>
      </w:r>
      <w:r>
        <w:t>se garantiza el cumplimiento total de las metas Plan de Desarrollo dentro del plazo establecido para el Plan de Gobierno Bogotá Mejor Para Todos.</w:t>
      </w:r>
      <w:r>
        <w:rPr>
          <w:rStyle w:val="Refdenotaalpie"/>
        </w:rPr>
        <w:footnoteReference w:id="6"/>
      </w:r>
    </w:p>
    <w:p w14:paraId="26E5298C" w14:textId="77777777" w:rsidR="00B05711" w:rsidRPr="004A1754" w:rsidRDefault="00B05711" w:rsidP="00192C88">
      <w:pPr>
        <w:pStyle w:val="Prrafodelista"/>
        <w:spacing w:after="160" w:line="259" w:lineRule="auto"/>
        <w:ind w:left="142" w:hanging="142"/>
        <w:rPr>
          <w:sz w:val="16"/>
          <w:szCs w:val="16"/>
          <w:lang w:val="es-ES"/>
        </w:rPr>
      </w:pPr>
    </w:p>
    <w:p w14:paraId="0BE3AC35" w14:textId="2B2F3C24" w:rsidR="000433CD" w:rsidRPr="004A1754" w:rsidRDefault="000433CD" w:rsidP="00192C88">
      <w:pPr>
        <w:pStyle w:val="Prrafodelista"/>
        <w:spacing w:after="160" w:line="259" w:lineRule="auto"/>
        <w:ind w:left="142" w:hanging="142"/>
      </w:pPr>
      <w:r w:rsidRPr="004A1754">
        <w:t>¿Qué desviaciones significativas se identificaron en el cumplimiento de los objetivos, proyectos, programas y planes a cargo de la entidad y que acciones se tomaron para mitigar el riesgo?</w:t>
      </w:r>
    </w:p>
    <w:p w14:paraId="78B29747" w14:textId="2662ACE0" w:rsidR="000433CD" w:rsidRDefault="000433CD" w:rsidP="000433CD">
      <w:pPr>
        <w:pStyle w:val="Prrafodelista"/>
        <w:spacing w:after="160" w:line="259" w:lineRule="auto"/>
        <w:ind w:left="142" w:hanging="142"/>
        <w:rPr>
          <w:sz w:val="16"/>
          <w:szCs w:val="16"/>
          <w:lang w:val="es-ES"/>
        </w:rPr>
      </w:pPr>
    </w:p>
    <w:p w14:paraId="328ECD37" w14:textId="0FD1DDAB" w:rsidR="00B05711" w:rsidRPr="00B05711" w:rsidRDefault="00B05711" w:rsidP="003B242B">
      <w:pPr>
        <w:pStyle w:val="Prrafodelista"/>
        <w:spacing w:after="160" w:line="259" w:lineRule="auto"/>
        <w:ind w:left="0"/>
      </w:pPr>
      <w:r>
        <w:t>La ejecución de los planes institucionales se ha desarrollado conforme a lo planificado, no obstante situaciones presupuestales relacionas con la cadena de implementación del Sistema Integrado de Información Jurídico, obligaron a la constitución de Procesos en Curso, situación prevista y avalada por la Secretaría de Hacienda Distrital, para poder garantizar una continuidad e idoneidad en el desarrollo de la solución informática</w:t>
      </w:r>
    </w:p>
    <w:p w14:paraId="50139F0C" w14:textId="77777777" w:rsidR="00B05711" w:rsidRDefault="00B05711" w:rsidP="00192C88">
      <w:pPr>
        <w:pStyle w:val="Prrafodelista"/>
        <w:spacing w:after="160" w:line="259" w:lineRule="auto"/>
        <w:ind w:left="142" w:hanging="142"/>
        <w:rPr>
          <w:sz w:val="16"/>
          <w:szCs w:val="16"/>
          <w:lang w:val="es-ES"/>
        </w:rPr>
      </w:pPr>
    </w:p>
    <w:p w14:paraId="17AB337F" w14:textId="2D8E8867" w:rsidR="00785EB5" w:rsidRPr="004A1754" w:rsidRDefault="00785EB5" w:rsidP="00192C88">
      <w:pPr>
        <w:pStyle w:val="Prrafodelista"/>
        <w:spacing w:after="160" w:line="259" w:lineRule="auto"/>
        <w:ind w:left="142" w:hanging="142"/>
      </w:pPr>
      <w:r w:rsidRPr="004A1754">
        <w:t>¿Cuál fue el resultado de la percepción de los grupos de valor de la entidad?</w:t>
      </w:r>
    </w:p>
    <w:p w14:paraId="05CFA759" w14:textId="77777777" w:rsidR="00785EB5" w:rsidRPr="004A1754" w:rsidRDefault="00785EB5" w:rsidP="00785EB5">
      <w:pPr>
        <w:pStyle w:val="Prrafodelista"/>
        <w:spacing w:after="160" w:line="259" w:lineRule="auto"/>
        <w:ind w:left="142" w:hanging="142"/>
        <w:rPr>
          <w:sz w:val="16"/>
          <w:szCs w:val="16"/>
          <w:lang w:val="es-ES"/>
        </w:rPr>
      </w:pPr>
    </w:p>
    <w:p w14:paraId="3B5B7236" w14:textId="2AC0E8B8" w:rsidR="000433CD" w:rsidRPr="00B05711" w:rsidRDefault="00B05711" w:rsidP="003B242B">
      <w:pPr>
        <w:pStyle w:val="Prrafodelista"/>
        <w:spacing w:after="160" w:line="259" w:lineRule="auto"/>
        <w:ind w:left="0"/>
      </w:pPr>
      <w:r w:rsidRPr="00B05711">
        <w:t xml:space="preserve">Conforme </w:t>
      </w:r>
      <w:r>
        <w:t xml:space="preserve">a las evaluaciones presentadas en los diferentes ejercicios de participación ciudadana refleja un percepción y aceptación por la gestión realizada y los resultados entregados. De manera contundente, la encuesta realizada a los usuarios de los servicios jurídicos, arrojo un nivel de </w:t>
      </w:r>
      <w:r w:rsidR="009B14D7">
        <w:t>satisfacción</w:t>
      </w:r>
      <w:r>
        <w:t xml:space="preserve"> del </w:t>
      </w:r>
      <w:r w:rsidR="009B14D7">
        <w:t>96%.</w:t>
      </w:r>
    </w:p>
    <w:p w14:paraId="627FF72A" w14:textId="77777777" w:rsidR="00B05711" w:rsidRPr="004A1754" w:rsidRDefault="00B05711" w:rsidP="00192C88">
      <w:pPr>
        <w:pStyle w:val="Prrafodelista"/>
        <w:spacing w:after="160" w:line="259" w:lineRule="auto"/>
        <w:ind w:left="142" w:hanging="142"/>
      </w:pPr>
    </w:p>
    <w:p w14:paraId="491EFDD3" w14:textId="77777777" w:rsidR="00354A0E" w:rsidRPr="004A1754" w:rsidRDefault="00354A0E" w:rsidP="00354A0E">
      <w:pPr>
        <w:spacing w:after="160" w:line="259" w:lineRule="auto"/>
        <w:rPr>
          <w:sz w:val="16"/>
          <w:szCs w:val="16"/>
          <w:lang w:val="es-ES"/>
        </w:rPr>
      </w:pPr>
      <w:r w:rsidRPr="004A1754">
        <w:rPr>
          <w:b/>
          <w:color w:val="365F91" w:themeColor="accent1" w:themeShade="BF"/>
          <w:lang w:val="es-ES"/>
        </w:rPr>
        <w:t xml:space="preserve">2. Oportunidades: </w:t>
      </w:r>
    </w:p>
    <w:p w14:paraId="44FC64A3" w14:textId="77777777" w:rsidR="00354A0E" w:rsidRPr="004A1754" w:rsidRDefault="00354A0E" w:rsidP="008D0DFF">
      <w:pPr>
        <w:pStyle w:val="Prrafodelista"/>
        <w:numPr>
          <w:ilvl w:val="0"/>
          <w:numId w:val="8"/>
        </w:numPr>
        <w:spacing w:after="160" w:line="259" w:lineRule="auto"/>
        <w:ind w:left="142" w:hanging="142"/>
        <w:rPr>
          <w:lang w:val="es-ES"/>
        </w:rPr>
      </w:pPr>
      <w:r w:rsidRPr="004A1754">
        <w:rPr>
          <w:lang w:val="es-ES"/>
        </w:rPr>
        <w:t>¿Cuáles considera que fueron los aspectos positivos en la implementación de esta política?</w:t>
      </w:r>
    </w:p>
    <w:p w14:paraId="1E367308" w14:textId="09E3EFBC" w:rsidR="004112E4" w:rsidRDefault="004112E4" w:rsidP="004112E4">
      <w:pPr>
        <w:pStyle w:val="Prrafodelista"/>
        <w:spacing w:after="160" w:line="259" w:lineRule="auto"/>
        <w:ind w:left="142"/>
        <w:rPr>
          <w:lang w:val="es-ES"/>
        </w:rPr>
      </w:pPr>
    </w:p>
    <w:p w14:paraId="3C7EECD4" w14:textId="0465AD16" w:rsidR="004112E4" w:rsidRDefault="004112E4" w:rsidP="003B242B">
      <w:pPr>
        <w:pStyle w:val="Prrafodelista"/>
        <w:spacing w:after="160" w:line="259" w:lineRule="auto"/>
        <w:ind w:left="0"/>
        <w:rPr>
          <w:lang w:val="es-ES"/>
        </w:rPr>
      </w:pPr>
      <w:r>
        <w:rPr>
          <w:lang w:val="es-ES"/>
        </w:rPr>
        <w:t>El desarrollo de la herramienta de seguimiento institucional para los indicadores tuvo dos etapas. Una primera fase desarrollada en formularios de Excel que permiten la adaptabilidad a información y reportes activos, y la estructuración del aplicativo SMART que garantiza la seguridad de la información y la interoperabilidad con los demás sistemas de le Entidad, igualmente se cuenta con procedimiento para la estructuración de encuestas y medio de evaluación objetiva.</w:t>
      </w:r>
    </w:p>
    <w:p w14:paraId="3FF672FB" w14:textId="77777777" w:rsidR="004112E4" w:rsidRPr="004112E4" w:rsidRDefault="004112E4" w:rsidP="003B242B">
      <w:pPr>
        <w:pStyle w:val="Prrafodelista"/>
        <w:spacing w:after="160" w:line="259" w:lineRule="auto"/>
        <w:ind w:left="0"/>
        <w:rPr>
          <w:lang w:val="es-ES"/>
        </w:rPr>
      </w:pPr>
    </w:p>
    <w:p w14:paraId="52BCEE10" w14:textId="6DBA46AE" w:rsidR="00354A0E" w:rsidRPr="004A1754" w:rsidRDefault="00354A0E" w:rsidP="003B242B">
      <w:pPr>
        <w:pStyle w:val="Prrafodelista"/>
        <w:numPr>
          <w:ilvl w:val="0"/>
          <w:numId w:val="8"/>
        </w:numPr>
        <w:spacing w:after="160" w:line="259" w:lineRule="auto"/>
        <w:ind w:left="0" w:hanging="142"/>
        <w:rPr>
          <w:lang w:val="es-ES"/>
        </w:rPr>
      </w:pPr>
      <w:r w:rsidRPr="004A1754">
        <w:rPr>
          <w:lang w:val="es-ES"/>
        </w:rPr>
        <w:lastRenderedPageBreak/>
        <w:t>¿Cuáles son las dificultades identificadas en la implementación de esta política?</w:t>
      </w:r>
    </w:p>
    <w:p w14:paraId="452D1401" w14:textId="10120287" w:rsidR="004112E4" w:rsidRPr="004112E4" w:rsidRDefault="004112E4" w:rsidP="003B242B">
      <w:pPr>
        <w:spacing w:after="160" w:line="259" w:lineRule="auto"/>
        <w:rPr>
          <w:lang w:val="es-ES"/>
        </w:rPr>
      </w:pPr>
      <w:r>
        <w:rPr>
          <w:lang w:val="es-ES"/>
        </w:rPr>
        <w:t>Como oportunidad de mejora se identifica la documentación (manual, guía, cartilla) para fortalecer la gestión del cambio y apropiación de los temas de monitoreo, y la capacitación a personal directivo en temáticas de planeación estratégica, indicadores y gerencia pública.</w:t>
      </w:r>
    </w:p>
    <w:p w14:paraId="224C6D84" w14:textId="62DCA183" w:rsidR="00354A0E" w:rsidRPr="004A1754" w:rsidRDefault="00354A0E" w:rsidP="003B242B">
      <w:pPr>
        <w:spacing w:after="160" w:line="259" w:lineRule="auto"/>
        <w:rPr>
          <w:lang w:val="es-ES"/>
        </w:rPr>
      </w:pPr>
      <w:r w:rsidRPr="004A1754">
        <w:rPr>
          <w:b/>
          <w:color w:val="365F91" w:themeColor="accent1" w:themeShade="BF"/>
          <w:lang w:val="es-ES"/>
        </w:rPr>
        <w:t>3. Retos:</w:t>
      </w:r>
      <w:r w:rsidRPr="004A1754">
        <w:rPr>
          <w:lang w:val="es-ES"/>
        </w:rPr>
        <w:t xml:space="preserve"> </w:t>
      </w:r>
    </w:p>
    <w:p w14:paraId="6912182C" w14:textId="77777777" w:rsidR="00354A0E" w:rsidRPr="004A1754" w:rsidRDefault="00354A0E" w:rsidP="003B242B">
      <w:pPr>
        <w:pStyle w:val="Prrafodelista"/>
        <w:numPr>
          <w:ilvl w:val="0"/>
          <w:numId w:val="9"/>
        </w:numPr>
        <w:spacing w:after="160" w:line="259" w:lineRule="auto"/>
        <w:ind w:left="0" w:hanging="142"/>
        <w:rPr>
          <w:lang w:val="es-ES"/>
        </w:rPr>
      </w:pPr>
      <w:r w:rsidRPr="004A1754">
        <w:rPr>
          <w:lang w:val="es-ES"/>
        </w:rPr>
        <w:t>¿Qué aspectos considera que debe tener en cuenta la siguiente administración en el corto plazo (100 primeros días), respecto de las estrategias desarrolladas para implementar esta política? (principales retos).</w:t>
      </w:r>
    </w:p>
    <w:p w14:paraId="1BEE7BC7" w14:textId="72DB3673" w:rsidR="00354A0E" w:rsidRDefault="00354A0E" w:rsidP="003B242B">
      <w:pPr>
        <w:pStyle w:val="Prrafodelista"/>
        <w:spacing w:after="160" w:line="259" w:lineRule="auto"/>
        <w:ind w:left="0"/>
        <w:rPr>
          <w:lang w:val="es-ES"/>
        </w:rPr>
      </w:pPr>
    </w:p>
    <w:p w14:paraId="5EC4C872" w14:textId="6B0BDF01" w:rsidR="004112E4" w:rsidRDefault="004112E4" w:rsidP="003B242B">
      <w:pPr>
        <w:pStyle w:val="Prrafodelista"/>
        <w:spacing w:after="160" w:line="259" w:lineRule="auto"/>
        <w:ind w:left="0"/>
        <w:rPr>
          <w:lang w:val="es-ES"/>
        </w:rPr>
      </w:pPr>
      <w:r>
        <w:rPr>
          <w:lang w:val="es-ES"/>
        </w:rPr>
        <w:t>Se deben gestionar los resultados del 4to trimestre 2019 a través del módulo de indicadores, generar los reportes de avance de resultados y el registro de la ruta y cierre de indicadores del Plan de Gobierno.  Igualmente hay que realizar la construcción de los nuevos indicadores y el registro de las fichas técnicas.</w:t>
      </w:r>
    </w:p>
    <w:p w14:paraId="149E0D17" w14:textId="77777777" w:rsidR="004112E4" w:rsidRPr="004A1754" w:rsidRDefault="004112E4" w:rsidP="003B242B">
      <w:pPr>
        <w:pStyle w:val="Prrafodelista"/>
        <w:spacing w:after="160" w:line="259" w:lineRule="auto"/>
        <w:ind w:left="0"/>
        <w:rPr>
          <w:lang w:val="es-ES"/>
        </w:rPr>
      </w:pPr>
    </w:p>
    <w:p w14:paraId="270F3BF7" w14:textId="5C167611" w:rsidR="00354A0E" w:rsidRDefault="00354A0E" w:rsidP="003B242B">
      <w:pPr>
        <w:pStyle w:val="Prrafodelista"/>
        <w:numPr>
          <w:ilvl w:val="0"/>
          <w:numId w:val="9"/>
        </w:numPr>
        <w:spacing w:line="259" w:lineRule="auto"/>
        <w:ind w:left="0" w:hanging="142"/>
        <w:rPr>
          <w:lang w:val="es-ES"/>
        </w:rPr>
      </w:pPr>
      <w:r w:rsidRPr="004A1754">
        <w:rPr>
          <w:lang w:val="es-ES"/>
        </w:rPr>
        <w:t>¿Qué acciones de gestión y control emprendidas para esta política considera usted que deberían continuar?</w:t>
      </w:r>
    </w:p>
    <w:p w14:paraId="64BC5BB1" w14:textId="77777777" w:rsidR="004112E4" w:rsidRPr="004112E4" w:rsidRDefault="004112E4" w:rsidP="003B242B">
      <w:pPr>
        <w:spacing w:line="259" w:lineRule="auto"/>
        <w:rPr>
          <w:lang w:val="es-ES"/>
        </w:rPr>
      </w:pPr>
    </w:p>
    <w:p w14:paraId="71B03EE9" w14:textId="0005675D" w:rsidR="00354A0E" w:rsidRDefault="004112E4" w:rsidP="003B242B">
      <w:pPr>
        <w:pStyle w:val="Prrafodelista"/>
        <w:ind w:left="0"/>
        <w:rPr>
          <w:lang w:val="es-ES"/>
        </w:rPr>
      </w:pPr>
      <w:r>
        <w:rPr>
          <w:lang w:val="es-ES"/>
        </w:rPr>
        <w:t>Mantener la estructura de evaluación que fue reconocida por la Veeduría Distrital y el ente certificador.</w:t>
      </w:r>
    </w:p>
    <w:p w14:paraId="622F667D" w14:textId="77777777" w:rsidR="004112E4" w:rsidRDefault="004112E4" w:rsidP="003B242B">
      <w:pPr>
        <w:pStyle w:val="Prrafodelista"/>
        <w:ind w:left="0"/>
        <w:rPr>
          <w:sz w:val="16"/>
          <w:szCs w:val="16"/>
          <w:lang w:val="es-ES"/>
        </w:rPr>
      </w:pPr>
    </w:p>
    <w:p w14:paraId="66BE9BA9" w14:textId="77777777" w:rsidR="004112E4" w:rsidRPr="004A1754" w:rsidRDefault="004112E4" w:rsidP="003B242B">
      <w:pPr>
        <w:pStyle w:val="Prrafodelista"/>
        <w:ind w:left="0"/>
        <w:rPr>
          <w:lang w:val="es-ES"/>
        </w:rPr>
      </w:pPr>
    </w:p>
    <w:p w14:paraId="60E97D0A" w14:textId="18D9A2F2" w:rsidR="00623729" w:rsidRPr="004A1754" w:rsidRDefault="00354A0E" w:rsidP="003B242B">
      <w:pPr>
        <w:pStyle w:val="Ttulo1"/>
        <w:ind w:left="0"/>
        <w:rPr>
          <w:lang w:val="es-ES"/>
        </w:rPr>
      </w:pPr>
      <w:bookmarkStart w:id="111" w:name="_Toc16152706"/>
      <w:bookmarkStart w:id="112" w:name="_Toc16153036"/>
      <w:bookmarkStart w:id="113" w:name="_Toc16153165"/>
      <w:bookmarkStart w:id="114" w:name="_Toc16153567"/>
      <w:bookmarkStart w:id="115" w:name="_Toc16153955"/>
      <w:r w:rsidRPr="004A1754">
        <w:rPr>
          <w:lang w:val="es-ES"/>
        </w:rPr>
        <w:t>Aspectos relevantes a entregar a la administración entrante:</w:t>
      </w:r>
      <w:bookmarkEnd w:id="111"/>
      <w:bookmarkEnd w:id="112"/>
      <w:bookmarkEnd w:id="113"/>
      <w:bookmarkEnd w:id="114"/>
      <w:bookmarkEnd w:id="115"/>
    </w:p>
    <w:p w14:paraId="704CD0CA" w14:textId="77777777" w:rsidR="00623729" w:rsidRPr="004A1754" w:rsidRDefault="00623729" w:rsidP="003B242B">
      <w:pPr>
        <w:rPr>
          <w:lang w:val="es-ES"/>
        </w:rPr>
      </w:pPr>
    </w:p>
    <w:p w14:paraId="6A971550" w14:textId="00868FE5" w:rsidR="00623729" w:rsidRPr="004A1754" w:rsidRDefault="00623729" w:rsidP="003B242B">
      <w:pPr>
        <w:pStyle w:val="Prrafodelista"/>
        <w:numPr>
          <w:ilvl w:val="0"/>
          <w:numId w:val="22"/>
        </w:numPr>
        <w:ind w:left="0" w:firstLine="284"/>
        <w:rPr>
          <w:lang w:val="es-ES"/>
        </w:rPr>
      </w:pPr>
      <w:r w:rsidRPr="004A1754">
        <w:rPr>
          <w:lang w:val="es-ES"/>
        </w:rPr>
        <w:t>Indicadores utilizados por la entidad para hacer seguimiento y evaluación a la gestión.</w:t>
      </w:r>
    </w:p>
    <w:p w14:paraId="2094F597" w14:textId="77777777" w:rsidR="003744E1" w:rsidRPr="004A1754" w:rsidRDefault="00623729" w:rsidP="008D0DFF">
      <w:pPr>
        <w:pStyle w:val="Prrafodelista"/>
        <w:numPr>
          <w:ilvl w:val="0"/>
          <w:numId w:val="22"/>
        </w:numPr>
        <w:rPr>
          <w:b/>
          <w:color w:val="365F91" w:themeColor="accent1" w:themeShade="BF"/>
          <w:lang w:val="es-ES"/>
        </w:rPr>
      </w:pPr>
      <w:r w:rsidRPr="004A1754">
        <w:rPr>
          <w:b/>
          <w:color w:val="365F91" w:themeColor="accent1" w:themeShade="BF"/>
          <w:lang w:val="es-ES"/>
        </w:rPr>
        <w:t>I</w:t>
      </w:r>
      <w:r w:rsidRPr="004A1754">
        <w:rPr>
          <w:lang w:val="es-ES"/>
        </w:rPr>
        <w:t xml:space="preserve">nformes donde se consoliden y analicen los resultados de los indicadores de la gestión institucional de la entidad. </w:t>
      </w:r>
    </w:p>
    <w:p w14:paraId="3BC9F781" w14:textId="77777777" w:rsidR="003744E1" w:rsidRPr="004A1754" w:rsidRDefault="003744E1" w:rsidP="003744E1">
      <w:pPr>
        <w:ind w:left="360"/>
        <w:rPr>
          <w:b/>
          <w:color w:val="365F91" w:themeColor="accent1" w:themeShade="BF"/>
          <w:lang w:val="es-ES"/>
        </w:rPr>
      </w:pPr>
    </w:p>
    <w:p w14:paraId="21D2F886" w14:textId="571F29A7" w:rsidR="001E6FBE" w:rsidRDefault="001E6FBE" w:rsidP="001E6FBE">
      <w:pPr>
        <w:pStyle w:val="Prrafodelista"/>
        <w:spacing w:after="160" w:line="259" w:lineRule="auto"/>
        <w:ind w:left="0"/>
        <w:rPr>
          <w:sz w:val="16"/>
          <w:szCs w:val="16"/>
          <w:lang w:val="es-ES"/>
        </w:rPr>
      </w:pPr>
      <w:r w:rsidRPr="004A1754">
        <w:rPr>
          <w:sz w:val="16"/>
          <w:szCs w:val="16"/>
          <w:lang w:val="es-ES"/>
        </w:rPr>
        <w:t>*Los anteriores documentos no entran como anexos del presente documento, solo son para entregar en las mesas de empalme con la siguiente administración.</w:t>
      </w:r>
    </w:p>
    <w:p w14:paraId="618DCDE6" w14:textId="4A89B1A2" w:rsidR="000B371F" w:rsidRDefault="000B371F" w:rsidP="001E6FBE">
      <w:pPr>
        <w:pStyle w:val="Prrafodelista"/>
        <w:spacing w:after="160" w:line="259" w:lineRule="auto"/>
        <w:ind w:left="0"/>
        <w:rPr>
          <w:sz w:val="16"/>
          <w:szCs w:val="16"/>
          <w:lang w:val="es-ES"/>
        </w:rPr>
      </w:pPr>
    </w:p>
    <w:p w14:paraId="1F706CDE" w14:textId="77777777" w:rsidR="000B371F" w:rsidRPr="004A1754" w:rsidRDefault="000B371F" w:rsidP="001E6FBE">
      <w:pPr>
        <w:pStyle w:val="Prrafodelista"/>
        <w:spacing w:after="160" w:line="259" w:lineRule="auto"/>
        <w:ind w:left="0"/>
        <w:rPr>
          <w:sz w:val="16"/>
          <w:szCs w:val="16"/>
          <w:lang w:val="es-ES"/>
        </w:rPr>
      </w:pPr>
    </w:p>
    <w:p w14:paraId="45847DA8" w14:textId="5C1A3685" w:rsidR="000D6B93" w:rsidRPr="004A1754" w:rsidRDefault="000D6B93" w:rsidP="000D6B93">
      <w:pPr>
        <w:pStyle w:val="Ttulo2"/>
        <w:numPr>
          <w:ilvl w:val="0"/>
          <w:numId w:val="0"/>
        </w:numPr>
        <w:ind w:left="284" w:hanging="284"/>
      </w:pPr>
      <w:bookmarkStart w:id="116" w:name="_Toc16153956"/>
      <w:r w:rsidRPr="004A1754">
        <w:t>2.3.5 INFORMACIÓN Y COMUNICACIÓN</w:t>
      </w:r>
      <w:bookmarkEnd w:id="116"/>
      <w:r w:rsidRPr="004A1754">
        <w:t xml:space="preserve"> </w:t>
      </w:r>
    </w:p>
    <w:p w14:paraId="6397D21B" w14:textId="77777777" w:rsidR="00A544B7" w:rsidRPr="004A1754" w:rsidRDefault="00A544B7" w:rsidP="00A544B7">
      <w:pPr>
        <w:rPr>
          <w:rFonts w:eastAsia="Times New Roman"/>
          <w:b/>
          <w:color w:val="2F5496"/>
          <w:szCs w:val="32"/>
          <w:lang w:val="es-ES"/>
        </w:rPr>
      </w:pPr>
    </w:p>
    <w:p w14:paraId="701AD1D3" w14:textId="11F8F67D" w:rsidR="003B242B" w:rsidRPr="003B242B" w:rsidRDefault="003B242B" w:rsidP="003B242B">
      <w:pPr>
        <w:rPr>
          <w:lang w:val="es-ES"/>
        </w:rPr>
      </w:pPr>
      <w:r w:rsidRPr="003B242B">
        <w:rPr>
          <w:lang w:val="es-ES"/>
        </w:rPr>
        <w:t>La Secretaría Jurídica Distrital, carece de las herramientas e instrumentos archivísticos necesarios conforme a lo</w:t>
      </w:r>
      <w:r>
        <w:rPr>
          <w:lang w:val="es-ES"/>
        </w:rPr>
        <w:t xml:space="preserve"> </w:t>
      </w:r>
      <w:r w:rsidRPr="003B242B">
        <w:rPr>
          <w:lang w:val="es-ES"/>
        </w:rPr>
        <w:t>establecido en el Decreto 2609 de 2015; para lo cual se requiere diseñar los instrumentos archivísticos: Cuadro de</w:t>
      </w:r>
      <w:r>
        <w:rPr>
          <w:lang w:val="es-ES"/>
        </w:rPr>
        <w:t xml:space="preserve"> </w:t>
      </w:r>
      <w:r w:rsidRPr="003B242B">
        <w:rPr>
          <w:lang w:val="es-ES"/>
        </w:rPr>
        <w:t>Clasificación Documental (CCD); Tabla de Retención Documental (TRD); Programa de Gestión Documental (PGD), Plan</w:t>
      </w:r>
      <w:r>
        <w:rPr>
          <w:lang w:val="es-ES"/>
        </w:rPr>
        <w:t xml:space="preserve"> </w:t>
      </w:r>
      <w:r w:rsidRPr="003B242B">
        <w:rPr>
          <w:lang w:val="es-ES"/>
        </w:rPr>
        <w:t xml:space="preserve">Institucional de Archivos de </w:t>
      </w:r>
      <w:r w:rsidRPr="003B242B">
        <w:rPr>
          <w:lang w:val="es-ES"/>
        </w:rPr>
        <w:lastRenderedPageBreak/>
        <w:t>la Entidad (PINAR); Inventario Documental; modelo de requisitos para la gestión de</w:t>
      </w:r>
      <w:r>
        <w:rPr>
          <w:lang w:val="es-ES"/>
        </w:rPr>
        <w:t xml:space="preserve"> </w:t>
      </w:r>
      <w:r w:rsidRPr="003B242B">
        <w:rPr>
          <w:lang w:val="es-ES"/>
        </w:rPr>
        <w:t>documentos electrónicos; bancos terminológicos de tipos, series y sub-series documentales; mapas de procesos, flujos</w:t>
      </w:r>
      <w:r>
        <w:rPr>
          <w:lang w:val="es-ES"/>
        </w:rPr>
        <w:t xml:space="preserve"> </w:t>
      </w:r>
      <w:r w:rsidRPr="003B242B">
        <w:rPr>
          <w:lang w:val="es-ES"/>
        </w:rPr>
        <w:t>documentales y la descripción de las funciones de las unidades administrativas de la entidad; y Tablas de Control de</w:t>
      </w:r>
      <w:r>
        <w:rPr>
          <w:lang w:val="es-ES"/>
        </w:rPr>
        <w:t xml:space="preserve"> </w:t>
      </w:r>
      <w:r w:rsidRPr="003B242B">
        <w:rPr>
          <w:lang w:val="es-ES"/>
        </w:rPr>
        <w:t>Acceso para el establecimiento de categorías adecuadas de derechos y restricciones de acceso y seguridad aplicables a</w:t>
      </w:r>
    </w:p>
    <w:p w14:paraId="1A63B1A9" w14:textId="0327CBD4" w:rsidR="00746CA6" w:rsidRDefault="003B242B" w:rsidP="003B242B">
      <w:pPr>
        <w:rPr>
          <w:lang w:val="es-ES"/>
        </w:rPr>
      </w:pPr>
      <w:r w:rsidRPr="003B242B">
        <w:rPr>
          <w:lang w:val="es-ES"/>
        </w:rPr>
        <w:t>los documentos e implementar un Modelo de Gestión Documental Sostenible que garantice el cumplimiento de la</w:t>
      </w:r>
      <w:r>
        <w:rPr>
          <w:lang w:val="es-ES"/>
        </w:rPr>
        <w:t xml:space="preserve"> </w:t>
      </w:r>
      <w:r w:rsidRPr="003B242B">
        <w:rPr>
          <w:lang w:val="es-ES"/>
        </w:rPr>
        <w:t>normatividad del Archivo de Bogotá, en concordancia con el Archivo General de la Nación.</w:t>
      </w:r>
    </w:p>
    <w:p w14:paraId="28C331A6" w14:textId="77777777" w:rsidR="003B242B" w:rsidRPr="004A1754" w:rsidRDefault="003B242B" w:rsidP="003B242B">
      <w:pPr>
        <w:rPr>
          <w:sz w:val="16"/>
          <w:szCs w:val="16"/>
          <w:lang w:val="es-ES"/>
        </w:rPr>
      </w:pPr>
    </w:p>
    <w:p w14:paraId="6B831EAD" w14:textId="77777777" w:rsidR="00B93257" w:rsidRPr="004A1754" w:rsidRDefault="00B93257" w:rsidP="00746CA6">
      <w:pPr>
        <w:rPr>
          <w:b/>
          <w:color w:val="365F91" w:themeColor="accent1" w:themeShade="BF"/>
          <w:lang w:val="es-ES"/>
        </w:rPr>
      </w:pPr>
    </w:p>
    <w:p w14:paraId="203CD2E8" w14:textId="2259E604" w:rsidR="00B93257" w:rsidRPr="004A1754" w:rsidRDefault="00B93257" w:rsidP="0090582C">
      <w:pPr>
        <w:pStyle w:val="Ttulo3"/>
      </w:pPr>
      <w:bookmarkStart w:id="117" w:name="_Toc16153957"/>
      <w:r w:rsidRPr="004A1754">
        <w:t>2.3.5.1 Gestión Documental</w:t>
      </w:r>
      <w:bookmarkEnd w:id="117"/>
      <w:r w:rsidRPr="004A1754">
        <w:t xml:space="preserve"> </w:t>
      </w:r>
    </w:p>
    <w:p w14:paraId="6C3D6B32" w14:textId="61AEC4EE" w:rsidR="00746CA6" w:rsidRPr="004A1754" w:rsidRDefault="00746CA6" w:rsidP="00746CA6">
      <w:pPr>
        <w:pStyle w:val="NormalWeb"/>
        <w:rPr>
          <w:rFonts w:ascii="Century Gothic" w:eastAsia="Calibri" w:hAnsi="Century Gothic"/>
          <w:szCs w:val="22"/>
          <w:lang w:val="es-ES" w:eastAsia="en-US"/>
        </w:rPr>
      </w:pPr>
      <w:r w:rsidRPr="004A1754">
        <w:rPr>
          <w:rFonts w:ascii="Century Gothic" w:eastAsia="Calibri" w:hAnsi="Century Gothic"/>
          <w:szCs w:val="22"/>
          <w:lang w:val="es-ES" w:eastAsia="en-US"/>
        </w:rPr>
        <w:t>A partir de la formulación, ejecución y seguimiento del Plan Institucional de Archivos de la Entidad –</w:t>
      </w:r>
      <w:r w:rsidR="0090582C" w:rsidRPr="004A1754">
        <w:rPr>
          <w:rFonts w:ascii="Century Gothic" w:eastAsia="Calibri" w:hAnsi="Century Gothic"/>
          <w:szCs w:val="22"/>
          <w:lang w:val="es-ES" w:eastAsia="en-US"/>
        </w:rPr>
        <w:t>PINAR, el</w:t>
      </w:r>
      <w:r w:rsidRPr="004A1754">
        <w:rPr>
          <w:rFonts w:ascii="Century Gothic" w:eastAsia="Calibri" w:hAnsi="Century Gothic"/>
          <w:szCs w:val="22"/>
          <w:lang w:val="es-ES" w:eastAsia="en-US"/>
        </w:rPr>
        <w:t xml:space="preserve"> plan de conservación documental y el plan de preservación digital, favor realizar una descripción cuantitativa y cualitativa de la ejecución de las acciones encaminadas a preservar y acceder a la información pública.</w:t>
      </w:r>
    </w:p>
    <w:p w14:paraId="09B4431A" w14:textId="10C56E7F" w:rsidR="00746CA6" w:rsidRDefault="00746CA6" w:rsidP="00746CA6">
      <w:pPr>
        <w:pStyle w:val="NormalWeb"/>
        <w:rPr>
          <w:rFonts w:ascii="Century Gothic" w:eastAsia="Calibri" w:hAnsi="Century Gothic"/>
          <w:szCs w:val="22"/>
          <w:lang w:val="es-ES" w:eastAsia="en-US"/>
        </w:rPr>
      </w:pPr>
    </w:p>
    <w:p w14:paraId="1CC29749" w14:textId="35327DC8" w:rsidR="00746CA6" w:rsidRDefault="00746CA6" w:rsidP="007B7160">
      <w:pPr>
        <w:pStyle w:val="Prrafodelista"/>
        <w:spacing w:after="160" w:line="259" w:lineRule="auto"/>
        <w:ind w:left="142" w:hanging="142"/>
        <w:rPr>
          <w:sz w:val="16"/>
          <w:szCs w:val="16"/>
          <w:lang w:val="es-ES"/>
        </w:rPr>
      </w:pPr>
      <w:r w:rsidRPr="004A1754">
        <w:rPr>
          <w:b/>
          <w:color w:val="365F91" w:themeColor="accent1" w:themeShade="BF"/>
          <w:lang w:val="es-ES"/>
        </w:rPr>
        <w:t>1. Gestión:</w:t>
      </w:r>
    </w:p>
    <w:p w14:paraId="6D10423D" w14:textId="07851FEE" w:rsidR="007906DC" w:rsidRDefault="007906DC" w:rsidP="007B7160">
      <w:pPr>
        <w:pStyle w:val="Prrafodelista"/>
        <w:spacing w:after="160" w:line="259" w:lineRule="auto"/>
        <w:ind w:left="142" w:hanging="142"/>
        <w:rPr>
          <w:sz w:val="16"/>
          <w:szCs w:val="16"/>
          <w:lang w:val="es-ES"/>
        </w:rPr>
      </w:pPr>
    </w:p>
    <w:p w14:paraId="290AB89D" w14:textId="5300BA8A" w:rsidR="003B242B" w:rsidRPr="003B242B" w:rsidRDefault="003B242B" w:rsidP="003B242B">
      <w:pPr>
        <w:pStyle w:val="Prrafodelista"/>
        <w:spacing w:line="259" w:lineRule="auto"/>
        <w:ind w:left="0"/>
        <w:rPr>
          <w:lang w:val="es-ES"/>
        </w:rPr>
      </w:pPr>
      <w:r w:rsidRPr="003B242B">
        <w:rPr>
          <w:lang w:val="es-ES"/>
        </w:rPr>
        <w:t xml:space="preserve">El avance establecido dentro de los planes de acción en el marco del proyecto de inversión 7509 </w:t>
      </w:r>
      <w:r>
        <w:rPr>
          <w:lang w:val="es-ES"/>
        </w:rPr>
        <w:t>“</w:t>
      </w:r>
      <w:r w:rsidRPr="003B242B">
        <w:rPr>
          <w:lang w:val="es-ES"/>
        </w:rPr>
        <w:t>Fortalecimiento de la capacidad institucional para mejorar la gestión administrativa de la Secretaría</w:t>
      </w:r>
      <w:r>
        <w:rPr>
          <w:lang w:val="es-ES"/>
        </w:rPr>
        <w:t xml:space="preserve"> </w:t>
      </w:r>
      <w:r w:rsidRPr="003B242B">
        <w:rPr>
          <w:lang w:val="es-ES"/>
        </w:rPr>
        <w:t>Jurídica Distrital</w:t>
      </w:r>
      <w:r>
        <w:rPr>
          <w:lang w:val="es-ES"/>
        </w:rPr>
        <w:t>” se determinó un avance ponderado en cuatro fases, las cuales se presentan a continuación:</w:t>
      </w:r>
    </w:p>
    <w:p w14:paraId="6E655E85" w14:textId="6C7B21EB" w:rsidR="007906DC" w:rsidRPr="007906DC" w:rsidRDefault="007906DC" w:rsidP="000D1E72">
      <w:pPr>
        <w:pStyle w:val="Descripcin"/>
        <w:keepNext/>
        <w:spacing w:after="0"/>
        <w:rPr>
          <w:i/>
        </w:rPr>
      </w:pPr>
    </w:p>
    <w:p w14:paraId="6EFD4CBE" w14:textId="4FA6CB06" w:rsidR="000D1E72" w:rsidRDefault="000D1E72" w:rsidP="000D1E72">
      <w:pPr>
        <w:pStyle w:val="Descripcin"/>
        <w:keepNext/>
        <w:jc w:val="center"/>
      </w:pPr>
      <w:bookmarkStart w:id="118" w:name="_Toc26958008"/>
      <w:r>
        <w:t xml:space="preserve">Figura </w:t>
      </w:r>
      <w:r>
        <w:fldChar w:fldCharType="begin"/>
      </w:r>
      <w:r>
        <w:instrText xml:space="preserve"> SEQ Figura \* ARABIC </w:instrText>
      </w:r>
      <w:r>
        <w:fldChar w:fldCharType="separate"/>
      </w:r>
      <w:r>
        <w:rPr>
          <w:noProof/>
        </w:rPr>
        <w:t>15</w:t>
      </w:r>
      <w:r>
        <w:fldChar w:fldCharType="end"/>
      </w:r>
      <w:r>
        <w:t xml:space="preserve"> </w:t>
      </w:r>
      <w:r w:rsidRPr="009856E3">
        <w:t xml:space="preserve"> Estado de la gestión documental</w:t>
      </w:r>
      <w:bookmarkEnd w:id="118"/>
    </w:p>
    <w:p w14:paraId="2165E06D" w14:textId="1F982FEA" w:rsidR="000B371F" w:rsidRDefault="000B371F" w:rsidP="00746CA6">
      <w:pPr>
        <w:widowControl w:val="0"/>
        <w:tabs>
          <w:tab w:val="left" w:pos="220"/>
          <w:tab w:val="left" w:pos="720"/>
        </w:tabs>
        <w:autoSpaceDE w:val="0"/>
        <w:autoSpaceDN w:val="0"/>
        <w:adjustRightInd w:val="0"/>
        <w:spacing w:after="240"/>
        <w:rPr>
          <w:lang w:val="es-ES"/>
        </w:rPr>
      </w:pPr>
      <w:r w:rsidRPr="008F6989">
        <w:rPr>
          <w:noProof/>
          <w:lang w:eastAsia="es-CO"/>
        </w:rPr>
        <w:drawing>
          <wp:inline distT="0" distB="0" distL="0" distR="0" wp14:anchorId="0CC7301B" wp14:editId="2107EC58">
            <wp:extent cx="5240867" cy="453992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48025" cy="4546129"/>
                    </a:xfrm>
                    <a:prstGeom prst="rect">
                      <a:avLst/>
                    </a:prstGeom>
                    <a:noFill/>
                    <a:ln>
                      <a:noFill/>
                    </a:ln>
                  </pic:spPr>
                </pic:pic>
              </a:graphicData>
            </a:graphic>
          </wp:inline>
        </w:drawing>
      </w:r>
    </w:p>
    <w:p w14:paraId="2C72E2A6" w14:textId="78F2A67F" w:rsidR="000B371F" w:rsidRDefault="000B371F" w:rsidP="00746CA6">
      <w:pPr>
        <w:widowControl w:val="0"/>
        <w:tabs>
          <w:tab w:val="left" w:pos="220"/>
          <w:tab w:val="left" w:pos="720"/>
        </w:tabs>
        <w:autoSpaceDE w:val="0"/>
        <w:autoSpaceDN w:val="0"/>
        <w:adjustRightInd w:val="0"/>
        <w:spacing w:after="240"/>
        <w:rPr>
          <w:lang w:val="es-ES"/>
        </w:rPr>
      </w:pPr>
      <w:r>
        <w:rPr>
          <w:noProof/>
          <w:sz w:val="16"/>
          <w:szCs w:val="16"/>
          <w:lang w:eastAsia="es-CO"/>
        </w:rPr>
        <w:drawing>
          <wp:inline distT="0" distB="0" distL="0" distR="0" wp14:anchorId="249C95D5" wp14:editId="262CE206">
            <wp:extent cx="4514850" cy="2898639"/>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15208" cy="2898869"/>
                    </a:xfrm>
                    <a:prstGeom prst="rect">
                      <a:avLst/>
                    </a:prstGeom>
                    <a:noFill/>
                  </pic:spPr>
                </pic:pic>
              </a:graphicData>
            </a:graphic>
          </wp:inline>
        </w:drawing>
      </w:r>
    </w:p>
    <w:p w14:paraId="0FEA4795" w14:textId="475741C1" w:rsidR="000B371F" w:rsidRDefault="000B371F" w:rsidP="00746CA6">
      <w:pPr>
        <w:widowControl w:val="0"/>
        <w:tabs>
          <w:tab w:val="left" w:pos="220"/>
          <w:tab w:val="left" w:pos="720"/>
        </w:tabs>
        <w:autoSpaceDE w:val="0"/>
        <w:autoSpaceDN w:val="0"/>
        <w:adjustRightInd w:val="0"/>
        <w:spacing w:after="240"/>
        <w:rPr>
          <w:lang w:val="es-ES"/>
        </w:rPr>
      </w:pPr>
    </w:p>
    <w:p w14:paraId="79826E0A" w14:textId="7E966CF9" w:rsidR="000B371F" w:rsidRDefault="000B371F" w:rsidP="00746CA6">
      <w:pPr>
        <w:widowControl w:val="0"/>
        <w:tabs>
          <w:tab w:val="left" w:pos="220"/>
          <w:tab w:val="left" w:pos="720"/>
        </w:tabs>
        <w:autoSpaceDE w:val="0"/>
        <w:autoSpaceDN w:val="0"/>
        <w:adjustRightInd w:val="0"/>
        <w:spacing w:after="240"/>
        <w:rPr>
          <w:lang w:val="es-ES"/>
        </w:rPr>
      </w:pPr>
    </w:p>
    <w:p w14:paraId="6BDF8397" w14:textId="4834DC2F" w:rsidR="000B371F" w:rsidRDefault="000B371F" w:rsidP="00746CA6">
      <w:pPr>
        <w:widowControl w:val="0"/>
        <w:tabs>
          <w:tab w:val="left" w:pos="220"/>
          <w:tab w:val="left" w:pos="720"/>
        </w:tabs>
        <w:autoSpaceDE w:val="0"/>
        <w:autoSpaceDN w:val="0"/>
        <w:adjustRightInd w:val="0"/>
        <w:spacing w:after="240"/>
        <w:rPr>
          <w:lang w:val="es-ES"/>
        </w:rPr>
      </w:pPr>
      <w:r>
        <w:rPr>
          <w:noProof/>
          <w:sz w:val="16"/>
          <w:szCs w:val="16"/>
          <w:lang w:eastAsia="es-CO"/>
        </w:rPr>
        <w:drawing>
          <wp:inline distT="0" distB="0" distL="0" distR="0" wp14:anchorId="2EEFD6D5" wp14:editId="42118877">
            <wp:extent cx="4907658" cy="2952750"/>
            <wp:effectExtent l="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08025" cy="2952971"/>
                    </a:xfrm>
                    <a:prstGeom prst="rect">
                      <a:avLst/>
                    </a:prstGeom>
                    <a:noFill/>
                  </pic:spPr>
                </pic:pic>
              </a:graphicData>
            </a:graphic>
          </wp:inline>
        </w:drawing>
      </w:r>
    </w:p>
    <w:p w14:paraId="57EEAEFF" w14:textId="1F3243A0" w:rsidR="000B371F" w:rsidRDefault="000B371F" w:rsidP="00746CA6">
      <w:pPr>
        <w:widowControl w:val="0"/>
        <w:tabs>
          <w:tab w:val="left" w:pos="220"/>
          <w:tab w:val="left" w:pos="720"/>
        </w:tabs>
        <w:autoSpaceDE w:val="0"/>
        <w:autoSpaceDN w:val="0"/>
        <w:adjustRightInd w:val="0"/>
        <w:spacing w:after="240"/>
        <w:rPr>
          <w:lang w:val="es-ES"/>
        </w:rPr>
      </w:pPr>
      <w:r>
        <w:rPr>
          <w:noProof/>
          <w:sz w:val="16"/>
          <w:szCs w:val="16"/>
          <w:lang w:eastAsia="es-CO"/>
        </w:rPr>
        <w:drawing>
          <wp:inline distT="0" distB="0" distL="0" distR="0" wp14:anchorId="665902BA" wp14:editId="51B56AE3">
            <wp:extent cx="5427134" cy="2978785"/>
            <wp:effectExtent l="0" t="0" r="254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30268" cy="2980505"/>
                    </a:xfrm>
                    <a:prstGeom prst="rect">
                      <a:avLst/>
                    </a:prstGeom>
                    <a:noFill/>
                  </pic:spPr>
                </pic:pic>
              </a:graphicData>
            </a:graphic>
          </wp:inline>
        </w:drawing>
      </w:r>
    </w:p>
    <w:p w14:paraId="50D8DD73" w14:textId="77777777" w:rsidR="000D1E72" w:rsidRDefault="000D1E72" w:rsidP="000D1E72">
      <w:pPr>
        <w:autoSpaceDE w:val="0"/>
        <w:autoSpaceDN w:val="0"/>
        <w:adjustRightInd w:val="0"/>
        <w:jc w:val="left"/>
        <w:rPr>
          <w:rFonts w:ascii="Arial" w:hAnsi="Arial" w:cs="Arial"/>
          <w:sz w:val="16"/>
          <w:szCs w:val="16"/>
        </w:rPr>
      </w:pPr>
      <w:r w:rsidRPr="00D034FB">
        <w:rPr>
          <w:rFonts w:ascii="Arial" w:hAnsi="Arial" w:cs="Arial"/>
          <w:sz w:val="16"/>
          <w:szCs w:val="16"/>
        </w:rPr>
        <w:t xml:space="preserve">Fuente: </w:t>
      </w:r>
      <w:r>
        <w:rPr>
          <w:rFonts w:ascii="Arial" w:hAnsi="Arial" w:cs="Arial"/>
          <w:sz w:val="16"/>
          <w:szCs w:val="16"/>
        </w:rPr>
        <w:t>Dirección de Gestión Corporativa – Secretaría Jurídica Distrital</w:t>
      </w:r>
      <w:r w:rsidRPr="00D034FB">
        <w:rPr>
          <w:rFonts w:ascii="Arial" w:hAnsi="Arial" w:cs="Arial"/>
          <w:sz w:val="16"/>
          <w:szCs w:val="16"/>
        </w:rPr>
        <w:t>.</w:t>
      </w:r>
    </w:p>
    <w:p w14:paraId="7B5A17FC" w14:textId="10AC3A8B" w:rsidR="000B371F" w:rsidRDefault="000B371F" w:rsidP="00746CA6">
      <w:pPr>
        <w:widowControl w:val="0"/>
        <w:tabs>
          <w:tab w:val="left" w:pos="220"/>
          <w:tab w:val="left" w:pos="720"/>
        </w:tabs>
        <w:autoSpaceDE w:val="0"/>
        <w:autoSpaceDN w:val="0"/>
        <w:adjustRightInd w:val="0"/>
        <w:spacing w:after="240"/>
        <w:rPr>
          <w:lang w:val="es-ES"/>
        </w:rPr>
      </w:pPr>
    </w:p>
    <w:p w14:paraId="3A4E9E05" w14:textId="7B071638" w:rsidR="003B242B" w:rsidRDefault="003B242B" w:rsidP="00746CA6">
      <w:pPr>
        <w:widowControl w:val="0"/>
        <w:tabs>
          <w:tab w:val="left" w:pos="220"/>
          <w:tab w:val="left" w:pos="720"/>
        </w:tabs>
        <w:autoSpaceDE w:val="0"/>
        <w:autoSpaceDN w:val="0"/>
        <w:adjustRightInd w:val="0"/>
        <w:spacing w:after="240"/>
        <w:rPr>
          <w:lang w:val="es-ES"/>
        </w:rPr>
      </w:pPr>
    </w:p>
    <w:p w14:paraId="59EC50A3" w14:textId="72EFA1DA" w:rsidR="003B242B" w:rsidRDefault="003B242B" w:rsidP="00746CA6">
      <w:pPr>
        <w:widowControl w:val="0"/>
        <w:tabs>
          <w:tab w:val="left" w:pos="220"/>
          <w:tab w:val="left" w:pos="720"/>
        </w:tabs>
        <w:autoSpaceDE w:val="0"/>
        <w:autoSpaceDN w:val="0"/>
        <w:adjustRightInd w:val="0"/>
        <w:spacing w:after="240"/>
        <w:rPr>
          <w:lang w:val="es-ES"/>
        </w:rPr>
      </w:pPr>
    </w:p>
    <w:p w14:paraId="6E212014" w14:textId="06452800" w:rsidR="003B242B" w:rsidRDefault="003B242B" w:rsidP="00746CA6">
      <w:pPr>
        <w:widowControl w:val="0"/>
        <w:tabs>
          <w:tab w:val="left" w:pos="220"/>
          <w:tab w:val="left" w:pos="720"/>
        </w:tabs>
        <w:autoSpaceDE w:val="0"/>
        <w:autoSpaceDN w:val="0"/>
        <w:adjustRightInd w:val="0"/>
        <w:spacing w:after="240"/>
        <w:rPr>
          <w:lang w:val="es-ES"/>
        </w:rPr>
      </w:pPr>
    </w:p>
    <w:p w14:paraId="261C3AA7" w14:textId="77777777" w:rsidR="003B242B" w:rsidRDefault="003B242B" w:rsidP="00746CA6">
      <w:pPr>
        <w:widowControl w:val="0"/>
        <w:tabs>
          <w:tab w:val="left" w:pos="220"/>
          <w:tab w:val="left" w:pos="720"/>
        </w:tabs>
        <w:autoSpaceDE w:val="0"/>
        <w:autoSpaceDN w:val="0"/>
        <w:adjustRightInd w:val="0"/>
        <w:spacing w:after="240"/>
        <w:rPr>
          <w:lang w:val="es-ES"/>
        </w:rPr>
      </w:pPr>
    </w:p>
    <w:p w14:paraId="20CBA576" w14:textId="6A543F52" w:rsidR="00746CA6" w:rsidRDefault="00746CA6" w:rsidP="00746CA6">
      <w:pPr>
        <w:widowControl w:val="0"/>
        <w:tabs>
          <w:tab w:val="left" w:pos="220"/>
          <w:tab w:val="left" w:pos="720"/>
        </w:tabs>
        <w:autoSpaceDE w:val="0"/>
        <w:autoSpaceDN w:val="0"/>
        <w:adjustRightInd w:val="0"/>
        <w:spacing w:after="240"/>
        <w:rPr>
          <w:lang w:val="es-ES"/>
        </w:rPr>
      </w:pPr>
      <w:r w:rsidRPr="004A1754">
        <w:rPr>
          <w:lang w:val="es-ES"/>
        </w:rPr>
        <w:t xml:space="preserve">- ¿Cuál es el estado y proyección de contratación de servicios archivísticos? </w:t>
      </w:r>
    </w:p>
    <w:p w14:paraId="427C2645" w14:textId="10C52CF5" w:rsidR="007906DC" w:rsidRPr="007906DC" w:rsidRDefault="007906DC" w:rsidP="007906DC">
      <w:pPr>
        <w:pStyle w:val="Descripcin"/>
        <w:keepNext/>
        <w:spacing w:after="0"/>
        <w:jc w:val="center"/>
        <w:rPr>
          <w:i/>
        </w:rPr>
      </w:pPr>
    </w:p>
    <w:p w14:paraId="313EC02D" w14:textId="6707C1AD" w:rsidR="000D1E72" w:rsidRDefault="000D1E72" w:rsidP="000D1E72">
      <w:pPr>
        <w:pStyle w:val="Descripcin"/>
        <w:keepNext/>
        <w:jc w:val="center"/>
      </w:pPr>
      <w:bookmarkStart w:id="119" w:name="_Toc26957571"/>
      <w:r>
        <w:t xml:space="preserve">Tabla </w:t>
      </w:r>
      <w:r>
        <w:fldChar w:fldCharType="begin"/>
      </w:r>
      <w:r>
        <w:instrText xml:space="preserve"> SEQ Tabla \* ARABIC </w:instrText>
      </w:r>
      <w:r>
        <w:fldChar w:fldCharType="separate"/>
      </w:r>
      <w:r>
        <w:rPr>
          <w:noProof/>
        </w:rPr>
        <w:t>28</w:t>
      </w:r>
      <w:r>
        <w:fldChar w:fldCharType="end"/>
      </w:r>
      <w:r>
        <w:t xml:space="preserve"> </w:t>
      </w:r>
      <w:r w:rsidRPr="00DE6033">
        <w:t>Avance Gestión Documental</w:t>
      </w:r>
      <w:bookmarkEnd w:id="119"/>
    </w:p>
    <w:p w14:paraId="12A3A190" w14:textId="18D53FA0" w:rsidR="000B371F" w:rsidRDefault="000B371F" w:rsidP="007906DC">
      <w:pPr>
        <w:widowControl w:val="0"/>
        <w:tabs>
          <w:tab w:val="left" w:pos="220"/>
          <w:tab w:val="left" w:pos="720"/>
        </w:tabs>
        <w:autoSpaceDE w:val="0"/>
        <w:autoSpaceDN w:val="0"/>
        <w:adjustRightInd w:val="0"/>
        <w:rPr>
          <w:rFonts w:ascii="Tahoma" w:hAnsi="Tahoma" w:cs="Tahoma"/>
          <w:lang w:val="es-ES"/>
        </w:rPr>
      </w:pPr>
      <w:r w:rsidRPr="008F6989">
        <w:rPr>
          <w:noProof/>
          <w:lang w:eastAsia="es-CO"/>
        </w:rPr>
        <w:drawing>
          <wp:inline distT="0" distB="0" distL="0" distR="0" wp14:anchorId="47F6A7D4" wp14:editId="4B91AB87">
            <wp:extent cx="5612130" cy="2086822"/>
            <wp:effectExtent l="0" t="0" r="762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5">
                      <a:extLst>
                        <a:ext uri="{28A0092B-C50C-407E-A947-70E740481C1C}">
                          <a14:useLocalDpi xmlns:a14="http://schemas.microsoft.com/office/drawing/2010/main" val="0"/>
                        </a:ext>
                      </a:extLst>
                    </a:blip>
                    <a:srcRect t="13358"/>
                    <a:stretch/>
                  </pic:blipFill>
                  <pic:spPr bwMode="auto">
                    <a:xfrm>
                      <a:off x="0" y="0"/>
                      <a:ext cx="5612130" cy="2086822"/>
                    </a:xfrm>
                    <a:prstGeom prst="rect">
                      <a:avLst/>
                    </a:prstGeom>
                    <a:noFill/>
                    <a:ln>
                      <a:noFill/>
                    </a:ln>
                    <a:extLst>
                      <a:ext uri="{53640926-AAD7-44D8-BBD7-CCE9431645EC}">
                        <a14:shadowObscured xmlns:a14="http://schemas.microsoft.com/office/drawing/2010/main"/>
                      </a:ext>
                    </a:extLst>
                  </pic:spPr>
                </pic:pic>
              </a:graphicData>
            </a:graphic>
          </wp:inline>
        </w:drawing>
      </w:r>
    </w:p>
    <w:p w14:paraId="2062FF21" w14:textId="77777777" w:rsidR="000D1E72" w:rsidRDefault="000D1E72" w:rsidP="000D1E72">
      <w:pPr>
        <w:autoSpaceDE w:val="0"/>
        <w:autoSpaceDN w:val="0"/>
        <w:adjustRightInd w:val="0"/>
        <w:jc w:val="left"/>
        <w:rPr>
          <w:rFonts w:ascii="Arial" w:hAnsi="Arial" w:cs="Arial"/>
          <w:sz w:val="16"/>
          <w:szCs w:val="16"/>
        </w:rPr>
      </w:pPr>
      <w:r w:rsidRPr="00D034FB">
        <w:rPr>
          <w:rFonts w:ascii="Arial" w:hAnsi="Arial" w:cs="Arial"/>
          <w:sz w:val="16"/>
          <w:szCs w:val="16"/>
        </w:rPr>
        <w:t xml:space="preserve">Fuente: </w:t>
      </w:r>
      <w:r>
        <w:rPr>
          <w:rFonts w:ascii="Arial" w:hAnsi="Arial" w:cs="Arial"/>
          <w:sz w:val="16"/>
          <w:szCs w:val="16"/>
        </w:rPr>
        <w:t>Dirección de Gestión Corporativa – Secretaría Jurídica Distrital</w:t>
      </w:r>
      <w:r w:rsidRPr="00D034FB">
        <w:rPr>
          <w:rFonts w:ascii="Arial" w:hAnsi="Arial" w:cs="Arial"/>
          <w:sz w:val="16"/>
          <w:szCs w:val="16"/>
        </w:rPr>
        <w:t>.</w:t>
      </w:r>
    </w:p>
    <w:p w14:paraId="664B7FC1" w14:textId="77777777" w:rsidR="000B371F" w:rsidRPr="004A1754" w:rsidRDefault="000B371F" w:rsidP="00746CA6">
      <w:pPr>
        <w:widowControl w:val="0"/>
        <w:tabs>
          <w:tab w:val="left" w:pos="220"/>
          <w:tab w:val="left" w:pos="720"/>
        </w:tabs>
        <w:autoSpaceDE w:val="0"/>
        <w:autoSpaceDN w:val="0"/>
        <w:adjustRightInd w:val="0"/>
        <w:spacing w:after="240"/>
        <w:rPr>
          <w:lang w:val="es-ES"/>
        </w:rPr>
      </w:pPr>
    </w:p>
    <w:p w14:paraId="4D5262B9" w14:textId="24EDDCFE" w:rsidR="00746CA6" w:rsidRDefault="00746CA6" w:rsidP="00746CA6">
      <w:pPr>
        <w:widowControl w:val="0"/>
        <w:tabs>
          <w:tab w:val="left" w:pos="220"/>
          <w:tab w:val="left" w:pos="720"/>
        </w:tabs>
        <w:autoSpaceDE w:val="0"/>
        <w:autoSpaceDN w:val="0"/>
        <w:adjustRightInd w:val="0"/>
        <w:spacing w:after="240"/>
        <w:rPr>
          <w:lang w:val="es-ES"/>
        </w:rPr>
      </w:pPr>
      <w:r w:rsidRPr="004A1754">
        <w:rPr>
          <w:lang w:val="es-ES"/>
        </w:rPr>
        <w:t xml:space="preserve">- ¿Qué proyectos están en curso o estaban proyectados para desarrollarse, que estén relacionados con la gestión documental: </w:t>
      </w:r>
      <w:r w:rsidR="00794711" w:rsidRPr="004A1754">
        <w:rPr>
          <w:lang w:val="es-ES"/>
        </w:rPr>
        <w:t>¿big data, accesibilidad, usabilidad, atención al ciudadano, acceso diferencial, digitalización, entre otros?</w:t>
      </w:r>
      <w:r w:rsidRPr="004A1754">
        <w:rPr>
          <w:lang w:val="es-ES"/>
        </w:rPr>
        <w:t xml:space="preserve"> </w:t>
      </w:r>
    </w:p>
    <w:p w14:paraId="5AC2A18E" w14:textId="5443CF4B" w:rsidR="007906DC" w:rsidRPr="007906DC" w:rsidRDefault="000D1E72" w:rsidP="000D1E72">
      <w:pPr>
        <w:pStyle w:val="Descripcin"/>
        <w:keepNext/>
        <w:spacing w:after="0"/>
        <w:rPr>
          <w:i/>
        </w:rPr>
      </w:pPr>
      <w:r>
        <w:rPr>
          <w:noProof/>
          <w:lang w:eastAsia="es-CO"/>
        </w:rPr>
        <mc:AlternateContent>
          <mc:Choice Requires="wps">
            <w:drawing>
              <wp:anchor distT="0" distB="0" distL="114300" distR="114300" simplePos="0" relativeHeight="251672576" behindDoc="0" locked="0" layoutInCell="1" allowOverlap="1" wp14:anchorId="1FA8D987" wp14:editId="08766185">
                <wp:simplePos x="0" y="0"/>
                <wp:positionH relativeFrom="column">
                  <wp:posOffset>-5715</wp:posOffset>
                </wp:positionH>
                <wp:positionV relativeFrom="paragraph">
                  <wp:posOffset>-1905</wp:posOffset>
                </wp:positionV>
                <wp:extent cx="6069330" cy="160655"/>
                <wp:effectExtent l="0" t="0" r="7620" b="0"/>
                <wp:wrapNone/>
                <wp:docPr id="23" name="Cuadro de texto 23"/>
                <wp:cNvGraphicFramePr/>
                <a:graphic xmlns:a="http://schemas.openxmlformats.org/drawingml/2006/main">
                  <a:graphicData uri="http://schemas.microsoft.com/office/word/2010/wordprocessingShape">
                    <wps:wsp>
                      <wps:cNvSpPr txBox="1"/>
                      <wps:spPr>
                        <a:xfrm>
                          <a:off x="0" y="0"/>
                          <a:ext cx="6069330" cy="160655"/>
                        </a:xfrm>
                        <a:prstGeom prst="rect">
                          <a:avLst/>
                        </a:prstGeom>
                        <a:solidFill>
                          <a:prstClr val="white"/>
                        </a:solidFill>
                        <a:ln>
                          <a:noFill/>
                        </a:ln>
                      </wps:spPr>
                      <wps:txbx>
                        <w:txbxContent>
                          <w:p w14:paraId="66B2BF2E" w14:textId="46099C95" w:rsidR="000D1E72" w:rsidRPr="00EF71DF" w:rsidRDefault="000D1E72" w:rsidP="000D1E72">
                            <w:pPr>
                              <w:pStyle w:val="Descripcin"/>
                              <w:jc w:val="center"/>
                              <w:rPr>
                                <w:noProof/>
                                <w:sz w:val="24"/>
                              </w:rPr>
                            </w:pPr>
                            <w:bookmarkStart w:id="120" w:name="_Toc26957572"/>
                            <w:r>
                              <w:t xml:space="preserve">Tabla </w:t>
                            </w:r>
                            <w:r>
                              <w:fldChar w:fldCharType="begin"/>
                            </w:r>
                            <w:r>
                              <w:instrText xml:space="preserve"> SEQ Tabla \* ARABIC </w:instrText>
                            </w:r>
                            <w:r>
                              <w:fldChar w:fldCharType="separate"/>
                            </w:r>
                            <w:r>
                              <w:rPr>
                                <w:noProof/>
                              </w:rPr>
                              <w:t>29</w:t>
                            </w:r>
                            <w:r>
                              <w:fldChar w:fldCharType="end"/>
                            </w:r>
                            <w:r>
                              <w:t xml:space="preserve"> </w:t>
                            </w:r>
                            <w:r w:rsidRPr="00AB7F99">
                              <w:t>Proyectos de  Gestión Documental</w:t>
                            </w:r>
                            <w:bookmarkEnd w:id="1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A8D987" id="Cuadro de texto 23" o:spid="_x0000_s1029" type="#_x0000_t202" style="position:absolute;left:0;text-align:left;margin-left:-.45pt;margin-top:-.15pt;width:477.9pt;height:12.6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" stroked="f">
                <v:textbox inset="0,0,0,0">
                  <w:txbxContent>
                    <w:p w14:paraId="66B2BF2E" w14:textId="46099C95" w:rsidR="000D1E72" w:rsidRPr="00EF71DF" w:rsidRDefault="000D1E72" w:rsidP="000D1E72">
                      <w:pPr>
                        <w:pStyle w:val="Descripcin"/>
                        <w:jc w:val="center"/>
                        <w:rPr>
                          <w:noProof/>
                          <w:sz w:val="24"/>
                        </w:rPr>
                      </w:pPr>
                      <w:bookmarkStart w:id="123" w:name="_Toc26957572"/>
                      <w:r>
                        <w:t xml:space="preserve">Tabla </w:t>
                      </w:r>
                      <w:r>
                        <w:fldChar w:fldCharType="begin"/>
                      </w:r>
                      <w:r>
                        <w:instrText xml:space="preserve"> SEQ Tabla \* ARABIC </w:instrText>
                      </w:r>
                      <w:r>
                        <w:fldChar w:fldCharType="separate"/>
                      </w:r>
                      <w:r>
                        <w:rPr>
                          <w:noProof/>
                        </w:rPr>
                        <w:t>29</w:t>
                      </w:r>
                      <w:r>
                        <w:fldChar w:fldCharType="end"/>
                      </w:r>
                      <w:r>
                        <w:t xml:space="preserve"> </w:t>
                      </w:r>
                      <w:r w:rsidRPr="00AB7F99">
                        <w:t>Proyectos de  Gestión Documental</w:t>
                      </w:r>
                      <w:bookmarkEnd w:id="123"/>
                    </w:p>
                  </w:txbxContent>
                </v:textbox>
              </v:shape>
            </w:pict>
          </mc:Fallback>
        </mc:AlternateContent>
      </w:r>
    </w:p>
    <w:p w14:paraId="530DD038" w14:textId="7E04B043" w:rsidR="000B371F" w:rsidRDefault="000B371F" w:rsidP="00746CA6">
      <w:pPr>
        <w:widowControl w:val="0"/>
        <w:tabs>
          <w:tab w:val="left" w:pos="220"/>
          <w:tab w:val="left" w:pos="720"/>
        </w:tabs>
        <w:autoSpaceDE w:val="0"/>
        <w:autoSpaceDN w:val="0"/>
        <w:adjustRightInd w:val="0"/>
        <w:spacing w:after="240"/>
        <w:rPr>
          <w:lang w:val="es-ES"/>
        </w:rPr>
      </w:pPr>
      <w:r w:rsidRPr="00017CBE">
        <w:rPr>
          <w:noProof/>
          <w:lang w:eastAsia="es-CO"/>
        </w:rPr>
        <w:drawing>
          <wp:anchor distT="0" distB="0" distL="114300" distR="114300" simplePos="0" relativeHeight="251664384" behindDoc="0" locked="0" layoutInCell="1" allowOverlap="1" wp14:anchorId="4936868A" wp14:editId="4BD44063">
            <wp:simplePos x="0" y="0"/>
            <wp:positionH relativeFrom="column">
              <wp:posOffset>0</wp:posOffset>
            </wp:positionH>
            <wp:positionV relativeFrom="paragraph">
              <wp:posOffset>19050</wp:posOffset>
            </wp:positionV>
            <wp:extent cx="6069330" cy="2419350"/>
            <wp:effectExtent l="19050" t="19050" r="26670" b="1905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69330" cy="2419350"/>
                    </a:xfrm>
                    <a:prstGeom prst="rect">
                      <a:avLst/>
                    </a:prstGeom>
                    <a:noFill/>
                    <a:ln w="22225" cmpd="thinThick">
                      <a:solidFill>
                        <a:schemeClr val="accent1"/>
                      </a:solidFill>
                    </a:ln>
                  </pic:spPr>
                </pic:pic>
              </a:graphicData>
            </a:graphic>
            <wp14:sizeRelH relativeFrom="page">
              <wp14:pctWidth>0</wp14:pctWidth>
            </wp14:sizeRelH>
            <wp14:sizeRelV relativeFrom="page">
              <wp14:pctHeight>0</wp14:pctHeight>
            </wp14:sizeRelV>
          </wp:anchor>
        </w:drawing>
      </w:r>
    </w:p>
    <w:p w14:paraId="2207066E" w14:textId="77777777" w:rsidR="000B371F" w:rsidRPr="004A1754" w:rsidRDefault="000B371F" w:rsidP="00746CA6">
      <w:pPr>
        <w:widowControl w:val="0"/>
        <w:tabs>
          <w:tab w:val="left" w:pos="220"/>
          <w:tab w:val="left" w:pos="720"/>
        </w:tabs>
        <w:autoSpaceDE w:val="0"/>
        <w:autoSpaceDN w:val="0"/>
        <w:adjustRightInd w:val="0"/>
        <w:spacing w:after="240"/>
        <w:rPr>
          <w:lang w:val="es-ES"/>
        </w:rPr>
      </w:pPr>
    </w:p>
    <w:p w14:paraId="607FC2CA" w14:textId="3C34BE2A" w:rsidR="00746CA6" w:rsidRPr="004A1754" w:rsidRDefault="00746CA6" w:rsidP="004F0D2A">
      <w:pPr>
        <w:widowControl w:val="0"/>
        <w:autoSpaceDE w:val="0"/>
        <w:autoSpaceDN w:val="0"/>
        <w:adjustRightInd w:val="0"/>
        <w:spacing w:after="240"/>
        <w:rPr>
          <w:lang w:val="es-ES"/>
        </w:rPr>
      </w:pPr>
      <w:r w:rsidRPr="004A1754">
        <w:rPr>
          <w:lang w:val="es-ES"/>
        </w:rPr>
        <w:t>- ¿Cuál es la programación de los recursos económicos y proyectos de inversión vigentes para dar continuidad a lo planeado en el Programa de Gestión Documental?</w:t>
      </w:r>
    </w:p>
    <w:p w14:paraId="77FFD112" w14:textId="77777777" w:rsidR="00746CA6" w:rsidRPr="004A1754" w:rsidRDefault="00746CA6" w:rsidP="00746CA6">
      <w:pPr>
        <w:spacing w:after="160" w:line="259" w:lineRule="auto"/>
        <w:rPr>
          <w:sz w:val="16"/>
          <w:szCs w:val="16"/>
          <w:lang w:val="es-ES"/>
        </w:rPr>
      </w:pPr>
      <w:r w:rsidRPr="004A1754">
        <w:rPr>
          <w:b/>
          <w:color w:val="365F91" w:themeColor="accent1" w:themeShade="BF"/>
          <w:lang w:val="es-ES"/>
        </w:rPr>
        <w:t xml:space="preserve">2. Oportunidades: </w:t>
      </w:r>
    </w:p>
    <w:p w14:paraId="2C048CC9" w14:textId="77777777" w:rsidR="00746CA6" w:rsidRPr="004A1754" w:rsidRDefault="00746CA6" w:rsidP="008D0DFF">
      <w:pPr>
        <w:pStyle w:val="Prrafodelista"/>
        <w:numPr>
          <w:ilvl w:val="0"/>
          <w:numId w:val="8"/>
        </w:numPr>
        <w:spacing w:after="160" w:line="259" w:lineRule="auto"/>
        <w:ind w:left="142" w:hanging="142"/>
        <w:rPr>
          <w:lang w:val="es-ES"/>
        </w:rPr>
      </w:pPr>
      <w:r w:rsidRPr="004A1754">
        <w:rPr>
          <w:lang w:val="es-ES"/>
        </w:rPr>
        <w:t>¿Cuáles considera que fueron los aspectos positivos en la implementación de esta política?</w:t>
      </w:r>
    </w:p>
    <w:p w14:paraId="4599CE91" w14:textId="77777777" w:rsidR="00746CA6" w:rsidRPr="004A1754" w:rsidRDefault="00746CA6" w:rsidP="00746CA6">
      <w:pPr>
        <w:pStyle w:val="Prrafodelista"/>
        <w:spacing w:after="160" w:line="259" w:lineRule="auto"/>
        <w:ind w:left="142" w:hanging="142"/>
        <w:rPr>
          <w:sz w:val="16"/>
          <w:szCs w:val="16"/>
          <w:lang w:val="es-ES"/>
        </w:rPr>
      </w:pPr>
    </w:p>
    <w:p w14:paraId="38965875" w14:textId="77777777" w:rsidR="00746CA6" w:rsidRPr="004A1754" w:rsidRDefault="00746CA6" w:rsidP="00746CA6">
      <w:pPr>
        <w:pStyle w:val="Prrafodelista"/>
        <w:spacing w:after="160" w:line="259" w:lineRule="auto"/>
        <w:ind w:left="142" w:hanging="142"/>
        <w:rPr>
          <w:sz w:val="16"/>
          <w:szCs w:val="16"/>
          <w:lang w:val="es-ES"/>
        </w:rPr>
      </w:pPr>
      <w:r w:rsidRPr="004A1754">
        <w:rPr>
          <w:sz w:val="16"/>
          <w:szCs w:val="16"/>
          <w:lang w:val="es-ES"/>
        </w:rPr>
        <w:t>** Máximo un párrafo de catorce (14) líneas</w:t>
      </w:r>
    </w:p>
    <w:p w14:paraId="7D799943" w14:textId="77777777" w:rsidR="000D1E72" w:rsidRDefault="000D1E72" w:rsidP="000D1E72">
      <w:pPr>
        <w:autoSpaceDE w:val="0"/>
        <w:autoSpaceDN w:val="0"/>
        <w:adjustRightInd w:val="0"/>
        <w:jc w:val="left"/>
        <w:rPr>
          <w:rFonts w:ascii="Arial" w:hAnsi="Arial" w:cs="Arial"/>
          <w:sz w:val="16"/>
          <w:szCs w:val="16"/>
        </w:rPr>
      </w:pPr>
      <w:r w:rsidRPr="00D034FB">
        <w:rPr>
          <w:rFonts w:ascii="Arial" w:hAnsi="Arial" w:cs="Arial"/>
          <w:sz w:val="16"/>
          <w:szCs w:val="16"/>
        </w:rPr>
        <w:t xml:space="preserve">Fuente: </w:t>
      </w:r>
      <w:r>
        <w:rPr>
          <w:rFonts w:ascii="Arial" w:hAnsi="Arial" w:cs="Arial"/>
          <w:sz w:val="16"/>
          <w:szCs w:val="16"/>
        </w:rPr>
        <w:t>Dirección de Gestión Corporativa – Secretaría Jurídica Distrital</w:t>
      </w:r>
      <w:r w:rsidRPr="00D034FB">
        <w:rPr>
          <w:rFonts w:ascii="Arial" w:hAnsi="Arial" w:cs="Arial"/>
          <w:sz w:val="16"/>
          <w:szCs w:val="16"/>
        </w:rPr>
        <w:t>.</w:t>
      </w:r>
    </w:p>
    <w:p w14:paraId="012C1901" w14:textId="71FC4645" w:rsidR="000B371F" w:rsidRDefault="000B371F" w:rsidP="00746CA6">
      <w:pPr>
        <w:pStyle w:val="Prrafodelista"/>
        <w:spacing w:after="160" w:line="259" w:lineRule="auto"/>
        <w:ind w:left="142" w:hanging="142"/>
        <w:rPr>
          <w:lang w:val="es-ES"/>
        </w:rPr>
      </w:pPr>
    </w:p>
    <w:p w14:paraId="331A03E0" w14:textId="0CD432C0" w:rsidR="000B371F" w:rsidRDefault="000B371F" w:rsidP="000B371F">
      <w:pPr>
        <w:widowControl w:val="0"/>
        <w:autoSpaceDE w:val="0"/>
        <w:autoSpaceDN w:val="0"/>
        <w:adjustRightInd w:val="0"/>
        <w:spacing w:after="240"/>
        <w:rPr>
          <w:lang w:val="es-ES"/>
        </w:rPr>
      </w:pPr>
      <w:r>
        <w:rPr>
          <w:lang w:val="es-ES"/>
        </w:rPr>
        <w:t xml:space="preserve">- </w:t>
      </w:r>
      <w:r w:rsidRPr="00746CA6">
        <w:rPr>
          <w:lang w:val="es-ES"/>
        </w:rPr>
        <w:t>¿Cuál es la programación de los recursos económicos y proyectos de inversión vigentes para dar continuidad a lo planeado en el Programa de Gestión Documental?</w:t>
      </w:r>
    </w:p>
    <w:p w14:paraId="6CCC9AD9" w14:textId="1975B531" w:rsidR="007906DC" w:rsidRPr="007906DC" w:rsidRDefault="007906DC" w:rsidP="000D1E72">
      <w:pPr>
        <w:pStyle w:val="Descripcin"/>
        <w:keepNext/>
        <w:spacing w:after="0"/>
        <w:rPr>
          <w:i/>
        </w:rPr>
      </w:pPr>
    </w:p>
    <w:p w14:paraId="1FF9D3D2" w14:textId="32287259" w:rsidR="000D1E72" w:rsidRDefault="000D1E72" w:rsidP="000D1E72">
      <w:pPr>
        <w:pStyle w:val="Descripcin"/>
        <w:keepNext/>
        <w:jc w:val="center"/>
      </w:pPr>
      <w:bookmarkStart w:id="121" w:name="_Toc26957573"/>
      <w:r>
        <w:t xml:space="preserve">Tabla </w:t>
      </w:r>
      <w:r>
        <w:fldChar w:fldCharType="begin"/>
      </w:r>
      <w:r>
        <w:instrText xml:space="preserve"> SEQ Tabla \* ARABIC </w:instrText>
      </w:r>
      <w:r>
        <w:fldChar w:fldCharType="separate"/>
      </w:r>
      <w:r>
        <w:rPr>
          <w:noProof/>
        </w:rPr>
        <w:t>30</w:t>
      </w:r>
      <w:r>
        <w:fldChar w:fldCharType="end"/>
      </w:r>
      <w:r>
        <w:t xml:space="preserve"> </w:t>
      </w:r>
      <w:r w:rsidRPr="00767A5A">
        <w:t>Presupuesto de la Gestión Documental</w:t>
      </w:r>
      <w:bookmarkEnd w:id="121"/>
    </w:p>
    <w:p w14:paraId="7620C737" w14:textId="2417DF81" w:rsidR="000B371F" w:rsidRDefault="000B371F" w:rsidP="00746CA6">
      <w:pPr>
        <w:pStyle w:val="Prrafodelista"/>
        <w:spacing w:after="160" w:line="259" w:lineRule="auto"/>
        <w:ind w:left="142" w:hanging="142"/>
        <w:rPr>
          <w:lang w:val="es-ES"/>
        </w:rPr>
      </w:pPr>
      <w:r w:rsidRPr="004157EE">
        <w:rPr>
          <w:noProof/>
          <w:lang w:eastAsia="es-CO"/>
        </w:rPr>
        <w:drawing>
          <wp:inline distT="0" distB="0" distL="0" distR="0" wp14:anchorId="42E60AAA" wp14:editId="7D34DE42">
            <wp:extent cx="5612130" cy="1335368"/>
            <wp:effectExtent l="19050" t="19050" r="7620" b="177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2130" cy="1335368"/>
                    </a:xfrm>
                    <a:prstGeom prst="rect">
                      <a:avLst/>
                    </a:prstGeom>
                    <a:noFill/>
                    <a:ln w="22225" cmpd="thinThick">
                      <a:solidFill>
                        <a:schemeClr val="accent1"/>
                      </a:solidFill>
                    </a:ln>
                  </pic:spPr>
                </pic:pic>
              </a:graphicData>
            </a:graphic>
          </wp:inline>
        </w:drawing>
      </w:r>
    </w:p>
    <w:p w14:paraId="1A50A3F4" w14:textId="77777777" w:rsidR="000D1E72" w:rsidRDefault="000D1E72" w:rsidP="000D1E72">
      <w:pPr>
        <w:autoSpaceDE w:val="0"/>
        <w:autoSpaceDN w:val="0"/>
        <w:adjustRightInd w:val="0"/>
        <w:jc w:val="left"/>
        <w:rPr>
          <w:rFonts w:ascii="Arial" w:hAnsi="Arial" w:cs="Arial"/>
          <w:sz w:val="16"/>
          <w:szCs w:val="16"/>
        </w:rPr>
      </w:pPr>
      <w:r w:rsidRPr="00D034FB">
        <w:rPr>
          <w:rFonts w:ascii="Arial" w:hAnsi="Arial" w:cs="Arial"/>
          <w:sz w:val="16"/>
          <w:szCs w:val="16"/>
        </w:rPr>
        <w:t xml:space="preserve">Fuente: </w:t>
      </w:r>
      <w:r>
        <w:rPr>
          <w:rFonts w:ascii="Arial" w:hAnsi="Arial" w:cs="Arial"/>
          <w:sz w:val="16"/>
          <w:szCs w:val="16"/>
        </w:rPr>
        <w:t>Dirección de Gestión Corporativa – Secretaría Jurídica Distrital</w:t>
      </w:r>
      <w:r w:rsidRPr="00D034FB">
        <w:rPr>
          <w:rFonts w:ascii="Arial" w:hAnsi="Arial" w:cs="Arial"/>
          <w:sz w:val="16"/>
          <w:szCs w:val="16"/>
        </w:rPr>
        <w:t>.</w:t>
      </w:r>
    </w:p>
    <w:p w14:paraId="56807679" w14:textId="0DAE12D4" w:rsidR="000B371F" w:rsidRDefault="000B371F" w:rsidP="00746CA6">
      <w:pPr>
        <w:pStyle w:val="Prrafodelista"/>
        <w:spacing w:after="160" w:line="259" w:lineRule="auto"/>
        <w:ind w:left="142" w:hanging="142"/>
        <w:rPr>
          <w:lang w:val="es-ES"/>
        </w:rPr>
      </w:pPr>
    </w:p>
    <w:p w14:paraId="6A150EDA" w14:textId="77777777" w:rsidR="000B371F" w:rsidRPr="004A1754" w:rsidRDefault="000B371F" w:rsidP="00746CA6">
      <w:pPr>
        <w:pStyle w:val="Prrafodelista"/>
        <w:spacing w:after="160" w:line="259" w:lineRule="auto"/>
        <w:ind w:left="142" w:hanging="142"/>
        <w:rPr>
          <w:lang w:val="es-ES"/>
        </w:rPr>
      </w:pPr>
    </w:p>
    <w:p w14:paraId="0CC3F2DE" w14:textId="77777777" w:rsidR="00746CA6" w:rsidRPr="004A1754" w:rsidRDefault="00746CA6" w:rsidP="008D0DFF">
      <w:pPr>
        <w:pStyle w:val="Prrafodelista"/>
        <w:numPr>
          <w:ilvl w:val="0"/>
          <w:numId w:val="8"/>
        </w:numPr>
        <w:spacing w:after="160" w:line="259" w:lineRule="auto"/>
        <w:ind w:left="142" w:hanging="142"/>
        <w:rPr>
          <w:lang w:val="es-ES"/>
        </w:rPr>
      </w:pPr>
      <w:r w:rsidRPr="004A1754">
        <w:rPr>
          <w:lang w:val="es-ES"/>
        </w:rPr>
        <w:t>¿Cuáles son las dificultades identificadas en la implementación de esta política?</w:t>
      </w:r>
    </w:p>
    <w:p w14:paraId="0D11A08A" w14:textId="0FE6BC28" w:rsidR="00746CA6" w:rsidRDefault="003B242B" w:rsidP="00746CA6">
      <w:pPr>
        <w:spacing w:after="160" w:line="259" w:lineRule="auto"/>
        <w:rPr>
          <w:lang w:val="es-ES"/>
        </w:rPr>
      </w:pPr>
      <w:r>
        <w:rPr>
          <w:lang w:val="es-ES"/>
        </w:rPr>
        <w:t>Si bien no se presentan dificultades, teniendo cuenta los plazos y lineamientos del CONPES DISTRITAL 001, se establece un plazo de implementación que supera el actual Plan de Gobierno.</w:t>
      </w:r>
    </w:p>
    <w:p w14:paraId="1B810E0B" w14:textId="77777777" w:rsidR="000C0120" w:rsidRPr="009A5145" w:rsidRDefault="000C0120" w:rsidP="000C0120">
      <w:pPr>
        <w:spacing w:after="160" w:line="259" w:lineRule="auto"/>
        <w:rPr>
          <w:sz w:val="16"/>
          <w:szCs w:val="16"/>
          <w:lang w:val="es-ES"/>
        </w:rPr>
      </w:pPr>
      <w:r>
        <w:rPr>
          <w:b/>
          <w:color w:val="365F91" w:themeColor="accent1" w:themeShade="BF"/>
          <w:lang w:val="es-ES"/>
        </w:rPr>
        <w:t xml:space="preserve">2. </w:t>
      </w:r>
      <w:r w:rsidRPr="009A5145">
        <w:rPr>
          <w:b/>
          <w:color w:val="365F91" w:themeColor="accent1" w:themeShade="BF"/>
          <w:lang w:val="es-ES"/>
        </w:rPr>
        <w:t xml:space="preserve">Oportunidades: </w:t>
      </w:r>
    </w:p>
    <w:p w14:paraId="41047C5C" w14:textId="77777777" w:rsidR="000C0120" w:rsidRDefault="000C0120" w:rsidP="008D0DFF">
      <w:pPr>
        <w:pStyle w:val="Prrafodelista"/>
        <w:numPr>
          <w:ilvl w:val="0"/>
          <w:numId w:val="8"/>
        </w:numPr>
        <w:spacing w:after="160" w:line="259" w:lineRule="auto"/>
        <w:ind w:left="142" w:hanging="142"/>
        <w:rPr>
          <w:lang w:val="es-ES"/>
        </w:rPr>
      </w:pPr>
      <w:r w:rsidRPr="00990F9F">
        <w:rPr>
          <w:lang w:val="es-ES"/>
        </w:rPr>
        <w:t>¿Cuáles considera que fueron los aspectos positivos en la implementación de esta política?</w:t>
      </w:r>
    </w:p>
    <w:p w14:paraId="6423B062" w14:textId="00435C4D" w:rsidR="000C0120" w:rsidRPr="000721EE" w:rsidRDefault="00794711" w:rsidP="008D0DFF">
      <w:pPr>
        <w:numPr>
          <w:ilvl w:val="0"/>
          <w:numId w:val="8"/>
        </w:numPr>
        <w:spacing w:after="160" w:line="259" w:lineRule="auto"/>
      </w:pPr>
      <w:r w:rsidRPr="000721EE">
        <w:rPr>
          <w:lang w:val="es-MX"/>
        </w:rPr>
        <w:t>Fortaleci</w:t>
      </w:r>
      <w:r>
        <w:rPr>
          <w:lang w:val="es-MX"/>
        </w:rPr>
        <w:t>miento</w:t>
      </w:r>
      <w:r w:rsidR="000C0120">
        <w:rPr>
          <w:lang w:val="es-MX"/>
        </w:rPr>
        <w:t xml:space="preserve"> de</w:t>
      </w:r>
      <w:r w:rsidR="000C0120" w:rsidRPr="000721EE">
        <w:rPr>
          <w:lang w:val="es-MX"/>
        </w:rPr>
        <w:t xml:space="preserve"> la gestión institucional a través de la disponibilidad oportuna y veraz de la información pública.</w:t>
      </w:r>
    </w:p>
    <w:p w14:paraId="48328D12" w14:textId="38ACBDA1" w:rsidR="000C0120" w:rsidRPr="000721EE" w:rsidRDefault="000C0120" w:rsidP="008D0DFF">
      <w:pPr>
        <w:numPr>
          <w:ilvl w:val="0"/>
          <w:numId w:val="8"/>
        </w:numPr>
        <w:spacing w:after="160" w:line="259" w:lineRule="auto"/>
      </w:pPr>
      <w:r w:rsidRPr="000721EE">
        <w:rPr>
          <w:lang w:val="es-MX"/>
        </w:rPr>
        <w:t>El acceso</w:t>
      </w:r>
      <w:r>
        <w:rPr>
          <w:lang w:val="es-MX"/>
        </w:rPr>
        <w:t xml:space="preserve"> a</w:t>
      </w:r>
      <w:r w:rsidRPr="000721EE">
        <w:rPr>
          <w:lang w:val="es-MX"/>
        </w:rPr>
        <w:t xml:space="preserve"> la conservación, la administración y custodia de la información de la entidad, sin importar el soporte de producción. </w:t>
      </w:r>
    </w:p>
    <w:p w14:paraId="565AD3D7" w14:textId="0B33EC55" w:rsidR="000C0120" w:rsidRPr="003B242B" w:rsidRDefault="000C0120" w:rsidP="008D0DFF">
      <w:pPr>
        <w:numPr>
          <w:ilvl w:val="0"/>
          <w:numId w:val="8"/>
        </w:numPr>
        <w:spacing w:after="160" w:line="259" w:lineRule="auto"/>
      </w:pPr>
      <w:r w:rsidRPr="000721EE">
        <w:rPr>
          <w:lang w:val="es-MX"/>
        </w:rPr>
        <w:t>Transparencia, eficiencia y eficacia en los procesos de gestión administrativa e implementación de buenas prácticas en gestión documental.</w:t>
      </w:r>
    </w:p>
    <w:p w14:paraId="784884C1" w14:textId="77777777" w:rsidR="00746CA6" w:rsidRPr="004A1754" w:rsidRDefault="00746CA6" w:rsidP="00746CA6">
      <w:pPr>
        <w:spacing w:after="160" w:line="259" w:lineRule="auto"/>
        <w:rPr>
          <w:lang w:val="es-ES"/>
        </w:rPr>
      </w:pPr>
      <w:r w:rsidRPr="004A1754">
        <w:rPr>
          <w:b/>
          <w:color w:val="365F91" w:themeColor="accent1" w:themeShade="BF"/>
          <w:lang w:val="es-ES"/>
        </w:rPr>
        <w:t>3. Retos:</w:t>
      </w:r>
      <w:r w:rsidRPr="004A1754">
        <w:rPr>
          <w:lang w:val="es-ES"/>
        </w:rPr>
        <w:t xml:space="preserve"> </w:t>
      </w:r>
    </w:p>
    <w:p w14:paraId="1119C9EA" w14:textId="788FEFC2" w:rsidR="00746CA6" w:rsidRDefault="00746CA6" w:rsidP="008D0DFF">
      <w:pPr>
        <w:pStyle w:val="Prrafodelista"/>
        <w:numPr>
          <w:ilvl w:val="0"/>
          <w:numId w:val="9"/>
        </w:numPr>
        <w:spacing w:after="160" w:line="259" w:lineRule="auto"/>
        <w:ind w:left="142" w:hanging="142"/>
        <w:rPr>
          <w:lang w:val="es-ES"/>
        </w:rPr>
      </w:pPr>
      <w:r w:rsidRPr="004A1754">
        <w:rPr>
          <w:lang w:val="es-ES"/>
        </w:rPr>
        <w:t>¿Qué aspectos considera que debe tener en cuenta la siguiente administración en el corto plazo (100 primeros días), respecto de las estrategias desarrolladas para implementar esta política? (principales retos).</w:t>
      </w:r>
    </w:p>
    <w:p w14:paraId="5B9D9A84" w14:textId="15976E03" w:rsidR="007906DC" w:rsidRDefault="007906DC" w:rsidP="000D1E72">
      <w:pPr>
        <w:pStyle w:val="Descripcin"/>
        <w:keepNext/>
        <w:spacing w:after="0"/>
        <w:rPr>
          <w:i/>
        </w:rPr>
      </w:pPr>
    </w:p>
    <w:p w14:paraId="7FE2F688" w14:textId="4FEF02E2" w:rsidR="000D1E72" w:rsidRDefault="000D1E72" w:rsidP="000D1E72">
      <w:pPr>
        <w:pStyle w:val="Descripcin"/>
        <w:keepNext/>
        <w:jc w:val="center"/>
      </w:pPr>
      <w:bookmarkStart w:id="122" w:name="_Toc26957574"/>
      <w:r>
        <w:t xml:space="preserve">Tabla </w:t>
      </w:r>
      <w:r>
        <w:fldChar w:fldCharType="begin"/>
      </w:r>
      <w:r>
        <w:instrText xml:space="preserve"> SEQ Tabla \* ARABIC </w:instrText>
      </w:r>
      <w:r>
        <w:fldChar w:fldCharType="separate"/>
      </w:r>
      <w:r>
        <w:rPr>
          <w:noProof/>
        </w:rPr>
        <w:t>31</w:t>
      </w:r>
      <w:r>
        <w:fldChar w:fldCharType="end"/>
      </w:r>
      <w:r>
        <w:t xml:space="preserve"> </w:t>
      </w:r>
      <w:r w:rsidRPr="00FA5C18">
        <w:t>Aspectos Prioritarios Gestión Documental</w:t>
      </w:r>
      <w:bookmarkEnd w:id="122"/>
    </w:p>
    <w:p w14:paraId="02F2CC2B" w14:textId="5A9F9F69" w:rsidR="00746CA6" w:rsidRDefault="000C0120" w:rsidP="00746CA6">
      <w:pPr>
        <w:pStyle w:val="Prrafodelista"/>
        <w:spacing w:after="160" w:line="259" w:lineRule="auto"/>
        <w:ind w:left="0"/>
        <w:rPr>
          <w:lang w:val="es-ES"/>
        </w:rPr>
      </w:pPr>
      <w:r>
        <w:rPr>
          <w:noProof/>
          <w:lang w:eastAsia="es-CO"/>
        </w:rPr>
        <w:drawing>
          <wp:inline distT="0" distB="0" distL="0" distR="0" wp14:anchorId="53E691D9" wp14:editId="50B51A5A">
            <wp:extent cx="5612130" cy="1865750"/>
            <wp:effectExtent l="0" t="0" r="762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2130" cy="1865750"/>
                    </a:xfrm>
                    <a:prstGeom prst="rect">
                      <a:avLst/>
                    </a:prstGeom>
                    <a:noFill/>
                  </pic:spPr>
                </pic:pic>
              </a:graphicData>
            </a:graphic>
          </wp:inline>
        </w:drawing>
      </w:r>
    </w:p>
    <w:p w14:paraId="30A5CA35" w14:textId="77777777" w:rsidR="000D1E72" w:rsidRDefault="000D1E72" w:rsidP="000D1E72">
      <w:pPr>
        <w:autoSpaceDE w:val="0"/>
        <w:autoSpaceDN w:val="0"/>
        <w:adjustRightInd w:val="0"/>
        <w:jc w:val="left"/>
        <w:rPr>
          <w:rFonts w:ascii="Arial" w:hAnsi="Arial" w:cs="Arial"/>
          <w:sz w:val="16"/>
          <w:szCs w:val="16"/>
        </w:rPr>
      </w:pPr>
      <w:r w:rsidRPr="00D034FB">
        <w:rPr>
          <w:rFonts w:ascii="Arial" w:hAnsi="Arial" w:cs="Arial"/>
          <w:sz w:val="16"/>
          <w:szCs w:val="16"/>
        </w:rPr>
        <w:t xml:space="preserve">Fuente: </w:t>
      </w:r>
      <w:r>
        <w:rPr>
          <w:rFonts w:ascii="Arial" w:hAnsi="Arial" w:cs="Arial"/>
          <w:sz w:val="16"/>
          <w:szCs w:val="16"/>
        </w:rPr>
        <w:t>Dirección de Gestión Corporativa – Secretaría Jurídica Distrital</w:t>
      </w:r>
      <w:r w:rsidRPr="00D034FB">
        <w:rPr>
          <w:rFonts w:ascii="Arial" w:hAnsi="Arial" w:cs="Arial"/>
          <w:sz w:val="16"/>
          <w:szCs w:val="16"/>
        </w:rPr>
        <w:t>.</w:t>
      </w:r>
    </w:p>
    <w:p w14:paraId="38B35A8F" w14:textId="7B6A0858" w:rsidR="000D1E72" w:rsidRDefault="000D1E72" w:rsidP="00746CA6">
      <w:pPr>
        <w:pStyle w:val="Prrafodelista"/>
        <w:spacing w:after="160" w:line="259" w:lineRule="auto"/>
        <w:ind w:left="0"/>
        <w:rPr>
          <w:lang w:val="es-ES"/>
        </w:rPr>
      </w:pPr>
    </w:p>
    <w:p w14:paraId="2DCF0644" w14:textId="77777777" w:rsidR="000D1E72" w:rsidRPr="004A1754" w:rsidRDefault="000D1E72" w:rsidP="00746CA6">
      <w:pPr>
        <w:pStyle w:val="Prrafodelista"/>
        <w:spacing w:after="160" w:line="259" w:lineRule="auto"/>
        <w:ind w:left="0"/>
        <w:rPr>
          <w:lang w:val="es-ES"/>
        </w:rPr>
      </w:pPr>
    </w:p>
    <w:p w14:paraId="378F388E" w14:textId="77777777" w:rsidR="00746CA6" w:rsidRPr="004A1754" w:rsidRDefault="00746CA6" w:rsidP="008D0DFF">
      <w:pPr>
        <w:pStyle w:val="Prrafodelista"/>
        <w:numPr>
          <w:ilvl w:val="0"/>
          <w:numId w:val="9"/>
        </w:numPr>
        <w:spacing w:after="160" w:line="259" w:lineRule="auto"/>
        <w:ind w:left="142" w:hanging="142"/>
        <w:rPr>
          <w:lang w:val="es-ES"/>
        </w:rPr>
      </w:pPr>
      <w:r w:rsidRPr="004A1754">
        <w:rPr>
          <w:lang w:val="es-ES"/>
        </w:rPr>
        <w:t>¿Qué acciones de gestión y control emprendidas para esta política considera usted que deberían continuar?</w:t>
      </w:r>
    </w:p>
    <w:p w14:paraId="0C797C81" w14:textId="77777777" w:rsidR="00746CA6" w:rsidRPr="004A1754" w:rsidRDefault="00746CA6" w:rsidP="00746CA6">
      <w:pPr>
        <w:pStyle w:val="Prrafodelista"/>
        <w:spacing w:after="160" w:line="259" w:lineRule="auto"/>
        <w:ind w:left="0"/>
        <w:rPr>
          <w:sz w:val="16"/>
          <w:szCs w:val="16"/>
          <w:lang w:val="es-ES"/>
        </w:rPr>
      </w:pPr>
    </w:p>
    <w:p w14:paraId="0290B777" w14:textId="77777777" w:rsidR="000C0120" w:rsidRPr="000721EE" w:rsidRDefault="000C0120" w:rsidP="000C0120">
      <w:pPr>
        <w:spacing w:after="160" w:line="259" w:lineRule="auto"/>
        <w:rPr>
          <w:lang w:val="es-ES"/>
        </w:rPr>
      </w:pPr>
      <w:r w:rsidRPr="000721EE">
        <w:rPr>
          <w:lang w:val="es-ES"/>
        </w:rPr>
        <w:t>Continuidad en la implementación, capitación y sensibilización en el Modelo Sostenible de Gestión Documental.</w:t>
      </w:r>
    </w:p>
    <w:p w14:paraId="369E8146" w14:textId="7AC9AA72" w:rsidR="004F0D2A" w:rsidRDefault="004F0D2A" w:rsidP="004F0D2A">
      <w:pPr>
        <w:pStyle w:val="Prrafodelista"/>
        <w:ind w:left="0"/>
        <w:rPr>
          <w:sz w:val="16"/>
          <w:szCs w:val="16"/>
          <w:lang w:val="es-ES"/>
        </w:rPr>
      </w:pPr>
    </w:p>
    <w:p w14:paraId="259CCBB4" w14:textId="77777777" w:rsidR="000C0120" w:rsidRPr="004A1754" w:rsidRDefault="000C0120" w:rsidP="004F0D2A">
      <w:pPr>
        <w:pStyle w:val="Prrafodelista"/>
        <w:ind w:left="0"/>
        <w:rPr>
          <w:sz w:val="16"/>
          <w:szCs w:val="16"/>
          <w:lang w:val="es-ES"/>
        </w:rPr>
      </w:pPr>
    </w:p>
    <w:p w14:paraId="2D9D9E3B" w14:textId="79D22282" w:rsidR="004F0D2A" w:rsidRPr="004A1754" w:rsidRDefault="004F0D2A" w:rsidP="004F0D2A">
      <w:pPr>
        <w:pStyle w:val="Prrafodelista"/>
        <w:ind w:left="0"/>
        <w:rPr>
          <w:sz w:val="16"/>
          <w:szCs w:val="16"/>
          <w:lang w:val="es-ES"/>
        </w:rPr>
      </w:pPr>
      <w:r w:rsidRPr="004A1754">
        <w:rPr>
          <w:b/>
          <w:color w:val="365F91" w:themeColor="accent1" w:themeShade="BF"/>
          <w:lang w:val="es-ES"/>
        </w:rPr>
        <w:t xml:space="preserve">4. </w:t>
      </w:r>
      <w:r w:rsidR="00746CA6" w:rsidRPr="004A1754">
        <w:rPr>
          <w:b/>
          <w:color w:val="365F91" w:themeColor="accent1" w:themeShade="BF"/>
          <w:lang w:val="es-ES"/>
        </w:rPr>
        <w:t>Aspectos relevantes a entregar a la administración entrante</w:t>
      </w:r>
      <w:r w:rsidR="00746CA6" w:rsidRPr="004A1754">
        <w:rPr>
          <w:b/>
          <w:lang w:val="es-ES"/>
        </w:rPr>
        <w:t>:</w:t>
      </w:r>
    </w:p>
    <w:p w14:paraId="0796EFFB" w14:textId="77777777" w:rsidR="004F0D2A" w:rsidRPr="004A1754" w:rsidRDefault="004F0D2A" w:rsidP="004F0D2A">
      <w:pPr>
        <w:rPr>
          <w:b/>
          <w:color w:val="365F91" w:themeColor="accent1" w:themeShade="BF"/>
          <w:lang w:val="es-ES"/>
        </w:rPr>
      </w:pPr>
    </w:p>
    <w:p w14:paraId="1677C579" w14:textId="77777777" w:rsidR="004F0D2A" w:rsidRPr="004A1754" w:rsidRDefault="004F0D2A" w:rsidP="008D0DFF">
      <w:pPr>
        <w:pStyle w:val="Prrafodelista"/>
        <w:numPr>
          <w:ilvl w:val="0"/>
          <w:numId w:val="23"/>
        </w:numPr>
        <w:rPr>
          <w:b/>
          <w:color w:val="365F91" w:themeColor="accent1" w:themeShade="BF"/>
          <w:lang w:val="es-ES"/>
        </w:rPr>
      </w:pPr>
      <w:r w:rsidRPr="004A1754">
        <w:rPr>
          <w:lang w:val="es-ES"/>
        </w:rPr>
        <w:t xml:space="preserve">Inventario documental </w:t>
      </w:r>
    </w:p>
    <w:p w14:paraId="30B2EE33" w14:textId="0DE520A6" w:rsidR="004F0D2A" w:rsidRPr="004A1754" w:rsidRDefault="004F0D2A" w:rsidP="008D0DFF">
      <w:pPr>
        <w:pStyle w:val="Prrafodelista"/>
        <w:numPr>
          <w:ilvl w:val="0"/>
          <w:numId w:val="23"/>
        </w:numPr>
        <w:rPr>
          <w:b/>
          <w:color w:val="365F91" w:themeColor="accent1" w:themeShade="BF"/>
          <w:lang w:val="es-ES"/>
        </w:rPr>
      </w:pPr>
      <w:r w:rsidRPr="004A1754">
        <w:rPr>
          <w:lang w:val="es-ES"/>
        </w:rPr>
        <w:t>Archivos organizados acorde con las TRD o Cuadros de Clasificación Documental aprobadas. Unidades de conservaci</w:t>
      </w:r>
      <w:r w:rsidRPr="004A1754">
        <w:rPr>
          <w:rFonts w:cs="Century Gothic"/>
          <w:lang w:val="es-ES"/>
        </w:rPr>
        <w:t>ó</w:t>
      </w:r>
      <w:r w:rsidRPr="004A1754">
        <w:rPr>
          <w:lang w:val="es-ES"/>
        </w:rPr>
        <w:t xml:space="preserve">n adecuadas acorde con el formato y soporte documental. </w:t>
      </w:r>
    </w:p>
    <w:p w14:paraId="0543B97C" w14:textId="77777777" w:rsidR="004F0D2A" w:rsidRPr="004A1754" w:rsidRDefault="004F0D2A" w:rsidP="008D0DFF">
      <w:pPr>
        <w:pStyle w:val="Prrafodelista"/>
        <w:numPr>
          <w:ilvl w:val="0"/>
          <w:numId w:val="23"/>
        </w:numPr>
        <w:rPr>
          <w:b/>
          <w:color w:val="365F91" w:themeColor="accent1" w:themeShade="BF"/>
          <w:lang w:val="es-ES"/>
        </w:rPr>
      </w:pPr>
      <w:r w:rsidRPr="004A1754">
        <w:rPr>
          <w:lang w:val="es-ES"/>
        </w:rPr>
        <w:t xml:space="preserve">Numeración de los Actos Administrativos (Acuerdo 060 de 2001). </w:t>
      </w:r>
    </w:p>
    <w:p w14:paraId="2F08D019" w14:textId="37DF1B36" w:rsidR="004F0D2A" w:rsidRPr="004A1754" w:rsidRDefault="004F0D2A" w:rsidP="008D0DFF">
      <w:pPr>
        <w:pStyle w:val="Prrafodelista"/>
        <w:numPr>
          <w:ilvl w:val="0"/>
          <w:numId w:val="23"/>
        </w:numPr>
        <w:rPr>
          <w:b/>
          <w:color w:val="365F91" w:themeColor="accent1" w:themeShade="BF"/>
          <w:lang w:val="es-ES"/>
        </w:rPr>
      </w:pPr>
      <w:r w:rsidRPr="004A1754">
        <w:rPr>
          <w:lang w:val="es-ES"/>
        </w:rPr>
        <w:t>Tablas de Retención Documental, Tablas de Retención Valoración y Cuadros de Clasificaci</w:t>
      </w:r>
      <w:r w:rsidRPr="004A1754">
        <w:rPr>
          <w:rFonts w:cs="Century Gothic"/>
          <w:lang w:val="es-ES"/>
        </w:rPr>
        <w:t>ó</w:t>
      </w:r>
      <w:r w:rsidRPr="004A1754">
        <w:rPr>
          <w:lang w:val="es-ES"/>
        </w:rPr>
        <w:t xml:space="preserve">n Documental. </w:t>
      </w:r>
    </w:p>
    <w:p w14:paraId="430C7832" w14:textId="075827C6" w:rsidR="004F0D2A" w:rsidRPr="004A1754" w:rsidRDefault="004F0D2A" w:rsidP="008D0DFF">
      <w:pPr>
        <w:pStyle w:val="Prrafodelista"/>
        <w:numPr>
          <w:ilvl w:val="0"/>
          <w:numId w:val="23"/>
        </w:numPr>
        <w:rPr>
          <w:b/>
          <w:color w:val="365F91" w:themeColor="accent1" w:themeShade="BF"/>
          <w:lang w:val="es-ES"/>
        </w:rPr>
      </w:pPr>
      <w:r w:rsidRPr="004A1754">
        <w:rPr>
          <w:lang w:val="es-ES"/>
        </w:rPr>
        <w:t>Organización de Fondos Acumulados. Si tiene: en que estando quedan y cu</w:t>
      </w:r>
      <w:r w:rsidRPr="004A1754">
        <w:rPr>
          <w:rFonts w:cs="Century Gothic"/>
          <w:lang w:val="es-ES"/>
        </w:rPr>
        <w:t>á</w:t>
      </w:r>
      <w:r w:rsidRPr="004A1754">
        <w:rPr>
          <w:lang w:val="es-ES"/>
        </w:rPr>
        <w:t>l es el Plan de Trabajo Archiv</w:t>
      </w:r>
      <w:r w:rsidRPr="004A1754">
        <w:rPr>
          <w:rFonts w:cs="Century Gothic"/>
          <w:lang w:val="es-ES"/>
        </w:rPr>
        <w:t>í</w:t>
      </w:r>
      <w:r w:rsidRPr="004A1754">
        <w:rPr>
          <w:lang w:val="es-ES"/>
        </w:rPr>
        <w:t>stico para la intervenci</w:t>
      </w:r>
      <w:r w:rsidRPr="004A1754">
        <w:rPr>
          <w:rFonts w:cs="Century Gothic"/>
          <w:lang w:val="es-ES"/>
        </w:rPr>
        <w:t>ó</w:t>
      </w:r>
      <w:r w:rsidRPr="004A1754">
        <w:rPr>
          <w:lang w:val="es-ES"/>
        </w:rPr>
        <w:t xml:space="preserve">n del fondo acumulado, acorde con la normativa. </w:t>
      </w:r>
    </w:p>
    <w:p w14:paraId="1A5C6CDB" w14:textId="520A3C7B" w:rsidR="004F0D2A" w:rsidRPr="004A1754" w:rsidRDefault="004F0D2A" w:rsidP="008D0DFF">
      <w:pPr>
        <w:pStyle w:val="Prrafodelista"/>
        <w:numPr>
          <w:ilvl w:val="0"/>
          <w:numId w:val="23"/>
        </w:numPr>
        <w:rPr>
          <w:b/>
          <w:color w:val="365F91" w:themeColor="accent1" w:themeShade="BF"/>
          <w:lang w:val="es-ES"/>
        </w:rPr>
      </w:pPr>
      <w:r w:rsidRPr="004A1754">
        <w:rPr>
          <w:lang w:val="es-ES"/>
        </w:rPr>
        <w:t>Inventarios Documentales debidamente diligenciados en los archivos de gesti</w:t>
      </w:r>
      <w:r w:rsidRPr="004A1754">
        <w:rPr>
          <w:rFonts w:cs="Century Gothic"/>
          <w:lang w:val="es-ES"/>
        </w:rPr>
        <w:t>ó</w:t>
      </w:r>
      <w:r w:rsidRPr="004A1754">
        <w:rPr>
          <w:lang w:val="es-ES"/>
        </w:rPr>
        <w:t xml:space="preserve">n y en el archivo central, usando el Formato FUID. </w:t>
      </w:r>
    </w:p>
    <w:p w14:paraId="51035CAE" w14:textId="77777777" w:rsidR="004F0D2A" w:rsidRPr="004A1754" w:rsidRDefault="004F0D2A" w:rsidP="008D0DFF">
      <w:pPr>
        <w:pStyle w:val="Prrafodelista"/>
        <w:numPr>
          <w:ilvl w:val="0"/>
          <w:numId w:val="23"/>
        </w:numPr>
        <w:rPr>
          <w:b/>
          <w:color w:val="365F91" w:themeColor="accent1" w:themeShade="BF"/>
          <w:lang w:val="es-ES"/>
        </w:rPr>
      </w:pPr>
      <w:r w:rsidRPr="004A1754">
        <w:rPr>
          <w:lang w:val="es-ES"/>
        </w:rPr>
        <w:t xml:space="preserve">Transferencias documentales. </w:t>
      </w:r>
    </w:p>
    <w:p w14:paraId="113C31B4" w14:textId="77777777" w:rsidR="004F0D2A" w:rsidRPr="004A1754" w:rsidRDefault="004F0D2A" w:rsidP="008D0DFF">
      <w:pPr>
        <w:pStyle w:val="Prrafodelista"/>
        <w:numPr>
          <w:ilvl w:val="0"/>
          <w:numId w:val="23"/>
        </w:numPr>
        <w:rPr>
          <w:b/>
          <w:color w:val="365F91" w:themeColor="accent1" w:themeShade="BF"/>
          <w:lang w:val="es-ES"/>
        </w:rPr>
      </w:pPr>
      <w:r w:rsidRPr="004A1754">
        <w:rPr>
          <w:lang w:val="es-ES"/>
        </w:rPr>
        <w:t xml:space="preserve">Cronograma de transferencias primarias y secundarias. </w:t>
      </w:r>
    </w:p>
    <w:p w14:paraId="63F3A226" w14:textId="77777777" w:rsidR="004F0D2A" w:rsidRPr="004A1754" w:rsidRDefault="004F0D2A" w:rsidP="008D0DFF">
      <w:pPr>
        <w:pStyle w:val="Prrafodelista"/>
        <w:numPr>
          <w:ilvl w:val="0"/>
          <w:numId w:val="23"/>
        </w:numPr>
        <w:rPr>
          <w:b/>
          <w:color w:val="365F91" w:themeColor="accent1" w:themeShade="BF"/>
          <w:lang w:val="es-ES"/>
        </w:rPr>
      </w:pPr>
      <w:r w:rsidRPr="004A1754">
        <w:rPr>
          <w:lang w:val="es-ES"/>
        </w:rPr>
        <w:t xml:space="preserve">Inventario de transferencias primarias y secundarias. </w:t>
      </w:r>
    </w:p>
    <w:p w14:paraId="74D2D471" w14:textId="5705D438" w:rsidR="004F0D2A" w:rsidRPr="004A1754" w:rsidRDefault="004F0D2A" w:rsidP="008D0DFF">
      <w:pPr>
        <w:pStyle w:val="Prrafodelista"/>
        <w:numPr>
          <w:ilvl w:val="0"/>
          <w:numId w:val="23"/>
        </w:numPr>
        <w:rPr>
          <w:b/>
          <w:color w:val="365F91" w:themeColor="accent1" w:themeShade="BF"/>
          <w:lang w:val="es-ES"/>
        </w:rPr>
      </w:pPr>
      <w:r w:rsidRPr="004A1754">
        <w:rPr>
          <w:lang w:val="es-ES"/>
        </w:rPr>
        <w:t>Indicar, si existe en la entidad, el sistema de gestión de documentos electr</w:t>
      </w:r>
      <w:r w:rsidRPr="004A1754">
        <w:rPr>
          <w:rFonts w:cs="Century Gothic"/>
          <w:lang w:val="es-ES"/>
        </w:rPr>
        <w:t>ó</w:t>
      </w:r>
      <w:r w:rsidRPr="004A1754">
        <w:rPr>
          <w:lang w:val="es-ES"/>
        </w:rPr>
        <w:t>nicos de archivo, y si estos cuentan con caracter</w:t>
      </w:r>
      <w:r w:rsidRPr="004A1754">
        <w:rPr>
          <w:rFonts w:cs="Century Gothic"/>
          <w:lang w:val="es-ES"/>
        </w:rPr>
        <w:t>í</w:t>
      </w:r>
      <w:r w:rsidRPr="004A1754">
        <w:rPr>
          <w:lang w:val="es-ES"/>
        </w:rPr>
        <w:t>sticas y procedimientos de preservaci</w:t>
      </w:r>
      <w:r w:rsidRPr="004A1754">
        <w:rPr>
          <w:rFonts w:cs="Century Gothic"/>
          <w:lang w:val="es-ES"/>
        </w:rPr>
        <w:t>ó</w:t>
      </w:r>
      <w:r w:rsidRPr="004A1754">
        <w:rPr>
          <w:lang w:val="es-ES"/>
        </w:rPr>
        <w:t xml:space="preserve">n a largo plazo bajo los criterios establecidos por el </w:t>
      </w:r>
      <w:r w:rsidR="003B242B" w:rsidRPr="004A1754">
        <w:rPr>
          <w:lang w:val="es-ES"/>
        </w:rPr>
        <w:t>AGN y</w:t>
      </w:r>
      <w:r w:rsidRPr="004A1754">
        <w:rPr>
          <w:lang w:val="es-ES"/>
        </w:rPr>
        <w:t xml:space="preserve"> el archivo distrital.</w:t>
      </w:r>
    </w:p>
    <w:p w14:paraId="1BB640B1" w14:textId="77777777" w:rsidR="001E6FBE" w:rsidRPr="004A1754" w:rsidRDefault="001E6FBE" w:rsidP="001E6FBE">
      <w:pPr>
        <w:spacing w:after="160" w:line="259" w:lineRule="auto"/>
        <w:rPr>
          <w:sz w:val="16"/>
          <w:szCs w:val="16"/>
          <w:lang w:val="es-ES"/>
        </w:rPr>
      </w:pPr>
    </w:p>
    <w:p w14:paraId="3594E314" w14:textId="726EB22C" w:rsidR="001E6FBE" w:rsidRPr="004A1754" w:rsidRDefault="001E6FBE" w:rsidP="001E6FBE">
      <w:pPr>
        <w:spacing w:after="160" w:line="259" w:lineRule="auto"/>
        <w:rPr>
          <w:sz w:val="16"/>
          <w:szCs w:val="16"/>
          <w:lang w:val="es-ES"/>
        </w:rPr>
      </w:pPr>
      <w:r w:rsidRPr="004A1754">
        <w:rPr>
          <w:sz w:val="16"/>
          <w:szCs w:val="16"/>
          <w:lang w:val="es-ES"/>
        </w:rPr>
        <w:t>*Los anteriores documentos no entran como anexos del presente documento, solo son para entregar en las mesas de empalme con la siguiente administración.</w:t>
      </w:r>
    </w:p>
    <w:p w14:paraId="580C5C8B" w14:textId="39DC7FC6" w:rsidR="00517A2E" w:rsidRPr="004A1754" w:rsidRDefault="00517A2E" w:rsidP="0090582C">
      <w:pPr>
        <w:pStyle w:val="Ttulo3"/>
        <w:rPr>
          <w:lang w:val="es-ES"/>
        </w:rPr>
      </w:pPr>
    </w:p>
    <w:p w14:paraId="5B1E8E9E" w14:textId="3E522C60" w:rsidR="001E6FBE" w:rsidRPr="004A1754" w:rsidRDefault="001E6FBE" w:rsidP="001E6FBE">
      <w:pPr>
        <w:rPr>
          <w:lang w:val="es-ES"/>
        </w:rPr>
      </w:pPr>
    </w:p>
    <w:p w14:paraId="59B7DBA9" w14:textId="4EEC49D0" w:rsidR="004E4126" w:rsidRPr="004A1754" w:rsidRDefault="0090582C" w:rsidP="0090582C">
      <w:pPr>
        <w:pStyle w:val="Ttulo3"/>
      </w:pPr>
      <w:bookmarkStart w:id="123" w:name="_Toc16153958"/>
      <w:r w:rsidRPr="004A1754">
        <w:t xml:space="preserve">2.3.5.2 </w:t>
      </w:r>
      <w:r w:rsidR="004E4126" w:rsidRPr="004A1754">
        <w:t>Transparencia, Acceso a la Información Pública y Lucha contra la Corrupción</w:t>
      </w:r>
      <w:bookmarkEnd w:id="123"/>
    </w:p>
    <w:p w14:paraId="163324AB" w14:textId="77777777" w:rsidR="00C836C4" w:rsidRPr="004A1754" w:rsidRDefault="00C836C4" w:rsidP="00C836C4">
      <w:pPr>
        <w:rPr>
          <w:rFonts w:cs="Arial"/>
          <w:szCs w:val="24"/>
        </w:rPr>
      </w:pPr>
    </w:p>
    <w:p w14:paraId="11820149" w14:textId="23814723" w:rsidR="00C836C4" w:rsidRPr="004A1754" w:rsidRDefault="00C836C4" w:rsidP="00C836C4">
      <w:r w:rsidRPr="004A1754">
        <w:t xml:space="preserve">A partir de la formulación, ejecución y seguimiento del componente </w:t>
      </w:r>
      <w:r w:rsidR="00052B5B" w:rsidRPr="004A1754">
        <w:t>cinco planes anticorrupción</w:t>
      </w:r>
      <w:r w:rsidRPr="004A1754">
        <w:t xml:space="preserve"> y de atención al ciudadano - PAAC, favor realizar una descripción cuantitativa y cualitativa de la ejecución de </w:t>
      </w:r>
      <w:r w:rsidRPr="004A1754">
        <w:rPr>
          <w:szCs w:val="24"/>
        </w:rPr>
        <w:t>las acciones para garantizar a los ciudadanos el acceso a la información pública</w:t>
      </w:r>
    </w:p>
    <w:p w14:paraId="437805CA" w14:textId="77777777" w:rsidR="00C836C4" w:rsidRPr="004A1754" w:rsidRDefault="00C836C4" w:rsidP="00C836C4">
      <w:pPr>
        <w:spacing w:after="160" w:line="259" w:lineRule="auto"/>
        <w:rPr>
          <w:b/>
          <w:color w:val="365F91" w:themeColor="accent1" w:themeShade="BF"/>
          <w:lang w:val="es-ES"/>
        </w:rPr>
      </w:pPr>
    </w:p>
    <w:p w14:paraId="4AA91E43" w14:textId="6ADC401E" w:rsidR="00781545" w:rsidRPr="004A1754" w:rsidRDefault="00C836C4" w:rsidP="00781545">
      <w:pPr>
        <w:rPr>
          <w:sz w:val="16"/>
          <w:szCs w:val="16"/>
          <w:lang w:val="es-ES"/>
        </w:rPr>
      </w:pPr>
      <w:r w:rsidRPr="004A1754">
        <w:rPr>
          <w:b/>
          <w:color w:val="365F91" w:themeColor="accent1" w:themeShade="BF"/>
          <w:lang w:val="es-ES"/>
        </w:rPr>
        <w:t xml:space="preserve">1. Gestión: </w:t>
      </w:r>
    </w:p>
    <w:p w14:paraId="6E830007" w14:textId="77777777" w:rsidR="00C836C4" w:rsidRPr="004A1754" w:rsidRDefault="00C836C4" w:rsidP="00C836C4">
      <w:pPr>
        <w:spacing w:after="160" w:line="259" w:lineRule="auto"/>
        <w:rPr>
          <w:b/>
          <w:color w:val="365F91" w:themeColor="accent1" w:themeShade="BF"/>
          <w:lang w:val="es-ES"/>
        </w:rPr>
      </w:pPr>
    </w:p>
    <w:p w14:paraId="027B0D44" w14:textId="0C8118FC" w:rsidR="00284050" w:rsidRDefault="00284050" w:rsidP="00284050">
      <w:pPr>
        <w:widowControl w:val="0"/>
        <w:tabs>
          <w:tab w:val="left" w:pos="220"/>
          <w:tab w:val="left" w:pos="720"/>
        </w:tabs>
        <w:autoSpaceDE w:val="0"/>
        <w:autoSpaceDN w:val="0"/>
        <w:adjustRightInd w:val="0"/>
        <w:spacing w:after="240"/>
      </w:pPr>
      <w:r w:rsidRPr="004A1754">
        <w:t xml:space="preserve">¿Se establecieron acciones de publicación en el sitio web de la información sobre los resultados obtenidos por la entidad? </w:t>
      </w:r>
    </w:p>
    <w:p w14:paraId="4FA82BCD" w14:textId="1A26CFC1" w:rsidR="001E0BD5" w:rsidRDefault="001E0BD5" w:rsidP="00284050">
      <w:pPr>
        <w:widowControl w:val="0"/>
        <w:tabs>
          <w:tab w:val="left" w:pos="220"/>
          <w:tab w:val="left" w:pos="720"/>
        </w:tabs>
        <w:autoSpaceDE w:val="0"/>
        <w:autoSpaceDN w:val="0"/>
        <w:adjustRightInd w:val="0"/>
        <w:spacing w:after="240"/>
      </w:pPr>
      <w:r w:rsidRPr="001E0BD5">
        <w:t>Si, dentro del Plan Anticorrupción y de Atención a la Ciudadanía en el componente de Rendición de Cuentas, se establecieron dos actividades relacionadas con la divulgación de los logros alcanzados de la vigencia 2018 y la divulgación de los informes de gestión y resultados de trimestre de la vigencia 2019. Acciones que se han venido ejecutando en lo corrido del presente año.</w:t>
      </w:r>
    </w:p>
    <w:p w14:paraId="5FE2B0F7" w14:textId="5028A4A8" w:rsidR="00284050" w:rsidRDefault="00284050" w:rsidP="00284050">
      <w:pPr>
        <w:widowControl w:val="0"/>
        <w:tabs>
          <w:tab w:val="left" w:pos="220"/>
          <w:tab w:val="left" w:pos="720"/>
        </w:tabs>
        <w:autoSpaceDE w:val="0"/>
        <w:autoSpaceDN w:val="0"/>
        <w:adjustRightInd w:val="0"/>
        <w:spacing w:after="240"/>
      </w:pPr>
      <w:r w:rsidRPr="004A1754">
        <w:t xml:space="preserve">¿La Procuraduría General de la Nación realizo vigilancias preventivas en materia de transparencia y acceso a la información a la entidad durante el periodo reportado? </w:t>
      </w:r>
    </w:p>
    <w:p w14:paraId="42419267" w14:textId="3026739F" w:rsidR="001E0BD5" w:rsidRDefault="001E0BD5" w:rsidP="00284050">
      <w:pPr>
        <w:widowControl w:val="0"/>
        <w:tabs>
          <w:tab w:val="left" w:pos="220"/>
          <w:tab w:val="left" w:pos="720"/>
        </w:tabs>
        <w:autoSpaceDE w:val="0"/>
        <w:autoSpaceDN w:val="0"/>
        <w:adjustRightInd w:val="0"/>
        <w:spacing w:after="240"/>
      </w:pPr>
      <w:r w:rsidRPr="001E0BD5">
        <w:t>La Procuraduría General de la Nación, para el primer semestre del año 2019, realizó seguimiento para verificar el cumplimiento de los requisitos establecidos en la Ley de Transparencia y la Resolución No. 3564 de 2015 del Ministerio de Tecnologías de la Información y las Comunicaciones respecto a lo publicado por la entidad en la página web, a través de comunicación escrita en la cual solicitaba los enlaces de publicación de algunos contenidos, siendo afirmativa cada pregunta, es decir, se contaba con los contenidos y publicación de información solicitada.</w:t>
      </w:r>
    </w:p>
    <w:p w14:paraId="5A02744D" w14:textId="3025C701" w:rsidR="00284050" w:rsidRDefault="00284050" w:rsidP="00284050">
      <w:pPr>
        <w:widowControl w:val="0"/>
        <w:tabs>
          <w:tab w:val="left" w:pos="220"/>
          <w:tab w:val="left" w:pos="720"/>
        </w:tabs>
        <w:autoSpaceDE w:val="0"/>
        <w:autoSpaceDN w:val="0"/>
        <w:adjustRightInd w:val="0"/>
        <w:spacing w:after="240"/>
      </w:pPr>
      <w:r w:rsidRPr="004A1754">
        <w:t xml:space="preserve">¿Cuál fue el resultado y el balance de plan de mejoramiento? </w:t>
      </w:r>
    </w:p>
    <w:p w14:paraId="34503446" w14:textId="545848AD" w:rsidR="001E0BD5" w:rsidRDefault="001E0BD5" w:rsidP="00284050">
      <w:pPr>
        <w:widowControl w:val="0"/>
        <w:tabs>
          <w:tab w:val="left" w:pos="220"/>
          <w:tab w:val="left" w:pos="720"/>
        </w:tabs>
        <w:autoSpaceDE w:val="0"/>
        <w:autoSpaceDN w:val="0"/>
        <w:adjustRightInd w:val="0"/>
        <w:spacing w:after="240"/>
      </w:pPr>
      <w:r w:rsidRPr="001E0BD5">
        <w:t>No fue necesario implementar ningún plan de mejoramiento.</w:t>
      </w:r>
    </w:p>
    <w:p w14:paraId="1C6D0428" w14:textId="10D2B495" w:rsidR="00284050" w:rsidRDefault="00284050" w:rsidP="00284050">
      <w:pPr>
        <w:widowControl w:val="0"/>
        <w:tabs>
          <w:tab w:val="left" w:pos="220"/>
          <w:tab w:val="left" w:pos="720"/>
        </w:tabs>
        <w:autoSpaceDE w:val="0"/>
        <w:autoSpaceDN w:val="0"/>
        <w:adjustRightInd w:val="0"/>
        <w:spacing w:after="240"/>
      </w:pPr>
      <w:r w:rsidRPr="004A1754">
        <w:t xml:space="preserve">¿La entidad participó en el Índice de Transparencia y Acceso a la información (ITA) de la Procuraduría General de la Nación y en el índice </w:t>
      </w:r>
      <w:r w:rsidRPr="004A1754">
        <w:lastRenderedPageBreak/>
        <w:t xml:space="preserve">Transparencia por Bogotá que lideró la Veeduría </w:t>
      </w:r>
      <w:r w:rsidR="003B242B" w:rsidRPr="004A1754">
        <w:t>Distrital?,</w:t>
      </w:r>
      <w:r w:rsidRPr="004A1754">
        <w:t xml:space="preserve"> ¿Cuáles fueron los resultados?</w:t>
      </w:r>
    </w:p>
    <w:p w14:paraId="7E666B60" w14:textId="77777777" w:rsidR="003B242B" w:rsidRDefault="003B242B" w:rsidP="00284050">
      <w:pPr>
        <w:widowControl w:val="0"/>
        <w:tabs>
          <w:tab w:val="left" w:pos="220"/>
          <w:tab w:val="left" w:pos="720"/>
        </w:tabs>
        <w:autoSpaceDE w:val="0"/>
        <w:autoSpaceDN w:val="0"/>
        <w:adjustRightInd w:val="0"/>
        <w:spacing w:after="240"/>
      </w:pPr>
    </w:p>
    <w:p w14:paraId="01E88E64" w14:textId="77777777" w:rsidR="001E0BD5" w:rsidRDefault="001E0BD5" w:rsidP="001E0BD5">
      <w:pPr>
        <w:widowControl w:val="0"/>
        <w:tabs>
          <w:tab w:val="left" w:pos="220"/>
          <w:tab w:val="left" w:pos="720"/>
        </w:tabs>
        <w:autoSpaceDE w:val="0"/>
        <w:autoSpaceDN w:val="0"/>
        <w:adjustRightInd w:val="0"/>
        <w:spacing w:after="240"/>
      </w:pPr>
      <w:r>
        <w:t xml:space="preserve">La Secretaría Jurídica Distrital, siguiendo los lineamientos establecidos por la Procuraduría General de la Nación, realizó el primer registro de información en la plataforma ITA, obteniendo un resultado preliminar de 95 puntos sobre 100, sin embargo, se está a la espera de la verificación por parte de la Procuraduría para los resultados definitivos. </w:t>
      </w:r>
    </w:p>
    <w:p w14:paraId="51AB4A60" w14:textId="77777777" w:rsidR="001E0BD5" w:rsidRDefault="001E0BD5" w:rsidP="001E0BD5">
      <w:pPr>
        <w:widowControl w:val="0"/>
        <w:tabs>
          <w:tab w:val="left" w:pos="220"/>
          <w:tab w:val="left" w:pos="720"/>
        </w:tabs>
        <w:autoSpaceDE w:val="0"/>
        <w:autoSpaceDN w:val="0"/>
        <w:adjustRightInd w:val="0"/>
        <w:spacing w:after="240"/>
      </w:pPr>
      <w:r>
        <w:t>Con relación al Índice de Transparencia de Bogotá – ITB, la entidad fue vinculada por primera vez para la medición de la vigencia 2018 y parte de 2019.</w:t>
      </w:r>
    </w:p>
    <w:p w14:paraId="3351199F" w14:textId="77777777" w:rsidR="001E0BD5" w:rsidRDefault="001E0BD5" w:rsidP="001E0BD5">
      <w:pPr>
        <w:widowControl w:val="0"/>
        <w:tabs>
          <w:tab w:val="left" w:pos="220"/>
          <w:tab w:val="left" w:pos="720"/>
        </w:tabs>
        <w:autoSpaceDE w:val="0"/>
        <w:autoSpaceDN w:val="0"/>
        <w:adjustRightInd w:val="0"/>
        <w:spacing w:after="240"/>
      </w:pPr>
      <w:r>
        <w:t>Durante el mes de mayo de la presente vigencia se realizó el registro de la información solicitad por el Índice de Transparencia de Bogotá, en la plataforma destinado para ello.</w:t>
      </w:r>
    </w:p>
    <w:p w14:paraId="4950C3F3" w14:textId="77777777" w:rsidR="001E0BD5" w:rsidRDefault="001E0BD5" w:rsidP="001E0BD5">
      <w:pPr>
        <w:widowControl w:val="0"/>
        <w:tabs>
          <w:tab w:val="left" w:pos="220"/>
          <w:tab w:val="left" w:pos="720"/>
        </w:tabs>
        <w:autoSpaceDE w:val="0"/>
        <w:autoSpaceDN w:val="0"/>
        <w:adjustRightInd w:val="0"/>
        <w:spacing w:after="240"/>
      </w:pPr>
      <w:r>
        <w:t>En el mes de agosto entregaron los resultados preliminares, con el fin que las entidades tuvieran la oportunidad de presentar replica a los indicadores donde consideraban que la calificación no correspondía, por lo tanto, se diligenció matriz de réplica y adjunto cada una de las evidencias para cada uno de los indicadores que se replicó.</w:t>
      </w:r>
    </w:p>
    <w:p w14:paraId="6A75160D" w14:textId="4EE603E1" w:rsidR="001E0BD5" w:rsidRDefault="001E0BD5" w:rsidP="001E0BD5">
      <w:pPr>
        <w:widowControl w:val="0"/>
        <w:tabs>
          <w:tab w:val="left" w:pos="220"/>
          <w:tab w:val="left" w:pos="720"/>
        </w:tabs>
        <w:autoSpaceDE w:val="0"/>
        <w:autoSpaceDN w:val="0"/>
        <w:adjustRightInd w:val="0"/>
        <w:spacing w:after="240"/>
      </w:pPr>
      <w:r>
        <w:t>Se tiene previsto según la programación del Índice de Transparencia de Bogotá, la entrega de los resultados definitivos para el mes de noviembre de 2019.</w:t>
      </w:r>
    </w:p>
    <w:p w14:paraId="07601C4F" w14:textId="12897BB1" w:rsidR="007056E1" w:rsidRDefault="00284050" w:rsidP="007056E1">
      <w:pPr>
        <w:widowControl w:val="0"/>
        <w:tabs>
          <w:tab w:val="left" w:pos="220"/>
          <w:tab w:val="left" w:pos="720"/>
        </w:tabs>
        <w:autoSpaceDE w:val="0"/>
        <w:autoSpaceDN w:val="0"/>
        <w:adjustRightInd w:val="0"/>
        <w:spacing w:after="240"/>
      </w:pPr>
      <w:r w:rsidRPr="004A1754">
        <w:t xml:space="preserve">¿La entidad recibió acompañamiento o asistencia técnica en materia de transparencia y acceso a la información pública? ¿Cuáles fueron los resultados? </w:t>
      </w:r>
    </w:p>
    <w:p w14:paraId="3F5AE81A" w14:textId="3FA8AA9F" w:rsidR="001E0BD5" w:rsidRDefault="001E0BD5" w:rsidP="007056E1">
      <w:pPr>
        <w:widowControl w:val="0"/>
        <w:tabs>
          <w:tab w:val="left" w:pos="220"/>
          <w:tab w:val="left" w:pos="720"/>
        </w:tabs>
        <w:autoSpaceDE w:val="0"/>
        <w:autoSpaceDN w:val="0"/>
        <w:adjustRightInd w:val="0"/>
        <w:spacing w:after="240"/>
      </w:pPr>
      <w:r w:rsidRPr="001E0BD5">
        <w:t>La entidad recibió acompañamiento con relación a la implementación de la ley de transparencia por parte de la Secretaría General de la Alcaldía Mayor de Bogotá, Dirección de Desarrollo Institucional, a fin que la información publicada cumpliera con los contenidos y requisitos establecidos en la citada ley. De acuerdo al segundo seguimiento efectuado por la Oficina de Control Interno para el año 2019, se ha logrado un 96% de cumplimiento.</w:t>
      </w:r>
    </w:p>
    <w:p w14:paraId="3784BBD6" w14:textId="44685B3D" w:rsidR="007056E1" w:rsidRDefault="007056E1" w:rsidP="00284050">
      <w:pPr>
        <w:widowControl w:val="0"/>
        <w:tabs>
          <w:tab w:val="left" w:pos="220"/>
          <w:tab w:val="left" w:pos="720"/>
        </w:tabs>
        <w:autoSpaceDE w:val="0"/>
        <w:autoSpaceDN w:val="0"/>
        <w:adjustRightInd w:val="0"/>
        <w:spacing w:after="240"/>
        <w:rPr>
          <w:rFonts w:eastAsiaTheme="minorEastAsia"/>
          <w:szCs w:val="24"/>
          <w:lang w:val="es-ES_tradnl" w:eastAsia="es-ES"/>
        </w:rPr>
      </w:pPr>
      <w:r w:rsidRPr="004A1754">
        <w:t>¿</w:t>
      </w:r>
      <w:r w:rsidRPr="004A1754">
        <w:rPr>
          <w:rFonts w:eastAsiaTheme="minorEastAsia"/>
          <w:szCs w:val="24"/>
          <w:lang w:val="es-ES_tradnl" w:eastAsia="es-ES"/>
        </w:rPr>
        <w:t xml:space="preserve">Los instrumentos de gestión de la información (Registro de Activos de Información, índice de Información Clasificada y Reservada, </w:t>
      </w:r>
      <w:r w:rsidR="003B242B" w:rsidRPr="004A1754">
        <w:rPr>
          <w:rFonts w:eastAsiaTheme="minorEastAsia"/>
          <w:szCs w:val="24"/>
          <w:lang w:val="es-ES_tradnl" w:eastAsia="es-ES"/>
        </w:rPr>
        <w:t>¿Esquema de Publicación de Información y Programa de Gestión Documental), están actualizados y publicados?</w:t>
      </w:r>
    </w:p>
    <w:p w14:paraId="3C16A689" w14:textId="77777777" w:rsidR="001E0BD5" w:rsidRDefault="001E0BD5" w:rsidP="001E0BD5">
      <w:pPr>
        <w:widowControl w:val="0"/>
        <w:tabs>
          <w:tab w:val="left" w:pos="220"/>
          <w:tab w:val="left" w:pos="720"/>
        </w:tabs>
        <w:autoSpaceDE w:val="0"/>
        <w:autoSpaceDN w:val="0"/>
        <w:adjustRightInd w:val="0"/>
        <w:spacing w:after="240"/>
      </w:pPr>
      <w:r>
        <w:lastRenderedPageBreak/>
        <w:t>Si, la entidad a través de la Oficina de Tecnologías de la Información y las Comunicaciones, realizó de manera articulada con las demás dependencias de la entidad el levantamiento de los instrumentos de gestión pública (Registro de Activos de Información, índice de Información Clasificada y Reservada y Esquema de Publicación de Información) los cuales fueron adoptados mediante acto administrativo resolución 030 de 2019 y resolución 159 de 2018 respectivamente, los cuales se encuentra publicados en la página web y registrados en el portal de datos abiertos.</w:t>
      </w:r>
    </w:p>
    <w:p w14:paraId="5D849D63" w14:textId="6D090862" w:rsidR="001E0BD5" w:rsidRDefault="001E0BD5" w:rsidP="001E0BD5">
      <w:pPr>
        <w:widowControl w:val="0"/>
        <w:tabs>
          <w:tab w:val="left" w:pos="220"/>
          <w:tab w:val="left" w:pos="720"/>
        </w:tabs>
        <w:autoSpaceDE w:val="0"/>
        <w:autoSpaceDN w:val="0"/>
        <w:adjustRightInd w:val="0"/>
        <w:spacing w:after="240"/>
      </w:pPr>
      <w:r>
        <w:t>Así mismo la Dirección de Gestión Corporativa a través del proceso de Gestión Documental, formuló el programa de gestión documental el cual fue adoptado mediante la Resolución 045-2019.</w:t>
      </w:r>
    </w:p>
    <w:p w14:paraId="0E93970F" w14:textId="77777777" w:rsidR="003B242B" w:rsidRPr="004A1754" w:rsidRDefault="003B242B" w:rsidP="001E0BD5">
      <w:pPr>
        <w:widowControl w:val="0"/>
        <w:tabs>
          <w:tab w:val="left" w:pos="220"/>
          <w:tab w:val="left" w:pos="720"/>
        </w:tabs>
        <w:autoSpaceDE w:val="0"/>
        <w:autoSpaceDN w:val="0"/>
        <w:adjustRightInd w:val="0"/>
        <w:spacing w:after="240"/>
      </w:pPr>
    </w:p>
    <w:p w14:paraId="4451B6BD" w14:textId="77777777" w:rsidR="00C836C4" w:rsidRPr="004A1754" w:rsidRDefault="00C836C4" w:rsidP="00C836C4">
      <w:pPr>
        <w:spacing w:after="160" w:line="259" w:lineRule="auto"/>
        <w:rPr>
          <w:sz w:val="16"/>
          <w:szCs w:val="16"/>
          <w:lang w:val="es-ES"/>
        </w:rPr>
      </w:pPr>
      <w:r w:rsidRPr="004A1754">
        <w:rPr>
          <w:b/>
          <w:color w:val="365F91" w:themeColor="accent1" w:themeShade="BF"/>
          <w:lang w:val="es-ES"/>
        </w:rPr>
        <w:t xml:space="preserve">2. Oportunidades: </w:t>
      </w:r>
    </w:p>
    <w:p w14:paraId="0DDC41E3" w14:textId="77777777" w:rsidR="00C836C4" w:rsidRPr="004A1754" w:rsidRDefault="00C836C4" w:rsidP="008D0DFF">
      <w:pPr>
        <w:pStyle w:val="Prrafodelista"/>
        <w:numPr>
          <w:ilvl w:val="0"/>
          <w:numId w:val="8"/>
        </w:numPr>
        <w:spacing w:after="160" w:line="259" w:lineRule="auto"/>
        <w:ind w:left="142" w:hanging="142"/>
        <w:rPr>
          <w:lang w:val="es-ES"/>
        </w:rPr>
      </w:pPr>
      <w:r w:rsidRPr="004A1754">
        <w:rPr>
          <w:lang w:val="es-ES"/>
        </w:rPr>
        <w:t>¿Cuáles considera que fueron los aspectos positivos en la implementación de esta política?</w:t>
      </w:r>
    </w:p>
    <w:p w14:paraId="55D8510B" w14:textId="77777777" w:rsidR="00C836C4" w:rsidRPr="004A1754" w:rsidRDefault="00C836C4" w:rsidP="00C836C4">
      <w:pPr>
        <w:pStyle w:val="Prrafodelista"/>
        <w:spacing w:after="160" w:line="259" w:lineRule="auto"/>
        <w:ind w:left="142" w:hanging="142"/>
        <w:rPr>
          <w:sz w:val="16"/>
          <w:szCs w:val="16"/>
          <w:lang w:val="es-ES"/>
        </w:rPr>
      </w:pPr>
    </w:p>
    <w:p w14:paraId="3295E1A6" w14:textId="0180A03D" w:rsidR="001E0BD5" w:rsidRDefault="001E0BD5" w:rsidP="001E0BD5">
      <w:pPr>
        <w:pStyle w:val="Prrafodelista"/>
        <w:spacing w:after="160" w:line="259" w:lineRule="auto"/>
        <w:ind w:left="0"/>
      </w:pPr>
      <w:r w:rsidRPr="001E0BD5">
        <w:t>El primer logro es migrar la información de una página en formato htlm a una plataforma denominada Govimentun desarrollada por el Distrito, dicha plataforma contiene toda la estructura establecida en el Anexo 1 de la Resolución 3564 de 2015 disponible para publicar los documentos que evidencien el requisito de información.</w:t>
      </w:r>
    </w:p>
    <w:p w14:paraId="3E8FE488" w14:textId="77777777" w:rsidR="001E0BD5" w:rsidRPr="001E0BD5" w:rsidRDefault="001E0BD5" w:rsidP="001E0BD5">
      <w:pPr>
        <w:pStyle w:val="Prrafodelista"/>
        <w:spacing w:after="160" w:line="259" w:lineRule="auto"/>
        <w:ind w:left="0"/>
      </w:pPr>
    </w:p>
    <w:p w14:paraId="3AFE5FEB" w14:textId="59E34870" w:rsidR="001E0BD5" w:rsidRDefault="001E0BD5" w:rsidP="001E0BD5">
      <w:pPr>
        <w:pStyle w:val="Prrafodelista"/>
        <w:spacing w:after="160" w:line="259" w:lineRule="auto"/>
        <w:ind w:left="0"/>
      </w:pPr>
      <w:r w:rsidRPr="001E0BD5">
        <w:t xml:space="preserve">De otro lado, con el objetivo de conocer el grado de avance en la implementación de la citada Ley, la Entidad realizó evaluaciones de cumplimiento tomando como apoyo el instrumento desarrollado por la Procuraduría General de la Nación, “Matriz de Cumplimiento V.3”, comparando uno a uno los contenidos de cada subcomponente frente a los documentos publicados en la página web de la Entidad. </w:t>
      </w:r>
    </w:p>
    <w:p w14:paraId="7F5ECC2C" w14:textId="77777777" w:rsidR="001E0BD5" w:rsidRPr="001E0BD5" w:rsidRDefault="001E0BD5" w:rsidP="001E0BD5">
      <w:pPr>
        <w:pStyle w:val="Prrafodelista"/>
        <w:spacing w:after="160" w:line="259" w:lineRule="auto"/>
        <w:ind w:left="0"/>
      </w:pPr>
    </w:p>
    <w:p w14:paraId="21E6A8C9" w14:textId="4BB28034" w:rsidR="00C836C4" w:rsidRPr="001E0BD5" w:rsidRDefault="001E0BD5" w:rsidP="001E0BD5">
      <w:pPr>
        <w:pStyle w:val="Prrafodelista"/>
        <w:spacing w:after="160" w:line="259" w:lineRule="auto"/>
        <w:ind w:left="0"/>
      </w:pPr>
      <w:r w:rsidRPr="001E0BD5">
        <w:t xml:space="preserve"> De acuerdo a lo anterior, se logró la finalización de los documentos: Glosario, Preguntas y respuestas frecuentes, datos abiertos, directorio de servidores y contratistas, normatividad, lineamientos, Plan de gasto público, informes de seguimiento, Manual de Contratación, identificación y registros de trámites en el SUIT, Activos de Información, Índice de Información Clasificada y Reservada, Programa de Gestión Documental, Esquema de publicación, entre otros documentos.</w:t>
      </w:r>
    </w:p>
    <w:p w14:paraId="5AB0E009" w14:textId="77777777" w:rsidR="001E0BD5" w:rsidRPr="004A1754" w:rsidRDefault="001E0BD5" w:rsidP="00C836C4">
      <w:pPr>
        <w:pStyle w:val="Prrafodelista"/>
        <w:spacing w:after="160" w:line="259" w:lineRule="auto"/>
        <w:ind w:left="142" w:hanging="142"/>
        <w:rPr>
          <w:lang w:val="es-ES"/>
        </w:rPr>
      </w:pPr>
    </w:p>
    <w:p w14:paraId="28E5E1C4" w14:textId="77777777" w:rsidR="00C836C4" w:rsidRPr="004A1754" w:rsidRDefault="00C836C4" w:rsidP="008D0DFF">
      <w:pPr>
        <w:pStyle w:val="Prrafodelista"/>
        <w:numPr>
          <w:ilvl w:val="0"/>
          <w:numId w:val="8"/>
        </w:numPr>
        <w:spacing w:after="160" w:line="259" w:lineRule="auto"/>
        <w:ind w:left="142" w:hanging="142"/>
        <w:rPr>
          <w:lang w:val="es-ES"/>
        </w:rPr>
      </w:pPr>
      <w:r w:rsidRPr="004A1754">
        <w:rPr>
          <w:lang w:val="es-ES"/>
        </w:rPr>
        <w:t>¿Cuáles son las dificultades identificadas en la implementación de esta política?</w:t>
      </w:r>
    </w:p>
    <w:p w14:paraId="2A049882" w14:textId="41B83C32" w:rsidR="001E0BD5" w:rsidRDefault="001E0BD5" w:rsidP="00C836C4">
      <w:pPr>
        <w:spacing w:after="160" w:line="259" w:lineRule="auto"/>
      </w:pPr>
      <w:r w:rsidRPr="001E0BD5">
        <w:lastRenderedPageBreak/>
        <w:t>la implementación de la ley de transparencia y acceso a la información pública, está relacionada con la oportunidad para la publicación de la información y el cambio de cultura para presentar información a la ciudadanía que no era usual por parte de las diferentes áreas de la entidad. La importancia de entregar información en formatos accesibles y de calidad.</w:t>
      </w:r>
    </w:p>
    <w:p w14:paraId="53EA2906" w14:textId="77777777" w:rsidR="001E0BD5" w:rsidRPr="001E0BD5" w:rsidRDefault="001E0BD5" w:rsidP="00C836C4">
      <w:pPr>
        <w:spacing w:after="160" w:line="259" w:lineRule="auto"/>
      </w:pPr>
    </w:p>
    <w:p w14:paraId="7FF51BBF" w14:textId="77777777" w:rsidR="00C836C4" w:rsidRPr="004A1754" w:rsidRDefault="00C836C4" w:rsidP="00C836C4">
      <w:pPr>
        <w:spacing w:after="160" w:line="259" w:lineRule="auto"/>
        <w:rPr>
          <w:lang w:val="es-ES"/>
        </w:rPr>
      </w:pPr>
      <w:r w:rsidRPr="004A1754">
        <w:rPr>
          <w:b/>
          <w:color w:val="365F91" w:themeColor="accent1" w:themeShade="BF"/>
          <w:lang w:val="es-ES"/>
        </w:rPr>
        <w:t>3. Retos:</w:t>
      </w:r>
      <w:r w:rsidRPr="004A1754">
        <w:rPr>
          <w:lang w:val="es-ES"/>
        </w:rPr>
        <w:t xml:space="preserve"> </w:t>
      </w:r>
    </w:p>
    <w:p w14:paraId="7936643F" w14:textId="77777777" w:rsidR="00C836C4" w:rsidRPr="004A1754" w:rsidRDefault="00C836C4" w:rsidP="008D0DFF">
      <w:pPr>
        <w:pStyle w:val="Prrafodelista"/>
        <w:numPr>
          <w:ilvl w:val="0"/>
          <w:numId w:val="9"/>
        </w:numPr>
        <w:spacing w:after="160" w:line="259" w:lineRule="auto"/>
        <w:ind w:left="142" w:hanging="142"/>
        <w:rPr>
          <w:lang w:val="es-ES"/>
        </w:rPr>
      </w:pPr>
      <w:r w:rsidRPr="004A1754">
        <w:rPr>
          <w:lang w:val="es-ES"/>
        </w:rPr>
        <w:t>¿Qué aspectos considera que debe tener en cuenta la siguiente administración en el corto plazo (100 primeros días), respecto de las estrategias desarrolladas para implementar esta política? (principales retos).</w:t>
      </w:r>
    </w:p>
    <w:p w14:paraId="7A86D273" w14:textId="5B99D384" w:rsidR="001E0BD5" w:rsidRPr="001E0BD5" w:rsidRDefault="001E0BD5" w:rsidP="00DB6345">
      <w:pPr>
        <w:pStyle w:val="Prrafodelista"/>
        <w:numPr>
          <w:ilvl w:val="0"/>
          <w:numId w:val="40"/>
        </w:numPr>
        <w:spacing w:after="160" w:line="259" w:lineRule="auto"/>
        <w:ind w:left="357" w:hanging="357"/>
        <w:rPr>
          <w:lang w:val="es-ES"/>
        </w:rPr>
      </w:pPr>
      <w:r w:rsidRPr="001E0BD5">
        <w:rPr>
          <w:lang w:val="es-ES"/>
        </w:rPr>
        <w:t>Realizar un diseño más llamativo de la página web para la ciudadanía.</w:t>
      </w:r>
    </w:p>
    <w:p w14:paraId="2144915F" w14:textId="30E8ACDE" w:rsidR="001E0BD5" w:rsidRPr="001E0BD5" w:rsidRDefault="001E0BD5" w:rsidP="00DB6345">
      <w:pPr>
        <w:pStyle w:val="Prrafodelista"/>
        <w:numPr>
          <w:ilvl w:val="0"/>
          <w:numId w:val="40"/>
        </w:numPr>
        <w:spacing w:after="160" w:line="259" w:lineRule="auto"/>
        <w:ind w:left="357" w:hanging="357"/>
        <w:rPr>
          <w:lang w:val="es-ES"/>
        </w:rPr>
      </w:pPr>
      <w:r w:rsidRPr="001E0BD5">
        <w:rPr>
          <w:lang w:val="es-ES"/>
        </w:rPr>
        <w:t>Ser más proactivos en la entrega de información a la ciudadanía respecto de los logros y resultados obtenidos por la entidad.</w:t>
      </w:r>
    </w:p>
    <w:p w14:paraId="5E89AC45" w14:textId="157E84F9" w:rsidR="001E0BD5" w:rsidRPr="001E0BD5" w:rsidRDefault="001E0BD5" w:rsidP="00DB6345">
      <w:pPr>
        <w:pStyle w:val="Prrafodelista"/>
        <w:numPr>
          <w:ilvl w:val="0"/>
          <w:numId w:val="40"/>
        </w:numPr>
        <w:spacing w:after="160" w:line="259" w:lineRule="auto"/>
        <w:ind w:left="357" w:hanging="357"/>
        <w:rPr>
          <w:lang w:val="es-ES"/>
        </w:rPr>
      </w:pPr>
      <w:r w:rsidRPr="001E0BD5">
        <w:rPr>
          <w:lang w:val="es-ES"/>
        </w:rPr>
        <w:t>Incentivar más la participación de la ciudadanía en la planeación de la entidad.</w:t>
      </w:r>
    </w:p>
    <w:p w14:paraId="34EDA778" w14:textId="2221F4F8" w:rsidR="00C836C4" w:rsidRPr="001E0BD5" w:rsidRDefault="001E0BD5" w:rsidP="00DB6345">
      <w:pPr>
        <w:pStyle w:val="Prrafodelista"/>
        <w:numPr>
          <w:ilvl w:val="0"/>
          <w:numId w:val="40"/>
        </w:numPr>
        <w:spacing w:after="160" w:line="259" w:lineRule="auto"/>
        <w:ind w:left="357" w:hanging="357"/>
        <w:rPr>
          <w:lang w:val="es-ES"/>
        </w:rPr>
      </w:pPr>
      <w:r w:rsidRPr="001E0BD5">
        <w:rPr>
          <w:lang w:val="es-ES"/>
        </w:rPr>
        <w:t>Construir nuevos contenidos para niños y niñas de manera didáctica y amigable.</w:t>
      </w:r>
    </w:p>
    <w:p w14:paraId="18CA084C" w14:textId="77777777" w:rsidR="001E0BD5" w:rsidRPr="004A1754" w:rsidRDefault="001E0BD5" w:rsidP="00C836C4">
      <w:pPr>
        <w:pStyle w:val="Prrafodelista"/>
        <w:spacing w:after="160" w:line="259" w:lineRule="auto"/>
        <w:ind w:left="0"/>
        <w:rPr>
          <w:lang w:val="es-ES"/>
        </w:rPr>
      </w:pPr>
    </w:p>
    <w:p w14:paraId="1C3E6A55" w14:textId="77777777" w:rsidR="00C836C4" w:rsidRPr="004A1754" w:rsidRDefault="00C836C4" w:rsidP="008D0DFF">
      <w:pPr>
        <w:pStyle w:val="Prrafodelista"/>
        <w:numPr>
          <w:ilvl w:val="0"/>
          <w:numId w:val="9"/>
        </w:numPr>
        <w:spacing w:after="160" w:line="259" w:lineRule="auto"/>
        <w:ind w:left="142" w:hanging="142"/>
        <w:rPr>
          <w:lang w:val="es-ES"/>
        </w:rPr>
      </w:pPr>
      <w:r w:rsidRPr="004A1754">
        <w:rPr>
          <w:lang w:val="es-ES"/>
        </w:rPr>
        <w:t>¿Qué acciones de gestión y control emprendidas para esta política considera usted que deberían continuar?</w:t>
      </w:r>
    </w:p>
    <w:p w14:paraId="2181FA26" w14:textId="31BA82E8" w:rsidR="00C836C4" w:rsidRPr="004A1754" w:rsidRDefault="001E0BD5" w:rsidP="00C836C4">
      <w:pPr>
        <w:pStyle w:val="Prrafodelista"/>
        <w:spacing w:after="160" w:line="259" w:lineRule="auto"/>
        <w:ind w:left="0"/>
        <w:rPr>
          <w:sz w:val="16"/>
          <w:szCs w:val="16"/>
          <w:lang w:val="es-ES"/>
        </w:rPr>
      </w:pPr>
      <w:r w:rsidRPr="00630E8A">
        <w:rPr>
          <w:rFonts w:eastAsia="Times New Roman"/>
          <w:color w:val="444444"/>
          <w:szCs w:val="24"/>
          <w:lang w:val="es-ES" w:eastAsia="es-CO"/>
        </w:rPr>
        <w:t>Continuar realizando la evaluación de los requisitos de la ley de transparencia, pero vinculando ahora oportunidad de la publicación de los documentos</w:t>
      </w:r>
    </w:p>
    <w:p w14:paraId="22D662E4" w14:textId="369A9D95" w:rsidR="00BE305B" w:rsidRDefault="00BE305B" w:rsidP="00BE305B">
      <w:pPr>
        <w:pStyle w:val="Prrafodelista"/>
        <w:ind w:left="0"/>
        <w:rPr>
          <w:sz w:val="16"/>
          <w:szCs w:val="16"/>
          <w:lang w:val="es-ES"/>
        </w:rPr>
      </w:pPr>
    </w:p>
    <w:p w14:paraId="649C3A43" w14:textId="77777777" w:rsidR="001E0BD5" w:rsidRPr="004A1754" w:rsidRDefault="001E0BD5" w:rsidP="00BE305B">
      <w:pPr>
        <w:pStyle w:val="Prrafodelista"/>
        <w:ind w:left="0"/>
        <w:rPr>
          <w:sz w:val="16"/>
          <w:szCs w:val="16"/>
          <w:lang w:val="es-ES"/>
        </w:rPr>
      </w:pPr>
    </w:p>
    <w:p w14:paraId="13EE037B" w14:textId="159C795B" w:rsidR="00BE305B" w:rsidRPr="004A1754" w:rsidRDefault="00BE305B" w:rsidP="00BE305B">
      <w:pPr>
        <w:pStyle w:val="Prrafodelista"/>
        <w:ind w:left="0"/>
        <w:rPr>
          <w:b/>
          <w:color w:val="365F91" w:themeColor="accent1" w:themeShade="BF"/>
          <w:lang w:val="es-ES"/>
        </w:rPr>
      </w:pPr>
      <w:r w:rsidRPr="004A1754">
        <w:rPr>
          <w:b/>
          <w:color w:val="365F91" w:themeColor="accent1" w:themeShade="BF"/>
          <w:lang w:val="es-ES"/>
        </w:rPr>
        <w:t xml:space="preserve">4. </w:t>
      </w:r>
      <w:r w:rsidR="00C836C4" w:rsidRPr="004A1754">
        <w:rPr>
          <w:b/>
          <w:color w:val="365F91" w:themeColor="accent1" w:themeShade="BF"/>
          <w:lang w:val="es-ES"/>
        </w:rPr>
        <w:t>Aspectos relevantes a entregar a la administración entrante:</w:t>
      </w:r>
    </w:p>
    <w:p w14:paraId="60AFB81A" w14:textId="77777777" w:rsidR="00BE305B" w:rsidRPr="004A1754" w:rsidRDefault="00BE305B" w:rsidP="00BE305B">
      <w:pPr>
        <w:rPr>
          <w:b/>
          <w:color w:val="365F91" w:themeColor="accent1" w:themeShade="BF"/>
          <w:lang w:val="es-ES"/>
        </w:rPr>
      </w:pPr>
    </w:p>
    <w:p w14:paraId="1707FC9F" w14:textId="77777777" w:rsidR="00AD1705" w:rsidRPr="004A1754" w:rsidRDefault="00BE305B" w:rsidP="008D0DFF">
      <w:pPr>
        <w:pStyle w:val="Prrafodelista"/>
        <w:numPr>
          <w:ilvl w:val="0"/>
          <w:numId w:val="24"/>
        </w:numPr>
        <w:rPr>
          <w:lang w:val="es-ES"/>
        </w:rPr>
      </w:pPr>
      <w:r w:rsidRPr="004A1754">
        <w:rPr>
          <w:lang w:val="es-ES"/>
        </w:rPr>
        <w:t>Estado de los instrumentos de gestión de la información pública (Decreto 103 de 2015 Título V)</w:t>
      </w:r>
    </w:p>
    <w:p w14:paraId="3DEFD339" w14:textId="77777777" w:rsidR="00AD1705" w:rsidRPr="004A1754" w:rsidRDefault="00BE305B" w:rsidP="008D0DFF">
      <w:pPr>
        <w:pStyle w:val="Prrafodelista"/>
        <w:numPr>
          <w:ilvl w:val="0"/>
          <w:numId w:val="24"/>
        </w:numPr>
        <w:rPr>
          <w:lang w:val="es-ES"/>
        </w:rPr>
      </w:pPr>
      <w:r w:rsidRPr="004A1754">
        <w:rPr>
          <w:lang w:val="es-ES"/>
        </w:rPr>
        <w:t>Informes de solicitudes de acceso a la información elaborado</w:t>
      </w:r>
      <w:r w:rsidR="00AD1705" w:rsidRPr="004A1754">
        <w:rPr>
          <w:lang w:val="es-ES"/>
        </w:rPr>
        <w:t>s (Decreto 103 de 2015, art 52)</w:t>
      </w:r>
    </w:p>
    <w:p w14:paraId="044E477F" w14:textId="77777777" w:rsidR="00AD1705" w:rsidRPr="004A1754" w:rsidRDefault="00BE305B" w:rsidP="008D0DFF">
      <w:pPr>
        <w:pStyle w:val="Prrafodelista"/>
        <w:numPr>
          <w:ilvl w:val="0"/>
          <w:numId w:val="24"/>
        </w:numPr>
        <w:rPr>
          <w:lang w:val="es-ES"/>
        </w:rPr>
      </w:pPr>
      <w:r w:rsidRPr="004A1754">
        <w:rPr>
          <w:lang w:val="es-ES"/>
        </w:rPr>
        <w:t>Ejercicios de autodiagnóstico de la matriz de cumplimiento de la Ley 1712 de 2014 elaborada por la Procuraduría General de la Nación, discriminando el porcentaje de a</w:t>
      </w:r>
      <w:r w:rsidR="00AD1705" w:rsidRPr="004A1754">
        <w:rPr>
          <w:lang w:val="es-ES"/>
        </w:rPr>
        <w:t>vance y las acciones pendientes</w:t>
      </w:r>
    </w:p>
    <w:p w14:paraId="229B1D0D" w14:textId="4A197873" w:rsidR="00BE305B" w:rsidRPr="004A1754" w:rsidRDefault="00BE305B" w:rsidP="008D0DFF">
      <w:pPr>
        <w:pStyle w:val="Prrafodelista"/>
        <w:numPr>
          <w:ilvl w:val="0"/>
          <w:numId w:val="24"/>
        </w:numPr>
        <w:rPr>
          <w:b/>
          <w:color w:val="365F91" w:themeColor="accent1" w:themeShade="BF"/>
          <w:lang w:val="es-ES"/>
        </w:rPr>
      </w:pPr>
      <w:r w:rsidRPr="004A1754">
        <w:rPr>
          <w:lang w:val="es-ES"/>
        </w:rPr>
        <w:t xml:space="preserve">Formulario diligenciado y la clave y usuario de acceso al Índice de Transparencia Activa (ITA) de la Procuraduría General de la Nación. </w:t>
      </w:r>
    </w:p>
    <w:p w14:paraId="7422B358" w14:textId="77777777" w:rsidR="00C836C4" w:rsidRPr="004A1754" w:rsidRDefault="00C836C4" w:rsidP="00C836C4"/>
    <w:p w14:paraId="442E88E8" w14:textId="77777777" w:rsidR="001E6FBE" w:rsidRPr="004A1754" w:rsidRDefault="001E6FBE" w:rsidP="001E6FBE">
      <w:pPr>
        <w:pStyle w:val="Prrafodelista"/>
        <w:spacing w:after="160" w:line="259" w:lineRule="auto"/>
        <w:ind w:left="0"/>
        <w:rPr>
          <w:sz w:val="16"/>
          <w:szCs w:val="16"/>
          <w:lang w:val="es-ES"/>
        </w:rPr>
      </w:pPr>
      <w:r w:rsidRPr="004A1754">
        <w:rPr>
          <w:sz w:val="16"/>
          <w:szCs w:val="16"/>
          <w:lang w:val="es-ES"/>
        </w:rPr>
        <w:t>*Los anteriores documentos no entran como anexos del presente documento, solo son para entregar en las mesas de empalme con la siguiente administración.</w:t>
      </w:r>
    </w:p>
    <w:p w14:paraId="07ABEA6E" w14:textId="10AADE79" w:rsidR="00776FB9" w:rsidRDefault="00776FB9" w:rsidP="00FF0C5C">
      <w:pPr>
        <w:rPr>
          <w:lang w:val="es-ES"/>
        </w:rPr>
      </w:pPr>
    </w:p>
    <w:p w14:paraId="06258E8B" w14:textId="43EC343B" w:rsidR="003B242B" w:rsidRDefault="003B242B" w:rsidP="00FF0C5C">
      <w:pPr>
        <w:rPr>
          <w:lang w:val="es-ES"/>
        </w:rPr>
      </w:pPr>
    </w:p>
    <w:p w14:paraId="579C96B2" w14:textId="77777777" w:rsidR="003B242B" w:rsidRPr="004A1754" w:rsidRDefault="003B242B" w:rsidP="00FF0C5C">
      <w:pPr>
        <w:rPr>
          <w:lang w:val="es-ES"/>
        </w:rPr>
      </w:pPr>
    </w:p>
    <w:p w14:paraId="54D38EFE" w14:textId="69D37E45" w:rsidR="00FF0C5C" w:rsidRPr="004A1754" w:rsidRDefault="00283089" w:rsidP="00283089">
      <w:pPr>
        <w:pStyle w:val="Ttulo2"/>
        <w:numPr>
          <w:ilvl w:val="0"/>
          <w:numId w:val="0"/>
        </w:numPr>
      </w:pPr>
      <w:bookmarkStart w:id="124" w:name="_Toc16153959"/>
      <w:r w:rsidRPr="004A1754">
        <w:t xml:space="preserve">2.3.6 </w:t>
      </w:r>
      <w:r w:rsidR="00432525" w:rsidRPr="004A1754">
        <w:t>GESTIÓN DEL CONOCIMIENTO</w:t>
      </w:r>
      <w:bookmarkEnd w:id="124"/>
    </w:p>
    <w:p w14:paraId="5B2B36BD" w14:textId="28E58D9F" w:rsidR="00432525" w:rsidRPr="004A1754" w:rsidRDefault="00432525" w:rsidP="00432525"/>
    <w:p w14:paraId="33B98789" w14:textId="77777777" w:rsidR="00794711" w:rsidRDefault="00794711" w:rsidP="00794711">
      <w:r>
        <w:t>Responde a la necesidad de instalar en los servidores capacidades orientadas al mejoramiento continuo de la gestión pública mediante el reconocimiento de los procesos que viven todas las entidades públicas para generar, sistematizar y transferir información necesaria para responder los retos y las necesidades que presente el entorno a las entidades públicas. la gestión del conocimiento, que tiene por objetivo implementar programas que mediante el correcto estímulo y administración del conocimiento proceso de generación, sistematización y/o transferencia de información de alto valor de quienes integran la institución) permitan a la entidad ser un punto de referencia para el entorno social y territorial.</w:t>
      </w:r>
    </w:p>
    <w:p w14:paraId="27CCB521" w14:textId="7C6D47DA" w:rsidR="00973B7F" w:rsidRDefault="00794711" w:rsidP="00794711">
      <w:r>
        <w:t>En este esquema es fundamental entender la importancia de la capacitación como movilizadora de cambios institucionales de entidades flexibles. Así, la capacidad de innovar cobra mayor relevancia y el conocimiento es un activo de alto valor, al ser un insumo básico de la gestión de las entidades públicas.</w:t>
      </w:r>
    </w:p>
    <w:p w14:paraId="076A7979" w14:textId="77777777" w:rsidR="001E0BD5" w:rsidRPr="004A1754" w:rsidRDefault="001E0BD5" w:rsidP="00794711"/>
    <w:p w14:paraId="2C946891" w14:textId="708B9F5C" w:rsidR="00FF0C5C" w:rsidRPr="004A1754" w:rsidRDefault="0090582C" w:rsidP="0090582C">
      <w:pPr>
        <w:pStyle w:val="Ttulo3"/>
      </w:pPr>
      <w:bookmarkStart w:id="125" w:name="_Toc16153960"/>
      <w:r w:rsidRPr="004A1754">
        <w:t xml:space="preserve">2.3.6.1 </w:t>
      </w:r>
      <w:r w:rsidR="00432525" w:rsidRPr="004A1754">
        <w:t>Gestión del Conocimiento y la Innovación</w:t>
      </w:r>
      <w:bookmarkEnd w:id="125"/>
      <w:r w:rsidR="00432525" w:rsidRPr="004A1754">
        <w:t xml:space="preserve"> </w:t>
      </w:r>
    </w:p>
    <w:p w14:paraId="547C5805" w14:textId="77777777" w:rsidR="00FF0C5C" w:rsidRPr="004A1754" w:rsidRDefault="00FF0C5C" w:rsidP="00FF0C5C">
      <w:pPr>
        <w:pStyle w:val="NormalWeb"/>
        <w:spacing w:before="0" w:after="0"/>
        <w:rPr>
          <w:rFonts w:ascii="Century Gothic" w:hAnsi="Century Gothic" w:cs="Arial"/>
          <w:lang w:val="es-ES"/>
        </w:rPr>
      </w:pPr>
    </w:p>
    <w:p w14:paraId="5FE51BEC" w14:textId="53CFD75F" w:rsidR="00794711" w:rsidRPr="00952F20" w:rsidRDefault="00794711" w:rsidP="00794711">
      <w:r>
        <w:t>La entidad trabaja en dos frentes para esta política, uno de ellos se desarrolla d</w:t>
      </w:r>
      <w:r w:rsidRPr="00952F20">
        <w:t>e conformidad con los lineamientos establecidos por el DASCD</w:t>
      </w:r>
      <w:r>
        <w:t xml:space="preserve">, a través de los cuales </w:t>
      </w:r>
      <w:r w:rsidRPr="00952F20">
        <w:t>se han realizado actividades relacionadas con las tres dimensiones del saber, Saber Ser, Saber hacer y Saber Saber, fortaleciendo competencias como:</w:t>
      </w:r>
    </w:p>
    <w:p w14:paraId="736D121C" w14:textId="77777777" w:rsidR="00794711" w:rsidRPr="00952F20" w:rsidRDefault="00794711" w:rsidP="00794711"/>
    <w:p w14:paraId="3A5CB329" w14:textId="77777777" w:rsidR="00794711" w:rsidRPr="00952F20" w:rsidRDefault="00794711" w:rsidP="00DB6345">
      <w:pPr>
        <w:pStyle w:val="Prrafodelista"/>
        <w:numPr>
          <w:ilvl w:val="0"/>
          <w:numId w:val="38"/>
        </w:numPr>
      </w:pPr>
      <w:r w:rsidRPr="00952F20">
        <w:t xml:space="preserve">Orientación al servicio </w:t>
      </w:r>
    </w:p>
    <w:p w14:paraId="1151F075" w14:textId="77777777" w:rsidR="00794711" w:rsidRPr="00952F20" w:rsidRDefault="00794711" w:rsidP="00DB6345">
      <w:pPr>
        <w:pStyle w:val="Prrafodelista"/>
        <w:numPr>
          <w:ilvl w:val="0"/>
          <w:numId w:val="38"/>
        </w:numPr>
      </w:pPr>
      <w:r w:rsidRPr="00952F20">
        <w:t xml:space="preserve">Innovación </w:t>
      </w:r>
    </w:p>
    <w:p w14:paraId="0F8273B3" w14:textId="77777777" w:rsidR="00794711" w:rsidRPr="00952F20" w:rsidRDefault="00794711" w:rsidP="00DB6345">
      <w:pPr>
        <w:pStyle w:val="Prrafodelista"/>
        <w:numPr>
          <w:ilvl w:val="0"/>
          <w:numId w:val="38"/>
        </w:numPr>
      </w:pPr>
      <w:r w:rsidRPr="00952F20">
        <w:t xml:space="preserve">Flexibilidad y adaptación al cambio </w:t>
      </w:r>
    </w:p>
    <w:p w14:paraId="1A9D608A" w14:textId="77777777" w:rsidR="00794711" w:rsidRPr="00952F20" w:rsidRDefault="00794711" w:rsidP="00DB6345">
      <w:pPr>
        <w:pStyle w:val="Prrafodelista"/>
        <w:numPr>
          <w:ilvl w:val="0"/>
          <w:numId w:val="38"/>
        </w:numPr>
      </w:pPr>
      <w:r w:rsidRPr="00952F20">
        <w:t xml:space="preserve">Trabajo en equipo </w:t>
      </w:r>
    </w:p>
    <w:p w14:paraId="228D3EB0" w14:textId="77777777" w:rsidR="00794711" w:rsidRPr="00952F20" w:rsidRDefault="00794711" w:rsidP="00DB6345">
      <w:pPr>
        <w:pStyle w:val="Prrafodelista"/>
        <w:numPr>
          <w:ilvl w:val="0"/>
          <w:numId w:val="38"/>
        </w:numPr>
      </w:pPr>
      <w:r w:rsidRPr="00952F20">
        <w:t xml:space="preserve">Gestión por resultados </w:t>
      </w:r>
    </w:p>
    <w:p w14:paraId="1FAAB464" w14:textId="77777777" w:rsidR="00794711" w:rsidRPr="00952F20" w:rsidRDefault="00794711" w:rsidP="00DB6345">
      <w:pPr>
        <w:pStyle w:val="Prrafodelista"/>
        <w:numPr>
          <w:ilvl w:val="0"/>
          <w:numId w:val="38"/>
        </w:numPr>
      </w:pPr>
      <w:r w:rsidRPr="00952F20">
        <w:t xml:space="preserve">Gestión contractual </w:t>
      </w:r>
    </w:p>
    <w:p w14:paraId="72D71A9F" w14:textId="77777777" w:rsidR="00794711" w:rsidRPr="00952F20" w:rsidRDefault="00794711" w:rsidP="00DB6345">
      <w:pPr>
        <w:pStyle w:val="Prrafodelista"/>
        <w:numPr>
          <w:ilvl w:val="0"/>
          <w:numId w:val="38"/>
        </w:numPr>
      </w:pPr>
      <w:r w:rsidRPr="00952F20">
        <w:t xml:space="preserve">Gestión de la información </w:t>
      </w:r>
    </w:p>
    <w:p w14:paraId="41252BBD" w14:textId="77777777" w:rsidR="00794711" w:rsidRPr="00952F20" w:rsidRDefault="00794711" w:rsidP="00DB6345">
      <w:pPr>
        <w:pStyle w:val="Prrafodelista"/>
        <w:numPr>
          <w:ilvl w:val="0"/>
          <w:numId w:val="38"/>
        </w:numPr>
      </w:pPr>
      <w:r w:rsidRPr="00952F20">
        <w:t xml:space="preserve">Incremento del capital intelectual - Procesamiento de datos e información </w:t>
      </w:r>
    </w:p>
    <w:p w14:paraId="4A0BD3BE" w14:textId="77777777" w:rsidR="00794711" w:rsidRPr="00952F20" w:rsidRDefault="00794711" w:rsidP="00DB6345">
      <w:pPr>
        <w:pStyle w:val="Prrafodelista"/>
        <w:numPr>
          <w:ilvl w:val="0"/>
          <w:numId w:val="38"/>
        </w:numPr>
      </w:pPr>
      <w:r w:rsidRPr="00952F20">
        <w:t>Actualizaciones legales y tributarias.</w:t>
      </w:r>
    </w:p>
    <w:p w14:paraId="7DC6F49A" w14:textId="77777777" w:rsidR="006B07D7" w:rsidRPr="004A1754" w:rsidRDefault="006B07D7" w:rsidP="006B07D7">
      <w:pPr>
        <w:pStyle w:val="Prrafodelista"/>
        <w:spacing w:after="160" w:line="259" w:lineRule="auto"/>
        <w:ind w:left="142" w:hanging="142"/>
        <w:rPr>
          <w:sz w:val="16"/>
          <w:szCs w:val="16"/>
          <w:lang w:val="es-ES"/>
        </w:rPr>
      </w:pPr>
    </w:p>
    <w:p w14:paraId="62DC8486" w14:textId="482B1449" w:rsidR="006B07D7" w:rsidRPr="004A1754" w:rsidRDefault="006B07D7" w:rsidP="006B07D7">
      <w:pPr>
        <w:pStyle w:val="Prrafodelista"/>
        <w:spacing w:after="160" w:line="259" w:lineRule="auto"/>
        <w:ind w:left="142" w:hanging="142"/>
        <w:rPr>
          <w:sz w:val="16"/>
          <w:szCs w:val="16"/>
          <w:lang w:val="es-ES"/>
        </w:rPr>
      </w:pPr>
      <w:r w:rsidRPr="004A1754">
        <w:rPr>
          <w:b/>
          <w:color w:val="365F91" w:themeColor="accent1" w:themeShade="BF"/>
          <w:lang w:val="es-ES"/>
        </w:rPr>
        <w:t xml:space="preserve">1. </w:t>
      </w:r>
      <w:r w:rsidR="007B7160" w:rsidRPr="004A1754">
        <w:rPr>
          <w:b/>
          <w:color w:val="365F91" w:themeColor="accent1" w:themeShade="BF"/>
          <w:lang w:val="es-ES"/>
        </w:rPr>
        <w:t>Gestión:</w:t>
      </w:r>
      <w:r w:rsidRPr="004A1754">
        <w:rPr>
          <w:b/>
          <w:color w:val="365F91" w:themeColor="accent1" w:themeShade="BF"/>
          <w:lang w:val="es-ES"/>
        </w:rPr>
        <w:t xml:space="preserve"> </w:t>
      </w:r>
    </w:p>
    <w:p w14:paraId="61DF50E1" w14:textId="67EDC5D5" w:rsidR="006B07D7" w:rsidRDefault="006B07D7" w:rsidP="006B07D7">
      <w:pPr>
        <w:spacing w:before="100" w:beforeAutospacing="1" w:after="100" w:afterAutospacing="1"/>
        <w:ind w:left="142"/>
        <w:rPr>
          <w:rFonts w:ascii="Tahoma" w:hAnsi="Tahoma" w:cs="Tahoma"/>
        </w:rPr>
      </w:pPr>
      <w:r w:rsidRPr="004A1754">
        <w:t xml:space="preserve">¿En la entidad existe un grupo de gestión del conocimiento? Si la respuesta es afirmativa, describa qué áreas lo conforman: </w:t>
      </w:r>
    </w:p>
    <w:p w14:paraId="27CB5ED6" w14:textId="37D7393D" w:rsidR="00794711" w:rsidRPr="004A1754" w:rsidRDefault="00794711" w:rsidP="006B07D7">
      <w:pPr>
        <w:spacing w:before="100" w:beforeAutospacing="1" w:after="100" w:afterAutospacing="1"/>
        <w:ind w:left="142"/>
      </w:pPr>
      <w:r w:rsidRPr="00794711">
        <w:lastRenderedPageBreak/>
        <w:t>Dentro del proceso de implementación, se encuentra dentro del Plan de Trabajo un equipo</w:t>
      </w:r>
      <w:r>
        <w:t xml:space="preserve"> de servidores desarrollando una propuesta para orientada a establecer un repositorio de conocimiento, este equipo está conformado por un servidor de la Oficina Asesora de Planeación, uno de la Oficina TIC y otro de la dirección de Gestión Corporativa.</w:t>
      </w:r>
    </w:p>
    <w:p w14:paraId="3FB47131" w14:textId="77777777" w:rsidR="00794711" w:rsidRDefault="006B07D7" w:rsidP="006B07D7">
      <w:pPr>
        <w:spacing w:before="100" w:beforeAutospacing="1" w:after="100" w:afterAutospacing="1"/>
        <w:ind w:left="142"/>
      </w:pPr>
      <w:r w:rsidRPr="004A1754">
        <w:t xml:space="preserve">¿La entidad cuenta con un plan para la implementación de esta política? </w:t>
      </w:r>
    </w:p>
    <w:p w14:paraId="4B90C113" w14:textId="1E592A58" w:rsidR="00794711" w:rsidRPr="00952F20" w:rsidRDefault="00794711" w:rsidP="00794711">
      <w:pPr>
        <w:spacing w:before="100" w:beforeAutospacing="1" w:after="100" w:afterAutospacing="1"/>
        <w:ind w:left="142"/>
      </w:pPr>
      <w:r>
        <w:t>Dentro el ejercicio de brechas, se estableció que la</w:t>
      </w:r>
      <w:r w:rsidRPr="00952F20">
        <w:t xml:space="preserve"> gestión del conocimiento se </w:t>
      </w:r>
      <w:r>
        <w:t xml:space="preserve">articularía </w:t>
      </w:r>
      <w:r w:rsidRPr="00952F20">
        <w:t>en el Plan estratégico de Talento Humano y en el Plan Institucional de Capacitación.</w:t>
      </w:r>
    </w:p>
    <w:p w14:paraId="196E85F2" w14:textId="404D632E" w:rsidR="006B07D7" w:rsidRDefault="006B07D7" w:rsidP="006B07D7">
      <w:pPr>
        <w:spacing w:before="100" w:beforeAutospacing="1" w:after="100" w:afterAutospacing="1"/>
        <w:ind w:left="142"/>
      </w:pPr>
      <w:r w:rsidRPr="004A1754">
        <w:t xml:space="preserve">¿Fue aprobado por el Comité Institucional de Gestión y Desempeño? </w:t>
      </w:r>
    </w:p>
    <w:p w14:paraId="73E2A417" w14:textId="0D965E93" w:rsidR="00794711" w:rsidRPr="004A1754" w:rsidRDefault="00794711" w:rsidP="006B07D7">
      <w:pPr>
        <w:spacing w:before="100" w:beforeAutospacing="1" w:after="100" w:afterAutospacing="1"/>
        <w:ind w:left="142"/>
      </w:pPr>
      <w:r>
        <w:t xml:space="preserve">A través de los equipos de trabajo, se presentan los planes de trabajo al Comité de Gestión y Desempeño Institucional; </w:t>
      </w:r>
      <w:r w:rsidRPr="00952F20">
        <w:t>El Plan Institucional de capacitación fue aprobado por el Comité Institucional de Gestión y Desempeño</w:t>
      </w:r>
      <w:r>
        <w:t>.</w:t>
      </w:r>
    </w:p>
    <w:p w14:paraId="416EC85A" w14:textId="7259A3A0" w:rsidR="006B07D7" w:rsidRDefault="006B07D7" w:rsidP="006B07D7">
      <w:pPr>
        <w:spacing w:before="100" w:beforeAutospacing="1" w:after="100" w:afterAutospacing="1"/>
        <w:ind w:left="142"/>
      </w:pPr>
      <w:r w:rsidRPr="004A1754">
        <w:t xml:space="preserve">¿La entidad generó mecanismos o procedimientos para </w:t>
      </w:r>
      <w:r w:rsidR="00794711">
        <w:t>evitar la fuga de conocimiento?</w:t>
      </w:r>
    </w:p>
    <w:p w14:paraId="306BEA06" w14:textId="77777777" w:rsidR="009F59D7" w:rsidRPr="00952F20" w:rsidRDefault="009F59D7" w:rsidP="009F59D7">
      <w:pPr>
        <w:spacing w:before="100" w:beforeAutospacing="1" w:after="100" w:afterAutospacing="1"/>
        <w:ind w:left="142"/>
      </w:pPr>
      <w:r w:rsidRPr="00952F20">
        <w:t>La entidad cuenta con procedimientos estandarizados y publicados en aplicativo SMART y en la Intranet.</w:t>
      </w:r>
    </w:p>
    <w:p w14:paraId="3C0E5DB1" w14:textId="3A4CEE0B" w:rsidR="007B7160" w:rsidRDefault="006B07D7" w:rsidP="00DB17F2">
      <w:pPr>
        <w:spacing w:before="100" w:beforeAutospacing="1" w:after="100" w:afterAutospacing="1"/>
        <w:ind w:left="142"/>
      </w:pPr>
      <w:r w:rsidRPr="004A1754">
        <w:t>¿Qué proyectos o iniciativas de innovación se llevaron a cabo en la entidad?</w:t>
      </w:r>
    </w:p>
    <w:p w14:paraId="07D3A6D2" w14:textId="77777777" w:rsidR="009F59D7" w:rsidRPr="00952F20" w:rsidRDefault="009F59D7" w:rsidP="009F59D7">
      <w:pPr>
        <w:spacing w:before="100" w:beforeAutospacing="1" w:after="100" w:afterAutospacing="1"/>
        <w:ind w:left="142"/>
      </w:pPr>
      <w:r w:rsidRPr="00952F20">
        <w:t>CREATIVIDAD, INNOVACIÓN, PRODUCTIVIDAD</w:t>
      </w:r>
    </w:p>
    <w:p w14:paraId="5DB385FA" w14:textId="77777777" w:rsidR="009F59D7" w:rsidRPr="00952F20" w:rsidRDefault="009F59D7" w:rsidP="009F59D7">
      <w:pPr>
        <w:spacing w:before="100" w:beforeAutospacing="1" w:after="100" w:afterAutospacing="1"/>
        <w:ind w:left="142"/>
      </w:pPr>
      <w:r w:rsidRPr="00952F20">
        <w:t>La Secretaría Jurídica Distrital desarrolla estrategias de reconocimiento a los servidores públicos: por competitividad, innovación, calidad, productividad y eficiencia con el propósito de incrementar los niveles de vocación de servicio, compromiso y responsabilidad en el logro de los objetivos institucionales.</w:t>
      </w:r>
    </w:p>
    <w:p w14:paraId="4B27B0CB" w14:textId="77777777" w:rsidR="009F59D7" w:rsidRPr="00952F20" w:rsidRDefault="009F59D7" w:rsidP="009F59D7">
      <w:pPr>
        <w:spacing w:before="100" w:beforeAutospacing="1" w:after="100" w:afterAutospacing="1"/>
        <w:ind w:left="142"/>
      </w:pPr>
      <w:r w:rsidRPr="00952F20">
        <w:t>La entidad en el marco del Plan de incentivos desarrolla la actividad equipos de trabajo, que se define como el grupo de personas que laboran en forma independiente y coordinada, aportando las habilidades individuales requeridas para la consecución de un resultado concreto, en el cumplimiento de planes y objetivos institucionales, de acuerdo con las normas legales vigentes.</w:t>
      </w:r>
    </w:p>
    <w:p w14:paraId="4CB647F1" w14:textId="32E5D5BC" w:rsidR="009F59D7" w:rsidRDefault="009F59D7" w:rsidP="009F59D7">
      <w:pPr>
        <w:spacing w:before="100" w:beforeAutospacing="1" w:after="100" w:afterAutospacing="1"/>
        <w:ind w:left="142"/>
      </w:pPr>
      <w:r w:rsidRPr="00952F20">
        <w:t xml:space="preserve">La Secretaría Jurídica Distrital busca promover el desarrollo de la creatividad e innovación institucional desde los servidores para transformar </w:t>
      </w:r>
      <w:r w:rsidRPr="00952F20">
        <w:lastRenderedPageBreak/>
        <w:t xml:space="preserve">y crear mejores formas de ejecutar las funciones, mejorar los procesos y resolver los problemas estructurales que se presentan en el día a día y promover actitudes positivas en el servidor público que le permita ser agente de cambio. </w:t>
      </w:r>
    </w:p>
    <w:p w14:paraId="0E2D3462" w14:textId="77777777" w:rsidR="007B7160" w:rsidRPr="004A1754" w:rsidRDefault="007B7160" w:rsidP="007B7160">
      <w:pPr>
        <w:spacing w:after="160" w:line="259" w:lineRule="auto"/>
        <w:rPr>
          <w:sz w:val="16"/>
          <w:szCs w:val="16"/>
          <w:lang w:val="es-ES"/>
        </w:rPr>
      </w:pPr>
      <w:r w:rsidRPr="004A1754">
        <w:rPr>
          <w:b/>
          <w:color w:val="365F91" w:themeColor="accent1" w:themeShade="BF"/>
          <w:lang w:val="es-ES"/>
        </w:rPr>
        <w:t xml:space="preserve">2. Oportunidades: </w:t>
      </w:r>
    </w:p>
    <w:p w14:paraId="773F4859" w14:textId="77777777" w:rsidR="007B7160" w:rsidRPr="004A1754" w:rsidRDefault="007B7160" w:rsidP="008D0DFF">
      <w:pPr>
        <w:pStyle w:val="Prrafodelista"/>
        <w:numPr>
          <w:ilvl w:val="0"/>
          <w:numId w:val="8"/>
        </w:numPr>
        <w:spacing w:after="160" w:line="259" w:lineRule="auto"/>
        <w:ind w:left="142" w:hanging="142"/>
        <w:rPr>
          <w:lang w:val="es-ES"/>
        </w:rPr>
      </w:pPr>
      <w:r w:rsidRPr="004A1754">
        <w:rPr>
          <w:lang w:val="es-ES"/>
        </w:rPr>
        <w:t>¿Cuáles considera que fueron los aspectos positivos en la implementación de esta política?</w:t>
      </w:r>
    </w:p>
    <w:p w14:paraId="51C779BD" w14:textId="77777777" w:rsidR="007B7160" w:rsidRPr="004A1754" w:rsidRDefault="007B7160" w:rsidP="007B7160">
      <w:pPr>
        <w:pStyle w:val="Prrafodelista"/>
        <w:spacing w:after="160" w:line="259" w:lineRule="auto"/>
        <w:ind w:left="142" w:hanging="142"/>
        <w:rPr>
          <w:sz w:val="16"/>
          <w:szCs w:val="16"/>
          <w:lang w:val="es-ES"/>
        </w:rPr>
      </w:pPr>
    </w:p>
    <w:p w14:paraId="4EF9E9F4" w14:textId="77777777" w:rsidR="009F59D7" w:rsidRPr="00952F20" w:rsidRDefault="009F59D7" w:rsidP="009F59D7">
      <w:pPr>
        <w:spacing w:after="160" w:line="259" w:lineRule="auto"/>
        <w:rPr>
          <w:lang w:val="es-ES"/>
        </w:rPr>
      </w:pPr>
      <w:r w:rsidRPr="00952F20">
        <w:rPr>
          <w:lang w:val="es-ES"/>
        </w:rPr>
        <w:t>La gestión del conocimiento se soporta en la triada: gente-procesos-tecnología, con base en estos lineamientos los aspectos positivos son:</w:t>
      </w:r>
    </w:p>
    <w:p w14:paraId="0D9F2E55" w14:textId="77777777" w:rsidR="009F59D7" w:rsidRPr="00952F20" w:rsidRDefault="009F59D7" w:rsidP="008D0DFF">
      <w:pPr>
        <w:pStyle w:val="Prrafodelista"/>
        <w:numPr>
          <w:ilvl w:val="0"/>
          <w:numId w:val="8"/>
        </w:numPr>
        <w:spacing w:after="160" w:line="259" w:lineRule="auto"/>
        <w:ind w:left="142" w:hanging="142"/>
        <w:rPr>
          <w:lang w:val="es-ES"/>
        </w:rPr>
      </w:pPr>
      <w:r w:rsidRPr="00952F20">
        <w:rPr>
          <w:lang w:val="es-ES"/>
        </w:rPr>
        <w:t>Contar con herramientas tecnológicas (TICS) que permite gestionar, organizar y almacenar el conocimiento al interior de la entidad.</w:t>
      </w:r>
    </w:p>
    <w:p w14:paraId="2EC129CD" w14:textId="77777777" w:rsidR="009F59D7" w:rsidRPr="00952F20" w:rsidRDefault="009F59D7" w:rsidP="008D0DFF">
      <w:pPr>
        <w:pStyle w:val="Prrafodelista"/>
        <w:numPr>
          <w:ilvl w:val="0"/>
          <w:numId w:val="8"/>
        </w:numPr>
        <w:spacing w:after="160" w:line="259" w:lineRule="auto"/>
        <w:ind w:left="142" w:hanging="142"/>
        <w:rPr>
          <w:lang w:val="es-ES"/>
        </w:rPr>
      </w:pPr>
      <w:r w:rsidRPr="00952F20">
        <w:rPr>
          <w:lang w:val="es-ES"/>
        </w:rPr>
        <w:t>La entidad cuenta con la inducción virtual que se encuentra en la intranet de la entidad.</w:t>
      </w:r>
    </w:p>
    <w:p w14:paraId="436D7CC8" w14:textId="77777777" w:rsidR="009F59D7" w:rsidRPr="00952F20" w:rsidRDefault="009F59D7" w:rsidP="008D0DFF">
      <w:pPr>
        <w:pStyle w:val="Prrafodelista"/>
        <w:numPr>
          <w:ilvl w:val="0"/>
          <w:numId w:val="8"/>
        </w:numPr>
        <w:spacing w:after="160" w:line="259" w:lineRule="auto"/>
        <w:ind w:left="142" w:hanging="142"/>
        <w:rPr>
          <w:lang w:val="es-ES"/>
        </w:rPr>
      </w:pPr>
      <w:r w:rsidRPr="00952F20">
        <w:rPr>
          <w:lang w:val="es-ES"/>
        </w:rPr>
        <w:t>La entidad fomentó el uso de herramientas G suite al interior de la entidad.</w:t>
      </w:r>
    </w:p>
    <w:p w14:paraId="5A58E04B" w14:textId="77777777" w:rsidR="009F59D7" w:rsidRPr="00952F20" w:rsidRDefault="009F59D7" w:rsidP="008D0DFF">
      <w:pPr>
        <w:pStyle w:val="Prrafodelista"/>
        <w:numPr>
          <w:ilvl w:val="0"/>
          <w:numId w:val="8"/>
        </w:numPr>
        <w:spacing w:after="160" w:line="259" w:lineRule="auto"/>
        <w:ind w:left="142" w:hanging="142"/>
        <w:rPr>
          <w:lang w:val="es-ES"/>
        </w:rPr>
      </w:pPr>
      <w:r w:rsidRPr="00952F20">
        <w:rPr>
          <w:lang w:val="es-ES"/>
        </w:rPr>
        <w:t>Mantener y actualizar los procesos y procedimientos en el marco del sistema de Gestión de calidad.</w:t>
      </w:r>
    </w:p>
    <w:p w14:paraId="1EA17CB5" w14:textId="77777777" w:rsidR="009F59D7" w:rsidRPr="00952F20" w:rsidRDefault="009F59D7" w:rsidP="008D0DFF">
      <w:pPr>
        <w:pStyle w:val="Prrafodelista"/>
        <w:numPr>
          <w:ilvl w:val="0"/>
          <w:numId w:val="8"/>
        </w:numPr>
        <w:spacing w:after="160" w:line="259" w:lineRule="auto"/>
        <w:ind w:left="142" w:hanging="142"/>
        <w:rPr>
          <w:lang w:val="es-ES"/>
        </w:rPr>
      </w:pPr>
      <w:r w:rsidRPr="00952F20">
        <w:rPr>
          <w:lang w:val="es-ES"/>
        </w:rPr>
        <w:t>La entidad cuenta con sistemas de información jurídicos</w:t>
      </w:r>
    </w:p>
    <w:p w14:paraId="3439EEF7" w14:textId="77777777" w:rsidR="009F59D7" w:rsidRPr="00952F20" w:rsidRDefault="009F59D7" w:rsidP="008D0DFF">
      <w:pPr>
        <w:pStyle w:val="Prrafodelista"/>
        <w:numPr>
          <w:ilvl w:val="0"/>
          <w:numId w:val="8"/>
        </w:numPr>
        <w:spacing w:after="160" w:line="259" w:lineRule="auto"/>
        <w:ind w:left="142" w:hanging="142"/>
        <w:rPr>
          <w:lang w:val="es-ES"/>
        </w:rPr>
      </w:pPr>
      <w:r w:rsidRPr="00952F20">
        <w:rPr>
          <w:lang w:val="es-ES"/>
        </w:rPr>
        <w:t>La entidad cuenta con Biblioteca virtual</w:t>
      </w:r>
    </w:p>
    <w:p w14:paraId="2D9150F3" w14:textId="77777777" w:rsidR="009F59D7" w:rsidRPr="00952F20" w:rsidRDefault="009F59D7" w:rsidP="008D0DFF">
      <w:pPr>
        <w:pStyle w:val="Prrafodelista"/>
        <w:numPr>
          <w:ilvl w:val="0"/>
          <w:numId w:val="8"/>
        </w:numPr>
        <w:spacing w:after="160" w:line="259" w:lineRule="auto"/>
        <w:ind w:left="142" w:hanging="142"/>
        <w:rPr>
          <w:lang w:val="es-ES"/>
        </w:rPr>
      </w:pPr>
      <w:r w:rsidRPr="00952F20">
        <w:rPr>
          <w:lang w:val="es-ES"/>
        </w:rPr>
        <w:t>La entidad en el marco de los Planes Institucionales de Capacitación ha fortalecido en los servidores en innovación, iniciativa y creatividad por medio de actividades de capacitación y formación, con el objetivo de generar valor en la administración pública.</w:t>
      </w:r>
    </w:p>
    <w:p w14:paraId="4153F21E" w14:textId="77777777" w:rsidR="009F59D7" w:rsidRPr="009F59D7" w:rsidRDefault="009F59D7" w:rsidP="009F59D7">
      <w:pPr>
        <w:pStyle w:val="Prrafodelista"/>
        <w:rPr>
          <w:lang w:val="es-ES"/>
        </w:rPr>
      </w:pPr>
    </w:p>
    <w:p w14:paraId="1C0B1958" w14:textId="43E9EF6A" w:rsidR="007B7160" w:rsidRPr="004A1754" w:rsidRDefault="007B7160" w:rsidP="008D0DFF">
      <w:pPr>
        <w:pStyle w:val="Prrafodelista"/>
        <w:numPr>
          <w:ilvl w:val="0"/>
          <w:numId w:val="8"/>
        </w:numPr>
        <w:spacing w:after="160" w:line="259" w:lineRule="auto"/>
        <w:ind w:left="142" w:hanging="142"/>
        <w:rPr>
          <w:lang w:val="es-ES"/>
        </w:rPr>
      </w:pPr>
      <w:r w:rsidRPr="004A1754">
        <w:rPr>
          <w:lang w:val="es-ES"/>
        </w:rPr>
        <w:t>¿Cuáles son las dificultades identificadas en la implementación de esta política?</w:t>
      </w:r>
    </w:p>
    <w:p w14:paraId="33543371" w14:textId="77777777" w:rsidR="009F59D7" w:rsidRPr="009F59D7" w:rsidRDefault="009F59D7" w:rsidP="008D0DFF">
      <w:pPr>
        <w:pStyle w:val="Prrafodelista"/>
        <w:numPr>
          <w:ilvl w:val="0"/>
          <w:numId w:val="8"/>
        </w:numPr>
        <w:spacing w:after="160" w:line="259" w:lineRule="auto"/>
        <w:rPr>
          <w:lang w:val="es-ES"/>
        </w:rPr>
      </w:pPr>
      <w:r w:rsidRPr="009F59D7">
        <w:rPr>
          <w:lang w:val="es-ES"/>
        </w:rPr>
        <w:t>1. Sensibilizar a los servidores y directivos en la importancia de gestionar el conocimiento como parte de la estrategia de la entidad.</w:t>
      </w:r>
    </w:p>
    <w:p w14:paraId="404640E8" w14:textId="77777777" w:rsidR="009F59D7" w:rsidRPr="009F59D7" w:rsidRDefault="009F59D7" w:rsidP="008D0DFF">
      <w:pPr>
        <w:pStyle w:val="Prrafodelista"/>
        <w:numPr>
          <w:ilvl w:val="0"/>
          <w:numId w:val="8"/>
        </w:numPr>
        <w:spacing w:after="160" w:line="259" w:lineRule="auto"/>
        <w:rPr>
          <w:lang w:val="es-ES"/>
        </w:rPr>
      </w:pPr>
      <w:r w:rsidRPr="009F59D7">
        <w:rPr>
          <w:lang w:val="es-ES"/>
        </w:rPr>
        <w:t>2. Motivar a los servidores a utilizar las herramientas TICS.</w:t>
      </w:r>
    </w:p>
    <w:p w14:paraId="6234E05E" w14:textId="77777777" w:rsidR="009F59D7" w:rsidRPr="009F59D7" w:rsidRDefault="009F59D7" w:rsidP="008D0DFF">
      <w:pPr>
        <w:pStyle w:val="Prrafodelista"/>
        <w:numPr>
          <w:ilvl w:val="0"/>
          <w:numId w:val="8"/>
        </w:numPr>
        <w:spacing w:after="160" w:line="259" w:lineRule="auto"/>
        <w:rPr>
          <w:lang w:val="es-ES"/>
        </w:rPr>
      </w:pPr>
      <w:r w:rsidRPr="009F59D7">
        <w:rPr>
          <w:lang w:val="es-ES"/>
        </w:rPr>
        <w:t>3. Contar con un procedimiento estandarizado a nivel distrital para la gestión, almacenamiento y transferencia de los conocimientos.</w:t>
      </w:r>
    </w:p>
    <w:p w14:paraId="27B3A6FA" w14:textId="665DDDE2" w:rsidR="007B7160" w:rsidRDefault="007B7160" w:rsidP="009F59D7">
      <w:pPr>
        <w:spacing w:after="160" w:line="259" w:lineRule="auto"/>
        <w:rPr>
          <w:sz w:val="16"/>
          <w:szCs w:val="16"/>
          <w:lang w:val="es-ES"/>
        </w:rPr>
      </w:pPr>
    </w:p>
    <w:p w14:paraId="32198D21" w14:textId="77777777" w:rsidR="007B7160" w:rsidRPr="004A1754" w:rsidRDefault="007B7160" w:rsidP="007B7160">
      <w:pPr>
        <w:spacing w:after="160" w:line="259" w:lineRule="auto"/>
        <w:rPr>
          <w:lang w:val="es-ES"/>
        </w:rPr>
      </w:pPr>
      <w:r w:rsidRPr="004A1754">
        <w:rPr>
          <w:b/>
          <w:color w:val="365F91" w:themeColor="accent1" w:themeShade="BF"/>
          <w:lang w:val="es-ES"/>
        </w:rPr>
        <w:t>3. Retos:</w:t>
      </w:r>
      <w:r w:rsidRPr="004A1754">
        <w:rPr>
          <w:lang w:val="es-ES"/>
        </w:rPr>
        <w:t xml:space="preserve"> </w:t>
      </w:r>
    </w:p>
    <w:p w14:paraId="1947E955" w14:textId="77777777" w:rsidR="007B7160" w:rsidRPr="004A1754" w:rsidRDefault="007B7160" w:rsidP="008D0DFF">
      <w:pPr>
        <w:pStyle w:val="Prrafodelista"/>
        <w:numPr>
          <w:ilvl w:val="0"/>
          <w:numId w:val="9"/>
        </w:numPr>
        <w:spacing w:after="160" w:line="259" w:lineRule="auto"/>
        <w:ind w:left="142" w:hanging="142"/>
        <w:rPr>
          <w:lang w:val="es-ES"/>
        </w:rPr>
      </w:pPr>
      <w:r w:rsidRPr="004A1754">
        <w:rPr>
          <w:lang w:val="es-ES"/>
        </w:rPr>
        <w:t>¿Qué aspectos considera que debe tener en cuenta la siguiente administración en el corto plazo (100 primeros días), respecto de las estrategias desarrolladas para implementar esta política? (principales retos).</w:t>
      </w:r>
    </w:p>
    <w:p w14:paraId="7DBC8723" w14:textId="77777777" w:rsidR="009F59D7" w:rsidRPr="009F59D7" w:rsidRDefault="009F59D7" w:rsidP="008D0DFF">
      <w:pPr>
        <w:pStyle w:val="Prrafodelista"/>
        <w:numPr>
          <w:ilvl w:val="0"/>
          <w:numId w:val="9"/>
        </w:numPr>
        <w:spacing w:after="160" w:line="259" w:lineRule="auto"/>
        <w:ind w:left="357" w:hanging="357"/>
        <w:rPr>
          <w:lang w:val="es-ES"/>
        </w:rPr>
      </w:pPr>
      <w:r w:rsidRPr="009F59D7">
        <w:rPr>
          <w:lang w:val="es-ES"/>
        </w:rPr>
        <w:lastRenderedPageBreak/>
        <w:t>El conocimiento es la suma de la capacitación recibida y de la experiencia, su objetivo estará en incrementar los flujos de conocimiento y en los procesos de crear, compartir y distribuir ese conocimiento, eliminando barreras, las herramientas de las Tics, son instrumentos para lograrlo.</w:t>
      </w:r>
    </w:p>
    <w:p w14:paraId="4499383C" w14:textId="77777777" w:rsidR="009F59D7" w:rsidRPr="009F59D7" w:rsidRDefault="009F59D7" w:rsidP="008D0DFF">
      <w:pPr>
        <w:pStyle w:val="Prrafodelista"/>
        <w:numPr>
          <w:ilvl w:val="0"/>
          <w:numId w:val="9"/>
        </w:numPr>
        <w:spacing w:after="160" w:line="259" w:lineRule="auto"/>
        <w:ind w:left="357" w:hanging="357"/>
        <w:rPr>
          <w:lang w:val="es-ES"/>
        </w:rPr>
      </w:pPr>
    </w:p>
    <w:p w14:paraId="450F2CA4" w14:textId="77777777" w:rsidR="009F59D7" w:rsidRPr="009F59D7" w:rsidRDefault="009F59D7" w:rsidP="008D0DFF">
      <w:pPr>
        <w:pStyle w:val="Prrafodelista"/>
        <w:numPr>
          <w:ilvl w:val="0"/>
          <w:numId w:val="9"/>
        </w:numPr>
        <w:spacing w:after="160" w:line="259" w:lineRule="auto"/>
        <w:ind w:left="357" w:hanging="357"/>
        <w:rPr>
          <w:lang w:val="es-ES"/>
        </w:rPr>
      </w:pPr>
      <w:r w:rsidRPr="009F59D7">
        <w:rPr>
          <w:lang w:val="es-ES"/>
        </w:rPr>
        <w:t>1. Mantener y actualizar la inducción virtual que se encuentra en la intranet de la entidad.</w:t>
      </w:r>
    </w:p>
    <w:p w14:paraId="7230570F" w14:textId="77777777" w:rsidR="009F59D7" w:rsidRPr="009F59D7" w:rsidRDefault="009F59D7" w:rsidP="008D0DFF">
      <w:pPr>
        <w:pStyle w:val="Prrafodelista"/>
        <w:numPr>
          <w:ilvl w:val="0"/>
          <w:numId w:val="9"/>
        </w:numPr>
        <w:spacing w:after="160" w:line="259" w:lineRule="auto"/>
        <w:ind w:left="357" w:hanging="357"/>
        <w:rPr>
          <w:lang w:val="es-ES"/>
        </w:rPr>
      </w:pPr>
      <w:r w:rsidRPr="009F59D7">
        <w:rPr>
          <w:lang w:val="es-ES"/>
        </w:rPr>
        <w:t>2. Sistemas de información robustos con información actualizada.</w:t>
      </w:r>
    </w:p>
    <w:p w14:paraId="4388BF3A" w14:textId="77777777" w:rsidR="009F59D7" w:rsidRPr="009F59D7" w:rsidRDefault="009F59D7" w:rsidP="008D0DFF">
      <w:pPr>
        <w:pStyle w:val="Prrafodelista"/>
        <w:numPr>
          <w:ilvl w:val="0"/>
          <w:numId w:val="9"/>
        </w:numPr>
        <w:spacing w:after="160" w:line="259" w:lineRule="auto"/>
        <w:ind w:left="357" w:hanging="357"/>
        <w:rPr>
          <w:lang w:val="es-ES"/>
        </w:rPr>
      </w:pPr>
      <w:r w:rsidRPr="009F59D7">
        <w:rPr>
          <w:lang w:val="es-ES"/>
        </w:rPr>
        <w:t>3. fomentar la cultura en los servidores de socializar la información recibida a través de las herramientas que la administración disponga.</w:t>
      </w:r>
    </w:p>
    <w:p w14:paraId="701CF9BF" w14:textId="77777777" w:rsidR="009F59D7" w:rsidRPr="009F59D7" w:rsidRDefault="009F59D7" w:rsidP="008D0DFF">
      <w:pPr>
        <w:pStyle w:val="Prrafodelista"/>
        <w:numPr>
          <w:ilvl w:val="0"/>
          <w:numId w:val="9"/>
        </w:numPr>
        <w:spacing w:after="160" w:line="259" w:lineRule="auto"/>
        <w:ind w:left="357" w:hanging="357"/>
        <w:rPr>
          <w:lang w:val="es-ES"/>
        </w:rPr>
      </w:pPr>
      <w:r w:rsidRPr="009F59D7">
        <w:rPr>
          <w:lang w:val="es-ES"/>
        </w:rPr>
        <w:t>4. Fortalecimiento de las competencias de los servidores.</w:t>
      </w:r>
    </w:p>
    <w:p w14:paraId="22A600E3" w14:textId="77777777" w:rsidR="009F59D7" w:rsidRPr="009F59D7" w:rsidRDefault="009F59D7" w:rsidP="008D0DFF">
      <w:pPr>
        <w:pStyle w:val="Prrafodelista"/>
        <w:numPr>
          <w:ilvl w:val="0"/>
          <w:numId w:val="9"/>
        </w:numPr>
        <w:spacing w:after="160" w:line="259" w:lineRule="auto"/>
        <w:ind w:left="357" w:hanging="357"/>
        <w:rPr>
          <w:lang w:val="es-ES"/>
        </w:rPr>
      </w:pPr>
      <w:r w:rsidRPr="009F59D7">
        <w:rPr>
          <w:lang w:val="es-ES"/>
        </w:rPr>
        <w:t>5. generar estrategias para retener el conocimiento de los servidores con mayor experticia.</w:t>
      </w:r>
    </w:p>
    <w:p w14:paraId="022B0D75" w14:textId="641E821E" w:rsidR="007B7160" w:rsidRDefault="007B7160" w:rsidP="007B7160">
      <w:pPr>
        <w:pStyle w:val="Prrafodelista"/>
        <w:spacing w:after="160" w:line="259" w:lineRule="auto"/>
        <w:ind w:left="0"/>
        <w:rPr>
          <w:lang w:val="es-ES"/>
        </w:rPr>
      </w:pPr>
    </w:p>
    <w:p w14:paraId="48AFF97A" w14:textId="77777777" w:rsidR="007B7160" w:rsidRPr="004A1754" w:rsidRDefault="007B7160" w:rsidP="008D0DFF">
      <w:pPr>
        <w:pStyle w:val="Prrafodelista"/>
        <w:numPr>
          <w:ilvl w:val="0"/>
          <w:numId w:val="9"/>
        </w:numPr>
        <w:spacing w:after="160" w:line="259" w:lineRule="auto"/>
        <w:ind w:left="142" w:hanging="142"/>
        <w:rPr>
          <w:lang w:val="es-ES"/>
        </w:rPr>
      </w:pPr>
      <w:r w:rsidRPr="004A1754">
        <w:rPr>
          <w:lang w:val="es-ES"/>
        </w:rPr>
        <w:t>¿Qué acciones de gestión y control emprendidas para esta política considera usted que deberían continuar?</w:t>
      </w:r>
    </w:p>
    <w:p w14:paraId="22028B1A" w14:textId="77777777" w:rsidR="007B7160" w:rsidRPr="004A1754" w:rsidRDefault="007B7160" w:rsidP="007B7160">
      <w:pPr>
        <w:pStyle w:val="Prrafodelista"/>
        <w:spacing w:after="160" w:line="259" w:lineRule="auto"/>
        <w:ind w:left="0"/>
        <w:rPr>
          <w:sz w:val="16"/>
          <w:szCs w:val="16"/>
          <w:lang w:val="es-ES"/>
        </w:rPr>
      </w:pPr>
    </w:p>
    <w:p w14:paraId="12EE219D" w14:textId="77777777" w:rsidR="009F59D7" w:rsidRPr="009F59D7" w:rsidRDefault="009F59D7" w:rsidP="00DB6345">
      <w:pPr>
        <w:pStyle w:val="Prrafodelista"/>
        <w:numPr>
          <w:ilvl w:val="0"/>
          <w:numId w:val="39"/>
        </w:numPr>
        <w:spacing w:after="160" w:line="259" w:lineRule="auto"/>
        <w:rPr>
          <w:lang w:val="es-ES"/>
        </w:rPr>
      </w:pPr>
      <w:r w:rsidRPr="009F59D7">
        <w:rPr>
          <w:lang w:val="es-ES"/>
        </w:rPr>
        <w:t>Capacitación en innovación y creatividad.</w:t>
      </w:r>
    </w:p>
    <w:p w14:paraId="548C42D3" w14:textId="77777777" w:rsidR="009F59D7" w:rsidRPr="009F59D7" w:rsidRDefault="009F59D7" w:rsidP="00DB6345">
      <w:pPr>
        <w:pStyle w:val="Prrafodelista"/>
        <w:numPr>
          <w:ilvl w:val="0"/>
          <w:numId w:val="39"/>
        </w:numPr>
        <w:spacing w:after="160" w:line="259" w:lineRule="auto"/>
        <w:rPr>
          <w:lang w:val="es-ES"/>
        </w:rPr>
      </w:pPr>
      <w:r w:rsidRPr="009F59D7">
        <w:rPr>
          <w:lang w:val="es-ES"/>
        </w:rPr>
        <w:t>Uso de las TICS.</w:t>
      </w:r>
    </w:p>
    <w:p w14:paraId="23EC7ABC" w14:textId="77777777" w:rsidR="009F59D7" w:rsidRPr="009F59D7" w:rsidRDefault="009F59D7" w:rsidP="00DB6345">
      <w:pPr>
        <w:pStyle w:val="Prrafodelista"/>
        <w:numPr>
          <w:ilvl w:val="0"/>
          <w:numId w:val="39"/>
        </w:numPr>
        <w:spacing w:after="160" w:line="259" w:lineRule="auto"/>
        <w:rPr>
          <w:lang w:val="es-ES"/>
        </w:rPr>
      </w:pPr>
      <w:r w:rsidRPr="009F59D7">
        <w:rPr>
          <w:lang w:val="es-ES"/>
        </w:rPr>
        <w:t>Estandarización de procedimientos.</w:t>
      </w:r>
    </w:p>
    <w:p w14:paraId="422D4F38" w14:textId="77777777" w:rsidR="009F59D7" w:rsidRPr="009F59D7" w:rsidRDefault="009F59D7" w:rsidP="00DB6345">
      <w:pPr>
        <w:pStyle w:val="Prrafodelista"/>
        <w:numPr>
          <w:ilvl w:val="0"/>
          <w:numId w:val="39"/>
        </w:numPr>
        <w:spacing w:after="160" w:line="259" w:lineRule="auto"/>
        <w:rPr>
          <w:lang w:val="es-ES"/>
        </w:rPr>
      </w:pPr>
      <w:r w:rsidRPr="009F59D7">
        <w:rPr>
          <w:lang w:val="es-ES"/>
        </w:rPr>
        <w:t>Comités de autocontrol.</w:t>
      </w:r>
    </w:p>
    <w:p w14:paraId="5F44F7C6" w14:textId="77777777" w:rsidR="009F59D7" w:rsidRPr="009F59D7" w:rsidRDefault="009F59D7" w:rsidP="00DB6345">
      <w:pPr>
        <w:pStyle w:val="Prrafodelista"/>
        <w:numPr>
          <w:ilvl w:val="0"/>
          <w:numId w:val="39"/>
        </w:numPr>
        <w:spacing w:after="160" w:line="259" w:lineRule="auto"/>
        <w:rPr>
          <w:lang w:val="es-ES"/>
        </w:rPr>
      </w:pPr>
      <w:r w:rsidRPr="009F59D7">
        <w:rPr>
          <w:lang w:val="es-ES"/>
        </w:rPr>
        <w:t>Evaluaciones de desempeño dirigidas a identificar oportunidades de mejora.</w:t>
      </w:r>
    </w:p>
    <w:p w14:paraId="73E25E5D" w14:textId="77777777" w:rsidR="009F59D7" w:rsidRPr="009F59D7" w:rsidRDefault="009F59D7" w:rsidP="00DB6345">
      <w:pPr>
        <w:pStyle w:val="Prrafodelista"/>
        <w:numPr>
          <w:ilvl w:val="0"/>
          <w:numId w:val="39"/>
        </w:numPr>
        <w:spacing w:after="160" w:line="259" w:lineRule="auto"/>
        <w:rPr>
          <w:lang w:val="es-ES"/>
        </w:rPr>
      </w:pPr>
      <w:r w:rsidRPr="009F59D7">
        <w:rPr>
          <w:lang w:val="es-ES"/>
        </w:rPr>
        <w:t>Inducción al Servicio público.</w:t>
      </w:r>
    </w:p>
    <w:p w14:paraId="4E4B0427" w14:textId="77777777" w:rsidR="009F59D7" w:rsidRPr="009F59D7" w:rsidRDefault="009F59D7" w:rsidP="00DB6345">
      <w:pPr>
        <w:pStyle w:val="Prrafodelista"/>
        <w:numPr>
          <w:ilvl w:val="0"/>
          <w:numId w:val="39"/>
        </w:numPr>
        <w:spacing w:after="160" w:line="259" w:lineRule="auto"/>
        <w:rPr>
          <w:lang w:val="es-ES"/>
        </w:rPr>
      </w:pPr>
      <w:r w:rsidRPr="009F59D7">
        <w:rPr>
          <w:lang w:val="es-ES"/>
        </w:rPr>
        <w:t>Capacitación virtual plataforma PAO – DASCD.</w:t>
      </w:r>
    </w:p>
    <w:p w14:paraId="3692DDE2" w14:textId="77777777" w:rsidR="008066B0" w:rsidRPr="004A1754" w:rsidRDefault="008066B0" w:rsidP="007B7160">
      <w:pPr>
        <w:pStyle w:val="Prrafodelista"/>
        <w:ind w:left="0"/>
        <w:rPr>
          <w:sz w:val="16"/>
          <w:szCs w:val="16"/>
          <w:lang w:val="es-ES"/>
        </w:rPr>
      </w:pPr>
    </w:p>
    <w:p w14:paraId="313760F7" w14:textId="77777777" w:rsidR="007B7160" w:rsidRPr="004A1754" w:rsidRDefault="007B7160" w:rsidP="007B7160">
      <w:pPr>
        <w:pStyle w:val="Prrafodelista"/>
        <w:rPr>
          <w:lang w:val="es-ES"/>
        </w:rPr>
      </w:pPr>
    </w:p>
    <w:p w14:paraId="348FC331" w14:textId="77777777" w:rsidR="007B7160" w:rsidRPr="004A1754" w:rsidRDefault="007B7160" w:rsidP="007B7160">
      <w:pPr>
        <w:rPr>
          <w:b/>
          <w:color w:val="365F91" w:themeColor="accent1" w:themeShade="BF"/>
          <w:lang w:val="es-ES"/>
        </w:rPr>
      </w:pPr>
      <w:r w:rsidRPr="004A1754">
        <w:rPr>
          <w:b/>
          <w:color w:val="365F91" w:themeColor="accent1" w:themeShade="BF"/>
          <w:lang w:val="es-ES"/>
        </w:rPr>
        <w:t>4. Aspectos relevantes a entregar a la administración entrante:</w:t>
      </w:r>
    </w:p>
    <w:p w14:paraId="0A3FF204" w14:textId="77777777" w:rsidR="007B7160" w:rsidRPr="004A1754" w:rsidRDefault="007B7160" w:rsidP="007B7160">
      <w:pPr>
        <w:rPr>
          <w:b/>
          <w:color w:val="365F91" w:themeColor="accent1" w:themeShade="BF"/>
          <w:lang w:val="es-ES"/>
        </w:rPr>
      </w:pPr>
    </w:p>
    <w:p w14:paraId="669F39ED" w14:textId="77777777" w:rsidR="008066B0" w:rsidRPr="004A1754" w:rsidRDefault="008066B0" w:rsidP="008D0DFF">
      <w:pPr>
        <w:pStyle w:val="Prrafodelista"/>
        <w:widowControl w:val="0"/>
        <w:numPr>
          <w:ilvl w:val="0"/>
          <w:numId w:val="25"/>
        </w:numPr>
        <w:tabs>
          <w:tab w:val="left" w:pos="220"/>
          <w:tab w:val="left" w:pos="720"/>
        </w:tabs>
        <w:autoSpaceDE w:val="0"/>
        <w:autoSpaceDN w:val="0"/>
        <w:adjustRightInd w:val="0"/>
        <w:spacing w:after="320"/>
        <w:rPr>
          <w:lang w:val="es-ES"/>
        </w:rPr>
      </w:pPr>
      <w:r w:rsidRPr="004A1754">
        <w:rPr>
          <w:lang w:val="es-ES"/>
        </w:rPr>
        <w:t xml:space="preserve">Información estratégica identificada para el desarrollo misional e inventario donde se consolida </w:t>
      </w:r>
    </w:p>
    <w:p w14:paraId="6300156E" w14:textId="77777777" w:rsidR="008066B0" w:rsidRPr="004A1754" w:rsidRDefault="008066B0" w:rsidP="008D0DFF">
      <w:pPr>
        <w:pStyle w:val="Prrafodelista"/>
        <w:widowControl w:val="0"/>
        <w:numPr>
          <w:ilvl w:val="0"/>
          <w:numId w:val="25"/>
        </w:numPr>
        <w:tabs>
          <w:tab w:val="left" w:pos="220"/>
          <w:tab w:val="left" w:pos="720"/>
        </w:tabs>
        <w:autoSpaceDE w:val="0"/>
        <w:autoSpaceDN w:val="0"/>
        <w:adjustRightInd w:val="0"/>
        <w:spacing w:after="320"/>
        <w:rPr>
          <w:lang w:val="es-ES"/>
        </w:rPr>
      </w:pPr>
      <w:r w:rsidRPr="004A1754">
        <w:rPr>
          <w:lang w:val="es-ES"/>
        </w:rPr>
        <w:t xml:space="preserve">Inventario de las herramientas donde se consolida y difunde el conocimiento (portales, revistas, aplicaciones, medios audiovisuales, redes, etc.) </w:t>
      </w:r>
    </w:p>
    <w:p w14:paraId="75F86255" w14:textId="77777777" w:rsidR="008066B0" w:rsidRPr="004A1754" w:rsidRDefault="008066B0" w:rsidP="008D0DFF">
      <w:pPr>
        <w:pStyle w:val="Prrafodelista"/>
        <w:widowControl w:val="0"/>
        <w:numPr>
          <w:ilvl w:val="0"/>
          <w:numId w:val="25"/>
        </w:numPr>
        <w:tabs>
          <w:tab w:val="left" w:pos="220"/>
          <w:tab w:val="left" w:pos="720"/>
        </w:tabs>
        <w:autoSpaceDE w:val="0"/>
        <w:autoSpaceDN w:val="0"/>
        <w:adjustRightInd w:val="0"/>
        <w:spacing w:after="320"/>
        <w:rPr>
          <w:lang w:val="es-ES"/>
        </w:rPr>
      </w:pPr>
      <w:r w:rsidRPr="004A1754">
        <w:rPr>
          <w:lang w:val="es-ES"/>
        </w:rPr>
        <w:t xml:space="preserve">Listado de aliados estratégicos </w:t>
      </w:r>
    </w:p>
    <w:p w14:paraId="22BCF6B3" w14:textId="701AB56B" w:rsidR="00647430" w:rsidRPr="004A1754" w:rsidRDefault="00647430" w:rsidP="008D0DFF">
      <w:pPr>
        <w:pStyle w:val="Prrafodelista"/>
        <w:widowControl w:val="0"/>
        <w:numPr>
          <w:ilvl w:val="0"/>
          <w:numId w:val="25"/>
        </w:numPr>
        <w:tabs>
          <w:tab w:val="left" w:pos="220"/>
          <w:tab w:val="left" w:pos="720"/>
        </w:tabs>
        <w:autoSpaceDE w:val="0"/>
        <w:autoSpaceDN w:val="0"/>
        <w:adjustRightInd w:val="0"/>
        <w:spacing w:after="320"/>
        <w:rPr>
          <w:lang w:val="es-ES"/>
        </w:rPr>
      </w:pPr>
      <w:r w:rsidRPr="004A1754">
        <w:rPr>
          <w:lang w:val="es-ES"/>
        </w:rPr>
        <w:t>Inventario de proyectos de innovación</w:t>
      </w:r>
    </w:p>
    <w:p w14:paraId="5B318E69" w14:textId="7231B03E" w:rsidR="008066B0" w:rsidRPr="004A1754" w:rsidRDefault="008066B0" w:rsidP="008D0DFF">
      <w:pPr>
        <w:pStyle w:val="Prrafodelista"/>
        <w:widowControl w:val="0"/>
        <w:numPr>
          <w:ilvl w:val="0"/>
          <w:numId w:val="25"/>
        </w:numPr>
        <w:tabs>
          <w:tab w:val="left" w:pos="220"/>
          <w:tab w:val="left" w:pos="720"/>
        </w:tabs>
        <w:autoSpaceDE w:val="0"/>
        <w:autoSpaceDN w:val="0"/>
        <w:adjustRightInd w:val="0"/>
        <w:spacing w:after="320"/>
        <w:rPr>
          <w:lang w:val="es-ES"/>
        </w:rPr>
      </w:pPr>
      <w:r w:rsidRPr="004A1754">
        <w:rPr>
          <w:lang w:val="es-ES"/>
        </w:rPr>
        <w:t xml:space="preserve">Repositorio de buenas prácticas y lecciones aprendidas </w:t>
      </w:r>
    </w:p>
    <w:p w14:paraId="02E5778E" w14:textId="77777777" w:rsidR="001E6FBE" w:rsidRPr="004A1754" w:rsidRDefault="001E6FBE" w:rsidP="001E6FBE">
      <w:pPr>
        <w:spacing w:after="160" w:line="259" w:lineRule="auto"/>
        <w:rPr>
          <w:sz w:val="16"/>
          <w:szCs w:val="16"/>
          <w:lang w:val="es-ES"/>
        </w:rPr>
      </w:pPr>
      <w:r w:rsidRPr="004A1754">
        <w:rPr>
          <w:sz w:val="16"/>
          <w:szCs w:val="16"/>
          <w:lang w:val="es-ES"/>
        </w:rPr>
        <w:t>*Los anteriores documentos no entran como anexos del presente documento, solo son para entregar en las mesas de empalme con la siguiente administración.</w:t>
      </w:r>
    </w:p>
    <w:p w14:paraId="1502F097" w14:textId="2CD48754" w:rsidR="00DE45D5" w:rsidRPr="004A1754" w:rsidRDefault="00DE45D5" w:rsidP="00FF0C5C">
      <w:pPr>
        <w:pStyle w:val="Prrafodelista"/>
        <w:rPr>
          <w:lang w:val="es-ES"/>
        </w:rPr>
      </w:pPr>
    </w:p>
    <w:p w14:paraId="680C7054" w14:textId="79CFA26A" w:rsidR="00FF0C5C" w:rsidRPr="004A1754" w:rsidRDefault="00283089" w:rsidP="00283089">
      <w:pPr>
        <w:pStyle w:val="Ttulo2"/>
        <w:numPr>
          <w:ilvl w:val="0"/>
          <w:numId w:val="0"/>
        </w:numPr>
      </w:pPr>
      <w:bookmarkStart w:id="126" w:name="_Toc3222659"/>
      <w:bookmarkStart w:id="127" w:name="_Toc16153961"/>
      <w:r w:rsidRPr="004A1754">
        <w:lastRenderedPageBreak/>
        <w:t xml:space="preserve">2.3.7 </w:t>
      </w:r>
      <w:r w:rsidR="00432525" w:rsidRPr="004A1754">
        <w:t>CONTROL INTERNO</w:t>
      </w:r>
      <w:bookmarkEnd w:id="126"/>
      <w:bookmarkEnd w:id="127"/>
    </w:p>
    <w:p w14:paraId="504A3978" w14:textId="77777777" w:rsidR="001E06DD" w:rsidRPr="004A1754" w:rsidRDefault="001E06DD" w:rsidP="001E06DD">
      <w:pPr>
        <w:rPr>
          <w:lang w:val="es-ES"/>
        </w:rPr>
      </w:pPr>
    </w:p>
    <w:p w14:paraId="020D9B49" w14:textId="6411C5D1" w:rsidR="00032117" w:rsidRPr="004A1754" w:rsidRDefault="00032117" w:rsidP="00432525">
      <w:r>
        <w:rPr>
          <w:lang w:val="es-ES"/>
        </w:rPr>
        <w:t xml:space="preserve">La Secretaría Jurídica Distrital desde su creación en el año 2016 viene implementando el Modelo Estándar de Control Interno conforme a los lineamientos de la versión 2004. Esa implementación se realiza con un porcentaje de cumplimiento superior al 90%. Ahora bien, en el marco de </w:t>
      </w:r>
      <w:r w:rsidRPr="00032117">
        <w:t xml:space="preserve">la actualización del MECI </w:t>
      </w:r>
      <w:r>
        <w:t>se señala</w:t>
      </w:r>
      <w:r w:rsidRPr="00032117">
        <w:t xml:space="preserve"> </w:t>
      </w:r>
      <w:r>
        <w:t>una</w:t>
      </w:r>
      <w:r w:rsidRPr="00032117">
        <w:t xml:space="preserve"> estructura</w:t>
      </w:r>
      <w:r>
        <w:t xml:space="preserve"> ajustada </w:t>
      </w:r>
      <w:r w:rsidRPr="00032117">
        <w:t>fundamenta</w:t>
      </w:r>
      <w:r>
        <w:t>da</w:t>
      </w:r>
      <w:r w:rsidRPr="00032117">
        <w:t xml:space="preserve"> en cinco componentes, a saber: (i) ambiente de control, (ii) administración del riesgo, (iii) actividades de control, (iv) información y comunicación y (v) actividades de monitoreo. </w:t>
      </w:r>
    </w:p>
    <w:p w14:paraId="3896978B" w14:textId="77777777" w:rsidR="00776FB9" w:rsidRPr="004A1754" w:rsidRDefault="00776FB9" w:rsidP="00432525"/>
    <w:p w14:paraId="189B550A" w14:textId="38A512C9" w:rsidR="00DE45D5" w:rsidRPr="004A1754" w:rsidRDefault="0090582C" w:rsidP="0090582C">
      <w:pPr>
        <w:pStyle w:val="Ttulo3"/>
      </w:pPr>
      <w:bookmarkStart w:id="128" w:name="_Toc16153962"/>
      <w:r w:rsidRPr="004A1754">
        <w:t xml:space="preserve">2.3.7.1 </w:t>
      </w:r>
      <w:r w:rsidR="00432525" w:rsidRPr="004A1754">
        <w:t>Control Interno</w:t>
      </w:r>
      <w:bookmarkEnd w:id="128"/>
    </w:p>
    <w:p w14:paraId="0E7FB6EF" w14:textId="33BF796C" w:rsidR="00432525" w:rsidRPr="004A1754" w:rsidRDefault="00432525" w:rsidP="00432525"/>
    <w:p w14:paraId="5782EDBD" w14:textId="77777777" w:rsidR="001E06DD" w:rsidRPr="004A1754" w:rsidRDefault="001E06DD" w:rsidP="001E06DD">
      <w:r w:rsidRPr="004A1754">
        <w:t xml:space="preserve">A partir de la formulación, ejecución y seguimiento del plan estratégico institucional, favor realizar una descripción cuantitativa y cualitativa de la ejecución de </w:t>
      </w:r>
      <w:r w:rsidRPr="004A1754">
        <w:rPr>
          <w:szCs w:val="24"/>
        </w:rPr>
        <w:t xml:space="preserve">las acciones, para el cumplimiento de la misión de la entidad, </w:t>
      </w:r>
      <w:r w:rsidRPr="004A1754">
        <w:t>el logro de los objetivos y metas establecidas, con el objetivo de satisfacer las necesidades y garantizar los derechos de sus grupos de valor.</w:t>
      </w:r>
    </w:p>
    <w:p w14:paraId="39F2276B" w14:textId="77777777" w:rsidR="00EC7CDE" w:rsidRPr="004A1754" w:rsidRDefault="00EC7CDE" w:rsidP="00EC7CDE">
      <w:pPr>
        <w:rPr>
          <w:sz w:val="16"/>
          <w:szCs w:val="16"/>
          <w:lang w:val="es-ES"/>
        </w:rPr>
      </w:pPr>
    </w:p>
    <w:p w14:paraId="0F244892" w14:textId="77777777" w:rsidR="00EC7CDE" w:rsidRPr="004A1754" w:rsidRDefault="00EC7CDE" w:rsidP="00EC7CDE">
      <w:pPr>
        <w:pStyle w:val="Prrafodelista"/>
        <w:spacing w:after="160" w:line="259" w:lineRule="auto"/>
        <w:ind w:left="142" w:hanging="142"/>
        <w:rPr>
          <w:sz w:val="16"/>
          <w:szCs w:val="16"/>
          <w:lang w:val="es-ES"/>
        </w:rPr>
      </w:pPr>
    </w:p>
    <w:p w14:paraId="484DC691" w14:textId="482A89DA" w:rsidR="001E06DD" w:rsidRPr="004A1754" w:rsidRDefault="001E06DD" w:rsidP="00EC7CDE">
      <w:pPr>
        <w:pStyle w:val="Prrafodelista"/>
        <w:spacing w:after="160" w:line="259" w:lineRule="auto"/>
        <w:ind w:left="142" w:hanging="142"/>
        <w:rPr>
          <w:sz w:val="16"/>
          <w:szCs w:val="16"/>
          <w:lang w:val="es-ES"/>
        </w:rPr>
      </w:pPr>
      <w:r w:rsidRPr="004A1754">
        <w:rPr>
          <w:b/>
          <w:color w:val="365F91" w:themeColor="accent1" w:themeShade="BF"/>
          <w:lang w:val="es-ES"/>
        </w:rPr>
        <w:t xml:space="preserve">1. Gestión: </w:t>
      </w:r>
    </w:p>
    <w:p w14:paraId="5A2718A0" w14:textId="77777777" w:rsidR="008353C4" w:rsidRDefault="001E06DD" w:rsidP="001E06DD">
      <w:pPr>
        <w:widowControl w:val="0"/>
        <w:autoSpaceDE w:val="0"/>
        <w:autoSpaceDN w:val="0"/>
        <w:adjustRightInd w:val="0"/>
        <w:spacing w:after="240"/>
        <w:rPr>
          <w:lang w:val="es-ES"/>
        </w:rPr>
      </w:pPr>
      <w:r w:rsidRPr="004A1754">
        <w:rPr>
          <w:lang w:val="es-ES"/>
        </w:rPr>
        <w:t xml:space="preserve">- ¿El Comité Institucional de Gestión y Desempeño, está conformado? </w:t>
      </w:r>
    </w:p>
    <w:p w14:paraId="7A676613" w14:textId="4D321F8D" w:rsidR="008353C4" w:rsidRDefault="008353C4" w:rsidP="001E06DD">
      <w:pPr>
        <w:widowControl w:val="0"/>
        <w:autoSpaceDE w:val="0"/>
        <w:autoSpaceDN w:val="0"/>
        <w:adjustRightInd w:val="0"/>
        <w:spacing w:after="240"/>
        <w:rPr>
          <w:lang w:val="es-ES"/>
        </w:rPr>
      </w:pPr>
      <w:r w:rsidRPr="008353C4">
        <w:rPr>
          <w:lang w:val="es-ES"/>
        </w:rPr>
        <w:t>Si, mediante la Resolución 054 del 13 de junio de 2018</w:t>
      </w:r>
    </w:p>
    <w:p w14:paraId="7B3CBF79" w14:textId="12F75BAA" w:rsidR="001E06DD" w:rsidRDefault="001E06DD" w:rsidP="001E06DD">
      <w:pPr>
        <w:widowControl w:val="0"/>
        <w:autoSpaceDE w:val="0"/>
        <w:autoSpaceDN w:val="0"/>
        <w:adjustRightInd w:val="0"/>
        <w:spacing w:after="240"/>
        <w:rPr>
          <w:lang w:val="es-ES"/>
        </w:rPr>
      </w:pPr>
      <w:r w:rsidRPr="004A1754">
        <w:rPr>
          <w:lang w:val="es-ES"/>
        </w:rPr>
        <w:t>¿El Comité Institucional de Coordinación de Control Interno, está actualizado y sus funciones armonizadas atendiendo los Decretos 648 de 2017 y 1499 de 2017?</w:t>
      </w:r>
    </w:p>
    <w:p w14:paraId="36843125" w14:textId="3897E127" w:rsidR="008353C4" w:rsidRPr="004A1754" w:rsidRDefault="008353C4" w:rsidP="001E06DD">
      <w:pPr>
        <w:widowControl w:val="0"/>
        <w:autoSpaceDE w:val="0"/>
        <w:autoSpaceDN w:val="0"/>
        <w:adjustRightInd w:val="0"/>
        <w:spacing w:after="240"/>
        <w:rPr>
          <w:lang w:val="es-ES"/>
        </w:rPr>
      </w:pPr>
      <w:r w:rsidRPr="008353C4">
        <w:rPr>
          <w:lang w:val="es-ES"/>
        </w:rPr>
        <w:t>Se actualizo mediante la resolución 196 del 28 de diciembre de 2017</w:t>
      </w:r>
    </w:p>
    <w:p w14:paraId="4EE83CF9" w14:textId="215577C3" w:rsidR="001E06DD" w:rsidRDefault="001E06DD" w:rsidP="001E06DD">
      <w:pPr>
        <w:widowControl w:val="0"/>
        <w:autoSpaceDE w:val="0"/>
        <w:autoSpaceDN w:val="0"/>
        <w:adjustRightInd w:val="0"/>
        <w:spacing w:after="240"/>
        <w:rPr>
          <w:lang w:val="es-ES"/>
        </w:rPr>
      </w:pPr>
      <w:r w:rsidRPr="004A1754">
        <w:rPr>
          <w:lang w:val="es-ES"/>
        </w:rPr>
        <w:t xml:space="preserve">- ¿La entidad cuenta con un esquema para la definición de autoridad y responsabilidad? </w:t>
      </w:r>
    </w:p>
    <w:p w14:paraId="66E02D88" w14:textId="0DB4C496" w:rsidR="008353C4" w:rsidRPr="004A1754" w:rsidRDefault="008353C4" w:rsidP="001E06DD">
      <w:pPr>
        <w:widowControl w:val="0"/>
        <w:autoSpaceDE w:val="0"/>
        <w:autoSpaceDN w:val="0"/>
        <w:adjustRightInd w:val="0"/>
        <w:spacing w:after="240"/>
        <w:rPr>
          <w:lang w:val="es-ES"/>
        </w:rPr>
      </w:pPr>
      <w:r w:rsidRPr="008353C4">
        <w:rPr>
          <w:lang w:val="es-ES"/>
        </w:rPr>
        <w:t>Los roles y responsabilidades están plasmados en la política de riesgos.</w:t>
      </w:r>
    </w:p>
    <w:p w14:paraId="648A8CCD" w14:textId="74F49507" w:rsidR="001E06DD" w:rsidRDefault="001E06DD" w:rsidP="001E06DD">
      <w:pPr>
        <w:widowControl w:val="0"/>
        <w:autoSpaceDE w:val="0"/>
        <w:autoSpaceDN w:val="0"/>
        <w:adjustRightInd w:val="0"/>
        <w:spacing w:after="240"/>
        <w:rPr>
          <w:lang w:val="es-ES"/>
        </w:rPr>
      </w:pPr>
      <w:r w:rsidRPr="004A1754">
        <w:rPr>
          <w:lang w:val="es-ES"/>
        </w:rPr>
        <w:t>¿La entidad definió el Esquema de Líneas de Defensa? Si la respuesta es afirmativa, describa su avance.</w:t>
      </w:r>
    </w:p>
    <w:p w14:paraId="66062C8B" w14:textId="4F3C5EE6" w:rsidR="008353C4" w:rsidRDefault="008353C4" w:rsidP="001E06DD">
      <w:pPr>
        <w:widowControl w:val="0"/>
        <w:autoSpaceDE w:val="0"/>
        <w:autoSpaceDN w:val="0"/>
        <w:adjustRightInd w:val="0"/>
        <w:spacing w:after="240"/>
        <w:rPr>
          <w:lang w:val="es-ES"/>
        </w:rPr>
      </w:pPr>
      <w:r w:rsidRPr="008353C4">
        <w:rPr>
          <w:lang w:val="es-ES"/>
        </w:rPr>
        <w:t>El esquema de las líneas de defensa de la entidad se encuentra plasmado en la Política de Riesgos.</w:t>
      </w:r>
    </w:p>
    <w:p w14:paraId="690E04D8" w14:textId="77777777" w:rsidR="008353C4" w:rsidRPr="008353C4" w:rsidRDefault="008353C4" w:rsidP="008353C4">
      <w:pPr>
        <w:widowControl w:val="0"/>
        <w:autoSpaceDE w:val="0"/>
        <w:autoSpaceDN w:val="0"/>
        <w:adjustRightInd w:val="0"/>
        <w:spacing w:after="240"/>
        <w:rPr>
          <w:lang w:val="es-ES"/>
        </w:rPr>
      </w:pPr>
      <w:r w:rsidRPr="008353C4">
        <w:rPr>
          <w:lang w:val="es-ES"/>
        </w:rPr>
        <w:t xml:space="preserve">IMPLEMENTACION: Corresponde a la Oficina Asesora de Planeación definir y actualizar los instrumentos definidos para la Administración del Riesgo (Metodología, procedimientos, etc) para asegurar la implementación de </w:t>
      </w:r>
      <w:r w:rsidRPr="008353C4">
        <w:rPr>
          <w:lang w:val="es-ES"/>
        </w:rPr>
        <w:lastRenderedPageBreak/>
        <w:t>cada una de sus etapas definidas en los lineamientos de esta política. Brindar capacitación y asesoría respecto a la metodología del riesgo a todas las dependencias que hacen parte de la entidad. Efectuar informe anual de la Gestión del Riesgo en la entidad y extraordinariamente de ser necesario para darlo a conocer al Comité Institucional de Gestión y Desempeño en pro de que se tomen las decisiones pertinentes.</w:t>
      </w:r>
    </w:p>
    <w:p w14:paraId="59DCD1D8" w14:textId="77777777" w:rsidR="008353C4" w:rsidRPr="008353C4" w:rsidRDefault="008353C4" w:rsidP="008353C4">
      <w:pPr>
        <w:widowControl w:val="0"/>
        <w:autoSpaceDE w:val="0"/>
        <w:autoSpaceDN w:val="0"/>
        <w:adjustRightInd w:val="0"/>
        <w:spacing w:after="240"/>
        <w:rPr>
          <w:lang w:val="es-ES"/>
        </w:rPr>
      </w:pPr>
      <w:r w:rsidRPr="008353C4">
        <w:rPr>
          <w:lang w:val="es-ES"/>
        </w:rPr>
        <w:t xml:space="preserve">Primera Línea de Defensa. Está a cargo del Subsecretario, directores y Jefes de Oficina y líderes de procesos o gerentes operativos de programas y proyectos de la entidad. Esta línea de defensa se encarga de la ejecución del procedimiento Gestión de Riesgos y del mantenimiento efectivo de los controles internos de los procesos a cargo. Detectan deficiencia de controles y responden por la formulación e implementación de los Planes de Manejo del Riesgo. </w:t>
      </w:r>
    </w:p>
    <w:p w14:paraId="076B4395" w14:textId="77777777" w:rsidR="008353C4" w:rsidRPr="008353C4" w:rsidRDefault="008353C4" w:rsidP="008353C4">
      <w:pPr>
        <w:widowControl w:val="0"/>
        <w:autoSpaceDE w:val="0"/>
        <w:autoSpaceDN w:val="0"/>
        <w:adjustRightInd w:val="0"/>
        <w:spacing w:after="240"/>
        <w:rPr>
          <w:lang w:val="es-ES"/>
        </w:rPr>
      </w:pPr>
      <w:r w:rsidRPr="008353C4">
        <w:rPr>
          <w:lang w:val="es-ES"/>
        </w:rPr>
        <w:t>Segunda Línea de Defensa. Está conformada por el Jefe de Planeación, servidores responsables de monitoreo y evaluación de controles y gestión del riesgo, supervisores o interventores de contrato o proyectos y coordinadores del Sistema Integrado de Gestión Esta línea de defensa verifica que se esté cumpliendo adecuadamente con la metodología, el procedimiento y actividades de control, en el marco de la Gestión del Riesgo. Igualmente monitorea la gestión de riesgos en funciones de cumplimiento, seguridad y calidad; y, supervisa la implementación de prácticas de gestión de riesgo eficaces por parte de la primera línea y ayuda a los responsables de riesgos a distribuir la información adecuada sobre riesgos a todos los servidores de la entidad.</w:t>
      </w:r>
    </w:p>
    <w:p w14:paraId="713EF1F6" w14:textId="390C6520" w:rsidR="008353C4" w:rsidRPr="004A1754" w:rsidRDefault="008353C4" w:rsidP="008353C4">
      <w:pPr>
        <w:widowControl w:val="0"/>
        <w:autoSpaceDE w:val="0"/>
        <w:autoSpaceDN w:val="0"/>
        <w:adjustRightInd w:val="0"/>
        <w:spacing w:after="240"/>
        <w:rPr>
          <w:lang w:val="es-ES"/>
        </w:rPr>
      </w:pPr>
      <w:r w:rsidRPr="008353C4">
        <w:rPr>
          <w:lang w:val="es-ES"/>
        </w:rPr>
        <w:t>Tercera Línea de Defensa. Está conformada por la Oficina de Control Interno. Esta línea de defensa en función de la auditoría interna y con enfoque basado en riesgos proporciona aseguramiento sobre la eficacia de gobierno, gestión de riesgos y control interno, a la alta dirección de la entidad, incluidas la forma en que operan la primera y segunda línea de defensa.</w:t>
      </w:r>
    </w:p>
    <w:p w14:paraId="32487A74" w14:textId="64092249" w:rsidR="001E06DD" w:rsidRDefault="001E06DD" w:rsidP="001E06DD">
      <w:pPr>
        <w:widowControl w:val="0"/>
        <w:autoSpaceDE w:val="0"/>
        <w:autoSpaceDN w:val="0"/>
        <w:adjustRightInd w:val="0"/>
        <w:spacing w:after="240"/>
        <w:rPr>
          <w:lang w:val="es-ES"/>
        </w:rPr>
      </w:pPr>
      <w:r w:rsidRPr="004A1754">
        <w:rPr>
          <w:lang w:val="es-ES"/>
        </w:rPr>
        <w:t>¿Cuál es el análisis del avance (debilidades y fortalezas) del Sistema de Control Interno y su articulación con el Sistema Integrado de Gestión Distrital a través del MIPG y MECI?</w:t>
      </w:r>
    </w:p>
    <w:p w14:paraId="3BD7FBE0" w14:textId="77777777" w:rsidR="008353C4" w:rsidRPr="008353C4" w:rsidRDefault="008353C4" w:rsidP="008353C4">
      <w:pPr>
        <w:widowControl w:val="0"/>
        <w:autoSpaceDE w:val="0"/>
        <w:autoSpaceDN w:val="0"/>
        <w:adjustRightInd w:val="0"/>
        <w:spacing w:after="240"/>
        <w:rPr>
          <w:lang w:val="es-ES"/>
        </w:rPr>
      </w:pPr>
      <w:r w:rsidRPr="008353C4">
        <w:rPr>
          <w:lang w:val="es-ES"/>
        </w:rPr>
        <w:t>La entidad tiene a 31 de octubre de 2019 implementado al 100% el MECI 2014, el cual permite determinar la estructura necesaria para fortalecer el Sistema de Control Interno.</w:t>
      </w:r>
    </w:p>
    <w:p w14:paraId="67E68ED3" w14:textId="77777777" w:rsidR="008353C4" w:rsidRPr="008353C4" w:rsidRDefault="008353C4" w:rsidP="008353C4">
      <w:pPr>
        <w:widowControl w:val="0"/>
        <w:autoSpaceDE w:val="0"/>
        <w:autoSpaceDN w:val="0"/>
        <w:adjustRightInd w:val="0"/>
        <w:spacing w:after="240"/>
        <w:rPr>
          <w:lang w:val="es-ES"/>
        </w:rPr>
      </w:pPr>
      <w:r w:rsidRPr="008353C4">
        <w:rPr>
          <w:lang w:val="es-ES"/>
        </w:rPr>
        <w:t xml:space="preserve">La operación del MECI tiene debilidades como sistema recién implementado, que a través de las diferentes auditorias se ha podido detectar. Se espera que una vez cumplidos los planes de mejoramiento se </w:t>
      </w:r>
      <w:r w:rsidRPr="008353C4">
        <w:rPr>
          <w:lang w:val="es-ES"/>
        </w:rPr>
        <w:lastRenderedPageBreak/>
        <w:t>produzca paulatinamente la mejora y fortalecimiento del Sistema de Control Interno.</w:t>
      </w:r>
    </w:p>
    <w:p w14:paraId="4D75421B" w14:textId="21C6BF89" w:rsidR="008353C4" w:rsidRPr="004A1754" w:rsidRDefault="008353C4" w:rsidP="008353C4">
      <w:pPr>
        <w:widowControl w:val="0"/>
        <w:autoSpaceDE w:val="0"/>
        <w:autoSpaceDN w:val="0"/>
        <w:adjustRightInd w:val="0"/>
        <w:spacing w:after="240"/>
        <w:rPr>
          <w:lang w:val="es-ES"/>
        </w:rPr>
      </w:pPr>
      <w:r w:rsidRPr="008353C4">
        <w:rPr>
          <w:lang w:val="es-ES"/>
        </w:rPr>
        <w:t>De acuerdo con los resultados de FURAG II 2018, la entidad tiene implementado el MIPG</w:t>
      </w:r>
      <w:r>
        <w:rPr>
          <w:lang w:val="es-ES"/>
        </w:rPr>
        <w:t xml:space="preserve">, y su nivel de mejora se encuentra </w:t>
      </w:r>
      <w:r w:rsidRPr="008353C4">
        <w:rPr>
          <w:lang w:val="es-ES"/>
        </w:rPr>
        <w:t xml:space="preserve">en el 63% y es la línea base para </w:t>
      </w:r>
      <w:r>
        <w:rPr>
          <w:lang w:val="es-ES"/>
        </w:rPr>
        <w:t>mejorar el posicionamiento de sostenibilidad</w:t>
      </w:r>
      <w:r w:rsidRPr="008353C4">
        <w:rPr>
          <w:lang w:val="es-ES"/>
        </w:rPr>
        <w:t xml:space="preserve"> en el próximo año.</w:t>
      </w:r>
    </w:p>
    <w:p w14:paraId="7B729AF6" w14:textId="6DDF2CB9" w:rsidR="00EC7CDE" w:rsidRDefault="001E06DD" w:rsidP="00EC7CDE">
      <w:pPr>
        <w:widowControl w:val="0"/>
        <w:autoSpaceDE w:val="0"/>
        <w:autoSpaceDN w:val="0"/>
        <w:adjustRightInd w:val="0"/>
        <w:rPr>
          <w:lang w:val="es-ES"/>
        </w:rPr>
      </w:pPr>
      <w:r w:rsidRPr="004A1754">
        <w:rPr>
          <w:lang w:val="es-ES"/>
        </w:rPr>
        <w:t>¿Hay auditorias, investigaciones o planes de mejoramiento en curso?</w:t>
      </w:r>
    </w:p>
    <w:p w14:paraId="25C3A1C8" w14:textId="716E2F37" w:rsidR="00596E4A" w:rsidRDefault="00596E4A" w:rsidP="00EC7CDE">
      <w:pPr>
        <w:widowControl w:val="0"/>
        <w:autoSpaceDE w:val="0"/>
        <w:autoSpaceDN w:val="0"/>
        <w:adjustRightInd w:val="0"/>
        <w:rPr>
          <w:lang w:val="es-ES"/>
        </w:rPr>
      </w:pPr>
    </w:p>
    <w:p w14:paraId="74A459AA" w14:textId="77777777" w:rsidR="00596E4A" w:rsidRDefault="00596E4A" w:rsidP="00596E4A">
      <w:pPr>
        <w:pStyle w:val="Prrafodelista"/>
        <w:spacing w:line="259" w:lineRule="auto"/>
        <w:ind w:left="0"/>
        <w:rPr>
          <w:lang w:val="es-ES"/>
        </w:rPr>
      </w:pPr>
      <w:r w:rsidRPr="008353C4">
        <w:rPr>
          <w:lang w:val="es-ES"/>
        </w:rPr>
        <w:t>La dos últimas auditorias Procesos de Gestión Normativo y Gestión Disciplinaria finalizaron el 7 de noviembre de 2019.</w:t>
      </w:r>
    </w:p>
    <w:p w14:paraId="6010C30B" w14:textId="77777777" w:rsidR="00596E4A" w:rsidRPr="008353C4" w:rsidRDefault="00596E4A" w:rsidP="00596E4A">
      <w:pPr>
        <w:pStyle w:val="Prrafodelista"/>
        <w:spacing w:line="259" w:lineRule="auto"/>
        <w:ind w:left="0"/>
        <w:rPr>
          <w:lang w:val="es-ES"/>
        </w:rPr>
      </w:pPr>
    </w:p>
    <w:p w14:paraId="2B1643EC" w14:textId="254C3731" w:rsidR="00596E4A" w:rsidRDefault="00596E4A" w:rsidP="00596E4A">
      <w:pPr>
        <w:widowControl w:val="0"/>
        <w:autoSpaceDE w:val="0"/>
        <w:autoSpaceDN w:val="0"/>
        <w:adjustRightInd w:val="0"/>
        <w:rPr>
          <w:lang w:val="es-ES"/>
        </w:rPr>
      </w:pPr>
      <w:r w:rsidRPr="008353C4">
        <w:rPr>
          <w:lang w:val="es-ES"/>
        </w:rPr>
        <w:t>Por otra parte, a la fecha se tienen los siguientes planes de mejoramiento en curso</w:t>
      </w:r>
      <w:r w:rsidR="00032117">
        <w:rPr>
          <w:lang w:val="es-ES"/>
        </w:rPr>
        <w:t>:</w:t>
      </w:r>
    </w:p>
    <w:p w14:paraId="77EE108A" w14:textId="2BF0F63D" w:rsidR="00032117" w:rsidRDefault="00032117" w:rsidP="00596E4A">
      <w:pPr>
        <w:widowControl w:val="0"/>
        <w:autoSpaceDE w:val="0"/>
        <w:autoSpaceDN w:val="0"/>
        <w:adjustRightInd w:val="0"/>
        <w:rPr>
          <w:lang w:val="es-ES"/>
        </w:rPr>
      </w:pPr>
    </w:p>
    <w:p w14:paraId="4FCEB1E8" w14:textId="5B6BA4D6" w:rsidR="00032117" w:rsidRDefault="00032117" w:rsidP="00032117">
      <w:pPr>
        <w:pStyle w:val="Descripcin"/>
        <w:keepNext/>
        <w:spacing w:after="0"/>
        <w:jc w:val="center"/>
        <w:rPr>
          <w:i/>
        </w:rPr>
      </w:pPr>
    </w:p>
    <w:p w14:paraId="0DF45653" w14:textId="373F8979" w:rsidR="000D1E72" w:rsidRDefault="000D1E72" w:rsidP="000D1E72">
      <w:pPr>
        <w:pStyle w:val="Descripcin"/>
        <w:keepNext/>
        <w:jc w:val="center"/>
      </w:pPr>
      <w:bookmarkStart w:id="129" w:name="_Toc26957575"/>
      <w:r>
        <w:t xml:space="preserve">Tabla </w:t>
      </w:r>
      <w:r>
        <w:fldChar w:fldCharType="begin"/>
      </w:r>
      <w:r>
        <w:instrText xml:space="preserve"> SEQ Tabla \* ARABIC </w:instrText>
      </w:r>
      <w:r>
        <w:fldChar w:fldCharType="separate"/>
      </w:r>
      <w:r>
        <w:rPr>
          <w:noProof/>
        </w:rPr>
        <w:t>32</w:t>
      </w:r>
      <w:r>
        <w:fldChar w:fldCharType="end"/>
      </w:r>
      <w:r>
        <w:t xml:space="preserve"> P</w:t>
      </w:r>
      <w:r w:rsidRPr="00EF4A7B">
        <w:t>lanes de mejoramiento Contraloría de Bogotá</w:t>
      </w:r>
      <w:bookmarkEnd w:id="129"/>
    </w:p>
    <w:tbl>
      <w:tblPr>
        <w:tblStyle w:val="Tabladecuadrcula4-nfasis11"/>
        <w:tblW w:w="9073" w:type="dxa"/>
        <w:tblLook w:val="04A0" w:firstRow="1" w:lastRow="0" w:firstColumn="1" w:lastColumn="0" w:noHBand="0" w:noVBand="1"/>
      </w:tblPr>
      <w:tblGrid>
        <w:gridCol w:w="1312"/>
        <w:gridCol w:w="1240"/>
        <w:gridCol w:w="2156"/>
        <w:gridCol w:w="1384"/>
        <w:gridCol w:w="1260"/>
        <w:gridCol w:w="1721"/>
      </w:tblGrid>
      <w:tr w:rsidR="00596E4A" w:rsidRPr="004D6C44" w14:paraId="06F362DC" w14:textId="77777777" w:rsidTr="00431A1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73" w:type="dxa"/>
            <w:gridSpan w:val="6"/>
            <w:noWrap/>
            <w:hideMark/>
          </w:tcPr>
          <w:p w14:paraId="3B5D5785" w14:textId="77777777" w:rsidR="00596E4A" w:rsidRPr="004D6C44" w:rsidRDefault="00596E4A" w:rsidP="00431A1A">
            <w:pPr>
              <w:jc w:val="center"/>
              <w:rPr>
                <w:rFonts w:eastAsia="Times New Roman" w:cs="Arial"/>
                <w:b w:val="0"/>
                <w:bCs w:val="0"/>
                <w:sz w:val="16"/>
                <w:szCs w:val="18"/>
                <w:lang w:eastAsia="es-CO"/>
              </w:rPr>
            </w:pPr>
            <w:r w:rsidRPr="004D6C44">
              <w:rPr>
                <w:rFonts w:eastAsia="Times New Roman" w:cs="Arial"/>
                <w:sz w:val="16"/>
                <w:szCs w:val="18"/>
                <w:lang w:eastAsia="es-CO"/>
              </w:rPr>
              <w:t>PLANES DE MEJORAMIENTO CONTRALORIA DE BOGOTÁ</w:t>
            </w:r>
          </w:p>
        </w:tc>
      </w:tr>
      <w:tr w:rsidR="00596E4A" w:rsidRPr="004D6C44" w14:paraId="5741F412" w14:textId="77777777" w:rsidTr="00431A1A">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312" w:type="dxa"/>
            <w:hideMark/>
          </w:tcPr>
          <w:p w14:paraId="422447B8" w14:textId="77777777" w:rsidR="00596E4A" w:rsidRPr="004D6C44" w:rsidRDefault="00596E4A" w:rsidP="00431A1A">
            <w:pPr>
              <w:jc w:val="center"/>
              <w:rPr>
                <w:rFonts w:eastAsia="Times New Roman" w:cs="Arial"/>
                <w:b w:val="0"/>
                <w:bCs w:val="0"/>
                <w:color w:val="1F497D" w:themeColor="text2"/>
                <w:sz w:val="18"/>
                <w:szCs w:val="18"/>
                <w:lang w:eastAsia="es-CO"/>
              </w:rPr>
            </w:pPr>
            <w:r w:rsidRPr="004D6C44">
              <w:rPr>
                <w:rFonts w:eastAsia="Times New Roman" w:cs="Arial"/>
                <w:color w:val="1F497D" w:themeColor="text2"/>
                <w:sz w:val="18"/>
                <w:szCs w:val="18"/>
                <w:lang w:eastAsia="es-CO"/>
              </w:rPr>
              <w:t>AUDITORIA</w:t>
            </w:r>
          </w:p>
        </w:tc>
        <w:tc>
          <w:tcPr>
            <w:tcW w:w="1240" w:type="dxa"/>
            <w:hideMark/>
          </w:tcPr>
          <w:p w14:paraId="04E047B9" w14:textId="77777777" w:rsidR="00596E4A" w:rsidRPr="004D6C44" w:rsidRDefault="00596E4A" w:rsidP="00431A1A">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1F497D" w:themeColor="text2"/>
                <w:sz w:val="18"/>
                <w:szCs w:val="18"/>
                <w:lang w:eastAsia="es-CO"/>
              </w:rPr>
            </w:pPr>
            <w:r w:rsidRPr="004D6C44">
              <w:rPr>
                <w:rFonts w:eastAsia="Times New Roman" w:cs="Arial"/>
                <w:b/>
                <w:bCs/>
                <w:color w:val="1F497D" w:themeColor="text2"/>
                <w:sz w:val="18"/>
                <w:szCs w:val="18"/>
                <w:lang w:eastAsia="es-CO"/>
              </w:rPr>
              <w:t>CODIGO AUTORIA</w:t>
            </w:r>
          </w:p>
        </w:tc>
        <w:tc>
          <w:tcPr>
            <w:tcW w:w="2156" w:type="dxa"/>
            <w:hideMark/>
          </w:tcPr>
          <w:p w14:paraId="2B2C2A92" w14:textId="77777777" w:rsidR="00596E4A" w:rsidRPr="004D6C44" w:rsidRDefault="00596E4A" w:rsidP="00431A1A">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1F497D" w:themeColor="text2"/>
                <w:sz w:val="18"/>
                <w:szCs w:val="18"/>
                <w:lang w:eastAsia="es-CO"/>
              </w:rPr>
            </w:pPr>
            <w:r w:rsidRPr="004D6C44">
              <w:rPr>
                <w:rFonts w:eastAsia="Times New Roman" w:cs="Arial"/>
                <w:b/>
                <w:bCs/>
                <w:color w:val="1F497D" w:themeColor="text2"/>
                <w:sz w:val="18"/>
                <w:szCs w:val="18"/>
                <w:lang w:eastAsia="es-CO"/>
              </w:rPr>
              <w:t>PERIODO AUDITADO</w:t>
            </w:r>
          </w:p>
        </w:tc>
        <w:tc>
          <w:tcPr>
            <w:tcW w:w="1384" w:type="dxa"/>
            <w:hideMark/>
          </w:tcPr>
          <w:p w14:paraId="5869FCE0" w14:textId="77777777" w:rsidR="00596E4A" w:rsidRPr="004D6C44" w:rsidRDefault="00596E4A" w:rsidP="00431A1A">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1F497D" w:themeColor="text2"/>
                <w:sz w:val="18"/>
                <w:szCs w:val="18"/>
                <w:lang w:eastAsia="es-CO"/>
              </w:rPr>
            </w:pPr>
            <w:r w:rsidRPr="004D6C44">
              <w:rPr>
                <w:rFonts w:eastAsia="Times New Roman" w:cs="Arial"/>
                <w:b/>
                <w:bCs/>
                <w:color w:val="1F497D" w:themeColor="text2"/>
                <w:sz w:val="18"/>
                <w:szCs w:val="18"/>
                <w:lang w:eastAsia="es-CO"/>
              </w:rPr>
              <w:t>FECHA DE INFORME</w:t>
            </w:r>
          </w:p>
        </w:tc>
        <w:tc>
          <w:tcPr>
            <w:tcW w:w="1260" w:type="dxa"/>
            <w:hideMark/>
          </w:tcPr>
          <w:p w14:paraId="75171568" w14:textId="77777777" w:rsidR="00596E4A" w:rsidRPr="004D6C44" w:rsidRDefault="00596E4A" w:rsidP="00431A1A">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1F497D" w:themeColor="text2"/>
                <w:sz w:val="18"/>
                <w:szCs w:val="18"/>
                <w:lang w:eastAsia="es-CO"/>
              </w:rPr>
            </w:pPr>
            <w:r w:rsidRPr="004D6C44">
              <w:rPr>
                <w:rFonts w:eastAsia="Times New Roman" w:cs="Arial"/>
                <w:b/>
                <w:bCs/>
                <w:color w:val="1F497D" w:themeColor="text2"/>
                <w:sz w:val="18"/>
                <w:szCs w:val="18"/>
                <w:lang w:eastAsia="es-CO"/>
              </w:rPr>
              <w:t>N° HALLAZGOS</w:t>
            </w:r>
          </w:p>
        </w:tc>
        <w:tc>
          <w:tcPr>
            <w:tcW w:w="1721" w:type="dxa"/>
            <w:hideMark/>
          </w:tcPr>
          <w:p w14:paraId="119D368A" w14:textId="77777777" w:rsidR="00596E4A" w:rsidRPr="004D6C44" w:rsidRDefault="00596E4A" w:rsidP="00431A1A">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1F497D" w:themeColor="text2"/>
                <w:sz w:val="18"/>
                <w:szCs w:val="18"/>
                <w:lang w:eastAsia="es-CO"/>
              </w:rPr>
            </w:pPr>
            <w:r w:rsidRPr="004D6C44">
              <w:rPr>
                <w:rFonts w:eastAsia="Times New Roman" w:cs="Arial"/>
                <w:b/>
                <w:bCs/>
                <w:color w:val="1F497D" w:themeColor="text2"/>
                <w:sz w:val="18"/>
                <w:szCs w:val="18"/>
                <w:lang w:eastAsia="es-CO"/>
              </w:rPr>
              <w:t>OBSERVACIONES</w:t>
            </w:r>
          </w:p>
        </w:tc>
      </w:tr>
      <w:tr w:rsidR="00596E4A" w:rsidRPr="004D6C44" w14:paraId="0965E374" w14:textId="77777777" w:rsidTr="00431A1A">
        <w:trPr>
          <w:trHeight w:val="480"/>
        </w:trPr>
        <w:tc>
          <w:tcPr>
            <w:cnfStyle w:val="001000000000" w:firstRow="0" w:lastRow="0" w:firstColumn="1" w:lastColumn="0" w:oddVBand="0" w:evenVBand="0" w:oddHBand="0" w:evenHBand="0" w:firstRowFirstColumn="0" w:firstRowLastColumn="0" w:lastRowFirstColumn="0" w:lastRowLastColumn="0"/>
            <w:tcW w:w="1312" w:type="dxa"/>
            <w:hideMark/>
          </w:tcPr>
          <w:p w14:paraId="183D2943" w14:textId="77777777" w:rsidR="00596E4A" w:rsidRPr="004D6C44" w:rsidRDefault="00596E4A" w:rsidP="00431A1A">
            <w:pPr>
              <w:jc w:val="center"/>
              <w:rPr>
                <w:rFonts w:eastAsia="Times New Roman" w:cs="Arial"/>
                <w:b w:val="0"/>
                <w:color w:val="000000"/>
                <w:sz w:val="16"/>
                <w:szCs w:val="18"/>
                <w:lang w:eastAsia="es-CO"/>
              </w:rPr>
            </w:pPr>
            <w:r w:rsidRPr="004D6C44">
              <w:rPr>
                <w:rFonts w:eastAsia="Times New Roman" w:cs="Arial"/>
                <w:b w:val="0"/>
                <w:color w:val="000000"/>
                <w:sz w:val="16"/>
                <w:szCs w:val="18"/>
                <w:lang w:eastAsia="es-CO"/>
              </w:rPr>
              <w:t>Auditoria de Desempeño</w:t>
            </w:r>
          </w:p>
        </w:tc>
        <w:tc>
          <w:tcPr>
            <w:tcW w:w="1240" w:type="dxa"/>
            <w:noWrap/>
            <w:hideMark/>
          </w:tcPr>
          <w:p w14:paraId="7D64B731" w14:textId="77777777" w:rsidR="00596E4A" w:rsidRPr="004D6C44" w:rsidRDefault="00596E4A" w:rsidP="00431A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8"/>
                <w:lang w:eastAsia="es-CO"/>
              </w:rPr>
            </w:pPr>
            <w:r w:rsidRPr="004D6C44">
              <w:rPr>
                <w:rFonts w:eastAsia="Times New Roman" w:cs="Arial"/>
                <w:color w:val="000000"/>
                <w:sz w:val="16"/>
                <w:szCs w:val="18"/>
                <w:lang w:eastAsia="es-CO"/>
              </w:rPr>
              <w:t>6</w:t>
            </w:r>
          </w:p>
        </w:tc>
        <w:tc>
          <w:tcPr>
            <w:tcW w:w="2156" w:type="dxa"/>
            <w:noWrap/>
            <w:hideMark/>
          </w:tcPr>
          <w:p w14:paraId="1BD4DA6C" w14:textId="77777777" w:rsidR="00596E4A" w:rsidRPr="004D6C44" w:rsidRDefault="00596E4A" w:rsidP="00431A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8"/>
                <w:lang w:eastAsia="es-CO"/>
              </w:rPr>
            </w:pPr>
            <w:r w:rsidRPr="004D6C44">
              <w:rPr>
                <w:rFonts w:eastAsia="Times New Roman" w:cs="Arial"/>
                <w:color w:val="000000"/>
                <w:sz w:val="16"/>
                <w:szCs w:val="18"/>
                <w:lang w:eastAsia="es-CO"/>
              </w:rPr>
              <w:t>2018</w:t>
            </w:r>
          </w:p>
        </w:tc>
        <w:tc>
          <w:tcPr>
            <w:tcW w:w="1384" w:type="dxa"/>
            <w:noWrap/>
            <w:hideMark/>
          </w:tcPr>
          <w:p w14:paraId="4FCC3262" w14:textId="77777777" w:rsidR="00596E4A" w:rsidRPr="004D6C44" w:rsidRDefault="00596E4A" w:rsidP="00431A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8"/>
                <w:lang w:eastAsia="es-CO"/>
              </w:rPr>
            </w:pPr>
            <w:r w:rsidRPr="004D6C44">
              <w:rPr>
                <w:rFonts w:eastAsia="Times New Roman" w:cs="Arial"/>
                <w:color w:val="000000"/>
                <w:sz w:val="16"/>
                <w:szCs w:val="18"/>
                <w:lang w:eastAsia="es-CO"/>
              </w:rPr>
              <w:t>21/06/2019</w:t>
            </w:r>
          </w:p>
        </w:tc>
        <w:tc>
          <w:tcPr>
            <w:tcW w:w="1260" w:type="dxa"/>
            <w:noWrap/>
            <w:hideMark/>
          </w:tcPr>
          <w:p w14:paraId="67B5A893" w14:textId="77777777" w:rsidR="00596E4A" w:rsidRPr="004D6C44" w:rsidRDefault="00596E4A" w:rsidP="00431A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8"/>
                <w:lang w:eastAsia="es-CO"/>
              </w:rPr>
            </w:pPr>
            <w:r w:rsidRPr="004D6C44">
              <w:rPr>
                <w:rFonts w:eastAsia="Times New Roman" w:cs="Arial"/>
                <w:color w:val="000000"/>
                <w:sz w:val="16"/>
                <w:szCs w:val="18"/>
                <w:lang w:eastAsia="es-CO"/>
              </w:rPr>
              <w:t>3</w:t>
            </w:r>
          </w:p>
        </w:tc>
        <w:tc>
          <w:tcPr>
            <w:tcW w:w="1721" w:type="dxa"/>
            <w:hideMark/>
          </w:tcPr>
          <w:p w14:paraId="3F10FA7A" w14:textId="77777777" w:rsidR="00596E4A" w:rsidRPr="004D6C44" w:rsidRDefault="00596E4A" w:rsidP="00431A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8"/>
                <w:lang w:eastAsia="es-CO"/>
              </w:rPr>
            </w:pPr>
            <w:r w:rsidRPr="004D6C44">
              <w:rPr>
                <w:rFonts w:eastAsia="Times New Roman" w:cs="Arial"/>
                <w:color w:val="000000"/>
                <w:sz w:val="16"/>
                <w:szCs w:val="18"/>
                <w:lang w:eastAsia="es-CO"/>
              </w:rPr>
              <w:t>P.M. 1 actividad pendiente</w:t>
            </w:r>
          </w:p>
        </w:tc>
      </w:tr>
      <w:tr w:rsidR="00596E4A" w:rsidRPr="004D6C44" w14:paraId="6BC7272F" w14:textId="77777777" w:rsidTr="00431A1A">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1312" w:type="dxa"/>
            <w:hideMark/>
          </w:tcPr>
          <w:p w14:paraId="24D39768" w14:textId="77777777" w:rsidR="00596E4A" w:rsidRPr="004D6C44" w:rsidRDefault="00596E4A" w:rsidP="00431A1A">
            <w:pPr>
              <w:jc w:val="center"/>
              <w:rPr>
                <w:rFonts w:eastAsia="Times New Roman" w:cs="Arial"/>
                <w:b w:val="0"/>
                <w:color w:val="000000"/>
                <w:sz w:val="16"/>
                <w:szCs w:val="18"/>
                <w:lang w:eastAsia="es-CO"/>
              </w:rPr>
            </w:pPr>
            <w:r w:rsidRPr="004D6C44">
              <w:rPr>
                <w:rFonts w:eastAsia="Times New Roman" w:cs="Arial"/>
                <w:b w:val="0"/>
                <w:color w:val="000000"/>
                <w:sz w:val="16"/>
                <w:szCs w:val="18"/>
                <w:lang w:eastAsia="es-CO"/>
              </w:rPr>
              <w:t>Auditoria de Regularidad</w:t>
            </w:r>
          </w:p>
        </w:tc>
        <w:tc>
          <w:tcPr>
            <w:tcW w:w="1240" w:type="dxa"/>
            <w:noWrap/>
            <w:hideMark/>
          </w:tcPr>
          <w:p w14:paraId="64644872" w14:textId="77777777" w:rsidR="00596E4A" w:rsidRPr="004D6C44" w:rsidRDefault="00596E4A" w:rsidP="00431A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8"/>
                <w:lang w:eastAsia="es-CO"/>
              </w:rPr>
            </w:pPr>
            <w:r w:rsidRPr="004D6C44">
              <w:rPr>
                <w:rFonts w:eastAsia="Times New Roman" w:cs="Arial"/>
                <w:color w:val="000000"/>
                <w:sz w:val="16"/>
                <w:szCs w:val="18"/>
                <w:lang w:eastAsia="es-CO"/>
              </w:rPr>
              <w:t>7</w:t>
            </w:r>
          </w:p>
        </w:tc>
        <w:tc>
          <w:tcPr>
            <w:tcW w:w="2156" w:type="dxa"/>
            <w:noWrap/>
            <w:hideMark/>
          </w:tcPr>
          <w:p w14:paraId="763C2B2E" w14:textId="77777777" w:rsidR="00596E4A" w:rsidRPr="004D6C44" w:rsidRDefault="00596E4A" w:rsidP="00431A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8"/>
                <w:lang w:eastAsia="es-CO"/>
              </w:rPr>
            </w:pPr>
            <w:r w:rsidRPr="004D6C44">
              <w:rPr>
                <w:rFonts w:eastAsia="Times New Roman" w:cs="Arial"/>
                <w:color w:val="000000"/>
                <w:sz w:val="16"/>
                <w:szCs w:val="18"/>
                <w:lang w:eastAsia="es-CO"/>
              </w:rPr>
              <w:t>2018</w:t>
            </w:r>
          </w:p>
        </w:tc>
        <w:tc>
          <w:tcPr>
            <w:tcW w:w="1384" w:type="dxa"/>
            <w:noWrap/>
            <w:hideMark/>
          </w:tcPr>
          <w:p w14:paraId="7D5187E2" w14:textId="77777777" w:rsidR="00596E4A" w:rsidRPr="004D6C44" w:rsidRDefault="00596E4A" w:rsidP="00431A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8"/>
                <w:lang w:eastAsia="es-CO"/>
              </w:rPr>
            </w:pPr>
            <w:r w:rsidRPr="004D6C44">
              <w:rPr>
                <w:rFonts w:eastAsia="Times New Roman" w:cs="Arial"/>
                <w:color w:val="000000"/>
                <w:sz w:val="16"/>
                <w:szCs w:val="18"/>
                <w:lang w:eastAsia="es-CO"/>
              </w:rPr>
              <w:t>10/09/2019</w:t>
            </w:r>
          </w:p>
        </w:tc>
        <w:tc>
          <w:tcPr>
            <w:tcW w:w="1260" w:type="dxa"/>
            <w:noWrap/>
            <w:hideMark/>
          </w:tcPr>
          <w:p w14:paraId="3BD6D2D3" w14:textId="77777777" w:rsidR="00596E4A" w:rsidRPr="004D6C44" w:rsidRDefault="00596E4A" w:rsidP="00431A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8"/>
                <w:lang w:eastAsia="es-CO"/>
              </w:rPr>
            </w:pPr>
            <w:r w:rsidRPr="004D6C44">
              <w:rPr>
                <w:rFonts w:eastAsia="Times New Roman" w:cs="Arial"/>
                <w:color w:val="000000"/>
                <w:sz w:val="16"/>
                <w:szCs w:val="18"/>
                <w:lang w:eastAsia="es-CO"/>
              </w:rPr>
              <w:t>11</w:t>
            </w:r>
          </w:p>
        </w:tc>
        <w:tc>
          <w:tcPr>
            <w:tcW w:w="1721" w:type="dxa"/>
            <w:hideMark/>
          </w:tcPr>
          <w:p w14:paraId="3B62CDE2" w14:textId="77777777" w:rsidR="00596E4A" w:rsidRPr="004D6C44" w:rsidRDefault="00596E4A" w:rsidP="00431A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8"/>
                <w:lang w:eastAsia="es-CO"/>
              </w:rPr>
            </w:pPr>
            <w:r w:rsidRPr="004D6C44">
              <w:rPr>
                <w:rFonts w:eastAsia="Times New Roman" w:cs="Arial"/>
                <w:color w:val="000000"/>
                <w:sz w:val="16"/>
                <w:szCs w:val="18"/>
                <w:lang w:eastAsia="es-CO"/>
              </w:rPr>
              <w:t xml:space="preserve">P.M. </w:t>
            </w:r>
          </w:p>
          <w:p w14:paraId="588119C9" w14:textId="77777777" w:rsidR="00596E4A" w:rsidRPr="004D6C44" w:rsidRDefault="00596E4A" w:rsidP="00431A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8"/>
                <w:lang w:eastAsia="es-CO"/>
              </w:rPr>
            </w:pPr>
            <w:r w:rsidRPr="004D6C44">
              <w:rPr>
                <w:rFonts w:eastAsia="Times New Roman" w:cs="Arial"/>
                <w:color w:val="000000"/>
                <w:sz w:val="16"/>
                <w:szCs w:val="18"/>
                <w:lang w:eastAsia="es-CO"/>
              </w:rPr>
              <w:t>en Proceso</w:t>
            </w:r>
          </w:p>
        </w:tc>
      </w:tr>
    </w:tbl>
    <w:p w14:paraId="501738AB" w14:textId="1F30E1C0" w:rsidR="00EC7CDE" w:rsidRDefault="000D1E72" w:rsidP="00EC7CDE">
      <w:pPr>
        <w:widowControl w:val="0"/>
        <w:autoSpaceDE w:val="0"/>
        <w:autoSpaceDN w:val="0"/>
        <w:adjustRightInd w:val="0"/>
        <w:rPr>
          <w:lang w:val="es-ES"/>
        </w:rPr>
      </w:pPr>
      <w:r w:rsidRPr="00D034FB">
        <w:rPr>
          <w:rFonts w:ascii="Arial" w:hAnsi="Arial" w:cs="Arial"/>
          <w:sz w:val="16"/>
          <w:szCs w:val="16"/>
        </w:rPr>
        <w:t xml:space="preserve">Fuente: </w:t>
      </w:r>
      <w:r>
        <w:rPr>
          <w:rFonts w:ascii="Arial" w:hAnsi="Arial" w:cs="Arial"/>
          <w:sz w:val="16"/>
          <w:szCs w:val="16"/>
        </w:rPr>
        <w:t>OAP – Secretaría Jurídica Distrital</w:t>
      </w:r>
    </w:p>
    <w:p w14:paraId="06641BC8" w14:textId="401B77A3" w:rsidR="00032117" w:rsidRDefault="00032117" w:rsidP="00EC7CDE">
      <w:pPr>
        <w:widowControl w:val="0"/>
        <w:autoSpaceDE w:val="0"/>
        <w:autoSpaceDN w:val="0"/>
        <w:adjustRightInd w:val="0"/>
        <w:rPr>
          <w:lang w:val="es-ES"/>
        </w:rPr>
      </w:pPr>
    </w:p>
    <w:p w14:paraId="6F678BC5" w14:textId="2D9C7C08" w:rsidR="00032117" w:rsidRDefault="00032117" w:rsidP="00032117">
      <w:pPr>
        <w:pStyle w:val="Descripcin"/>
        <w:keepNext/>
        <w:spacing w:after="0"/>
        <w:jc w:val="center"/>
        <w:rPr>
          <w:i/>
        </w:rPr>
      </w:pPr>
    </w:p>
    <w:p w14:paraId="5C55049D" w14:textId="49B56C90" w:rsidR="000D1E72" w:rsidRDefault="000D1E72" w:rsidP="000D1E72">
      <w:pPr>
        <w:pStyle w:val="Descripcin"/>
        <w:keepNext/>
        <w:jc w:val="center"/>
      </w:pPr>
      <w:bookmarkStart w:id="130" w:name="_Toc26957576"/>
      <w:r>
        <w:t xml:space="preserve">Tabla </w:t>
      </w:r>
      <w:r>
        <w:fldChar w:fldCharType="begin"/>
      </w:r>
      <w:r>
        <w:instrText xml:space="preserve"> SEQ Tabla \* ARABIC </w:instrText>
      </w:r>
      <w:r>
        <w:fldChar w:fldCharType="separate"/>
      </w:r>
      <w:r>
        <w:rPr>
          <w:noProof/>
        </w:rPr>
        <w:t>33</w:t>
      </w:r>
      <w:r>
        <w:fldChar w:fldCharType="end"/>
      </w:r>
      <w:r>
        <w:t xml:space="preserve"> </w:t>
      </w:r>
      <w:r w:rsidRPr="000C5282">
        <w:t>Planes de mejoramiento - estado</w:t>
      </w:r>
      <w:bookmarkEnd w:id="130"/>
    </w:p>
    <w:tbl>
      <w:tblPr>
        <w:tblStyle w:val="Tabladecuadrcula4-nfasis11"/>
        <w:tblW w:w="9059" w:type="dxa"/>
        <w:tblLook w:val="04A0" w:firstRow="1" w:lastRow="0" w:firstColumn="1" w:lastColumn="0" w:noHBand="0" w:noVBand="1"/>
      </w:tblPr>
      <w:tblGrid>
        <w:gridCol w:w="3256"/>
        <w:gridCol w:w="1408"/>
        <w:gridCol w:w="2552"/>
        <w:gridCol w:w="1843"/>
      </w:tblGrid>
      <w:tr w:rsidR="00596E4A" w:rsidRPr="004D6C44" w14:paraId="62B1A2F4" w14:textId="77777777" w:rsidTr="00431A1A">
        <w:trPr>
          <w:cnfStyle w:val="100000000000" w:firstRow="1" w:lastRow="0" w:firstColumn="0" w:lastColumn="0" w:oddVBand="0" w:evenVBand="0" w:oddHBand="0" w:evenHBand="0" w:firstRowFirstColumn="0" w:firstRowLastColumn="0" w:lastRowFirstColumn="0" w:lastRowLastColumn="0"/>
          <w:trHeight w:val="409"/>
          <w:tblHeader/>
        </w:trPr>
        <w:tc>
          <w:tcPr>
            <w:cnfStyle w:val="001000000000" w:firstRow="0" w:lastRow="0" w:firstColumn="1" w:lastColumn="0" w:oddVBand="0" w:evenVBand="0" w:oddHBand="0" w:evenHBand="0" w:firstRowFirstColumn="0" w:firstRowLastColumn="0" w:lastRowFirstColumn="0" w:lastRowLastColumn="0"/>
            <w:tcW w:w="3256" w:type="dxa"/>
            <w:hideMark/>
          </w:tcPr>
          <w:p w14:paraId="37511338" w14:textId="77777777" w:rsidR="00596E4A" w:rsidRPr="004D6C44" w:rsidRDefault="00596E4A" w:rsidP="00431A1A">
            <w:pPr>
              <w:jc w:val="center"/>
              <w:rPr>
                <w:rFonts w:eastAsia="Times New Roman" w:cs="Arial"/>
                <w:bCs w:val="0"/>
                <w:sz w:val="18"/>
                <w:szCs w:val="16"/>
                <w:lang w:eastAsia="es-CO"/>
              </w:rPr>
            </w:pPr>
            <w:r w:rsidRPr="004D6C44">
              <w:rPr>
                <w:rFonts w:eastAsia="Times New Roman" w:cs="Arial"/>
                <w:sz w:val="18"/>
                <w:szCs w:val="16"/>
                <w:lang w:eastAsia="es-CO"/>
              </w:rPr>
              <w:t>Proceso</w:t>
            </w:r>
          </w:p>
        </w:tc>
        <w:tc>
          <w:tcPr>
            <w:tcW w:w="1408" w:type="dxa"/>
            <w:hideMark/>
          </w:tcPr>
          <w:p w14:paraId="3C5B1B5E" w14:textId="77777777" w:rsidR="00596E4A" w:rsidRPr="004D6C44" w:rsidRDefault="00596E4A" w:rsidP="00431A1A">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szCs w:val="16"/>
                <w:lang w:eastAsia="es-CO"/>
              </w:rPr>
            </w:pPr>
            <w:r w:rsidRPr="004D6C44">
              <w:rPr>
                <w:rFonts w:eastAsia="Times New Roman" w:cs="Arial"/>
                <w:sz w:val="18"/>
                <w:szCs w:val="16"/>
                <w:lang w:eastAsia="es-CO"/>
              </w:rPr>
              <w:t>Auditoria</w:t>
            </w:r>
          </w:p>
        </w:tc>
        <w:tc>
          <w:tcPr>
            <w:tcW w:w="2552" w:type="dxa"/>
            <w:hideMark/>
          </w:tcPr>
          <w:p w14:paraId="0E35BEB1" w14:textId="77777777" w:rsidR="00596E4A" w:rsidRPr="004D6C44" w:rsidRDefault="00596E4A" w:rsidP="00431A1A">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szCs w:val="16"/>
                <w:lang w:eastAsia="es-CO"/>
              </w:rPr>
            </w:pPr>
            <w:r w:rsidRPr="004D6C44">
              <w:rPr>
                <w:rFonts w:eastAsia="Times New Roman" w:cs="Arial"/>
                <w:sz w:val="18"/>
                <w:szCs w:val="16"/>
                <w:lang w:eastAsia="es-CO"/>
              </w:rPr>
              <w:t>Fecha de Cumplimiento del Plan</w:t>
            </w:r>
          </w:p>
        </w:tc>
        <w:tc>
          <w:tcPr>
            <w:tcW w:w="1843" w:type="dxa"/>
            <w:hideMark/>
          </w:tcPr>
          <w:p w14:paraId="3EE1421A" w14:textId="77777777" w:rsidR="00596E4A" w:rsidRPr="004D6C44" w:rsidRDefault="00596E4A" w:rsidP="00431A1A">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szCs w:val="16"/>
                <w:lang w:eastAsia="es-CO"/>
              </w:rPr>
            </w:pPr>
            <w:r w:rsidRPr="004D6C44">
              <w:rPr>
                <w:rFonts w:eastAsia="Times New Roman" w:cs="Arial"/>
                <w:sz w:val="18"/>
                <w:szCs w:val="16"/>
                <w:lang w:eastAsia="es-CO"/>
              </w:rPr>
              <w:t>Estado de Plan</w:t>
            </w:r>
          </w:p>
        </w:tc>
      </w:tr>
      <w:tr w:rsidR="00596E4A" w:rsidRPr="004D6C44" w14:paraId="718A3777" w14:textId="77777777" w:rsidTr="00431A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56" w:type="dxa"/>
            <w:noWrap/>
            <w:hideMark/>
          </w:tcPr>
          <w:p w14:paraId="53C55DBB" w14:textId="77777777" w:rsidR="00596E4A" w:rsidRPr="004D6C44" w:rsidRDefault="00596E4A" w:rsidP="00431A1A">
            <w:pPr>
              <w:rPr>
                <w:rFonts w:eastAsia="Times New Roman" w:cs="Arial"/>
                <w:b w:val="0"/>
                <w:color w:val="000000"/>
                <w:sz w:val="16"/>
                <w:szCs w:val="16"/>
                <w:lang w:eastAsia="es-CO"/>
              </w:rPr>
            </w:pPr>
            <w:r w:rsidRPr="004D6C44">
              <w:rPr>
                <w:rFonts w:eastAsia="Times New Roman" w:cs="Arial"/>
                <w:b w:val="0"/>
                <w:color w:val="000000"/>
                <w:sz w:val="16"/>
                <w:szCs w:val="16"/>
                <w:lang w:eastAsia="es-CO"/>
              </w:rPr>
              <w:t>Notificaciones</w:t>
            </w:r>
          </w:p>
        </w:tc>
        <w:tc>
          <w:tcPr>
            <w:tcW w:w="1408" w:type="dxa"/>
            <w:noWrap/>
            <w:hideMark/>
          </w:tcPr>
          <w:p w14:paraId="55A9A8C6" w14:textId="77777777" w:rsidR="00596E4A" w:rsidRPr="004D6C44" w:rsidRDefault="00596E4A" w:rsidP="00431A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s-CO"/>
              </w:rPr>
            </w:pPr>
            <w:r w:rsidRPr="004D6C44">
              <w:rPr>
                <w:rFonts w:eastAsia="Times New Roman" w:cs="Arial"/>
                <w:color w:val="000000"/>
                <w:sz w:val="16"/>
                <w:szCs w:val="16"/>
                <w:lang w:eastAsia="es-CO"/>
              </w:rPr>
              <w:t>CALIDAD</w:t>
            </w:r>
          </w:p>
        </w:tc>
        <w:tc>
          <w:tcPr>
            <w:tcW w:w="2552" w:type="dxa"/>
            <w:noWrap/>
            <w:hideMark/>
          </w:tcPr>
          <w:p w14:paraId="68BC8599" w14:textId="77777777" w:rsidR="00596E4A" w:rsidRPr="004D6C44" w:rsidRDefault="00596E4A" w:rsidP="00431A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s-CO"/>
              </w:rPr>
            </w:pPr>
            <w:r w:rsidRPr="004D6C44">
              <w:rPr>
                <w:rFonts w:eastAsia="Times New Roman" w:cs="Arial"/>
                <w:color w:val="000000"/>
                <w:sz w:val="16"/>
                <w:szCs w:val="16"/>
                <w:lang w:eastAsia="es-CO"/>
              </w:rPr>
              <w:t>30/11/2019</w:t>
            </w:r>
          </w:p>
        </w:tc>
        <w:tc>
          <w:tcPr>
            <w:tcW w:w="1843" w:type="dxa"/>
            <w:noWrap/>
            <w:hideMark/>
          </w:tcPr>
          <w:p w14:paraId="235E3E56" w14:textId="77777777" w:rsidR="00596E4A" w:rsidRPr="004D6C44" w:rsidRDefault="00596E4A" w:rsidP="00431A1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s-CO"/>
              </w:rPr>
            </w:pPr>
            <w:r w:rsidRPr="004D6C44">
              <w:rPr>
                <w:rFonts w:eastAsia="Times New Roman" w:cs="Arial"/>
                <w:color w:val="000000"/>
                <w:sz w:val="16"/>
                <w:szCs w:val="16"/>
                <w:lang w:eastAsia="es-CO"/>
              </w:rPr>
              <w:t>ABIERTO</w:t>
            </w:r>
          </w:p>
        </w:tc>
      </w:tr>
      <w:tr w:rsidR="00596E4A" w:rsidRPr="004D6C44" w14:paraId="1E474927" w14:textId="77777777" w:rsidTr="00431A1A">
        <w:trPr>
          <w:trHeight w:val="315"/>
        </w:trPr>
        <w:tc>
          <w:tcPr>
            <w:cnfStyle w:val="001000000000" w:firstRow="0" w:lastRow="0" w:firstColumn="1" w:lastColumn="0" w:oddVBand="0" w:evenVBand="0" w:oddHBand="0" w:evenHBand="0" w:firstRowFirstColumn="0" w:firstRowLastColumn="0" w:lastRowFirstColumn="0" w:lastRowLastColumn="0"/>
            <w:tcW w:w="3256" w:type="dxa"/>
            <w:noWrap/>
            <w:hideMark/>
          </w:tcPr>
          <w:p w14:paraId="5E7EC258" w14:textId="77777777" w:rsidR="00596E4A" w:rsidRPr="004D6C44" w:rsidRDefault="00596E4A" w:rsidP="00431A1A">
            <w:pPr>
              <w:rPr>
                <w:rFonts w:eastAsia="Times New Roman" w:cs="Arial"/>
                <w:b w:val="0"/>
                <w:color w:val="000000"/>
                <w:sz w:val="16"/>
                <w:szCs w:val="16"/>
                <w:lang w:eastAsia="es-CO"/>
              </w:rPr>
            </w:pPr>
            <w:r w:rsidRPr="004D6C44">
              <w:rPr>
                <w:rFonts w:eastAsia="Times New Roman" w:cs="Arial"/>
                <w:b w:val="0"/>
                <w:color w:val="000000"/>
                <w:sz w:val="16"/>
                <w:szCs w:val="16"/>
                <w:lang w:eastAsia="es-CO"/>
              </w:rPr>
              <w:t>Gestión Disciplinaria</w:t>
            </w:r>
          </w:p>
        </w:tc>
        <w:tc>
          <w:tcPr>
            <w:tcW w:w="1408" w:type="dxa"/>
            <w:noWrap/>
            <w:hideMark/>
          </w:tcPr>
          <w:p w14:paraId="3FF29C62" w14:textId="77777777" w:rsidR="00596E4A" w:rsidRPr="004D6C44" w:rsidRDefault="00596E4A" w:rsidP="00431A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CO"/>
              </w:rPr>
            </w:pPr>
            <w:r w:rsidRPr="004D6C44">
              <w:rPr>
                <w:rFonts w:eastAsia="Times New Roman" w:cs="Arial"/>
                <w:color w:val="000000"/>
                <w:sz w:val="16"/>
                <w:szCs w:val="16"/>
                <w:lang w:eastAsia="es-CO"/>
              </w:rPr>
              <w:t>CALIDAD</w:t>
            </w:r>
          </w:p>
        </w:tc>
        <w:tc>
          <w:tcPr>
            <w:tcW w:w="2552" w:type="dxa"/>
            <w:hideMark/>
          </w:tcPr>
          <w:p w14:paraId="59664373" w14:textId="77777777" w:rsidR="00596E4A" w:rsidRPr="004D6C44" w:rsidRDefault="00596E4A" w:rsidP="00431A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CO"/>
              </w:rPr>
            </w:pPr>
            <w:r w:rsidRPr="004D6C44">
              <w:rPr>
                <w:rFonts w:eastAsia="Times New Roman" w:cs="Arial"/>
                <w:color w:val="000000"/>
                <w:sz w:val="16"/>
                <w:szCs w:val="16"/>
                <w:lang w:eastAsia="es-CO"/>
              </w:rPr>
              <w:t>15/11/2019</w:t>
            </w:r>
          </w:p>
        </w:tc>
        <w:tc>
          <w:tcPr>
            <w:tcW w:w="1843" w:type="dxa"/>
            <w:hideMark/>
          </w:tcPr>
          <w:p w14:paraId="4336898A" w14:textId="77777777" w:rsidR="00596E4A" w:rsidRPr="004D6C44" w:rsidRDefault="00596E4A" w:rsidP="00431A1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CO"/>
              </w:rPr>
            </w:pPr>
            <w:r w:rsidRPr="004D6C44">
              <w:rPr>
                <w:rFonts w:eastAsia="Times New Roman" w:cs="Arial"/>
                <w:color w:val="000000"/>
                <w:sz w:val="16"/>
                <w:szCs w:val="16"/>
                <w:lang w:eastAsia="es-CO"/>
              </w:rPr>
              <w:t>ABIERTO</w:t>
            </w:r>
          </w:p>
        </w:tc>
      </w:tr>
      <w:tr w:rsidR="00596E4A" w:rsidRPr="004D6C44" w14:paraId="5FC3BF4B" w14:textId="77777777" w:rsidTr="00431A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56" w:type="dxa"/>
            <w:noWrap/>
            <w:hideMark/>
          </w:tcPr>
          <w:p w14:paraId="2FCE24BA" w14:textId="77777777" w:rsidR="00596E4A" w:rsidRPr="004D6C44" w:rsidRDefault="00596E4A" w:rsidP="00431A1A">
            <w:pPr>
              <w:rPr>
                <w:rFonts w:eastAsia="Times New Roman" w:cs="Arial"/>
                <w:b w:val="0"/>
                <w:color w:val="000000"/>
                <w:sz w:val="16"/>
                <w:szCs w:val="16"/>
                <w:lang w:eastAsia="es-CO"/>
              </w:rPr>
            </w:pPr>
            <w:r w:rsidRPr="004D6C44">
              <w:rPr>
                <w:rFonts w:eastAsia="Times New Roman" w:cs="Arial"/>
                <w:b w:val="0"/>
                <w:color w:val="000000"/>
                <w:sz w:val="16"/>
                <w:szCs w:val="16"/>
                <w:lang w:eastAsia="es-CO"/>
              </w:rPr>
              <w:t>Gestión Documental</w:t>
            </w:r>
          </w:p>
        </w:tc>
        <w:tc>
          <w:tcPr>
            <w:tcW w:w="1408" w:type="dxa"/>
            <w:noWrap/>
            <w:hideMark/>
          </w:tcPr>
          <w:p w14:paraId="1263B8F5" w14:textId="77777777" w:rsidR="00596E4A" w:rsidRPr="004D6C44" w:rsidRDefault="00596E4A" w:rsidP="00431A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s-CO"/>
              </w:rPr>
            </w:pPr>
            <w:r w:rsidRPr="004D6C44">
              <w:rPr>
                <w:rFonts w:eastAsia="Times New Roman" w:cs="Arial"/>
                <w:color w:val="000000"/>
                <w:sz w:val="16"/>
                <w:szCs w:val="16"/>
                <w:lang w:eastAsia="es-CO"/>
              </w:rPr>
              <w:t>CALIDAD</w:t>
            </w:r>
          </w:p>
        </w:tc>
        <w:tc>
          <w:tcPr>
            <w:tcW w:w="2552" w:type="dxa"/>
            <w:hideMark/>
          </w:tcPr>
          <w:p w14:paraId="16BB4A20" w14:textId="77777777" w:rsidR="00596E4A" w:rsidRPr="004D6C44" w:rsidRDefault="00596E4A" w:rsidP="00431A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s-CO"/>
              </w:rPr>
            </w:pPr>
            <w:r w:rsidRPr="004D6C44">
              <w:rPr>
                <w:rFonts w:eastAsia="Times New Roman" w:cs="Arial"/>
                <w:color w:val="000000"/>
                <w:sz w:val="16"/>
                <w:szCs w:val="16"/>
                <w:lang w:eastAsia="es-CO"/>
              </w:rPr>
              <w:t>29/11/2019</w:t>
            </w:r>
          </w:p>
        </w:tc>
        <w:tc>
          <w:tcPr>
            <w:tcW w:w="1843" w:type="dxa"/>
            <w:hideMark/>
          </w:tcPr>
          <w:p w14:paraId="2A176D2A" w14:textId="77777777" w:rsidR="00596E4A" w:rsidRPr="004D6C44" w:rsidRDefault="00596E4A" w:rsidP="00431A1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s-CO"/>
              </w:rPr>
            </w:pPr>
            <w:r w:rsidRPr="004D6C44">
              <w:rPr>
                <w:rFonts w:eastAsia="Times New Roman" w:cs="Arial"/>
                <w:color w:val="000000"/>
                <w:sz w:val="16"/>
                <w:szCs w:val="16"/>
                <w:lang w:eastAsia="es-CO"/>
              </w:rPr>
              <w:t>ABIERTO</w:t>
            </w:r>
          </w:p>
        </w:tc>
      </w:tr>
      <w:tr w:rsidR="00596E4A" w:rsidRPr="004D6C44" w14:paraId="47D5E68B" w14:textId="77777777" w:rsidTr="00431A1A">
        <w:trPr>
          <w:trHeight w:val="315"/>
        </w:trPr>
        <w:tc>
          <w:tcPr>
            <w:cnfStyle w:val="001000000000" w:firstRow="0" w:lastRow="0" w:firstColumn="1" w:lastColumn="0" w:oddVBand="0" w:evenVBand="0" w:oddHBand="0" w:evenHBand="0" w:firstRowFirstColumn="0" w:firstRowLastColumn="0" w:lastRowFirstColumn="0" w:lastRowLastColumn="0"/>
            <w:tcW w:w="3256" w:type="dxa"/>
            <w:noWrap/>
            <w:hideMark/>
          </w:tcPr>
          <w:p w14:paraId="738E94AF" w14:textId="77777777" w:rsidR="00596E4A" w:rsidRPr="004D6C44" w:rsidRDefault="00596E4A" w:rsidP="00431A1A">
            <w:pPr>
              <w:rPr>
                <w:rFonts w:eastAsia="Times New Roman" w:cs="Arial"/>
                <w:b w:val="0"/>
                <w:color w:val="000000"/>
                <w:sz w:val="16"/>
                <w:szCs w:val="16"/>
                <w:lang w:eastAsia="es-CO"/>
              </w:rPr>
            </w:pPr>
            <w:r w:rsidRPr="004D6C44">
              <w:rPr>
                <w:rFonts w:eastAsia="Times New Roman" w:cs="Arial"/>
                <w:b w:val="0"/>
                <w:color w:val="000000"/>
                <w:sz w:val="16"/>
                <w:szCs w:val="16"/>
                <w:lang w:eastAsia="es-CO"/>
              </w:rPr>
              <w:t>Gestión Administrativa</w:t>
            </w:r>
          </w:p>
        </w:tc>
        <w:tc>
          <w:tcPr>
            <w:tcW w:w="1408" w:type="dxa"/>
            <w:noWrap/>
            <w:hideMark/>
          </w:tcPr>
          <w:p w14:paraId="3FEAE1C1" w14:textId="77777777" w:rsidR="00596E4A" w:rsidRPr="004D6C44" w:rsidRDefault="00596E4A" w:rsidP="00431A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CO"/>
              </w:rPr>
            </w:pPr>
            <w:r w:rsidRPr="004D6C44">
              <w:rPr>
                <w:rFonts w:eastAsia="Times New Roman" w:cs="Arial"/>
                <w:color w:val="000000"/>
                <w:sz w:val="16"/>
                <w:szCs w:val="16"/>
                <w:lang w:eastAsia="es-CO"/>
              </w:rPr>
              <w:t>CALIDAD</w:t>
            </w:r>
          </w:p>
        </w:tc>
        <w:tc>
          <w:tcPr>
            <w:tcW w:w="2552" w:type="dxa"/>
            <w:hideMark/>
          </w:tcPr>
          <w:p w14:paraId="30E37D69" w14:textId="77777777" w:rsidR="00596E4A" w:rsidRPr="004D6C44" w:rsidRDefault="00596E4A" w:rsidP="00431A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CO"/>
              </w:rPr>
            </w:pPr>
            <w:r w:rsidRPr="004D6C44">
              <w:rPr>
                <w:rFonts w:eastAsia="Times New Roman" w:cs="Arial"/>
                <w:color w:val="000000"/>
                <w:sz w:val="16"/>
                <w:szCs w:val="16"/>
                <w:lang w:eastAsia="es-CO"/>
              </w:rPr>
              <w:t>31/10/2019</w:t>
            </w:r>
          </w:p>
        </w:tc>
        <w:tc>
          <w:tcPr>
            <w:tcW w:w="1843" w:type="dxa"/>
            <w:hideMark/>
          </w:tcPr>
          <w:p w14:paraId="224EE5E2" w14:textId="77777777" w:rsidR="00596E4A" w:rsidRPr="004D6C44" w:rsidRDefault="00596E4A" w:rsidP="00431A1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CO"/>
              </w:rPr>
            </w:pPr>
            <w:r w:rsidRPr="004D6C44">
              <w:rPr>
                <w:rFonts w:eastAsia="Times New Roman" w:cs="Arial"/>
                <w:color w:val="000000"/>
                <w:sz w:val="16"/>
                <w:szCs w:val="16"/>
                <w:lang w:eastAsia="es-CO"/>
              </w:rPr>
              <w:t>ABIERTO</w:t>
            </w:r>
          </w:p>
        </w:tc>
      </w:tr>
      <w:tr w:rsidR="00596E4A" w:rsidRPr="004D6C44" w14:paraId="5BC1A500" w14:textId="77777777" w:rsidTr="00431A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56" w:type="dxa"/>
            <w:noWrap/>
            <w:hideMark/>
          </w:tcPr>
          <w:p w14:paraId="73FA3B5C" w14:textId="77777777" w:rsidR="00596E4A" w:rsidRPr="004D6C44" w:rsidRDefault="00596E4A" w:rsidP="00431A1A">
            <w:pPr>
              <w:rPr>
                <w:rFonts w:eastAsia="Times New Roman" w:cs="Arial"/>
                <w:b w:val="0"/>
                <w:color w:val="000000"/>
                <w:sz w:val="16"/>
                <w:szCs w:val="16"/>
                <w:lang w:eastAsia="es-CO"/>
              </w:rPr>
            </w:pPr>
            <w:r w:rsidRPr="004D6C44">
              <w:rPr>
                <w:rFonts w:eastAsia="Times New Roman" w:cs="Arial"/>
                <w:b w:val="0"/>
                <w:color w:val="000000"/>
                <w:sz w:val="16"/>
                <w:szCs w:val="16"/>
                <w:lang w:eastAsia="es-CO"/>
              </w:rPr>
              <w:t>Talento Humano</w:t>
            </w:r>
          </w:p>
        </w:tc>
        <w:tc>
          <w:tcPr>
            <w:tcW w:w="1408" w:type="dxa"/>
            <w:noWrap/>
            <w:hideMark/>
          </w:tcPr>
          <w:p w14:paraId="61C42298" w14:textId="77777777" w:rsidR="00596E4A" w:rsidRPr="004D6C44" w:rsidRDefault="00596E4A" w:rsidP="00431A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s-CO"/>
              </w:rPr>
            </w:pPr>
            <w:r w:rsidRPr="004D6C44">
              <w:rPr>
                <w:rFonts w:eastAsia="Times New Roman" w:cs="Arial"/>
                <w:color w:val="000000"/>
                <w:sz w:val="16"/>
                <w:szCs w:val="16"/>
                <w:lang w:eastAsia="es-CO"/>
              </w:rPr>
              <w:t>CALIDAD</w:t>
            </w:r>
          </w:p>
        </w:tc>
        <w:tc>
          <w:tcPr>
            <w:tcW w:w="2552" w:type="dxa"/>
            <w:hideMark/>
          </w:tcPr>
          <w:p w14:paraId="3C7009E5" w14:textId="77777777" w:rsidR="00596E4A" w:rsidRPr="004D6C44" w:rsidRDefault="00596E4A" w:rsidP="00431A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s-CO"/>
              </w:rPr>
            </w:pPr>
            <w:r w:rsidRPr="004D6C44">
              <w:rPr>
                <w:rFonts w:eastAsia="Times New Roman" w:cs="Arial"/>
                <w:color w:val="000000"/>
                <w:sz w:val="16"/>
                <w:szCs w:val="16"/>
                <w:lang w:eastAsia="es-CO"/>
              </w:rPr>
              <w:t>29/11/2019</w:t>
            </w:r>
          </w:p>
        </w:tc>
        <w:tc>
          <w:tcPr>
            <w:tcW w:w="1843" w:type="dxa"/>
            <w:hideMark/>
          </w:tcPr>
          <w:p w14:paraId="31386684" w14:textId="77777777" w:rsidR="00596E4A" w:rsidRPr="004D6C44" w:rsidRDefault="00596E4A" w:rsidP="00431A1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s-CO"/>
              </w:rPr>
            </w:pPr>
            <w:r w:rsidRPr="004D6C44">
              <w:rPr>
                <w:rFonts w:eastAsia="Times New Roman" w:cs="Arial"/>
                <w:color w:val="000000"/>
                <w:sz w:val="16"/>
                <w:szCs w:val="16"/>
                <w:lang w:eastAsia="es-CO"/>
              </w:rPr>
              <w:t>ABIERTO</w:t>
            </w:r>
          </w:p>
        </w:tc>
      </w:tr>
      <w:tr w:rsidR="00596E4A" w:rsidRPr="004D6C44" w14:paraId="5A39257C" w14:textId="77777777" w:rsidTr="00431A1A">
        <w:trPr>
          <w:trHeight w:val="246"/>
        </w:trPr>
        <w:tc>
          <w:tcPr>
            <w:cnfStyle w:val="001000000000" w:firstRow="0" w:lastRow="0" w:firstColumn="1" w:lastColumn="0" w:oddVBand="0" w:evenVBand="0" w:oddHBand="0" w:evenHBand="0" w:firstRowFirstColumn="0" w:firstRowLastColumn="0" w:lastRowFirstColumn="0" w:lastRowLastColumn="0"/>
            <w:tcW w:w="3256" w:type="dxa"/>
            <w:noWrap/>
            <w:hideMark/>
          </w:tcPr>
          <w:p w14:paraId="2EE3E30B" w14:textId="77777777" w:rsidR="00596E4A" w:rsidRPr="004D6C44" w:rsidRDefault="00596E4A" w:rsidP="00431A1A">
            <w:pPr>
              <w:rPr>
                <w:rFonts w:eastAsia="Times New Roman" w:cs="Arial"/>
                <w:b w:val="0"/>
                <w:color w:val="000000"/>
                <w:sz w:val="16"/>
                <w:szCs w:val="16"/>
                <w:lang w:eastAsia="es-CO"/>
              </w:rPr>
            </w:pPr>
            <w:r w:rsidRPr="004D6C44">
              <w:rPr>
                <w:rFonts w:eastAsia="Times New Roman" w:cs="Arial"/>
                <w:b w:val="0"/>
                <w:color w:val="000000"/>
                <w:sz w:val="16"/>
                <w:szCs w:val="16"/>
                <w:lang w:eastAsia="es-CO"/>
              </w:rPr>
              <w:t>Gestión Financiera</w:t>
            </w:r>
          </w:p>
        </w:tc>
        <w:tc>
          <w:tcPr>
            <w:tcW w:w="1408" w:type="dxa"/>
            <w:noWrap/>
            <w:hideMark/>
          </w:tcPr>
          <w:p w14:paraId="7789E201" w14:textId="77777777" w:rsidR="00596E4A" w:rsidRPr="004D6C44" w:rsidRDefault="00596E4A" w:rsidP="00431A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CO"/>
              </w:rPr>
            </w:pPr>
            <w:r w:rsidRPr="004D6C44">
              <w:rPr>
                <w:rFonts w:eastAsia="Times New Roman" w:cs="Arial"/>
                <w:color w:val="000000"/>
                <w:sz w:val="16"/>
                <w:szCs w:val="16"/>
                <w:lang w:eastAsia="es-CO"/>
              </w:rPr>
              <w:t>CALIDAD</w:t>
            </w:r>
          </w:p>
        </w:tc>
        <w:tc>
          <w:tcPr>
            <w:tcW w:w="2552" w:type="dxa"/>
            <w:hideMark/>
          </w:tcPr>
          <w:p w14:paraId="7FB0255D" w14:textId="77777777" w:rsidR="00596E4A" w:rsidRPr="004D6C44" w:rsidRDefault="00596E4A" w:rsidP="00431A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CO"/>
              </w:rPr>
            </w:pPr>
            <w:r w:rsidRPr="004D6C44">
              <w:rPr>
                <w:rFonts w:eastAsia="Times New Roman" w:cs="Arial"/>
                <w:color w:val="000000"/>
                <w:sz w:val="16"/>
                <w:szCs w:val="16"/>
                <w:lang w:eastAsia="es-CO"/>
              </w:rPr>
              <w:t>30/11/2019</w:t>
            </w:r>
          </w:p>
        </w:tc>
        <w:tc>
          <w:tcPr>
            <w:tcW w:w="1843" w:type="dxa"/>
            <w:hideMark/>
          </w:tcPr>
          <w:p w14:paraId="23965B4C" w14:textId="77777777" w:rsidR="00596E4A" w:rsidRPr="004D6C44" w:rsidRDefault="00596E4A" w:rsidP="00431A1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CO"/>
              </w:rPr>
            </w:pPr>
            <w:r w:rsidRPr="004D6C44">
              <w:rPr>
                <w:rFonts w:eastAsia="Times New Roman" w:cs="Arial"/>
                <w:color w:val="000000"/>
                <w:sz w:val="16"/>
                <w:szCs w:val="16"/>
                <w:lang w:eastAsia="es-CO"/>
              </w:rPr>
              <w:t>PENDIENTE CIERRE DE EFECTIVIDAD</w:t>
            </w:r>
          </w:p>
        </w:tc>
      </w:tr>
      <w:tr w:rsidR="00596E4A" w:rsidRPr="004D6C44" w14:paraId="11FE4820" w14:textId="77777777" w:rsidTr="00431A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56" w:type="dxa"/>
            <w:noWrap/>
            <w:hideMark/>
          </w:tcPr>
          <w:p w14:paraId="5D5FECB2" w14:textId="77777777" w:rsidR="00596E4A" w:rsidRPr="004D6C44" w:rsidRDefault="00596E4A" w:rsidP="00431A1A">
            <w:pPr>
              <w:rPr>
                <w:rFonts w:eastAsia="Times New Roman" w:cs="Arial"/>
                <w:b w:val="0"/>
                <w:color w:val="000000"/>
                <w:sz w:val="16"/>
                <w:szCs w:val="16"/>
                <w:lang w:eastAsia="es-CO"/>
              </w:rPr>
            </w:pPr>
            <w:r w:rsidRPr="004D6C44">
              <w:rPr>
                <w:rFonts w:eastAsia="Times New Roman" w:cs="Arial"/>
                <w:b w:val="0"/>
                <w:color w:val="000000"/>
                <w:sz w:val="16"/>
                <w:szCs w:val="16"/>
                <w:lang w:eastAsia="es-CO"/>
              </w:rPr>
              <w:t>Gestión Contractual</w:t>
            </w:r>
          </w:p>
        </w:tc>
        <w:tc>
          <w:tcPr>
            <w:tcW w:w="1408" w:type="dxa"/>
            <w:noWrap/>
            <w:hideMark/>
          </w:tcPr>
          <w:p w14:paraId="44086306" w14:textId="77777777" w:rsidR="00596E4A" w:rsidRPr="004D6C44" w:rsidRDefault="00596E4A" w:rsidP="00431A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s-CO"/>
              </w:rPr>
            </w:pPr>
            <w:r w:rsidRPr="004D6C44">
              <w:rPr>
                <w:rFonts w:eastAsia="Times New Roman" w:cs="Arial"/>
                <w:color w:val="000000"/>
                <w:sz w:val="16"/>
                <w:szCs w:val="16"/>
                <w:lang w:eastAsia="es-CO"/>
              </w:rPr>
              <w:t>CALIDAD</w:t>
            </w:r>
          </w:p>
        </w:tc>
        <w:tc>
          <w:tcPr>
            <w:tcW w:w="2552" w:type="dxa"/>
            <w:noWrap/>
            <w:hideMark/>
          </w:tcPr>
          <w:p w14:paraId="10CBA869" w14:textId="77777777" w:rsidR="00596E4A" w:rsidRPr="004D6C44" w:rsidRDefault="00596E4A" w:rsidP="00431A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s-CO"/>
              </w:rPr>
            </w:pPr>
            <w:r w:rsidRPr="004D6C44">
              <w:rPr>
                <w:rFonts w:eastAsia="Times New Roman" w:cs="Arial"/>
                <w:color w:val="000000"/>
                <w:sz w:val="16"/>
                <w:szCs w:val="16"/>
                <w:lang w:eastAsia="es-CO"/>
              </w:rPr>
              <w:t>30/11/2019</w:t>
            </w:r>
          </w:p>
        </w:tc>
        <w:tc>
          <w:tcPr>
            <w:tcW w:w="1843" w:type="dxa"/>
            <w:hideMark/>
          </w:tcPr>
          <w:p w14:paraId="700885B4" w14:textId="77777777" w:rsidR="00596E4A" w:rsidRPr="004D6C44" w:rsidRDefault="00596E4A" w:rsidP="00431A1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s-CO"/>
              </w:rPr>
            </w:pPr>
            <w:r w:rsidRPr="004D6C44">
              <w:rPr>
                <w:rFonts w:eastAsia="Times New Roman" w:cs="Arial"/>
                <w:color w:val="000000"/>
                <w:sz w:val="16"/>
                <w:szCs w:val="16"/>
                <w:lang w:eastAsia="es-CO"/>
              </w:rPr>
              <w:t>ABIERTO</w:t>
            </w:r>
          </w:p>
        </w:tc>
      </w:tr>
      <w:tr w:rsidR="00596E4A" w:rsidRPr="004D6C44" w14:paraId="47F1B28C" w14:textId="77777777" w:rsidTr="00431A1A">
        <w:trPr>
          <w:trHeight w:val="24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63219F4E" w14:textId="77777777" w:rsidR="00596E4A" w:rsidRPr="004D6C44" w:rsidRDefault="00596E4A" w:rsidP="00431A1A">
            <w:pPr>
              <w:rPr>
                <w:rFonts w:eastAsia="Times New Roman" w:cs="Arial"/>
                <w:b w:val="0"/>
                <w:color w:val="000000"/>
                <w:sz w:val="16"/>
                <w:szCs w:val="16"/>
                <w:lang w:eastAsia="es-CO"/>
              </w:rPr>
            </w:pPr>
            <w:r w:rsidRPr="004D6C44">
              <w:rPr>
                <w:rFonts w:eastAsia="Times New Roman" w:cs="Arial"/>
                <w:b w:val="0"/>
                <w:color w:val="000000"/>
                <w:sz w:val="16"/>
                <w:szCs w:val="16"/>
                <w:lang w:eastAsia="es-CO"/>
              </w:rPr>
              <w:t>Atención a la Ciudadanía</w:t>
            </w:r>
          </w:p>
        </w:tc>
        <w:tc>
          <w:tcPr>
            <w:tcW w:w="1408" w:type="dxa"/>
            <w:noWrap/>
            <w:hideMark/>
          </w:tcPr>
          <w:p w14:paraId="1BE96F92" w14:textId="77777777" w:rsidR="00596E4A" w:rsidRPr="004D6C44" w:rsidRDefault="00596E4A" w:rsidP="00431A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CO"/>
              </w:rPr>
            </w:pPr>
            <w:r w:rsidRPr="004D6C44">
              <w:rPr>
                <w:rFonts w:eastAsia="Times New Roman" w:cs="Arial"/>
                <w:color w:val="000000"/>
                <w:sz w:val="16"/>
                <w:szCs w:val="16"/>
                <w:lang w:eastAsia="es-CO"/>
              </w:rPr>
              <w:t>CALIDAD</w:t>
            </w:r>
          </w:p>
        </w:tc>
        <w:tc>
          <w:tcPr>
            <w:tcW w:w="2552" w:type="dxa"/>
            <w:noWrap/>
            <w:hideMark/>
          </w:tcPr>
          <w:p w14:paraId="6569EDA8" w14:textId="77777777" w:rsidR="00596E4A" w:rsidRPr="004D6C44" w:rsidRDefault="00596E4A" w:rsidP="00431A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CO"/>
              </w:rPr>
            </w:pPr>
            <w:r w:rsidRPr="004D6C44">
              <w:rPr>
                <w:rFonts w:eastAsia="Times New Roman" w:cs="Arial"/>
                <w:color w:val="000000"/>
                <w:sz w:val="16"/>
                <w:szCs w:val="16"/>
                <w:lang w:eastAsia="es-CO"/>
              </w:rPr>
              <w:t>30/11/2019</w:t>
            </w:r>
          </w:p>
        </w:tc>
        <w:tc>
          <w:tcPr>
            <w:tcW w:w="1843" w:type="dxa"/>
            <w:hideMark/>
          </w:tcPr>
          <w:p w14:paraId="2BCF3A06" w14:textId="77777777" w:rsidR="00596E4A" w:rsidRPr="004D6C44" w:rsidRDefault="00596E4A" w:rsidP="00431A1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CO"/>
              </w:rPr>
            </w:pPr>
            <w:r w:rsidRPr="004D6C44">
              <w:rPr>
                <w:rFonts w:eastAsia="Times New Roman" w:cs="Arial"/>
                <w:color w:val="000000"/>
                <w:sz w:val="16"/>
                <w:szCs w:val="16"/>
                <w:lang w:eastAsia="es-CO"/>
              </w:rPr>
              <w:t>PENDIENTE CIERRE DE EFECTIVIDAD</w:t>
            </w:r>
          </w:p>
        </w:tc>
      </w:tr>
      <w:tr w:rsidR="00596E4A" w:rsidRPr="004D6C44" w14:paraId="4B174AEE" w14:textId="77777777" w:rsidTr="00431A1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1E5B91CF" w14:textId="77777777" w:rsidR="00596E4A" w:rsidRPr="004D6C44" w:rsidRDefault="00596E4A" w:rsidP="00431A1A">
            <w:pPr>
              <w:rPr>
                <w:rFonts w:eastAsia="Times New Roman" w:cs="Arial"/>
                <w:b w:val="0"/>
                <w:color w:val="000000"/>
                <w:sz w:val="16"/>
                <w:szCs w:val="16"/>
                <w:lang w:eastAsia="es-CO"/>
              </w:rPr>
            </w:pPr>
            <w:r w:rsidRPr="004D6C44">
              <w:rPr>
                <w:rFonts w:eastAsia="Times New Roman" w:cs="Arial"/>
                <w:b w:val="0"/>
                <w:color w:val="000000"/>
                <w:sz w:val="16"/>
                <w:szCs w:val="16"/>
                <w:lang w:eastAsia="es-CO"/>
              </w:rPr>
              <w:t>Comunicaciones</w:t>
            </w:r>
          </w:p>
        </w:tc>
        <w:tc>
          <w:tcPr>
            <w:tcW w:w="1408" w:type="dxa"/>
            <w:noWrap/>
            <w:hideMark/>
          </w:tcPr>
          <w:p w14:paraId="39F569B9" w14:textId="77777777" w:rsidR="00596E4A" w:rsidRPr="004D6C44" w:rsidRDefault="00596E4A" w:rsidP="00431A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s-CO"/>
              </w:rPr>
            </w:pPr>
            <w:r w:rsidRPr="004D6C44">
              <w:rPr>
                <w:rFonts w:eastAsia="Times New Roman" w:cs="Arial"/>
                <w:color w:val="000000"/>
                <w:sz w:val="16"/>
                <w:szCs w:val="16"/>
                <w:lang w:eastAsia="es-CO"/>
              </w:rPr>
              <w:t>CALIDAD</w:t>
            </w:r>
          </w:p>
        </w:tc>
        <w:tc>
          <w:tcPr>
            <w:tcW w:w="2552" w:type="dxa"/>
            <w:noWrap/>
            <w:hideMark/>
          </w:tcPr>
          <w:p w14:paraId="16E5A88A" w14:textId="77777777" w:rsidR="00596E4A" w:rsidRPr="004D6C44" w:rsidRDefault="00596E4A" w:rsidP="00431A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s-CO"/>
              </w:rPr>
            </w:pPr>
            <w:r w:rsidRPr="004D6C44">
              <w:rPr>
                <w:rFonts w:eastAsia="Times New Roman" w:cs="Arial"/>
                <w:color w:val="000000"/>
                <w:sz w:val="16"/>
                <w:szCs w:val="16"/>
                <w:lang w:eastAsia="es-CO"/>
              </w:rPr>
              <w:t>29/11/2019</w:t>
            </w:r>
          </w:p>
        </w:tc>
        <w:tc>
          <w:tcPr>
            <w:tcW w:w="1843" w:type="dxa"/>
            <w:hideMark/>
          </w:tcPr>
          <w:p w14:paraId="037F70CE" w14:textId="77777777" w:rsidR="00596E4A" w:rsidRPr="004D6C44" w:rsidRDefault="00596E4A" w:rsidP="00431A1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s-CO"/>
              </w:rPr>
            </w:pPr>
            <w:r w:rsidRPr="004D6C44">
              <w:rPr>
                <w:rFonts w:eastAsia="Times New Roman" w:cs="Arial"/>
                <w:color w:val="000000"/>
                <w:sz w:val="16"/>
                <w:szCs w:val="16"/>
                <w:lang w:eastAsia="es-CO"/>
              </w:rPr>
              <w:t>ABIERTO</w:t>
            </w:r>
          </w:p>
        </w:tc>
      </w:tr>
      <w:tr w:rsidR="00596E4A" w:rsidRPr="004D6C44" w14:paraId="5EE7274E" w14:textId="77777777" w:rsidTr="00431A1A">
        <w:trPr>
          <w:trHeight w:val="330"/>
        </w:trPr>
        <w:tc>
          <w:tcPr>
            <w:cnfStyle w:val="001000000000" w:firstRow="0" w:lastRow="0" w:firstColumn="1" w:lastColumn="0" w:oddVBand="0" w:evenVBand="0" w:oddHBand="0" w:evenHBand="0" w:firstRowFirstColumn="0" w:firstRowLastColumn="0" w:lastRowFirstColumn="0" w:lastRowLastColumn="0"/>
            <w:tcW w:w="3256" w:type="dxa"/>
            <w:noWrap/>
          </w:tcPr>
          <w:p w14:paraId="57A259DC" w14:textId="77777777" w:rsidR="00596E4A" w:rsidRPr="004D6C44" w:rsidRDefault="00596E4A" w:rsidP="00431A1A">
            <w:pPr>
              <w:rPr>
                <w:rFonts w:eastAsia="Times New Roman" w:cs="Arial"/>
                <w:b w:val="0"/>
                <w:color w:val="000000"/>
                <w:sz w:val="16"/>
                <w:szCs w:val="16"/>
                <w:lang w:eastAsia="es-CO"/>
              </w:rPr>
            </w:pPr>
            <w:r w:rsidRPr="004D6C44">
              <w:rPr>
                <w:rFonts w:eastAsia="Times New Roman" w:cs="Arial"/>
                <w:b w:val="0"/>
                <w:color w:val="000000"/>
                <w:sz w:val="16"/>
                <w:szCs w:val="16"/>
                <w:lang w:eastAsia="es-CO"/>
              </w:rPr>
              <w:t>ESAL</w:t>
            </w:r>
          </w:p>
        </w:tc>
        <w:tc>
          <w:tcPr>
            <w:tcW w:w="1408" w:type="dxa"/>
            <w:noWrap/>
          </w:tcPr>
          <w:p w14:paraId="0A5E3F1E" w14:textId="77777777" w:rsidR="00596E4A" w:rsidRPr="004D6C44" w:rsidRDefault="00596E4A" w:rsidP="00431A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CO"/>
              </w:rPr>
            </w:pPr>
            <w:r w:rsidRPr="004D6C44">
              <w:rPr>
                <w:rFonts w:eastAsia="Times New Roman" w:cs="Arial"/>
                <w:color w:val="000000"/>
                <w:sz w:val="16"/>
                <w:szCs w:val="16"/>
                <w:lang w:eastAsia="es-CO"/>
              </w:rPr>
              <w:t>CONTROL INTERNO</w:t>
            </w:r>
          </w:p>
        </w:tc>
        <w:tc>
          <w:tcPr>
            <w:tcW w:w="2552" w:type="dxa"/>
            <w:noWrap/>
          </w:tcPr>
          <w:p w14:paraId="5CA80E7B" w14:textId="77777777" w:rsidR="00596E4A" w:rsidRPr="004D6C44" w:rsidRDefault="00596E4A" w:rsidP="00431A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CO"/>
              </w:rPr>
            </w:pPr>
            <w:r w:rsidRPr="004D6C44">
              <w:rPr>
                <w:rFonts w:eastAsia="Times New Roman" w:cs="Arial"/>
                <w:color w:val="000000"/>
                <w:sz w:val="16"/>
                <w:szCs w:val="16"/>
                <w:lang w:eastAsia="es-CO"/>
              </w:rPr>
              <w:t>30/11/2019</w:t>
            </w:r>
          </w:p>
        </w:tc>
        <w:tc>
          <w:tcPr>
            <w:tcW w:w="1843" w:type="dxa"/>
          </w:tcPr>
          <w:p w14:paraId="36406172" w14:textId="77777777" w:rsidR="00596E4A" w:rsidRPr="004D6C44" w:rsidRDefault="00596E4A" w:rsidP="00431A1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CO"/>
              </w:rPr>
            </w:pPr>
            <w:r w:rsidRPr="004D6C44">
              <w:rPr>
                <w:rFonts w:eastAsia="Times New Roman" w:cs="Arial"/>
                <w:color w:val="000000"/>
                <w:sz w:val="16"/>
                <w:szCs w:val="16"/>
                <w:lang w:eastAsia="es-CO"/>
              </w:rPr>
              <w:t>ABIERTO</w:t>
            </w:r>
          </w:p>
        </w:tc>
      </w:tr>
      <w:tr w:rsidR="00596E4A" w:rsidRPr="004D6C44" w14:paraId="68B0696E" w14:textId="77777777" w:rsidTr="00431A1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256" w:type="dxa"/>
            <w:noWrap/>
          </w:tcPr>
          <w:p w14:paraId="64DBD3D2" w14:textId="77777777" w:rsidR="00596E4A" w:rsidRPr="004D6C44" w:rsidRDefault="00596E4A" w:rsidP="00431A1A">
            <w:pPr>
              <w:rPr>
                <w:rFonts w:eastAsia="Times New Roman" w:cs="Arial"/>
                <w:b w:val="0"/>
                <w:color w:val="000000"/>
                <w:sz w:val="16"/>
                <w:szCs w:val="16"/>
                <w:lang w:eastAsia="es-CO"/>
              </w:rPr>
            </w:pPr>
            <w:r w:rsidRPr="004D6C44">
              <w:rPr>
                <w:rFonts w:eastAsia="Times New Roman" w:cs="Arial"/>
                <w:b w:val="0"/>
                <w:color w:val="000000"/>
                <w:sz w:val="16"/>
                <w:szCs w:val="16"/>
                <w:lang w:eastAsia="es-CO"/>
              </w:rPr>
              <w:t>TALENTO HUMANO</w:t>
            </w:r>
          </w:p>
        </w:tc>
        <w:tc>
          <w:tcPr>
            <w:tcW w:w="1408" w:type="dxa"/>
            <w:noWrap/>
          </w:tcPr>
          <w:p w14:paraId="6059FC20" w14:textId="77777777" w:rsidR="00596E4A" w:rsidRPr="004D6C44" w:rsidRDefault="00596E4A" w:rsidP="00431A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s-CO"/>
              </w:rPr>
            </w:pPr>
            <w:r w:rsidRPr="004D6C44">
              <w:rPr>
                <w:rFonts w:eastAsia="Times New Roman" w:cs="Arial"/>
                <w:color w:val="000000"/>
                <w:sz w:val="16"/>
                <w:szCs w:val="16"/>
                <w:lang w:eastAsia="es-CO"/>
              </w:rPr>
              <w:t>CONTROL INTERNO</w:t>
            </w:r>
          </w:p>
        </w:tc>
        <w:tc>
          <w:tcPr>
            <w:tcW w:w="2552" w:type="dxa"/>
            <w:noWrap/>
          </w:tcPr>
          <w:p w14:paraId="772A337C" w14:textId="77777777" w:rsidR="00596E4A" w:rsidRPr="004D6C44" w:rsidRDefault="00596E4A" w:rsidP="00431A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s-CO"/>
              </w:rPr>
            </w:pPr>
            <w:r w:rsidRPr="004D6C44">
              <w:rPr>
                <w:rFonts w:eastAsia="Times New Roman" w:cs="Arial"/>
                <w:color w:val="000000"/>
                <w:sz w:val="16"/>
                <w:szCs w:val="16"/>
                <w:lang w:eastAsia="es-CO"/>
              </w:rPr>
              <w:t>30/09/2019</w:t>
            </w:r>
          </w:p>
        </w:tc>
        <w:tc>
          <w:tcPr>
            <w:tcW w:w="1843" w:type="dxa"/>
          </w:tcPr>
          <w:p w14:paraId="2906106A" w14:textId="77777777" w:rsidR="00596E4A" w:rsidRPr="004D6C44" w:rsidRDefault="00596E4A" w:rsidP="00431A1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s-CO"/>
              </w:rPr>
            </w:pPr>
            <w:r w:rsidRPr="004D6C44">
              <w:rPr>
                <w:rFonts w:eastAsia="Times New Roman" w:cs="Arial"/>
                <w:color w:val="000000"/>
                <w:sz w:val="16"/>
                <w:szCs w:val="16"/>
                <w:lang w:eastAsia="es-CO"/>
              </w:rPr>
              <w:t>PENDIENTE CIERRE DE EFECTIVIDAD</w:t>
            </w:r>
          </w:p>
        </w:tc>
      </w:tr>
      <w:tr w:rsidR="00596E4A" w:rsidRPr="004D6C44" w14:paraId="23377500" w14:textId="77777777" w:rsidTr="00431A1A">
        <w:trPr>
          <w:trHeight w:val="330"/>
        </w:trPr>
        <w:tc>
          <w:tcPr>
            <w:cnfStyle w:val="001000000000" w:firstRow="0" w:lastRow="0" w:firstColumn="1" w:lastColumn="0" w:oddVBand="0" w:evenVBand="0" w:oddHBand="0" w:evenHBand="0" w:firstRowFirstColumn="0" w:firstRowLastColumn="0" w:lastRowFirstColumn="0" w:lastRowLastColumn="0"/>
            <w:tcW w:w="3256" w:type="dxa"/>
            <w:noWrap/>
          </w:tcPr>
          <w:p w14:paraId="52C98045" w14:textId="77777777" w:rsidR="00596E4A" w:rsidRPr="004D6C44" w:rsidRDefault="00596E4A" w:rsidP="00431A1A">
            <w:pPr>
              <w:rPr>
                <w:rFonts w:eastAsia="Times New Roman" w:cs="Arial"/>
                <w:b w:val="0"/>
                <w:color w:val="000000"/>
                <w:sz w:val="16"/>
                <w:szCs w:val="16"/>
                <w:lang w:eastAsia="es-CO"/>
              </w:rPr>
            </w:pPr>
            <w:r w:rsidRPr="004D6C44">
              <w:rPr>
                <w:rFonts w:eastAsia="Times New Roman" w:cs="Arial"/>
                <w:b w:val="0"/>
                <w:color w:val="000000"/>
                <w:sz w:val="16"/>
                <w:szCs w:val="16"/>
                <w:lang w:eastAsia="es-CO"/>
              </w:rPr>
              <w:t>GESTION DOCUMENTAL</w:t>
            </w:r>
          </w:p>
        </w:tc>
        <w:tc>
          <w:tcPr>
            <w:tcW w:w="1408" w:type="dxa"/>
            <w:noWrap/>
          </w:tcPr>
          <w:p w14:paraId="174AB2B5" w14:textId="77777777" w:rsidR="00596E4A" w:rsidRPr="004D6C44" w:rsidRDefault="00596E4A" w:rsidP="00431A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CO"/>
              </w:rPr>
            </w:pPr>
            <w:r w:rsidRPr="004D6C44">
              <w:rPr>
                <w:rFonts w:eastAsia="Times New Roman" w:cs="Arial"/>
                <w:color w:val="000000"/>
                <w:sz w:val="16"/>
                <w:szCs w:val="16"/>
                <w:lang w:eastAsia="es-CO"/>
              </w:rPr>
              <w:t>CONTROL INTERNO</w:t>
            </w:r>
          </w:p>
        </w:tc>
        <w:tc>
          <w:tcPr>
            <w:tcW w:w="2552" w:type="dxa"/>
            <w:noWrap/>
          </w:tcPr>
          <w:p w14:paraId="27B682DA" w14:textId="77777777" w:rsidR="00596E4A" w:rsidRPr="004D6C44" w:rsidRDefault="00596E4A" w:rsidP="00431A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CO"/>
              </w:rPr>
            </w:pPr>
            <w:r w:rsidRPr="004D6C44">
              <w:rPr>
                <w:rFonts w:eastAsia="Times New Roman" w:cs="Arial"/>
                <w:color w:val="000000"/>
                <w:sz w:val="16"/>
                <w:szCs w:val="16"/>
                <w:lang w:eastAsia="es-CO"/>
              </w:rPr>
              <w:t>30/11/2019</w:t>
            </w:r>
          </w:p>
        </w:tc>
        <w:tc>
          <w:tcPr>
            <w:tcW w:w="1843" w:type="dxa"/>
          </w:tcPr>
          <w:p w14:paraId="1FC6A869" w14:textId="77777777" w:rsidR="00596E4A" w:rsidRPr="004D6C44" w:rsidRDefault="00596E4A" w:rsidP="00431A1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CO"/>
              </w:rPr>
            </w:pPr>
            <w:r w:rsidRPr="004D6C44">
              <w:rPr>
                <w:rFonts w:eastAsia="Times New Roman" w:cs="Arial"/>
                <w:color w:val="000000"/>
                <w:sz w:val="16"/>
                <w:szCs w:val="16"/>
                <w:lang w:eastAsia="es-CO"/>
              </w:rPr>
              <w:t>ABIERTO</w:t>
            </w:r>
          </w:p>
        </w:tc>
      </w:tr>
      <w:tr w:rsidR="00596E4A" w:rsidRPr="004D6C44" w14:paraId="7AA5517A" w14:textId="77777777" w:rsidTr="00431A1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256" w:type="dxa"/>
            <w:noWrap/>
          </w:tcPr>
          <w:p w14:paraId="219044F6" w14:textId="77777777" w:rsidR="00596E4A" w:rsidRPr="004D6C44" w:rsidRDefault="00596E4A" w:rsidP="00431A1A">
            <w:pPr>
              <w:rPr>
                <w:rFonts w:eastAsia="Times New Roman" w:cs="Arial"/>
                <w:b w:val="0"/>
                <w:color w:val="000000"/>
                <w:sz w:val="16"/>
                <w:szCs w:val="16"/>
                <w:lang w:eastAsia="es-CO"/>
              </w:rPr>
            </w:pPr>
            <w:r w:rsidRPr="004D6C44">
              <w:rPr>
                <w:rFonts w:eastAsia="Times New Roman" w:cs="Arial"/>
                <w:b w:val="0"/>
                <w:color w:val="000000"/>
                <w:sz w:val="16"/>
                <w:szCs w:val="16"/>
                <w:lang w:eastAsia="es-CO"/>
              </w:rPr>
              <w:lastRenderedPageBreak/>
              <w:t>GESTION ADMINISTRATIVA</w:t>
            </w:r>
          </w:p>
        </w:tc>
        <w:tc>
          <w:tcPr>
            <w:tcW w:w="1408" w:type="dxa"/>
            <w:noWrap/>
          </w:tcPr>
          <w:p w14:paraId="36B2618B" w14:textId="77777777" w:rsidR="00596E4A" w:rsidRPr="004D6C44" w:rsidRDefault="00596E4A" w:rsidP="00431A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s-CO"/>
              </w:rPr>
            </w:pPr>
            <w:r w:rsidRPr="004D6C44">
              <w:rPr>
                <w:rFonts w:eastAsia="Times New Roman" w:cs="Arial"/>
                <w:color w:val="000000"/>
                <w:sz w:val="16"/>
                <w:szCs w:val="16"/>
                <w:lang w:eastAsia="es-CO"/>
              </w:rPr>
              <w:t>CONTROL INTERNO</w:t>
            </w:r>
          </w:p>
        </w:tc>
        <w:tc>
          <w:tcPr>
            <w:tcW w:w="2552" w:type="dxa"/>
            <w:noWrap/>
          </w:tcPr>
          <w:p w14:paraId="7454D29B" w14:textId="77777777" w:rsidR="00596E4A" w:rsidRPr="004D6C44" w:rsidRDefault="00596E4A" w:rsidP="00431A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s-CO"/>
              </w:rPr>
            </w:pPr>
            <w:r w:rsidRPr="004D6C44">
              <w:rPr>
                <w:rFonts w:eastAsia="Times New Roman" w:cs="Arial"/>
                <w:color w:val="000000"/>
                <w:sz w:val="16"/>
                <w:szCs w:val="16"/>
                <w:lang w:eastAsia="es-CO"/>
              </w:rPr>
              <w:t>30/11/2019</w:t>
            </w:r>
          </w:p>
        </w:tc>
        <w:tc>
          <w:tcPr>
            <w:tcW w:w="1843" w:type="dxa"/>
          </w:tcPr>
          <w:p w14:paraId="75207E97" w14:textId="77777777" w:rsidR="00596E4A" w:rsidRPr="004D6C44" w:rsidRDefault="00596E4A" w:rsidP="00431A1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s-CO"/>
              </w:rPr>
            </w:pPr>
            <w:r w:rsidRPr="004D6C44">
              <w:rPr>
                <w:rFonts w:eastAsia="Times New Roman" w:cs="Arial"/>
                <w:color w:val="000000"/>
                <w:sz w:val="16"/>
                <w:szCs w:val="16"/>
                <w:lang w:eastAsia="es-CO"/>
              </w:rPr>
              <w:t>ABIERTO</w:t>
            </w:r>
          </w:p>
        </w:tc>
      </w:tr>
      <w:tr w:rsidR="00596E4A" w:rsidRPr="004D6C44" w14:paraId="523F4468" w14:textId="77777777" w:rsidTr="00431A1A">
        <w:trPr>
          <w:trHeight w:val="330"/>
        </w:trPr>
        <w:tc>
          <w:tcPr>
            <w:cnfStyle w:val="001000000000" w:firstRow="0" w:lastRow="0" w:firstColumn="1" w:lastColumn="0" w:oddVBand="0" w:evenVBand="0" w:oddHBand="0" w:evenHBand="0" w:firstRowFirstColumn="0" w:firstRowLastColumn="0" w:lastRowFirstColumn="0" w:lastRowLastColumn="0"/>
            <w:tcW w:w="3256" w:type="dxa"/>
            <w:noWrap/>
          </w:tcPr>
          <w:p w14:paraId="3333A171" w14:textId="77777777" w:rsidR="00596E4A" w:rsidRPr="004D6C44" w:rsidRDefault="00596E4A" w:rsidP="00431A1A">
            <w:pPr>
              <w:rPr>
                <w:rFonts w:eastAsia="Times New Roman" w:cs="Arial"/>
                <w:b w:val="0"/>
                <w:color w:val="000000"/>
                <w:sz w:val="16"/>
                <w:szCs w:val="16"/>
                <w:lang w:eastAsia="es-CO"/>
              </w:rPr>
            </w:pPr>
            <w:r w:rsidRPr="004D6C44">
              <w:rPr>
                <w:rFonts w:eastAsia="Times New Roman" w:cs="Arial"/>
                <w:b w:val="0"/>
                <w:color w:val="000000"/>
                <w:sz w:val="16"/>
                <w:szCs w:val="16"/>
                <w:lang w:eastAsia="es-CO"/>
              </w:rPr>
              <w:t>GESTION CONTRACTUAL</w:t>
            </w:r>
          </w:p>
        </w:tc>
        <w:tc>
          <w:tcPr>
            <w:tcW w:w="1408" w:type="dxa"/>
            <w:noWrap/>
          </w:tcPr>
          <w:p w14:paraId="5EC54A16" w14:textId="77777777" w:rsidR="00596E4A" w:rsidRPr="004D6C44" w:rsidRDefault="00596E4A" w:rsidP="00431A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CO"/>
              </w:rPr>
            </w:pPr>
            <w:r w:rsidRPr="004D6C44">
              <w:rPr>
                <w:rFonts w:eastAsia="Times New Roman" w:cs="Arial"/>
                <w:color w:val="000000"/>
                <w:sz w:val="16"/>
                <w:szCs w:val="16"/>
                <w:lang w:eastAsia="es-CO"/>
              </w:rPr>
              <w:t>CONTROL INTERNO</w:t>
            </w:r>
          </w:p>
        </w:tc>
        <w:tc>
          <w:tcPr>
            <w:tcW w:w="2552" w:type="dxa"/>
            <w:noWrap/>
          </w:tcPr>
          <w:p w14:paraId="51B80642" w14:textId="77777777" w:rsidR="00596E4A" w:rsidRPr="004D6C44" w:rsidRDefault="00596E4A" w:rsidP="00431A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CO"/>
              </w:rPr>
            </w:pPr>
            <w:r w:rsidRPr="004D6C44">
              <w:rPr>
                <w:rFonts w:eastAsia="Times New Roman" w:cs="Arial"/>
                <w:color w:val="000000"/>
                <w:sz w:val="16"/>
                <w:szCs w:val="16"/>
                <w:lang w:eastAsia="es-CO"/>
              </w:rPr>
              <w:t>30/11/2019</w:t>
            </w:r>
          </w:p>
        </w:tc>
        <w:tc>
          <w:tcPr>
            <w:tcW w:w="1843" w:type="dxa"/>
          </w:tcPr>
          <w:p w14:paraId="1BD4EAC5" w14:textId="77777777" w:rsidR="00596E4A" w:rsidRPr="004D6C44" w:rsidRDefault="00596E4A" w:rsidP="00431A1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CO"/>
              </w:rPr>
            </w:pPr>
            <w:r w:rsidRPr="004D6C44">
              <w:rPr>
                <w:rFonts w:eastAsia="Times New Roman" w:cs="Arial"/>
                <w:color w:val="000000"/>
                <w:sz w:val="16"/>
                <w:szCs w:val="16"/>
                <w:lang w:eastAsia="es-CO"/>
              </w:rPr>
              <w:t>ABIERTO</w:t>
            </w:r>
          </w:p>
        </w:tc>
      </w:tr>
      <w:tr w:rsidR="00596E4A" w:rsidRPr="004D6C44" w14:paraId="37AA5D7F" w14:textId="77777777" w:rsidTr="00431A1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256" w:type="dxa"/>
            <w:noWrap/>
          </w:tcPr>
          <w:p w14:paraId="60303680" w14:textId="77777777" w:rsidR="00596E4A" w:rsidRPr="004D6C44" w:rsidRDefault="00596E4A" w:rsidP="00431A1A">
            <w:pPr>
              <w:rPr>
                <w:rFonts w:eastAsia="Times New Roman" w:cs="Arial"/>
                <w:b w:val="0"/>
                <w:color w:val="000000"/>
                <w:sz w:val="16"/>
                <w:szCs w:val="16"/>
                <w:lang w:eastAsia="es-CO"/>
              </w:rPr>
            </w:pPr>
            <w:r w:rsidRPr="004D6C44">
              <w:rPr>
                <w:rFonts w:eastAsia="Times New Roman" w:cs="Arial"/>
                <w:b w:val="0"/>
                <w:color w:val="000000"/>
                <w:sz w:val="16"/>
                <w:szCs w:val="16"/>
                <w:lang w:eastAsia="es-CO"/>
              </w:rPr>
              <w:t>GESTION TIC</w:t>
            </w:r>
          </w:p>
        </w:tc>
        <w:tc>
          <w:tcPr>
            <w:tcW w:w="1408" w:type="dxa"/>
            <w:noWrap/>
          </w:tcPr>
          <w:p w14:paraId="34A7BBD8" w14:textId="77777777" w:rsidR="00596E4A" w:rsidRPr="004D6C44" w:rsidRDefault="00596E4A" w:rsidP="00431A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s-CO"/>
              </w:rPr>
            </w:pPr>
            <w:r w:rsidRPr="004D6C44">
              <w:rPr>
                <w:rFonts w:eastAsia="Times New Roman" w:cs="Arial"/>
                <w:color w:val="000000"/>
                <w:sz w:val="16"/>
                <w:szCs w:val="16"/>
                <w:lang w:eastAsia="es-CO"/>
              </w:rPr>
              <w:t>CONTROL INTERNO</w:t>
            </w:r>
          </w:p>
        </w:tc>
        <w:tc>
          <w:tcPr>
            <w:tcW w:w="2552" w:type="dxa"/>
            <w:noWrap/>
          </w:tcPr>
          <w:p w14:paraId="21DE242A" w14:textId="77777777" w:rsidR="00596E4A" w:rsidRPr="004D6C44" w:rsidRDefault="00596E4A" w:rsidP="00431A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s-CO"/>
              </w:rPr>
            </w:pPr>
            <w:r w:rsidRPr="004D6C44">
              <w:rPr>
                <w:rFonts w:eastAsia="Times New Roman" w:cs="Arial"/>
                <w:color w:val="000000"/>
                <w:sz w:val="16"/>
                <w:szCs w:val="16"/>
                <w:lang w:eastAsia="es-CO"/>
              </w:rPr>
              <w:t>27/11/2019</w:t>
            </w:r>
          </w:p>
        </w:tc>
        <w:tc>
          <w:tcPr>
            <w:tcW w:w="1843" w:type="dxa"/>
          </w:tcPr>
          <w:p w14:paraId="621E18CD" w14:textId="77777777" w:rsidR="00596E4A" w:rsidRPr="004D6C44" w:rsidRDefault="00596E4A" w:rsidP="00431A1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s-CO"/>
              </w:rPr>
            </w:pPr>
            <w:r w:rsidRPr="004D6C44">
              <w:rPr>
                <w:rFonts w:eastAsia="Times New Roman" w:cs="Arial"/>
                <w:color w:val="000000"/>
                <w:sz w:val="16"/>
                <w:szCs w:val="16"/>
                <w:lang w:eastAsia="es-CO"/>
              </w:rPr>
              <w:t>ABIERTO</w:t>
            </w:r>
          </w:p>
        </w:tc>
      </w:tr>
      <w:tr w:rsidR="00596E4A" w:rsidRPr="004D6C44" w14:paraId="2D38691E" w14:textId="77777777" w:rsidTr="00431A1A">
        <w:trPr>
          <w:trHeight w:val="330"/>
        </w:trPr>
        <w:tc>
          <w:tcPr>
            <w:cnfStyle w:val="001000000000" w:firstRow="0" w:lastRow="0" w:firstColumn="1" w:lastColumn="0" w:oddVBand="0" w:evenVBand="0" w:oddHBand="0" w:evenHBand="0" w:firstRowFirstColumn="0" w:firstRowLastColumn="0" w:lastRowFirstColumn="0" w:lastRowLastColumn="0"/>
            <w:tcW w:w="3256" w:type="dxa"/>
            <w:noWrap/>
          </w:tcPr>
          <w:p w14:paraId="1DD18FA1" w14:textId="77777777" w:rsidR="00596E4A" w:rsidRPr="004D6C44" w:rsidRDefault="00596E4A" w:rsidP="00431A1A">
            <w:pPr>
              <w:rPr>
                <w:rFonts w:eastAsia="Times New Roman" w:cs="Arial"/>
                <w:b w:val="0"/>
                <w:color w:val="000000"/>
                <w:sz w:val="16"/>
                <w:szCs w:val="16"/>
                <w:lang w:eastAsia="es-CO"/>
              </w:rPr>
            </w:pPr>
            <w:r w:rsidRPr="004D6C44">
              <w:rPr>
                <w:rFonts w:eastAsia="Times New Roman" w:cs="Arial"/>
                <w:b w:val="0"/>
                <w:color w:val="000000"/>
                <w:sz w:val="16"/>
                <w:szCs w:val="16"/>
                <w:lang w:eastAsia="es-CO"/>
              </w:rPr>
              <w:t>DEFENSA JUDICIAL</w:t>
            </w:r>
          </w:p>
        </w:tc>
        <w:tc>
          <w:tcPr>
            <w:tcW w:w="1408" w:type="dxa"/>
            <w:noWrap/>
          </w:tcPr>
          <w:p w14:paraId="0B7FD9B3" w14:textId="77777777" w:rsidR="00596E4A" w:rsidRPr="004D6C44" w:rsidRDefault="00596E4A" w:rsidP="00431A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CO"/>
              </w:rPr>
            </w:pPr>
            <w:r w:rsidRPr="004D6C44">
              <w:rPr>
                <w:rFonts w:eastAsia="Times New Roman" w:cs="Arial"/>
                <w:color w:val="000000"/>
                <w:sz w:val="16"/>
                <w:szCs w:val="16"/>
                <w:lang w:eastAsia="es-CO"/>
              </w:rPr>
              <w:t>CONTROL INTERNO</w:t>
            </w:r>
          </w:p>
        </w:tc>
        <w:tc>
          <w:tcPr>
            <w:tcW w:w="2552" w:type="dxa"/>
            <w:noWrap/>
          </w:tcPr>
          <w:p w14:paraId="42CF6312" w14:textId="77777777" w:rsidR="00596E4A" w:rsidRPr="004D6C44" w:rsidRDefault="00596E4A" w:rsidP="00431A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CO"/>
              </w:rPr>
            </w:pPr>
            <w:r w:rsidRPr="004D6C44">
              <w:rPr>
                <w:rFonts w:eastAsia="Times New Roman" w:cs="Arial"/>
                <w:color w:val="000000"/>
                <w:sz w:val="16"/>
                <w:szCs w:val="16"/>
                <w:lang w:eastAsia="es-CO"/>
              </w:rPr>
              <w:t>30/09/2019</w:t>
            </w:r>
          </w:p>
        </w:tc>
        <w:tc>
          <w:tcPr>
            <w:tcW w:w="1843" w:type="dxa"/>
          </w:tcPr>
          <w:p w14:paraId="2918887A" w14:textId="77777777" w:rsidR="00596E4A" w:rsidRPr="004D6C44" w:rsidRDefault="00596E4A" w:rsidP="00431A1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s-CO"/>
              </w:rPr>
            </w:pPr>
            <w:r w:rsidRPr="004D6C44">
              <w:rPr>
                <w:rFonts w:eastAsia="Times New Roman" w:cs="Arial"/>
                <w:color w:val="000000"/>
                <w:sz w:val="16"/>
                <w:szCs w:val="16"/>
                <w:lang w:eastAsia="es-CO"/>
              </w:rPr>
              <w:t>PENDIENTE CIERRE DE EFECTIVIDAD</w:t>
            </w:r>
          </w:p>
        </w:tc>
      </w:tr>
      <w:tr w:rsidR="00596E4A" w:rsidRPr="004D6C44" w14:paraId="58E19718" w14:textId="77777777" w:rsidTr="00431A1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256" w:type="dxa"/>
            <w:noWrap/>
          </w:tcPr>
          <w:p w14:paraId="68257199" w14:textId="77777777" w:rsidR="00596E4A" w:rsidRPr="004D6C44" w:rsidRDefault="00596E4A" w:rsidP="00431A1A">
            <w:pPr>
              <w:rPr>
                <w:rFonts w:eastAsia="Times New Roman" w:cs="Arial"/>
                <w:b w:val="0"/>
                <w:color w:val="000000"/>
                <w:sz w:val="16"/>
                <w:szCs w:val="16"/>
                <w:lang w:eastAsia="es-CO"/>
              </w:rPr>
            </w:pPr>
          </w:p>
        </w:tc>
        <w:tc>
          <w:tcPr>
            <w:tcW w:w="1408" w:type="dxa"/>
            <w:noWrap/>
          </w:tcPr>
          <w:p w14:paraId="7F83E247" w14:textId="77777777" w:rsidR="00596E4A" w:rsidRPr="004D6C44" w:rsidRDefault="00596E4A" w:rsidP="00431A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s-CO"/>
              </w:rPr>
            </w:pPr>
          </w:p>
        </w:tc>
        <w:tc>
          <w:tcPr>
            <w:tcW w:w="2552" w:type="dxa"/>
            <w:noWrap/>
          </w:tcPr>
          <w:p w14:paraId="018CCCFC" w14:textId="77777777" w:rsidR="00596E4A" w:rsidRPr="004D6C44" w:rsidRDefault="00596E4A" w:rsidP="00431A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s-CO"/>
              </w:rPr>
            </w:pPr>
          </w:p>
        </w:tc>
        <w:tc>
          <w:tcPr>
            <w:tcW w:w="1843" w:type="dxa"/>
          </w:tcPr>
          <w:p w14:paraId="11A09785" w14:textId="77777777" w:rsidR="00596E4A" w:rsidRPr="004D6C44" w:rsidRDefault="00596E4A" w:rsidP="00431A1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es-CO"/>
              </w:rPr>
            </w:pPr>
          </w:p>
        </w:tc>
      </w:tr>
    </w:tbl>
    <w:p w14:paraId="19417E1A" w14:textId="30727F77" w:rsidR="000D1E72" w:rsidRDefault="000D1E72" w:rsidP="000D1E72">
      <w:pPr>
        <w:widowControl w:val="0"/>
        <w:autoSpaceDE w:val="0"/>
        <w:autoSpaceDN w:val="0"/>
        <w:adjustRightInd w:val="0"/>
        <w:rPr>
          <w:lang w:val="es-ES"/>
        </w:rPr>
      </w:pPr>
      <w:r w:rsidRPr="00D034FB">
        <w:rPr>
          <w:rFonts w:ascii="Arial" w:hAnsi="Arial" w:cs="Arial"/>
          <w:sz w:val="16"/>
          <w:szCs w:val="16"/>
        </w:rPr>
        <w:t xml:space="preserve">Fuente: </w:t>
      </w:r>
      <w:r>
        <w:rPr>
          <w:rFonts w:ascii="Arial" w:hAnsi="Arial" w:cs="Arial"/>
          <w:sz w:val="16"/>
          <w:szCs w:val="16"/>
        </w:rPr>
        <w:t>OCI – Secretaría Jurídica Distrital</w:t>
      </w:r>
    </w:p>
    <w:p w14:paraId="38778C77" w14:textId="1692311D" w:rsidR="00596E4A" w:rsidRDefault="00596E4A" w:rsidP="00EC7CDE">
      <w:pPr>
        <w:widowControl w:val="0"/>
        <w:autoSpaceDE w:val="0"/>
        <w:autoSpaceDN w:val="0"/>
        <w:adjustRightInd w:val="0"/>
        <w:rPr>
          <w:lang w:val="es-ES"/>
        </w:rPr>
      </w:pPr>
    </w:p>
    <w:p w14:paraId="0172DE69" w14:textId="2803AEC7" w:rsidR="00596E4A" w:rsidRDefault="00596E4A" w:rsidP="00EC7CDE">
      <w:pPr>
        <w:widowControl w:val="0"/>
        <w:autoSpaceDE w:val="0"/>
        <w:autoSpaceDN w:val="0"/>
        <w:adjustRightInd w:val="0"/>
        <w:rPr>
          <w:lang w:val="es-ES"/>
        </w:rPr>
      </w:pPr>
    </w:p>
    <w:p w14:paraId="43933231" w14:textId="77777777" w:rsidR="001E06DD" w:rsidRPr="004A1754" w:rsidRDefault="001E06DD" w:rsidP="001E06DD">
      <w:pPr>
        <w:spacing w:after="160" w:line="259" w:lineRule="auto"/>
        <w:rPr>
          <w:sz w:val="16"/>
          <w:szCs w:val="16"/>
          <w:lang w:val="es-ES"/>
        </w:rPr>
      </w:pPr>
      <w:r w:rsidRPr="004A1754">
        <w:rPr>
          <w:b/>
          <w:color w:val="365F91" w:themeColor="accent1" w:themeShade="BF"/>
          <w:lang w:val="es-ES"/>
        </w:rPr>
        <w:t xml:space="preserve">2. Oportunidades: </w:t>
      </w:r>
    </w:p>
    <w:p w14:paraId="00F96503" w14:textId="627F3E88" w:rsidR="001E06DD" w:rsidRDefault="001E06DD" w:rsidP="008D0DFF">
      <w:pPr>
        <w:pStyle w:val="Prrafodelista"/>
        <w:numPr>
          <w:ilvl w:val="0"/>
          <w:numId w:val="8"/>
        </w:numPr>
        <w:spacing w:after="160" w:line="259" w:lineRule="auto"/>
        <w:ind w:left="142" w:hanging="142"/>
        <w:rPr>
          <w:lang w:val="es-ES"/>
        </w:rPr>
      </w:pPr>
      <w:r w:rsidRPr="004A1754">
        <w:rPr>
          <w:lang w:val="es-ES"/>
        </w:rPr>
        <w:t>¿Cuáles considera que fueron los aspectos positivos en la implementación de esta política?</w:t>
      </w:r>
    </w:p>
    <w:p w14:paraId="0D71EBE5" w14:textId="0B4471AA" w:rsidR="008353C4" w:rsidRDefault="008353C4" w:rsidP="008353C4">
      <w:pPr>
        <w:pStyle w:val="Prrafodelista"/>
        <w:spacing w:line="259" w:lineRule="auto"/>
        <w:ind w:left="0"/>
        <w:rPr>
          <w:lang w:val="es-ES"/>
        </w:rPr>
      </w:pPr>
    </w:p>
    <w:p w14:paraId="2CC3F9CB" w14:textId="7B94E7B2" w:rsidR="00596E4A" w:rsidRPr="00596E4A" w:rsidRDefault="00596E4A" w:rsidP="00596E4A">
      <w:pPr>
        <w:pStyle w:val="Prrafodelista"/>
        <w:spacing w:line="259" w:lineRule="auto"/>
        <w:ind w:left="0"/>
        <w:rPr>
          <w:lang w:val="es-ES"/>
        </w:rPr>
      </w:pPr>
      <w:r>
        <w:rPr>
          <w:lang w:val="es-ES"/>
        </w:rPr>
        <w:t>La entidad desde su creación cuenta con metodologías, herramientas y avances desarrollados a través del SIGD; en este sentido, e</w:t>
      </w:r>
      <w:r w:rsidRPr="00596E4A">
        <w:rPr>
          <w:lang w:val="es-ES"/>
        </w:rPr>
        <w:t xml:space="preserve">l MECI </w:t>
      </w:r>
      <w:r>
        <w:rPr>
          <w:lang w:val="es-ES"/>
        </w:rPr>
        <w:t>viene reportando un nivel de cumplimiento superior al 90% a la luz del MECI 2014.</w:t>
      </w:r>
    </w:p>
    <w:p w14:paraId="7552A215" w14:textId="561A134E" w:rsidR="00596E4A" w:rsidRPr="00596E4A" w:rsidRDefault="00596E4A" w:rsidP="00596E4A">
      <w:pPr>
        <w:pStyle w:val="Prrafodelista"/>
        <w:spacing w:line="259" w:lineRule="auto"/>
        <w:ind w:left="0"/>
        <w:rPr>
          <w:lang w:val="es-ES"/>
        </w:rPr>
      </w:pPr>
      <w:r>
        <w:rPr>
          <w:lang w:val="es-ES"/>
        </w:rPr>
        <w:t xml:space="preserve">La entidad cuenta con un </w:t>
      </w:r>
      <w:r w:rsidRPr="00596E4A">
        <w:rPr>
          <w:lang w:val="es-ES"/>
        </w:rPr>
        <w:t xml:space="preserve">Sistema de </w:t>
      </w:r>
      <w:r>
        <w:rPr>
          <w:lang w:val="es-ES"/>
        </w:rPr>
        <w:t>Gestión de la C</w:t>
      </w:r>
      <w:r w:rsidRPr="00596E4A">
        <w:rPr>
          <w:lang w:val="es-ES"/>
        </w:rPr>
        <w:t xml:space="preserve">alidad </w:t>
      </w:r>
      <w:r>
        <w:rPr>
          <w:lang w:val="es-ES"/>
        </w:rPr>
        <w:t xml:space="preserve">implementado y </w:t>
      </w:r>
      <w:r w:rsidRPr="00596E4A">
        <w:rPr>
          <w:lang w:val="es-ES"/>
        </w:rPr>
        <w:t>certificado</w:t>
      </w:r>
      <w:r>
        <w:rPr>
          <w:lang w:val="es-ES"/>
        </w:rPr>
        <w:t xml:space="preserve"> que se enmarca en un modelo de gestión articulado con MIPG</w:t>
      </w:r>
    </w:p>
    <w:p w14:paraId="3FEDAAA5" w14:textId="30DE8614" w:rsidR="008353C4" w:rsidRDefault="00596E4A" w:rsidP="00596E4A">
      <w:pPr>
        <w:pStyle w:val="Prrafodelista"/>
        <w:spacing w:line="259" w:lineRule="auto"/>
        <w:ind w:left="0"/>
        <w:rPr>
          <w:lang w:val="es-ES"/>
        </w:rPr>
      </w:pPr>
      <w:r>
        <w:rPr>
          <w:lang w:val="es-ES"/>
        </w:rPr>
        <w:t>Existe la normatividad que describe</w:t>
      </w:r>
      <w:r w:rsidRPr="00596E4A">
        <w:rPr>
          <w:lang w:val="es-ES"/>
        </w:rPr>
        <w:t xml:space="preserve"> roles</w:t>
      </w:r>
      <w:r>
        <w:rPr>
          <w:lang w:val="es-ES"/>
        </w:rPr>
        <w:t>,</w:t>
      </w:r>
      <w:r w:rsidRPr="00596E4A">
        <w:rPr>
          <w:lang w:val="es-ES"/>
        </w:rPr>
        <w:t xml:space="preserve"> funciones </w:t>
      </w:r>
      <w:r>
        <w:rPr>
          <w:lang w:val="es-ES"/>
        </w:rPr>
        <w:t>y alcances que facilitan la mejora institucional a través del MIPG.</w:t>
      </w:r>
    </w:p>
    <w:p w14:paraId="71DCAEE4" w14:textId="77777777" w:rsidR="008353C4" w:rsidRPr="004A1754" w:rsidRDefault="008353C4" w:rsidP="008353C4">
      <w:pPr>
        <w:pStyle w:val="Prrafodelista"/>
        <w:spacing w:after="160" w:line="259" w:lineRule="auto"/>
        <w:ind w:left="142" w:hanging="142"/>
        <w:rPr>
          <w:lang w:val="es-ES"/>
        </w:rPr>
      </w:pPr>
    </w:p>
    <w:p w14:paraId="248AF0CC" w14:textId="77777777" w:rsidR="001E06DD" w:rsidRPr="004A1754" w:rsidRDefault="001E06DD" w:rsidP="008D0DFF">
      <w:pPr>
        <w:pStyle w:val="Prrafodelista"/>
        <w:numPr>
          <w:ilvl w:val="0"/>
          <w:numId w:val="8"/>
        </w:numPr>
        <w:spacing w:after="160" w:line="259" w:lineRule="auto"/>
        <w:ind w:left="142" w:hanging="142"/>
        <w:rPr>
          <w:lang w:val="es-ES"/>
        </w:rPr>
      </w:pPr>
      <w:r w:rsidRPr="004A1754">
        <w:rPr>
          <w:lang w:val="es-ES"/>
        </w:rPr>
        <w:t>¿Cuáles son las dificultades identificadas en la implementación de esta política?</w:t>
      </w:r>
    </w:p>
    <w:p w14:paraId="3FE60D89" w14:textId="10F5F139" w:rsidR="001E06DD" w:rsidRPr="004D6C44" w:rsidRDefault="004D6C44" w:rsidP="001E06DD">
      <w:pPr>
        <w:spacing w:after="160" w:line="259" w:lineRule="auto"/>
        <w:rPr>
          <w:lang w:val="es-ES"/>
        </w:rPr>
      </w:pPr>
      <w:r w:rsidRPr="004D6C44">
        <w:rPr>
          <w:lang w:val="es-ES"/>
        </w:rPr>
        <w:t xml:space="preserve">La </w:t>
      </w:r>
      <w:r>
        <w:rPr>
          <w:lang w:val="es-ES"/>
        </w:rPr>
        <w:t>implementación de la política de Control Interno se ha venido desarrollando de manera paulatina y de manera articulada entre las Oficina de Control Interno y la Oficina Asesora de Planeación</w:t>
      </w:r>
      <w:r w:rsidR="009B604F">
        <w:rPr>
          <w:lang w:val="es-ES"/>
        </w:rPr>
        <w:t>, toda vez que para garantizar un PHVA de manera óptima, se requiere del compromiso de los servidores, así como el despliegue del resto de las políticas.</w:t>
      </w:r>
    </w:p>
    <w:p w14:paraId="77A21FDA" w14:textId="77777777" w:rsidR="001E06DD" w:rsidRPr="004A1754" w:rsidRDefault="001E06DD" w:rsidP="001E06DD">
      <w:pPr>
        <w:spacing w:after="160" w:line="259" w:lineRule="auto"/>
        <w:rPr>
          <w:lang w:val="es-ES"/>
        </w:rPr>
      </w:pPr>
      <w:r w:rsidRPr="004A1754">
        <w:rPr>
          <w:b/>
          <w:color w:val="365F91" w:themeColor="accent1" w:themeShade="BF"/>
          <w:lang w:val="es-ES"/>
        </w:rPr>
        <w:t>3. Retos:</w:t>
      </w:r>
      <w:r w:rsidRPr="004A1754">
        <w:rPr>
          <w:lang w:val="es-ES"/>
        </w:rPr>
        <w:t xml:space="preserve"> </w:t>
      </w:r>
    </w:p>
    <w:p w14:paraId="2FDA20D6" w14:textId="0C54BEAD" w:rsidR="009B604F" w:rsidRDefault="001E06DD" w:rsidP="009B604F">
      <w:pPr>
        <w:pStyle w:val="Prrafodelista"/>
        <w:numPr>
          <w:ilvl w:val="0"/>
          <w:numId w:val="9"/>
        </w:numPr>
        <w:spacing w:after="160" w:line="259" w:lineRule="auto"/>
        <w:ind w:left="142" w:hanging="142"/>
        <w:rPr>
          <w:lang w:val="es-ES"/>
        </w:rPr>
      </w:pPr>
      <w:r w:rsidRPr="004A1754">
        <w:rPr>
          <w:lang w:val="es-ES"/>
        </w:rPr>
        <w:t>¿Qué aspectos considera que debe tener en cuenta la siguiente administración en el corto plazo (100 primeros días), respecto de las estrategias desarrolladas para implementar esta política? (principales retos).</w:t>
      </w:r>
    </w:p>
    <w:p w14:paraId="2A239F5B" w14:textId="77777777" w:rsidR="00525B2D" w:rsidRPr="009B604F" w:rsidRDefault="00525B2D" w:rsidP="00525B2D">
      <w:pPr>
        <w:pStyle w:val="Prrafodelista"/>
        <w:spacing w:after="160" w:line="259" w:lineRule="auto"/>
        <w:ind w:left="142"/>
        <w:rPr>
          <w:lang w:val="es-ES"/>
        </w:rPr>
      </w:pPr>
    </w:p>
    <w:p w14:paraId="5EABB7FB" w14:textId="6D0A616E" w:rsidR="001E06DD" w:rsidRDefault="009B604F" w:rsidP="001E06DD">
      <w:pPr>
        <w:pStyle w:val="Prrafodelista"/>
        <w:spacing w:after="160" w:line="259" w:lineRule="auto"/>
        <w:ind w:left="0"/>
        <w:rPr>
          <w:lang w:val="es-ES"/>
        </w:rPr>
      </w:pPr>
      <w:r w:rsidRPr="009B604F">
        <w:rPr>
          <w:lang w:val="es-ES"/>
        </w:rPr>
        <w:t xml:space="preserve">Entendiendo que es la Política de Control Interno, se debe </w:t>
      </w:r>
      <w:r>
        <w:rPr>
          <w:lang w:val="es-ES"/>
        </w:rPr>
        <w:t>mejorar la calificación conforme a los componentes establecidos en el Manual de Implementación de MIPG.</w:t>
      </w:r>
    </w:p>
    <w:p w14:paraId="4248B245" w14:textId="77777777" w:rsidR="009B604F" w:rsidRPr="004A1754" w:rsidRDefault="009B604F" w:rsidP="001E06DD">
      <w:pPr>
        <w:pStyle w:val="Prrafodelista"/>
        <w:spacing w:after="160" w:line="259" w:lineRule="auto"/>
        <w:ind w:left="0"/>
        <w:rPr>
          <w:lang w:val="es-ES"/>
        </w:rPr>
      </w:pPr>
    </w:p>
    <w:p w14:paraId="7CBE08CC" w14:textId="33A53BDA" w:rsidR="001E06DD" w:rsidRDefault="001E06DD" w:rsidP="008D0DFF">
      <w:pPr>
        <w:pStyle w:val="Prrafodelista"/>
        <w:numPr>
          <w:ilvl w:val="0"/>
          <w:numId w:val="9"/>
        </w:numPr>
        <w:spacing w:after="160" w:line="259" w:lineRule="auto"/>
        <w:ind w:left="142" w:hanging="142"/>
        <w:rPr>
          <w:lang w:val="es-ES"/>
        </w:rPr>
      </w:pPr>
      <w:r w:rsidRPr="004A1754">
        <w:rPr>
          <w:lang w:val="es-ES"/>
        </w:rPr>
        <w:lastRenderedPageBreak/>
        <w:t>¿Qué acciones de gestión y control emprendidas para esta política considera usted que deberían continuar?</w:t>
      </w:r>
    </w:p>
    <w:p w14:paraId="64F5F335" w14:textId="77777777" w:rsidR="00525B2D" w:rsidRPr="004A1754" w:rsidRDefault="00525B2D" w:rsidP="00525B2D">
      <w:pPr>
        <w:pStyle w:val="Prrafodelista"/>
        <w:spacing w:after="160" w:line="259" w:lineRule="auto"/>
        <w:ind w:left="142"/>
        <w:rPr>
          <w:lang w:val="es-ES"/>
        </w:rPr>
      </w:pPr>
    </w:p>
    <w:p w14:paraId="21648601" w14:textId="276C2DC2" w:rsidR="001E06DD" w:rsidRDefault="009B604F" w:rsidP="001E06DD">
      <w:pPr>
        <w:pStyle w:val="Prrafodelista"/>
        <w:spacing w:after="160" w:line="259" w:lineRule="auto"/>
        <w:ind w:left="0"/>
        <w:rPr>
          <w:lang w:val="es-ES"/>
        </w:rPr>
      </w:pPr>
      <w:r w:rsidRPr="009B604F">
        <w:rPr>
          <w:lang w:val="es-ES"/>
        </w:rPr>
        <w:t xml:space="preserve">El </w:t>
      </w:r>
      <w:r w:rsidR="00596E4A">
        <w:rPr>
          <w:lang w:val="es-ES"/>
        </w:rPr>
        <w:t>seguimiento</w:t>
      </w:r>
      <w:r>
        <w:rPr>
          <w:lang w:val="es-ES"/>
        </w:rPr>
        <w:t xml:space="preserve"> </w:t>
      </w:r>
      <w:r w:rsidR="00596E4A">
        <w:rPr>
          <w:lang w:val="es-ES"/>
        </w:rPr>
        <w:t>realizado</w:t>
      </w:r>
      <w:r>
        <w:rPr>
          <w:lang w:val="es-ES"/>
        </w:rPr>
        <w:t xml:space="preserve"> en el comit</w:t>
      </w:r>
      <w:r w:rsidR="00596E4A">
        <w:rPr>
          <w:lang w:val="es-ES"/>
        </w:rPr>
        <w:t>é, y los reportes de avance pormenorizado, establecen los estándares de avance que permiten monitorear el avance general de las políticas en la Entidad.</w:t>
      </w:r>
    </w:p>
    <w:p w14:paraId="7C242924" w14:textId="2EB9598F" w:rsidR="005556BF" w:rsidRPr="009B604F" w:rsidRDefault="005556BF" w:rsidP="001E06DD">
      <w:pPr>
        <w:pStyle w:val="Prrafodelista"/>
        <w:spacing w:after="160" w:line="259" w:lineRule="auto"/>
        <w:ind w:left="0"/>
        <w:rPr>
          <w:lang w:val="es-ES"/>
        </w:rPr>
      </w:pPr>
      <w:r>
        <w:rPr>
          <w:lang w:val="es-ES"/>
        </w:rPr>
        <w:t>El fortalecimiento de los alcances de la</w:t>
      </w:r>
      <w:r w:rsidR="00CA67E5">
        <w:rPr>
          <w:lang w:val="es-ES"/>
        </w:rPr>
        <w:t>s</w:t>
      </w:r>
      <w:r>
        <w:rPr>
          <w:lang w:val="es-ES"/>
        </w:rPr>
        <w:t xml:space="preserve"> líneas de defensa y su apropiación.</w:t>
      </w:r>
    </w:p>
    <w:p w14:paraId="40A10C80" w14:textId="0F6DAB76" w:rsidR="001E06DD" w:rsidRDefault="001E06DD" w:rsidP="001E06DD">
      <w:pPr>
        <w:pStyle w:val="Prrafodelista"/>
        <w:rPr>
          <w:sz w:val="16"/>
          <w:szCs w:val="16"/>
          <w:lang w:val="es-ES"/>
        </w:rPr>
      </w:pPr>
    </w:p>
    <w:p w14:paraId="7D57907A" w14:textId="77777777" w:rsidR="009B604F" w:rsidRPr="004A1754" w:rsidRDefault="009B604F" w:rsidP="001E06DD">
      <w:pPr>
        <w:pStyle w:val="Prrafodelista"/>
        <w:rPr>
          <w:lang w:val="es-ES"/>
        </w:rPr>
      </w:pPr>
    </w:p>
    <w:p w14:paraId="7D6968AE" w14:textId="77777777" w:rsidR="001E06DD" w:rsidRPr="004A1754" w:rsidRDefault="001E06DD" w:rsidP="001E06DD">
      <w:pPr>
        <w:rPr>
          <w:b/>
          <w:color w:val="365F91" w:themeColor="accent1" w:themeShade="BF"/>
          <w:lang w:val="es-ES"/>
        </w:rPr>
      </w:pPr>
      <w:r w:rsidRPr="004A1754">
        <w:rPr>
          <w:b/>
          <w:color w:val="365F91" w:themeColor="accent1" w:themeShade="BF"/>
          <w:lang w:val="es-ES"/>
        </w:rPr>
        <w:t>4. Aspectos relevantes a entregar a la administración entrante:</w:t>
      </w:r>
    </w:p>
    <w:p w14:paraId="4FE1E7C7" w14:textId="77777777" w:rsidR="001E06DD" w:rsidRPr="004A1754" w:rsidRDefault="001E06DD" w:rsidP="001E06DD">
      <w:pPr>
        <w:rPr>
          <w:b/>
          <w:color w:val="365F91" w:themeColor="accent1" w:themeShade="BF"/>
          <w:lang w:val="es-ES"/>
        </w:rPr>
      </w:pPr>
    </w:p>
    <w:p w14:paraId="16BFD695" w14:textId="509EA753" w:rsidR="000A5118" w:rsidRPr="004A1754" w:rsidRDefault="000A5118" w:rsidP="008D0DFF">
      <w:pPr>
        <w:pStyle w:val="Prrafodelista"/>
        <w:widowControl w:val="0"/>
        <w:numPr>
          <w:ilvl w:val="0"/>
          <w:numId w:val="26"/>
        </w:numPr>
        <w:tabs>
          <w:tab w:val="left" w:pos="220"/>
          <w:tab w:val="left" w:pos="720"/>
        </w:tabs>
        <w:autoSpaceDE w:val="0"/>
        <w:autoSpaceDN w:val="0"/>
        <w:adjustRightInd w:val="0"/>
        <w:spacing w:after="320"/>
        <w:rPr>
          <w:lang w:val="es-ES"/>
        </w:rPr>
      </w:pPr>
      <w:r w:rsidRPr="004A1754">
        <w:rPr>
          <w:lang w:val="es-ES"/>
        </w:rPr>
        <w:t>Plan de trabajo del Comité Institucional de Gestión y Desempeño y del Comité Institucional de Coordinación de Control Interno.</w:t>
      </w:r>
    </w:p>
    <w:p w14:paraId="3E6D1F68" w14:textId="140A7576" w:rsidR="000A5118" w:rsidRPr="004A1754" w:rsidRDefault="000A5118" w:rsidP="008D0DFF">
      <w:pPr>
        <w:pStyle w:val="Prrafodelista"/>
        <w:widowControl w:val="0"/>
        <w:numPr>
          <w:ilvl w:val="0"/>
          <w:numId w:val="26"/>
        </w:numPr>
        <w:tabs>
          <w:tab w:val="left" w:pos="220"/>
          <w:tab w:val="left" w:pos="720"/>
        </w:tabs>
        <w:autoSpaceDE w:val="0"/>
        <w:autoSpaceDN w:val="0"/>
        <w:adjustRightInd w:val="0"/>
        <w:spacing w:after="320"/>
        <w:rPr>
          <w:lang w:val="es-ES"/>
        </w:rPr>
      </w:pPr>
      <w:r w:rsidRPr="004A1754">
        <w:rPr>
          <w:lang w:val="es-ES"/>
        </w:rPr>
        <w:t xml:space="preserve">Informes Sistema de Control Interno: Vigencia 2016, Vigencia 2017 y Vigencia 2018. Incluir certificados de presentación y otros soportes que evidencien su cumplimiento. </w:t>
      </w:r>
    </w:p>
    <w:p w14:paraId="5A3E382D" w14:textId="77777777" w:rsidR="000A5118" w:rsidRPr="004A1754" w:rsidRDefault="000A5118" w:rsidP="008D0DFF">
      <w:pPr>
        <w:pStyle w:val="Prrafodelista"/>
        <w:widowControl w:val="0"/>
        <w:numPr>
          <w:ilvl w:val="0"/>
          <w:numId w:val="26"/>
        </w:numPr>
        <w:tabs>
          <w:tab w:val="left" w:pos="220"/>
          <w:tab w:val="left" w:pos="720"/>
        </w:tabs>
        <w:autoSpaceDE w:val="0"/>
        <w:autoSpaceDN w:val="0"/>
        <w:adjustRightInd w:val="0"/>
        <w:spacing w:after="320"/>
        <w:rPr>
          <w:lang w:val="es-ES"/>
        </w:rPr>
      </w:pPr>
      <w:r w:rsidRPr="004A1754">
        <w:rPr>
          <w:lang w:val="es-ES"/>
        </w:rPr>
        <w:t xml:space="preserve">Informes pormenorizados para las vigencias 2016, 2017 y 2018. Incluir soportes de los informes y evidencia de su publicación en las fechas establecidas. </w:t>
      </w:r>
    </w:p>
    <w:p w14:paraId="145F93BC" w14:textId="77777777" w:rsidR="000A5118" w:rsidRPr="004A1754" w:rsidRDefault="000A5118" w:rsidP="008D0DFF">
      <w:pPr>
        <w:pStyle w:val="Prrafodelista"/>
        <w:widowControl w:val="0"/>
        <w:numPr>
          <w:ilvl w:val="0"/>
          <w:numId w:val="26"/>
        </w:numPr>
        <w:tabs>
          <w:tab w:val="left" w:pos="220"/>
          <w:tab w:val="left" w:pos="720"/>
        </w:tabs>
        <w:autoSpaceDE w:val="0"/>
        <w:autoSpaceDN w:val="0"/>
        <w:adjustRightInd w:val="0"/>
        <w:spacing w:after="320"/>
        <w:rPr>
          <w:lang w:val="es-ES"/>
        </w:rPr>
      </w:pPr>
      <w:r w:rsidRPr="004A1754">
        <w:rPr>
          <w:lang w:val="es-ES"/>
        </w:rPr>
        <w:t xml:space="preserve">Avances en Planes de Mejoramiento (i) suscritos con el Organismo de Control; (ii) Producto de Auditorías Internas de la OCI; (iii) Producto de auditorías de otras instancias como organismos certificadores externos (si aplica). </w:t>
      </w:r>
    </w:p>
    <w:p w14:paraId="478F2369" w14:textId="77777777" w:rsidR="001E6FBE" w:rsidRPr="004A1754" w:rsidRDefault="000A5118" w:rsidP="008D0DFF">
      <w:pPr>
        <w:pStyle w:val="Prrafodelista"/>
        <w:widowControl w:val="0"/>
        <w:numPr>
          <w:ilvl w:val="0"/>
          <w:numId w:val="26"/>
        </w:numPr>
        <w:tabs>
          <w:tab w:val="left" w:pos="220"/>
          <w:tab w:val="left" w:pos="720"/>
        </w:tabs>
        <w:autoSpaceDE w:val="0"/>
        <w:autoSpaceDN w:val="0"/>
        <w:adjustRightInd w:val="0"/>
        <w:rPr>
          <w:lang w:val="es-ES"/>
        </w:rPr>
      </w:pPr>
      <w:r w:rsidRPr="004A1754">
        <w:rPr>
          <w:lang w:val="es-ES"/>
        </w:rPr>
        <w:t xml:space="preserve">Plan Anual de auditoria vigente y estado de avance con evidencias. </w:t>
      </w:r>
      <w:bookmarkStart w:id="131" w:name="_Toc3222665"/>
    </w:p>
    <w:p w14:paraId="7A686FB7" w14:textId="1567BB75" w:rsidR="001E6FBE" w:rsidRPr="004A1754" w:rsidRDefault="001E6FBE" w:rsidP="001E6FBE">
      <w:pPr>
        <w:widowControl w:val="0"/>
        <w:tabs>
          <w:tab w:val="left" w:pos="220"/>
          <w:tab w:val="left" w:pos="720"/>
        </w:tabs>
        <w:autoSpaceDE w:val="0"/>
        <w:autoSpaceDN w:val="0"/>
        <w:adjustRightInd w:val="0"/>
        <w:ind w:left="720"/>
        <w:rPr>
          <w:lang w:val="es-ES"/>
        </w:rPr>
      </w:pPr>
      <w:r w:rsidRPr="004A1754">
        <w:rPr>
          <w:sz w:val="16"/>
          <w:szCs w:val="16"/>
          <w:lang w:val="es-ES"/>
        </w:rPr>
        <w:t>*Los anteriores documentos no entran como anexos del presente documento, solo son para entregar en las mesas de empalme con la siguiente administración.</w:t>
      </w:r>
    </w:p>
    <w:p w14:paraId="68E6F5E0" w14:textId="47810D99" w:rsidR="00EC7CDE" w:rsidRDefault="00EC7CDE" w:rsidP="001E6FBE">
      <w:pPr>
        <w:widowControl w:val="0"/>
        <w:tabs>
          <w:tab w:val="left" w:pos="220"/>
          <w:tab w:val="left" w:pos="720"/>
        </w:tabs>
        <w:autoSpaceDE w:val="0"/>
        <w:autoSpaceDN w:val="0"/>
        <w:adjustRightInd w:val="0"/>
        <w:ind w:left="720"/>
        <w:rPr>
          <w:lang w:val="es-ES"/>
        </w:rPr>
      </w:pPr>
    </w:p>
    <w:p w14:paraId="3CF37C60" w14:textId="77777777" w:rsidR="000D1E72" w:rsidRPr="004A1754" w:rsidRDefault="000D1E72" w:rsidP="001E6FBE">
      <w:pPr>
        <w:widowControl w:val="0"/>
        <w:tabs>
          <w:tab w:val="left" w:pos="220"/>
          <w:tab w:val="left" w:pos="720"/>
        </w:tabs>
        <w:autoSpaceDE w:val="0"/>
        <w:autoSpaceDN w:val="0"/>
        <w:adjustRightInd w:val="0"/>
        <w:ind w:left="720"/>
        <w:rPr>
          <w:lang w:val="es-ES"/>
        </w:rPr>
      </w:pPr>
    </w:p>
    <w:p w14:paraId="42F83AB3" w14:textId="78829F4C" w:rsidR="00FF0C5C" w:rsidRPr="004A1754" w:rsidRDefault="00EC7CDE" w:rsidP="008D0DFF">
      <w:pPr>
        <w:pStyle w:val="Prrafodelista"/>
        <w:widowControl w:val="0"/>
        <w:numPr>
          <w:ilvl w:val="0"/>
          <w:numId w:val="16"/>
        </w:numPr>
        <w:tabs>
          <w:tab w:val="left" w:pos="220"/>
          <w:tab w:val="left" w:pos="720"/>
        </w:tabs>
        <w:autoSpaceDE w:val="0"/>
        <w:autoSpaceDN w:val="0"/>
        <w:adjustRightInd w:val="0"/>
        <w:spacing w:after="320"/>
        <w:rPr>
          <w:b/>
          <w:color w:val="1F497D" w:themeColor="text2"/>
          <w:lang w:val="es-ES"/>
        </w:rPr>
      </w:pPr>
      <w:r w:rsidRPr="004A1754">
        <w:rPr>
          <w:b/>
          <w:color w:val="1F497D" w:themeColor="text2"/>
        </w:rPr>
        <w:t xml:space="preserve"> </w:t>
      </w:r>
      <w:r w:rsidR="00432525" w:rsidRPr="004A1754">
        <w:rPr>
          <w:b/>
          <w:color w:val="1F497D" w:themeColor="text2"/>
        </w:rPr>
        <w:t xml:space="preserve">CONCLUSIONES </w:t>
      </w:r>
      <w:bookmarkEnd w:id="131"/>
      <w:r w:rsidRPr="004A1754">
        <w:rPr>
          <w:b/>
          <w:color w:val="1F497D" w:themeColor="text2"/>
        </w:rPr>
        <w:t>Y RECOMENDACIONES</w:t>
      </w:r>
    </w:p>
    <w:p w14:paraId="30A006F4" w14:textId="4A80305D" w:rsidR="00FF0C5C" w:rsidRDefault="005556BF" w:rsidP="005556BF">
      <w:r>
        <w:t>El ejercicio de implementación del MIPG parte de la articulación y correlación de los diferentes aspectos definidos en el actual modelo de operación de la Entidad; en este sentido, se han identificado aspectos de mejora en la gestión institucional (complementarios a los ejercicios de auditorías externas –entes de control y ente certificador-, auditorías internas) que proyectan un fortalecimiento del objeto social, garantizando un satisfacción de los usuarios de los servicios ofrecidos por la Entidad, así como un fortalecimiento de la gestión jurídica distrital.</w:t>
      </w:r>
    </w:p>
    <w:p w14:paraId="32CC4025" w14:textId="77777777" w:rsidR="00525B2D" w:rsidRDefault="00525B2D" w:rsidP="005556BF"/>
    <w:p w14:paraId="2AD78D1B" w14:textId="37CA1C17" w:rsidR="00CA67E5" w:rsidRPr="004A1754" w:rsidRDefault="005556BF" w:rsidP="005556BF">
      <w:r>
        <w:t xml:space="preserve">El desarrollo de nuevos aspectos al interior de la entidad, tales como la gestión del conocimiento, los procesos de planeación institucional, el desarrollo de nuevos y/o mejores servicios, ajustes en los procesos y procedimientos, son un reto institucional, que se espera ver reflejado en el </w:t>
      </w:r>
      <w:r>
        <w:lastRenderedPageBreak/>
        <w:t xml:space="preserve">valor de lo público, en un aprovechamiento de los recursos y en la generación de un respaldo jurídico, generando confianza en todos los ciudadanos, usuarios, entes de control, y proyectados como modelo de gestión </w:t>
      </w:r>
      <w:r w:rsidR="00CA67E5">
        <w:t>institucional</w:t>
      </w:r>
      <w:r>
        <w:t>.</w:t>
      </w:r>
    </w:p>
    <w:sectPr w:rsidR="00CA67E5" w:rsidRPr="004A1754" w:rsidSect="00D55E79">
      <w:type w:val="continuous"/>
      <w:pgSz w:w="12240" w:h="15840"/>
      <w:pgMar w:top="1418" w:right="1701" w:bottom="1276"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FCFE65" w14:textId="77777777" w:rsidR="00095C04" w:rsidRDefault="00095C04" w:rsidP="00F70215">
      <w:r>
        <w:separator/>
      </w:r>
    </w:p>
  </w:endnote>
  <w:endnote w:type="continuationSeparator" w:id="0">
    <w:p w14:paraId="258F398D" w14:textId="77777777" w:rsidR="00095C04" w:rsidRDefault="00095C04" w:rsidP="00F70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ans Narrow">
    <w:altName w:val="Arial"/>
    <w:charset w:val="00"/>
    <w:family w:val="swiss"/>
    <w:pitch w:val="variable"/>
    <w:sig w:usb0="A00002AF" w:usb1="5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131486"/>
      <w:docPartObj>
        <w:docPartGallery w:val="Page Numbers (Bottom of Page)"/>
        <w:docPartUnique/>
      </w:docPartObj>
    </w:sdtPr>
    <w:sdtEndPr/>
    <w:sdtContent>
      <w:p w14:paraId="49B05465" w14:textId="41F06B34" w:rsidR="000E3FB2" w:rsidRDefault="000E3FB2">
        <w:pPr>
          <w:pStyle w:val="Piedepgina"/>
          <w:jc w:val="right"/>
        </w:pPr>
        <w:r>
          <w:rPr>
            <w:noProof/>
          </w:rPr>
          <w:fldChar w:fldCharType="begin"/>
        </w:r>
        <w:r>
          <w:rPr>
            <w:noProof/>
          </w:rPr>
          <w:instrText xml:space="preserve"> PAGE   \* MERGEFORMAT </w:instrText>
        </w:r>
        <w:r>
          <w:rPr>
            <w:noProof/>
          </w:rPr>
          <w:fldChar w:fldCharType="separate"/>
        </w:r>
        <w:r w:rsidR="00441D3D">
          <w:rPr>
            <w:noProof/>
          </w:rPr>
          <w:t>1</w:t>
        </w:r>
        <w:r>
          <w:rPr>
            <w:noProof/>
          </w:rPr>
          <w:fldChar w:fldCharType="end"/>
        </w:r>
      </w:p>
    </w:sdtContent>
  </w:sdt>
  <w:p w14:paraId="0CA27346" w14:textId="77777777" w:rsidR="000E3FB2" w:rsidRDefault="000E3FB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A1205A" w14:textId="77777777" w:rsidR="00095C04" w:rsidRDefault="00095C04" w:rsidP="00F70215">
      <w:r>
        <w:separator/>
      </w:r>
    </w:p>
  </w:footnote>
  <w:footnote w:type="continuationSeparator" w:id="0">
    <w:p w14:paraId="38455B31" w14:textId="77777777" w:rsidR="00095C04" w:rsidRDefault="00095C04" w:rsidP="00F70215">
      <w:r>
        <w:continuationSeparator/>
      </w:r>
    </w:p>
  </w:footnote>
  <w:footnote w:id="1">
    <w:p w14:paraId="5CA52527" w14:textId="6430C5D1" w:rsidR="000E3FB2" w:rsidRPr="00893578" w:rsidRDefault="000E3FB2">
      <w:pPr>
        <w:pStyle w:val="Textonotapie"/>
        <w:rPr>
          <w:sz w:val="16"/>
        </w:rPr>
      </w:pPr>
      <w:r w:rsidRPr="00893578">
        <w:rPr>
          <w:rStyle w:val="Refdenotaalpie"/>
          <w:sz w:val="16"/>
        </w:rPr>
        <w:footnoteRef/>
      </w:r>
      <w:r w:rsidRPr="00893578">
        <w:rPr>
          <w:sz w:val="16"/>
        </w:rPr>
        <w:t xml:space="preserve"> De manera incipiente toda vez que se encuentra en construcción el instrumento de evaluación distrital para las políticas de Defensa Jurídica y Mejora Normativa</w:t>
      </w:r>
    </w:p>
  </w:footnote>
  <w:footnote w:id="2">
    <w:p w14:paraId="3D9FFF3D" w14:textId="77777777" w:rsidR="000E3FB2" w:rsidRPr="002709DC" w:rsidRDefault="000E3FB2" w:rsidP="000F0431">
      <w:pPr>
        <w:pStyle w:val="Textonotapie"/>
        <w:rPr>
          <w:sz w:val="16"/>
          <w:szCs w:val="16"/>
        </w:rPr>
      </w:pPr>
      <w:r w:rsidRPr="002709DC">
        <w:rPr>
          <w:rStyle w:val="Refdenotaalpie"/>
          <w:sz w:val="16"/>
          <w:szCs w:val="16"/>
        </w:rPr>
        <w:footnoteRef/>
      </w:r>
      <w:r w:rsidRPr="002709DC">
        <w:rPr>
          <w:sz w:val="16"/>
          <w:szCs w:val="16"/>
        </w:rPr>
        <w:t xml:space="preserve"> Por el cual se adopta el Modelo de Gestión Jurídica Pública del Distrito Capital y se dictan otras disposiciones</w:t>
      </w:r>
    </w:p>
  </w:footnote>
  <w:footnote w:id="3">
    <w:p w14:paraId="0414A7F8" w14:textId="77777777" w:rsidR="000E3FB2" w:rsidRPr="00CE209E" w:rsidRDefault="000E3FB2" w:rsidP="000F0431">
      <w:pPr>
        <w:pStyle w:val="Textonotapie"/>
        <w:rPr>
          <w:sz w:val="16"/>
          <w:szCs w:val="16"/>
        </w:rPr>
      </w:pPr>
      <w:r w:rsidRPr="00CE209E">
        <w:rPr>
          <w:rStyle w:val="Refdenotaalpie"/>
          <w:sz w:val="16"/>
          <w:szCs w:val="16"/>
        </w:rPr>
        <w:footnoteRef/>
      </w:r>
      <w:r w:rsidRPr="00CE209E">
        <w:rPr>
          <w:sz w:val="16"/>
          <w:szCs w:val="16"/>
        </w:rPr>
        <w:t xml:space="preserve"> Por medio del cual se establece la estructura organizacional de la Secretaría Jurídica Distrital, y se dictan otras Disposiciones</w:t>
      </w:r>
    </w:p>
  </w:footnote>
  <w:footnote w:id="4">
    <w:p w14:paraId="475AA695" w14:textId="77777777" w:rsidR="000E3FB2" w:rsidRDefault="000E3FB2" w:rsidP="000F0431">
      <w:pPr>
        <w:rPr>
          <w:color w:val="181717"/>
          <w:sz w:val="16"/>
          <w:szCs w:val="16"/>
          <w:highlight w:val="white"/>
        </w:rPr>
      </w:pPr>
      <w:r>
        <w:rPr>
          <w:vertAlign w:val="superscript"/>
        </w:rPr>
        <w:footnoteRef/>
      </w:r>
      <w:r>
        <w:rPr>
          <w:sz w:val="20"/>
          <w:szCs w:val="20"/>
        </w:rPr>
        <w:t xml:space="preserve"> </w:t>
      </w:r>
      <w:r>
        <w:rPr>
          <w:color w:val="181717"/>
          <w:sz w:val="16"/>
          <w:szCs w:val="16"/>
          <w:highlight w:val="white"/>
        </w:rPr>
        <w:t>Por medio del cual se adopta el Modelo Integrado de Planeación y Gestión Nacional y se dictan otras disposiciones</w:t>
      </w:r>
    </w:p>
  </w:footnote>
  <w:footnote w:id="5">
    <w:p w14:paraId="4E5945F8" w14:textId="34348079" w:rsidR="000E3FB2" w:rsidRPr="00B05711" w:rsidRDefault="000E3FB2">
      <w:pPr>
        <w:pStyle w:val="Textonotapie"/>
        <w:rPr>
          <w:lang w:val="es-MX"/>
        </w:rPr>
      </w:pPr>
      <w:r>
        <w:rPr>
          <w:rStyle w:val="Refdenotaalpie"/>
        </w:rPr>
        <w:footnoteRef/>
      </w:r>
      <w:r>
        <w:t xml:space="preserve"> </w:t>
      </w:r>
      <w:r w:rsidRPr="00B05711">
        <w:rPr>
          <w:rStyle w:val="Refdenotaalpie"/>
        </w:rPr>
        <w:t>Ver desempeño institucional en el acápite de Planeación Institucional</w:t>
      </w:r>
    </w:p>
  </w:footnote>
  <w:footnote w:id="6">
    <w:p w14:paraId="5C65C9E2" w14:textId="41EB8EF4" w:rsidR="000E3FB2" w:rsidRPr="00B05711" w:rsidRDefault="000E3FB2">
      <w:pPr>
        <w:pStyle w:val="Textonotapie"/>
        <w:rPr>
          <w:rStyle w:val="Refdenotaalpie"/>
        </w:rPr>
      </w:pPr>
      <w:r>
        <w:rPr>
          <w:rStyle w:val="Refdenotaalpie"/>
        </w:rPr>
        <w:footnoteRef/>
      </w:r>
      <w:r>
        <w:t xml:space="preserve"> </w:t>
      </w:r>
      <w:r w:rsidRPr="00B05711">
        <w:rPr>
          <w:rStyle w:val="Refdenotaalpie"/>
        </w:rPr>
        <w:t>Plazo máximo mayo 2020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3C1B3" w14:textId="77777777" w:rsidR="000E3FB2" w:rsidRDefault="000E3FB2">
    <w:pPr>
      <w:pStyle w:val="Encabezado"/>
    </w:pPr>
    <w:r>
      <w:rPr>
        <w:noProof/>
        <w:lang w:eastAsia="es-CO"/>
      </w:rPr>
      <w:drawing>
        <wp:anchor distT="0" distB="0" distL="114300" distR="114300" simplePos="0" relativeHeight="251659264" behindDoc="1" locked="0" layoutInCell="1" allowOverlap="1" wp14:anchorId="0918A903" wp14:editId="12188A5F">
          <wp:simplePos x="0" y="0"/>
          <wp:positionH relativeFrom="column">
            <wp:posOffset>-1089660</wp:posOffset>
          </wp:positionH>
          <wp:positionV relativeFrom="paragraph">
            <wp:posOffset>-450215</wp:posOffset>
          </wp:positionV>
          <wp:extent cx="7781925" cy="10060472"/>
          <wp:effectExtent l="19050" t="0" r="9525" b="0"/>
          <wp:wrapNone/>
          <wp:docPr id="24" name="20 Imagen" descr="Fo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png"/>
                  <pic:cNvPicPr/>
                </pic:nvPicPr>
                <pic:blipFill>
                  <a:blip r:embed="rId1"/>
                  <a:stretch>
                    <a:fillRect/>
                  </a:stretch>
                </pic:blipFill>
                <pic:spPr>
                  <a:xfrm>
                    <a:off x="0" y="0"/>
                    <a:ext cx="7781925" cy="1006047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E14E19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E261D3"/>
    <w:multiLevelType w:val="hybridMultilevel"/>
    <w:tmpl w:val="B1FCA9CE"/>
    <w:lvl w:ilvl="0" w:tplc="6DF82F44">
      <w:numFmt w:val="bullet"/>
      <w:lvlText w:val="-"/>
      <w:lvlJc w:val="left"/>
      <w:pPr>
        <w:ind w:left="4755" w:hanging="360"/>
      </w:pPr>
      <w:rPr>
        <w:rFonts w:ascii="Century Gothic" w:eastAsia="Calibri"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4F0E497E">
      <w:numFmt w:val="bullet"/>
      <w:lvlText w:val="•"/>
      <w:lvlJc w:val="left"/>
      <w:pPr>
        <w:ind w:left="2505" w:hanging="705"/>
      </w:pPr>
      <w:rPr>
        <w:rFonts w:ascii="Century Gothic" w:eastAsia="Calibri" w:hAnsi="Century Gothic" w:cs="Times New Roman"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2773545"/>
    <w:multiLevelType w:val="hybridMultilevel"/>
    <w:tmpl w:val="9768E2DC"/>
    <w:lvl w:ilvl="0" w:tplc="00000001">
      <w:start w:val="1"/>
      <w:numFmt w:val="bullet"/>
      <w:lvlText w:val="•"/>
      <w:lvlJc w:val="left"/>
      <w:pPr>
        <w:ind w:left="1080" w:hanging="360"/>
      </w:p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15:restartNumberingAfterBreak="0">
    <w:nsid w:val="04D34EA0"/>
    <w:multiLevelType w:val="hybridMultilevel"/>
    <w:tmpl w:val="455AE492"/>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69B218A"/>
    <w:multiLevelType w:val="hybridMultilevel"/>
    <w:tmpl w:val="7CB6E684"/>
    <w:lvl w:ilvl="0" w:tplc="6DF82F44">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BBB2FE8"/>
    <w:multiLevelType w:val="hybridMultilevel"/>
    <w:tmpl w:val="2474CA9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C746FE8"/>
    <w:multiLevelType w:val="hybridMultilevel"/>
    <w:tmpl w:val="CDE2CD1C"/>
    <w:lvl w:ilvl="0" w:tplc="00000001">
      <w:start w:val="1"/>
      <w:numFmt w:val="bullet"/>
      <w:lvlText w:val="•"/>
      <w:lvlJc w:val="left"/>
      <w:pPr>
        <w:ind w:left="720" w:hanging="360"/>
      </w:p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062EF8"/>
    <w:multiLevelType w:val="multilevel"/>
    <w:tmpl w:val="5120B3B0"/>
    <w:lvl w:ilvl="0">
      <w:start w:val="1"/>
      <w:numFmt w:val="decimal"/>
      <w:lvlText w:val="%1."/>
      <w:lvlJc w:val="left"/>
      <w:pPr>
        <w:ind w:left="644" w:hanging="360"/>
      </w:pPr>
      <w:rPr>
        <w:sz w:val="24"/>
        <w:szCs w:val="24"/>
      </w:rPr>
    </w:lvl>
    <w:lvl w:ilvl="1">
      <w:start w:val="2"/>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9" w15:restartNumberingAfterBreak="0">
    <w:nsid w:val="0E4A53C4"/>
    <w:multiLevelType w:val="hybridMultilevel"/>
    <w:tmpl w:val="C1684FF0"/>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0" w15:restartNumberingAfterBreak="0">
    <w:nsid w:val="0ED65B0B"/>
    <w:multiLevelType w:val="hybridMultilevel"/>
    <w:tmpl w:val="F6D4BD70"/>
    <w:lvl w:ilvl="0" w:tplc="AF10AE4C">
      <w:start w:val="5"/>
      <w:numFmt w:val="bullet"/>
      <w:lvlText w:val="-"/>
      <w:lvlJc w:val="left"/>
      <w:pPr>
        <w:ind w:left="1440" w:hanging="360"/>
      </w:pPr>
      <w:rPr>
        <w:rFonts w:ascii="Century Gothic" w:eastAsia="Calibri" w:hAnsi="Century Gothic" w:cs="Times New Roman"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 w15:restartNumberingAfterBreak="0">
    <w:nsid w:val="10CF1337"/>
    <w:multiLevelType w:val="hybridMultilevel"/>
    <w:tmpl w:val="9CDE9EAA"/>
    <w:lvl w:ilvl="0" w:tplc="00000001">
      <w:start w:val="1"/>
      <w:numFmt w:val="bullet"/>
      <w:lvlText w:val="•"/>
      <w:lvlJc w:val="left"/>
      <w:pPr>
        <w:ind w:left="1080" w:hanging="360"/>
      </w:p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15:restartNumberingAfterBreak="0">
    <w:nsid w:val="16236A51"/>
    <w:multiLevelType w:val="hybridMultilevel"/>
    <w:tmpl w:val="75128F02"/>
    <w:lvl w:ilvl="0" w:tplc="E460EEA6">
      <w:start w:val="1"/>
      <w:numFmt w:val="lowerLetter"/>
      <w:lvlText w:val="%1)"/>
      <w:lvlJc w:val="left"/>
      <w:pPr>
        <w:ind w:left="1068" w:hanging="708"/>
      </w:pPr>
      <w:rPr>
        <w:rFonts w:hint="default"/>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9B26EAC"/>
    <w:multiLevelType w:val="hybridMultilevel"/>
    <w:tmpl w:val="A93ABECC"/>
    <w:lvl w:ilvl="0" w:tplc="502610B0">
      <w:start w:val="1"/>
      <w:numFmt w:val="lowerLetter"/>
      <w:lvlText w:val="%1)"/>
      <w:lvlJc w:val="left"/>
      <w:pPr>
        <w:ind w:left="450" w:hanging="45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1F2E68E5"/>
    <w:multiLevelType w:val="multilevel"/>
    <w:tmpl w:val="0C8E21AC"/>
    <w:lvl w:ilvl="0">
      <w:start w:val="1"/>
      <w:numFmt w:val="decimal"/>
      <w:pStyle w:val="Ttulo1"/>
      <w:lvlText w:val="%1."/>
      <w:lvlJc w:val="left"/>
      <w:pPr>
        <w:ind w:left="284" w:hanging="284"/>
      </w:pPr>
      <w:rPr>
        <w:rFonts w:hint="default"/>
      </w:rPr>
    </w:lvl>
    <w:lvl w:ilvl="1">
      <w:start w:val="1"/>
      <w:numFmt w:val="decimal"/>
      <w:pStyle w:val="Ttulo2"/>
      <w:isLgl/>
      <w:lvlText w:val="%1.%2"/>
      <w:lvlJc w:val="left"/>
      <w:pPr>
        <w:ind w:left="284" w:hanging="284"/>
      </w:pPr>
      <w:rPr>
        <w:rFonts w:hint="default"/>
        <w:b/>
      </w:rPr>
    </w:lvl>
    <w:lvl w:ilvl="2">
      <w:start w:val="1"/>
      <w:numFmt w:val="decimal"/>
      <w:isLgl/>
      <w:lvlText w:val="%1.%2.%3"/>
      <w:lvlJc w:val="left"/>
      <w:pPr>
        <w:ind w:left="284" w:hanging="284"/>
      </w:pPr>
      <w:rPr>
        <w:rFonts w:hint="default"/>
        <w:b/>
      </w:rPr>
    </w:lvl>
    <w:lvl w:ilvl="3">
      <w:start w:val="1"/>
      <w:numFmt w:val="decimal"/>
      <w:isLgl/>
      <w:lvlText w:val="%1.%2.%3.%4"/>
      <w:lvlJc w:val="left"/>
      <w:pPr>
        <w:ind w:left="284" w:hanging="284"/>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FAC3D67"/>
    <w:multiLevelType w:val="hybridMultilevel"/>
    <w:tmpl w:val="6CE64AC8"/>
    <w:lvl w:ilvl="0" w:tplc="1F30B86A">
      <w:start w:val="1"/>
      <w:numFmt w:val="bullet"/>
      <w:lvlText w:val=""/>
      <w:lvlJc w:val="left"/>
      <w:pPr>
        <w:ind w:left="720" w:hanging="360"/>
      </w:pPr>
      <w:rPr>
        <w:rFonts w:ascii="Symbol" w:eastAsia="Calibri" w:hAnsi="Symbol" w:cs="Times New Roman" w:hint="default"/>
      </w:rPr>
    </w:lvl>
    <w:lvl w:ilvl="1" w:tplc="4C9451D4">
      <w:numFmt w:val="bullet"/>
      <w:lvlText w:val="-"/>
      <w:lvlJc w:val="left"/>
      <w:pPr>
        <w:ind w:left="1440" w:hanging="360"/>
      </w:pPr>
      <w:rPr>
        <w:rFonts w:ascii="Century Gothic" w:eastAsia="Calibri" w:hAnsi="Century Gothic"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0AB67D3"/>
    <w:multiLevelType w:val="hybridMultilevel"/>
    <w:tmpl w:val="2AE2751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5E15444"/>
    <w:multiLevelType w:val="hybridMultilevel"/>
    <w:tmpl w:val="D9E4C0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E2D41CF"/>
    <w:multiLevelType w:val="hybridMultilevel"/>
    <w:tmpl w:val="C76293E8"/>
    <w:lvl w:ilvl="0" w:tplc="99444426">
      <w:start w:val="1"/>
      <w:numFmt w:val="lowerLetter"/>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360C24B8"/>
    <w:multiLevelType w:val="hybridMultilevel"/>
    <w:tmpl w:val="BD16926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60E72C8"/>
    <w:multiLevelType w:val="hybridMultilevel"/>
    <w:tmpl w:val="BBAE79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ABF5F45"/>
    <w:multiLevelType w:val="hybridMultilevel"/>
    <w:tmpl w:val="53B240C6"/>
    <w:lvl w:ilvl="0" w:tplc="00000001">
      <w:start w:val="1"/>
      <w:numFmt w:val="bullet"/>
      <w:lvlText w:val="•"/>
      <w:lvlJc w:val="left"/>
      <w:pPr>
        <w:ind w:left="1077" w:hanging="360"/>
      </w:pPr>
    </w:lvl>
    <w:lvl w:ilvl="1" w:tplc="0C0A0003" w:tentative="1">
      <w:start w:val="1"/>
      <w:numFmt w:val="bullet"/>
      <w:lvlText w:val="o"/>
      <w:lvlJc w:val="left"/>
      <w:pPr>
        <w:ind w:left="1797" w:hanging="360"/>
      </w:pPr>
      <w:rPr>
        <w:rFonts w:ascii="Courier New" w:hAnsi="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22" w15:restartNumberingAfterBreak="0">
    <w:nsid w:val="3D546FFA"/>
    <w:multiLevelType w:val="hybridMultilevel"/>
    <w:tmpl w:val="1344765A"/>
    <w:lvl w:ilvl="0" w:tplc="00000001">
      <w:start w:val="1"/>
      <w:numFmt w:val="bullet"/>
      <w:lvlText w:val="•"/>
      <w:lvlJc w:val="left"/>
      <w:pPr>
        <w:ind w:left="1080" w:hanging="360"/>
      </w:p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3" w15:restartNumberingAfterBreak="0">
    <w:nsid w:val="3E3A6837"/>
    <w:multiLevelType w:val="multilevel"/>
    <w:tmpl w:val="343071F0"/>
    <w:lvl w:ilvl="0">
      <w:start w:val="2"/>
      <w:numFmt w:val="decimal"/>
      <w:lvlText w:val="%1."/>
      <w:lvlJc w:val="left"/>
      <w:pPr>
        <w:ind w:left="800" w:hanging="800"/>
      </w:pPr>
      <w:rPr>
        <w:rFonts w:eastAsia="Calibri" w:cs="Times New Roman" w:hint="default"/>
        <w:b/>
        <w:color w:val="1F497D" w:themeColor="text2"/>
      </w:rPr>
    </w:lvl>
    <w:lvl w:ilvl="1">
      <w:start w:val="3"/>
      <w:numFmt w:val="decimal"/>
      <w:lvlText w:val="%1.%2."/>
      <w:lvlJc w:val="left"/>
      <w:pPr>
        <w:ind w:left="800" w:hanging="800"/>
      </w:pPr>
      <w:rPr>
        <w:rFonts w:eastAsia="Calibri" w:cs="Times New Roman" w:hint="default"/>
        <w:b w:val="0"/>
        <w:color w:val="auto"/>
      </w:rPr>
    </w:lvl>
    <w:lvl w:ilvl="2">
      <w:start w:val="3"/>
      <w:numFmt w:val="decimal"/>
      <w:lvlText w:val="%1.%2.%3."/>
      <w:lvlJc w:val="left"/>
      <w:pPr>
        <w:ind w:left="800" w:hanging="800"/>
      </w:pPr>
      <w:rPr>
        <w:rFonts w:eastAsia="Calibri" w:cs="Times New Roman" w:hint="default"/>
        <w:b/>
        <w:color w:val="1F497D" w:themeColor="text2"/>
      </w:rPr>
    </w:lvl>
    <w:lvl w:ilvl="3">
      <w:start w:val="2"/>
      <w:numFmt w:val="decimal"/>
      <w:lvlText w:val="%1.%2.%3.%4."/>
      <w:lvlJc w:val="left"/>
      <w:pPr>
        <w:ind w:left="1364" w:hanging="1080"/>
      </w:pPr>
      <w:rPr>
        <w:rFonts w:eastAsia="Calibri" w:cs="Times New Roman" w:hint="default"/>
        <w:b/>
        <w:color w:val="1F497D" w:themeColor="text2"/>
      </w:rPr>
    </w:lvl>
    <w:lvl w:ilvl="4">
      <w:start w:val="1"/>
      <w:numFmt w:val="decimal"/>
      <w:lvlText w:val="%1.%2.%3.%4.%5."/>
      <w:lvlJc w:val="left"/>
      <w:pPr>
        <w:ind w:left="1080" w:hanging="1080"/>
      </w:pPr>
      <w:rPr>
        <w:rFonts w:eastAsia="Calibri" w:cs="Times New Roman" w:hint="default"/>
        <w:b w:val="0"/>
        <w:color w:val="auto"/>
      </w:rPr>
    </w:lvl>
    <w:lvl w:ilvl="5">
      <w:start w:val="1"/>
      <w:numFmt w:val="decimal"/>
      <w:lvlText w:val="%1.%2.%3.%4.%5.%6."/>
      <w:lvlJc w:val="left"/>
      <w:pPr>
        <w:ind w:left="1440" w:hanging="1440"/>
      </w:pPr>
      <w:rPr>
        <w:rFonts w:eastAsia="Calibri" w:cs="Times New Roman" w:hint="default"/>
        <w:b w:val="0"/>
        <w:color w:val="auto"/>
      </w:rPr>
    </w:lvl>
    <w:lvl w:ilvl="6">
      <w:start w:val="1"/>
      <w:numFmt w:val="decimal"/>
      <w:lvlText w:val="%1.%2.%3.%4.%5.%6.%7."/>
      <w:lvlJc w:val="left"/>
      <w:pPr>
        <w:ind w:left="1800" w:hanging="1800"/>
      </w:pPr>
      <w:rPr>
        <w:rFonts w:eastAsia="Calibri" w:cs="Times New Roman" w:hint="default"/>
        <w:b w:val="0"/>
        <w:color w:val="auto"/>
      </w:rPr>
    </w:lvl>
    <w:lvl w:ilvl="7">
      <w:start w:val="1"/>
      <w:numFmt w:val="decimal"/>
      <w:lvlText w:val="%1.%2.%3.%4.%5.%6.%7.%8."/>
      <w:lvlJc w:val="left"/>
      <w:pPr>
        <w:ind w:left="1800" w:hanging="1800"/>
      </w:pPr>
      <w:rPr>
        <w:rFonts w:eastAsia="Calibri" w:cs="Times New Roman" w:hint="default"/>
        <w:b w:val="0"/>
        <w:color w:val="auto"/>
      </w:rPr>
    </w:lvl>
    <w:lvl w:ilvl="8">
      <w:start w:val="1"/>
      <w:numFmt w:val="decimal"/>
      <w:lvlText w:val="%1.%2.%3.%4.%5.%6.%7.%8.%9."/>
      <w:lvlJc w:val="left"/>
      <w:pPr>
        <w:ind w:left="2160" w:hanging="2160"/>
      </w:pPr>
      <w:rPr>
        <w:rFonts w:eastAsia="Calibri" w:cs="Times New Roman" w:hint="default"/>
        <w:b w:val="0"/>
        <w:color w:val="auto"/>
      </w:rPr>
    </w:lvl>
  </w:abstractNum>
  <w:abstractNum w:abstractNumId="24" w15:restartNumberingAfterBreak="0">
    <w:nsid w:val="3FDD3343"/>
    <w:multiLevelType w:val="hybridMultilevel"/>
    <w:tmpl w:val="86D07624"/>
    <w:lvl w:ilvl="0" w:tplc="00000001">
      <w:start w:val="1"/>
      <w:numFmt w:val="bullet"/>
      <w:lvlText w:val="•"/>
      <w:lvlJc w:val="left"/>
      <w:pPr>
        <w:ind w:left="720" w:hanging="360"/>
      </w:p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03C6E00"/>
    <w:multiLevelType w:val="hybridMultilevel"/>
    <w:tmpl w:val="7242E76C"/>
    <w:lvl w:ilvl="0" w:tplc="240A0001">
      <w:start w:val="1"/>
      <w:numFmt w:val="bullet"/>
      <w:lvlText w:val=""/>
      <w:lvlJc w:val="left"/>
      <w:pPr>
        <w:ind w:left="4755"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4F0E497E">
      <w:numFmt w:val="bullet"/>
      <w:lvlText w:val="•"/>
      <w:lvlJc w:val="left"/>
      <w:pPr>
        <w:ind w:left="2505" w:hanging="705"/>
      </w:pPr>
      <w:rPr>
        <w:rFonts w:ascii="Century Gothic" w:eastAsia="Calibri" w:hAnsi="Century Gothic" w:cs="Times New Roman"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1744F07"/>
    <w:multiLevelType w:val="hybridMultilevel"/>
    <w:tmpl w:val="1AD4BA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858191E"/>
    <w:multiLevelType w:val="hybridMultilevel"/>
    <w:tmpl w:val="6972A74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E2E7267"/>
    <w:multiLevelType w:val="hybridMultilevel"/>
    <w:tmpl w:val="33CEB368"/>
    <w:lvl w:ilvl="0" w:tplc="00000001">
      <w:start w:val="1"/>
      <w:numFmt w:val="bullet"/>
      <w:lvlText w:val="•"/>
      <w:lvlJc w:val="left"/>
      <w:pPr>
        <w:ind w:left="720" w:hanging="360"/>
      </w:p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04114C2"/>
    <w:multiLevelType w:val="hybridMultilevel"/>
    <w:tmpl w:val="181E80DE"/>
    <w:lvl w:ilvl="0" w:tplc="240A0001">
      <w:start w:val="1"/>
      <w:numFmt w:val="bullet"/>
      <w:lvlText w:val=""/>
      <w:lvlJc w:val="left"/>
      <w:pPr>
        <w:ind w:left="862" w:hanging="360"/>
      </w:pPr>
      <w:rPr>
        <w:rFonts w:ascii="Symbol" w:hAnsi="Symbol"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30" w15:restartNumberingAfterBreak="0">
    <w:nsid w:val="51420959"/>
    <w:multiLevelType w:val="hybridMultilevel"/>
    <w:tmpl w:val="AC20DC8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1" w15:restartNumberingAfterBreak="0">
    <w:nsid w:val="53896F0A"/>
    <w:multiLevelType w:val="hybridMultilevel"/>
    <w:tmpl w:val="56E2B600"/>
    <w:lvl w:ilvl="0" w:tplc="6DF82F44">
      <w:numFmt w:val="bullet"/>
      <w:lvlText w:val="-"/>
      <w:lvlJc w:val="left"/>
      <w:pPr>
        <w:ind w:left="720" w:hanging="360"/>
      </w:pPr>
      <w:rPr>
        <w:rFonts w:ascii="Century Gothic" w:eastAsia="Calibri" w:hAnsi="Century Gothic"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74B20A7"/>
    <w:multiLevelType w:val="hybridMultilevel"/>
    <w:tmpl w:val="E294E2D0"/>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EB50CF9"/>
    <w:multiLevelType w:val="hybridMultilevel"/>
    <w:tmpl w:val="EDC419D0"/>
    <w:lvl w:ilvl="0" w:tplc="240A0001">
      <w:start w:val="1"/>
      <w:numFmt w:val="bullet"/>
      <w:lvlText w:val=""/>
      <w:lvlJc w:val="left"/>
      <w:pPr>
        <w:ind w:left="862" w:hanging="360"/>
      </w:pPr>
      <w:rPr>
        <w:rFonts w:ascii="Symbol" w:hAnsi="Symbol"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34" w15:restartNumberingAfterBreak="0">
    <w:nsid w:val="61A24797"/>
    <w:multiLevelType w:val="hybridMultilevel"/>
    <w:tmpl w:val="66E62668"/>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5" w15:restartNumberingAfterBreak="0">
    <w:nsid w:val="61BC2C47"/>
    <w:multiLevelType w:val="hybridMultilevel"/>
    <w:tmpl w:val="C85647F0"/>
    <w:lvl w:ilvl="0" w:tplc="00000001">
      <w:start w:val="1"/>
      <w:numFmt w:val="bullet"/>
      <w:lvlText w:val="•"/>
      <w:lvlJc w:val="left"/>
      <w:pPr>
        <w:ind w:left="720" w:hanging="360"/>
      </w:p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27577B0"/>
    <w:multiLevelType w:val="hybridMultilevel"/>
    <w:tmpl w:val="D494C79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4DA3CF0"/>
    <w:multiLevelType w:val="hybridMultilevel"/>
    <w:tmpl w:val="FF5862C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67901DD"/>
    <w:multiLevelType w:val="hybridMultilevel"/>
    <w:tmpl w:val="6694D44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88C187F"/>
    <w:multiLevelType w:val="hybridMultilevel"/>
    <w:tmpl w:val="FC6682D0"/>
    <w:lvl w:ilvl="0" w:tplc="00000001">
      <w:start w:val="1"/>
      <w:numFmt w:val="bullet"/>
      <w:lvlText w:val="•"/>
      <w:lvlJc w:val="left"/>
      <w:pPr>
        <w:ind w:left="720" w:hanging="360"/>
      </w:p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B63143B"/>
    <w:multiLevelType w:val="hybridMultilevel"/>
    <w:tmpl w:val="89BA0D4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B8A6728"/>
    <w:multiLevelType w:val="hybridMultilevel"/>
    <w:tmpl w:val="5F165E1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CD6288F"/>
    <w:multiLevelType w:val="hybridMultilevel"/>
    <w:tmpl w:val="4CEC72F0"/>
    <w:lvl w:ilvl="0" w:tplc="00000001">
      <w:start w:val="1"/>
      <w:numFmt w:val="bullet"/>
      <w:lvlText w:val="•"/>
      <w:lvlJc w:val="left"/>
      <w:pPr>
        <w:ind w:left="720" w:hanging="360"/>
      </w:p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6F7C4A0F"/>
    <w:multiLevelType w:val="hybridMultilevel"/>
    <w:tmpl w:val="9E48980A"/>
    <w:lvl w:ilvl="0" w:tplc="0C0A000F">
      <w:start w:val="1"/>
      <w:numFmt w:val="decimal"/>
      <w:lvlText w:val="%1."/>
      <w:lvlJc w:val="left"/>
      <w:pPr>
        <w:ind w:left="1353"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700C390B"/>
    <w:multiLevelType w:val="hybridMultilevel"/>
    <w:tmpl w:val="386CF910"/>
    <w:lvl w:ilvl="0" w:tplc="AF10AE4C">
      <w:start w:val="5"/>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0C15F4D"/>
    <w:multiLevelType w:val="hybridMultilevel"/>
    <w:tmpl w:val="C60C5DF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6" w15:restartNumberingAfterBreak="0">
    <w:nsid w:val="7366688B"/>
    <w:multiLevelType w:val="hybridMultilevel"/>
    <w:tmpl w:val="C54EDE9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44C68D2"/>
    <w:multiLevelType w:val="hybridMultilevel"/>
    <w:tmpl w:val="35DEED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7484908"/>
    <w:multiLevelType w:val="hybridMultilevel"/>
    <w:tmpl w:val="F47E0FC8"/>
    <w:lvl w:ilvl="0" w:tplc="240A0001">
      <w:start w:val="1"/>
      <w:numFmt w:val="bullet"/>
      <w:lvlText w:val=""/>
      <w:lvlJc w:val="left"/>
      <w:pPr>
        <w:ind w:left="862" w:hanging="360"/>
      </w:pPr>
      <w:rPr>
        <w:rFonts w:ascii="Symbol" w:hAnsi="Symbol"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49" w15:restartNumberingAfterBreak="0">
    <w:nsid w:val="77A24138"/>
    <w:multiLevelType w:val="hybridMultilevel"/>
    <w:tmpl w:val="5C2C8DC6"/>
    <w:lvl w:ilvl="0" w:tplc="A0649C9A">
      <w:start w:val="1"/>
      <w:numFmt w:val="decimal"/>
      <w:lvlText w:val="%1."/>
      <w:lvlJc w:val="left"/>
      <w:pPr>
        <w:ind w:left="720" w:hanging="360"/>
      </w:pPr>
      <w:rPr>
        <w:rFonts w:hint="default"/>
        <w:b/>
        <w:color w:val="365F91" w:themeColor="accent1" w:themeShade="BF"/>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7BA13251"/>
    <w:multiLevelType w:val="hybridMultilevel"/>
    <w:tmpl w:val="EFEAA09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15:restartNumberingAfterBreak="0">
    <w:nsid w:val="7C871DC2"/>
    <w:multiLevelType w:val="hybridMultilevel"/>
    <w:tmpl w:val="97225E4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44"/>
  </w:num>
  <w:num w:numId="4">
    <w:abstractNumId w:val="45"/>
  </w:num>
  <w:num w:numId="5">
    <w:abstractNumId w:val="10"/>
  </w:num>
  <w:num w:numId="6">
    <w:abstractNumId w:val="8"/>
  </w:num>
  <w:num w:numId="7">
    <w:abstractNumId w:val="15"/>
  </w:num>
  <w:num w:numId="8">
    <w:abstractNumId w:val="5"/>
  </w:num>
  <w:num w:numId="9">
    <w:abstractNumId w:val="2"/>
  </w:num>
  <w:num w:numId="10">
    <w:abstractNumId w:val="43"/>
  </w:num>
  <w:num w:numId="11">
    <w:abstractNumId w:val="1"/>
  </w:num>
  <w:num w:numId="12">
    <w:abstractNumId w:val="7"/>
  </w:num>
  <w:num w:numId="13">
    <w:abstractNumId w:val="31"/>
  </w:num>
  <w:num w:numId="14">
    <w:abstractNumId w:val="24"/>
  </w:num>
  <w:num w:numId="15">
    <w:abstractNumId w:val="14"/>
  </w:num>
  <w:num w:numId="16">
    <w:abstractNumId w:val="23"/>
  </w:num>
  <w:num w:numId="17">
    <w:abstractNumId w:val="16"/>
  </w:num>
  <w:num w:numId="18">
    <w:abstractNumId w:val="11"/>
  </w:num>
  <w:num w:numId="19">
    <w:abstractNumId w:val="22"/>
  </w:num>
  <w:num w:numId="20">
    <w:abstractNumId w:val="49"/>
  </w:num>
  <w:num w:numId="21">
    <w:abstractNumId w:val="21"/>
  </w:num>
  <w:num w:numId="22">
    <w:abstractNumId w:val="39"/>
  </w:num>
  <w:num w:numId="23">
    <w:abstractNumId w:val="42"/>
  </w:num>
  <w:num w:numId="24">
    <w:abstractNumId w:val="28"/>
  </w:num>
  <w:num w:numId="25">
    <w:abstractNumId w:val="35"/>
  </w:num>
  <w:num w:numId="26">
    <w:abstractNumId w:val="3"/>
  </w:num>
  <w:num w:numId="27">
    <w:abstractNumId w:val="30"/>
  </w:num>
  <w:num w:numId="28">
    <w:abstractNumId w:val="27"/>
  </w:num>
  <w:num w:numId="29">
    <w:abstractNumId w:val="4"/>
  </w:num>
  <w:num w:numId="30">
    <w:abstractNumId w:val="36"/>
  </w:num>
  <w:num w:numId="31">
    <w:abstractNumId w:val="12"/>
  </w:num>
  <w:num w:numId="32">
    <w:abstractNumId w:val="50"/>
  </w:num>
  <w:num w:numId="33">
    <w:abstractNumId w:val="20"/>
  </w:num>
  <w:num w:numId="34">
    <w:abstractNumId w:val="34"/>
  </w:num>
  <w:num w:numId="35">
    <w:abstractNumId w:val="18"/>
  </w:num>
  <w:num w:numId="36">
    <w:abstractNumId w:val="9"/>
  </w:num>
  <w:num w:numId="37">
    <w:abstractNumId w:val="33"/>
  </w:num>
  <w:num w:numId="38">
    <w:abstractNumId w:val="47"/>
  </w:num>
  <w:num w:numId="39">
    <w:abstractNumId w:val="48"/>
  </w:num>
  <w:num w:numId="40">
    <w:abstractNumId w:val="25"/>
  </w:num>
  <w:num w:numId="41">
    <w:abstractNumId w:val="29"/>
  </w:num>
  <w:num w:numId="42">
    <w:abstractNumId w:val="13"/>
  </w:num>
  <w:num w:numId="43">
    <w:abstractNumId w:val="26"/>
  </w:num>
  <w:num w:numId="44">
    <w:abstractNumId w:val="38"/>
  </w:num>
  <w:num w:numId="45">
    <w:abstractNumId w:val="32"/>
  </w:num>
  <w:num w:numId="46">
    <w:abstractNumId w:val="51"/>
  </w:num>
  <w:num w:numId="47">
    <w:abstractNumId w:val="40"/>
  </w:num>
  <w:num w:numId="48">
    <w:abstractNumId w:val="19"/>
  </w:num>
  <w:num w:numId="49">
    <w:abstractNumId w:val="37"/>
  </w:num>
  <w:num w:numId="50">
    <w:abstractNumId w:val="6"/>
  </w:num>
  <w:num w:numId="51">
    <w:abstractNumId w:val="41"/>
  </w:num>
  <w:num w:numId="52">
    <w:abstractNumId w:val="46"/>
  </w:num>
  <w:num w:numId="53">
    <w:abstractNumId w:val="1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6" w:nlCheck="1" w:checkStyle="0"/>
  <w:activeWritingStyle w:appName="MSWord" w:lang="es-CO" w:vendorID="64" w:dllVersion="6" w:nlCheck="1" w:checkStyle="0"/>
  <w:activeWritingStyle w:appName="MSWord" w:lang="es-ES" w:vendorID="64" w:dllVersion="4096" w:nlCheck="1" w:checkStyle="0"/>
  <w:activeWritingStyle w:appName="MSWord" w:lang="es-CO" w:vendorID="64" w:dllVersion="4096" w:nlCheck="1" w:checkStyle="0"/>
  <w:activeWritingStyle w:appName="MSWord" w:lang="es-ES_tradnl" w:vendorID="64" w:dllVersion="4096" w:nlCheck="1" w:checkStyle="0"/>
  <w:activeWritingStyle w:appName="MSWord" w:lang="es-ES_tradnl" w:vendorID="64" w:dllVersion="6" w:nlCheck="1" w:checkStyle="0"/>
  <w:activeWritingStyle w:appName="MSWord" w:lang="es-MX" w:vendorID="64" w:dllVersion="6" w:nlCheck="1" w:checkStyle="0"/>
  <w:activeWritingStyle w:appName="MSWord" w:lang="en-US" w:vendorID="64" w:dllVersion="6" w:nlCheck="1" w:checkStyle="0"/>
  <w:activeWritingStyle w:appName="MSWord" w:lang="en-US" w:vendorID="64" w:dllVersion="4096" w:nlCheck="1" w:checkStyle="0"/>
  <w:activeWritingStyle w:appName="MSWord" w:lang="es-CO"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s-MX" w:vendorID="64" w:dllVersion="0" w:nlCheck="1" w:checkStyle="0"/>
  <w:activeWritingStyle w:appName="MSWord" w:lang="es-ES" w:vendorID="64" w:dllVersion="131078" w:nlCheck="1" w:checkStyle="0"/>
  <w:activeWritingStyle w:appName="MSWord" w:lang="es-CO" w:vendorID="64" w:dllVersion="131078" w:nlCheck="1" w:checkStyle="0"/>
  <w:activeWritingStyle w:appName="MSWord" w:lang="es-ES_tradnl" w:vendorID="64" w:dllVersion="131078" w:nlCheck="1" w:checkStyle="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82F"/>
    <w:rsid w:val="00002E64"/>
    <w:rsid w:val="0000712F"/>
    <w:rsid w:val="00011E98"/>
    <w:rsid w:val="0001259E"/>
    <w:rsid w:val="000179E2"/>
    <w:rsid w:val="0002350C"/>
    <w:rsid w:val="000274FD"/>
    <w:rsid w:val="000313CC"/>
    <w:rsid w:val="00032110"/>
    <w:rsid w:val="00032117"/>
    <w:rsid w:val="00032EC2"/>
    <w:rsid w:val="000422AA"/>
    <w:rsid w:val="00042C20"/>
    <w:rsid w:val="000433CD"/>
    <w:rsid w:val="000477CF"/>
    <w:rsid w:val="00047D98"/>
    <w:rsid w:val="00051F9A"/>
    <w:rsid w:val="00052B5B"/>
    <w:rsid w:val="00054715"/>
    <w:rsid w:val="00054D6E"/>
    <w:rsid w:val="00061093"/>
    <w:rsid w:val="0006573B"/>
    <w:rsid w:val="00071451"/>
    <w:rsid w:val="00073C8D"/>
    <w:rsid w:val="00076AE8"/>
    <w:rsid w:val="00076AF4"/>
    <w:rsid w:val="00081BD1"/>
    <w:rsid w:val="00085029"/>
    <w:rsid w:val="000909EF"/>
    <w:rsid w:val="000946DA"/>
    <w:rsid w:val="0009475A"/>
    <w:rsid w:val="00095C04"/>
    <w:rsid w:val="000961DC"/>
    <w:rsid w:val="000978A4"/>
    <w:rsid w:val="00097DFD"/>
    <w:rsid w:val="000A0682"/>
    <w:rsid w:val="000A0EAB"/>
    <w:rsid w:val="000A16C8"/>
    <w:rsid w:val="000A5118"/>
    <w:rsid w:val="000A77CA"/>
    <w:rsid w:val="000B16B9"/>
    <w:rsid w:val="000B371F"/>
    <w:rsid w:val="000B376F"/>
    <w:rsid w:val="000B64CB"/>
    <w:rsid w:val="000C0120"/>
    <w:rsid w:val="000C12A7"/>
    <w:rsid w:val="000C14A2"/>
    <w:rsid w:val="000C2A46"/>
    <w:rsid w:val="000C2E46"/>
    <w:rsid w:val="000C359F"/>
    <w:rsid w:val="000C388E"/>
    <w:rsid w:val="000C6E0E"/>
    <w:rsid w:val="000C7B64"/>
    <w:rsid w:val="000C7F7B"/>
    <w:rsid w:val="000D004E"/>
    <w:rsid w:val="000D1E72"/>
    <w:rsid w:val="000D1EBC"/>
    <w:rsid w:val="000D324C"/>
    <w:rsid w:val="000D35A1"/>
    <w:rsid w:val="000D6B93"/>
    <w:rsid w:val="000E3FB2"/>
    <w:rsid w:val="000E4BB1"/>
    <w:rsid w:val="000E5F9B"/>
    <w:rsid w:val="000E78BB"/>
    <w:rsid w:val="000F0431"/>
    <w:rsid w:val="000F1894"/>
    <w:rsid w:val="000F3521"/>
    <w:rsid w:val="000F3DE7"/>
    <w:rsid w:val="000F59CA"/>
    <w:rsid w:val="001031B4"/>
    <w:rsid w:val="0011002E"/>
    <w:rsid w:val="001111E7"/>
    <w:rsid w:val="00112DE2"/>
    <w:rsid w:val="00113A22"/>
    <w:rsid w:val="001141D2"/>
    <w:rsid w:val="001205C6"/>
    <w:rsid w:val="00121626"/>
    <w:rsid w:val="00131025"/>
    <w:rsid w:val="00134CA9"/>
    <w:rsid w:val="00141436"/>
    <w:rsid w:val="00141AC0"/>
    <w:rsid w:val="00141F84"/>
    <w:rsid w:val="00142F17"/>
    <w:rsid w:val="00146533"/>
    <w:rsid w:val="001526ED"/>
    <w:rsid w:val="00154181"/>
    <w:rsid w:val="00157A57"/>
    <w:rsid w:val="00162C54"/>
    <w:rsid w:val="001634E4"/>
    <w:rsid w:val="00170B9A"/>
    <w:rsid w:val="00172B28"/>
    <w:rsid w:val="00176AAD"/>
    <w:rsid w:val="0017743D"/>
    <w:rsid w:val="00185E79"/>
    <w:rsid w:val="00187EE1"/>
    <w:rsid w:val="00192866"/>
    <w:rsid w:val="00192C88"/>
    <w:rsid w:val="0019412B"/>
    <w:rsid w:val="0019697B"/>
    <w:rsid w:val="001969D2"/>
    <w:rsid w:val="001A1187"/>
    <w:rsid w:val="001A22CD"/>
    <w:rsid w:val="001A5190"/>
    <w:rsid w:val="001B25B9"/>
    <w:rsid w:val="001B54F1"/>
    <w:rsid w:val="001B5CD1"/>
    <w:rsid w:val="001B71CA"/>
    <w:rsid w:val="001B74FA"/>
    <w:rsid w:val="001B78E7"/>
    <w:rsid w:val="001C10DA"/>
    <w:rsid w:val="001C2E40"/>
    <w:rsid w:val="001E06D7"/>
    <w:rsid w:val="001E06DD"/>
    <w:rsid w:val="001E0BD5"/>
    <w:rsid w:val="001E1880"/>
    <w:rsid w:val="001E1A90"/>
    <w:rsid w:val="001E2D2C"/>
    <w:rsid w:val="001E315B"/>
    <w:rsid w:val="001E4C38"/>
    <w:rsid w:val="001E63D5"/>
    <w:rsid w:val="001E6FBE"/>
    <w:rsid w:val="001F11EB"/>
    <w:rsid w:val="001F137B"/>
    <w:rsid w:val="001F3120"/>
    <w:rsid w:val="00206559"/>
    <w:rsid w:val="002109CC"/>
    <w:rsid w:val="00217148"/>
    <w:rsid w:val="00223A38"/>
    <w:rsid w:val="00225E56"/>
    <w:rsid w:val="002317C4"/>
    <w:rsid w:val="00244370"/>
    <w:rsid w:val="00244580"/>
    <w:rsid w:val="00252ADF"/>
    <w:rsid w:val="002601D4"/>
    <w:rsid w:val="002604A6"/>
    <w:rsid w:val="002625A0"/>
    <w:rsid w:val="0026386E"/>
    <w:rsid w:val="00277802"/>
    <w:rsid w:val="002808C1"/>
    <w:rsid w:val="00282DFE"/>
    <w:rsid w:val="00283089"/>
    <w:rsid w:val="00284050"/>
    <w:rsid w:val="002855F5"/>
    <w:rsid w:val="00285F5C"/>
    <w:rsid w:val="00287348"/>
    <w:rsid w:val="0028771A"/>
    <w:rsid w:val="00292D36"/>
    <w:rsid w:val="002959DC"/>
    <w:rsid w:val="002A2A2C"/>
    <w:rsid w:val="002A4102"/>
    <w:rsid w:val="002B49FB"/>
    <w:rsid w:val="002B52C3"/>
    <w:rsid w:val="002B5E5E"/>
    <w:rsid w:val="002B6103"/>
    <w:rsid w:val="002C1757"/>
    <w:rsid w:val="002C7F6D"/>
    <w:rsid w:val="002D6525"/>
    <w:rsid w:val="002D7EE1"/>
    <w:rsid w:val="002E0A30"/>
    <w:rsid w:val="002E1C37"/>
    <w:rsid w:val="002E4AF8"/>
    <w:rsid w:val="002E6ADA"/>
    <w:rsid w:val="002E7D0D"/>
    <w:rsid w:val="002F5B90"/>
    <w:rsid w:val="002F6329"/>
    <w:rsid w:val="002F6450"/>
    <w:rsid w:val="003038FB"/>
    <w:rsid w:val="00305757"/>
    <w:rsid w:val="0030586E"/>
    <w:rsid w:val="00306B95"/>
    <w:rsid w:val="003134D5"/>
    <w:rsid w:val="00316410"/>
    <w:rsid w:val="003208D3"/>
    <w:rsid w:val="00321400"/>
    <w:rsid w:val="0032336B"/>
    <w:rsid w:val="0032340C"/>
    <w:rsid w:val="00325DF6"/>
    <w:rsid w:val="003265B7"/>
    <w:rsid w:val="00327CBE"/>
    <w:rsid w:val="00327EF8"/>
    <w:rsid w:val="00331565"/>
    <w:rsid w:val="0034130E"/>
    <w:rsid w:val="0034148E"/>
    <w:rsid w:val="00351BDE"/>
    <w:rsid w:val="0035265F"/>
    <w:rsid w:val="00353515"/>
    <w:rsid w:val="00353E96"/>
    <w:rsid w:val="00354A0E"/>
    <w:rsid w:val="003555C4"/>
    <w:rsid w:val="00356411"/>
    <w:rsid w:val="00356C26"/>
    <w:rsid w:val="003579DE"/>
    <w:rsid w:val="00360080"/>
    <w:rsid w:val="003618F0"/>
    <w:rsid w:val="00364452"/>
    <w:rsid w:val="00367788"/>
    <w:rsid w:val="003744E1"/>
    <w:rsid w:val="003829F9"/>
    <w:rsid w:val="00383F4A"/>
    <w:rsid w:val="00392906"/>
    <w:rsid w:val="0039340F"/>
    <w:rsid w:val="003945BD"/>
    <w:rsid w:val="0039777F"/>
    <w:rsid w:val="003A2243"/>
    <w:rsid w:val="003A5EE2"/>
    <w:rsid w:val="003B0333"/>
    <w:rsid w:val="003B242B"/>
    <w:rsid w:val="003B7E22"/>
    <w:rsid w:val="003C309F"/>
    <w:rsid w:val="003D0D2F"/>
    <w:rsid w:val="003D4488"/>
    <w:rsid w:val="003D4FE1"/>
    <w:rsid w:val="003D50AF"/>
    <w:rsid w:val="003D6D8A"/>
    <w:rsid w:val="003D7326"/>
    <w:rsid w:val="003E3AF6"/>
    <w:rsid w:val="003E4CB3"/>
    <w:rsid w:val="003F0CEE"/>
    <w:rsid w:val="003F16B1"/>
    <w:rsid w:val="003F256D"/>
    <w:rsid w:val="0040169A"/>
    <w:rsid w:val="00406FB2"/>
    <w:rsid w:val="004078B6"/>
    <w:rsid w:val="004112E4"/>
    <w:rsid w:val="00414B83"/>
    <w:rsid w:val="00414BDF"/>
    <w:rsid w:val="004173E8"/>
    <w:rsid w:val="00423EBD"/>
    <w:rsid w:val="004267BC"/>
    <w:rsid w:val="00426CDD"/>
    <w:rsid w:val="00430ED0"/>
    <w:rsid w:val="00431A1A"/>
    <w:rsid w:val="00432525"/>
    <w:rsid w:val="00435597"/>
    <w:rsid w:val="0044166C"/>
    <w:rsid w:val="00441D3D"/>
    <w:rsid w:val="00441DDD"/>
    <w:rsid w:val="0044208C"/>
    <w:rsid w:val="00442F90"/>
    <w:rsid w:val="00450169"/>
    <w:rsid w:val="00453923"/>
    <w:rsid w:val="00454D19"/>
    <w:rsid w:val="0045788E"/>
    <w:rsid w:val="004619AC"/>
    <w:rsid w:val="00461B54"/>
    <w:rsid w:val="00465EEE"/>
    <w:rsid w:val="00472F35"/>
    <w:rsid w:val="00473167"/>
    <w:rsid w:val="00480717"/>
    <w:rsid w:val="00482369"/>
    <w:rsid w:val="00484DAE"/>
    <w:rsid w:val="00490D66"/>
    <w:rsid w:val="004922A7"/>
    <w:rsid w:val="00492787"/>
    <w:rsid w:val="00493936"/>
    <w:rsid w:val="004944EB"/>
    <w:rsid w:val="004959DB"/>
    <w:rsid w:val="004A0791"/>
    <w:rsid w:val="004A09D4"/>
    <w:rsid w:val="004A1754"/>
    <w:rsid w:val="004A2A92"/>
    <w:rsid w:val="004A410A"/>
    <w:rsid w:val="004A48EE"/>
    <w:rsid w:val="004A4C2C"/>
    <w:rsid w:val="004A7BB3"/>
    <w:rsid w:val="004B089A"/>
    <w:rsid w:val="004C030E"/>
    <w:rsid w:val="004C0970"/>
    <w:rsid w:val="004C2A1C"/>
    <w:rsid w:val="004C3AB9"/>
    <w:rsid w:val="004D1B3C"/>
    <w:rsid w:val="004D22AA"/>
    <w:rsid w:val="004D2CB2"/>
    <w:rsid w:val="004D591D"/>
    <w:rsid w:val="004D5EC0"/>
    <w:rsid w:val="004D6C44"/>
    <w:rsid w:val="004E1B1E"/>
    <w:rsid w:val="004E382C"/>
    <w:rsid w:val="004E4126"/>
    <w:rsid w:val="004E4F8C"/>
    <w:rsid w:val="004E7EBA"/>
    <w:rsid w:val="004F0D2A"/>
    <w:rsid w:val="004F1A80"/>
    <w:rsid w:val="004F1D2E"/>
    <w:rsid w:val="004F4B7C"/>
    <w:rsid w:val="004F4E9A"/>
    <w:rsid w:val="0050012B"/>
    <w:rsid w:val="00501D6C"/>
    <w:rsid w:val="00506A75"/>
    <w:rsid w:val="0051201C"/>
    <w:rsid w:val="005125CF"/>
    <w:rsid w:val="00512699"/>
    <w:rsid w:val="005129E5"/>
    <w:rsid w:val="0051399D"/>
    <w:rsid w:val="00514276"/>
    <w:rsid w:val="005161BC"/>
    <w:rsid w:val="00517929"/>
    <w:rsid w:val="00517A2E"/>
    <w:rsid w:val="00520979"/>
    <w:rsid w:val="00522977"/>
    <w:rsid w:val="00523954"/>
    <w:rsid w:val="00525B2D"/>
    <w:rsid w:val="00531803"/>
    <w:rsid w:val="00532777"/>
    <w:rsid w:val="00532ADD"/>
    <w:rsid w:val="00533710"/>
    <w:rsid w:val="00533A52"/>
    <w:rsid w:val="00540378"/>
    <w:rsid w:val="0054074D"/>
    <w:rsid w:val="005458AB"/>
    <w:rsid w:val="005538EF"/>
    <w:rsid w:val="00555027"/>
    <w:rsid w:val="005556BF"/>
    <w:rsid w:val="005557E6"/>
    <w:rsid w:val="00560B7F"/>
    <w:rsid w:val="005612BB"/>
    <w:rsid w:val="00561C59"/>
    <w:rsid w:val="0056285E"/>
    <w:rsid w:val="005639FE"/>
    <w:rsid w:val="005671A1"/>
    <w:rsid w:val="0057089F"/>
    <w:rsid w:val="00570A52"/>
    <w:rsid w:val="0057221A"/>
    <w:rsid w:val="00572983"/>
    <w:rsid w:val="00575037"/>
    <w:rsid w:val="0057512A"/>
    <w:rsid w:val="00581630"/>
    <w:rsid w:val="00584999"/>
    <w:rsid w:val="00585771"/>
    <w:rsid w:val="005866F9"/>
    <w:rsid w:val="005929F2"/>
    <w:rsid w:val="00595A87"/>
    <w:rsid w:val="00596E4A"/>
    <w:rsid w:val="005A1F68"/>
    <w:rsid w:val="005B1B25"/>
    <w:rsid w:val="005B1B2F"/>
    <w:rsid w:val="005B4B6F"/>
    <w:rsid w:val="005C4C64"/>
    <w:rsid w:val="005C4E8C"/>
    <w:rsid w:val="005D15E5"/>
    <w:rsid w:val="005D4FFA"/>
    <w:rsid w:val="005D5095"/>
    <w:rsid w:val="005D69CC"/>
    <w:rsid w:val="005D7B63"/>
    <w:rsid w:val="005E4597"/>
    <w:rsid w:val="005E6446"/>
    <w:rsid w:val="005F002A"/>
    <w:rsid w:val="005F05FE"/>
    <w:rsid w:val="005F1F67"/>
    <w:rsid w:val="006023AB"/>
    <w:rsid w:val="006039E3"/>
    <w:rsid w:val="0060467F"/>
    <w:rsid w:val="00605168"/>
    <w:rsid w:val="00613DDA"/>
    <w:rsid w:val="0061421D"/>
    <w:rsid w:val="00616AD0"/>
    <w:rsid w:val="00616BB2"/>
    <w:rsid w:val="00623729"/>
    <w:rsid w:val="0062693E"/>
    <w:rsid w:val="00627570"/>
    <w:rsid w:val="00634585"/>
    <w:rsid w:val="00642F5D"/>
    <w:rsid w:val="006437BD"/>
    <w:rsid w:val="006437F4"/>
    <w:rsid w:val="00647430"/>
    <w:rsid w:val="00647F15"/>
    <w:rsid w:val="006622B7"/>
    <w:rsid w:val="00671FF2"/>
    <w:rsid w:val="006765F2"/>
    <w:rsid w:val="006809C0"/>
    <w:rsid w:val="006813B8"/>
    <w:rsid w:val="00682379"/>
    <w:rsid w:val="00692A62"/>
    <w:rsid w:val="00692C94"/>
    <w:rsid w:val="0069395E"/>
    <w:rsid w:val="00694E90"/>
    <w:rsid w:val="006952DC"/>
    <w:rsid w:val="006A0206"/>
    <w:rsid w:val="006A0906"/>
    <w:rsid w:val="006A0B7E"/>
    <w:rsid w:val="006A7D40"/>
    <w:rsid w:val="006B07D7"/>
    <w:rsid w:val="006B1FD7"/>
    <w:rsid w:val="006B546B"/>
    <w:rsid w:val="006B6804"/>
    <w:rsid w:val="006C00E8"/>
    <w:rsid w:val="006C4318"/>
    <w:rsid w:val="006D5CEF"/>
    <w:rsid w:val="006E0751"/>
    <w:rsid w:val="006E445A"/>
    <w:rsid w:val="006E4D36"/>
    <w:rsid w:val="006F4FC4"/>
    <w:rsid w:val="006F5AF6"/>
    <w:rsid w:val="006F673A"/>
    <w:rsid w:val="006F6BFF"/>
    <w:rsid w:val="006F7192"/>
    <w:rsid w:val="006F74FF"/>
    <w:rsid w:val="006F7620"/>
    <w:rsid w:val="007020EE"/>
    <w:rsid w:val="007056E1"/>
    <w:rsid w:val="007070F0"/>
    <w:rsid w:val="007113AF"/>
    <w:rsid w:val="00711694"/>
    <w:rsid w:val="00712285"/>
    <w:rsid w:val="00713CCD"/>
    <w:rsid w:val="00714E2C"/>
    <w:rsid w:val="007158AE"/>
    <w:rsid w:val="007161E6"/>
    <w:rsid w:val="00716806"/>
    <w:rsid w:val="00730C98"/>
    <w:rsid w:val="00732259"/>
    <w:rsid w:val="00737AA6"/>
    <w:rsid w:val="0074012F"/>
    <w:rsid w:val="007468B0"/>
    <w:rsid w:val="00746CA6"/>
    <w:rsid w:val="00746FF6"/>
    <w:rsid w:val="007501C8"/>
    <w:rsid w:val="007516D6"/>
    <w:rsid w:val="00752538"/>
    <w:rsid w:val="00752F13"/>
    <w:rsid w:val="00753DB4"/>
    <w:rsid w:val="00753DCA"/>
    <w:rsid w:val="00756D35"/>
    <w:rsid w:val="00760066"/>
    <w:rsid w:val="007612A8"/>
    <w:rsid w:val="00762BA1"/>
    <w:rsid w:val="007662A5"/>
    <w:rsid w:val="00772505"/>
    <w:rsid w:val="007742AA"/>
    <w:rsid w:val="0077518F"/>
    <w:rsid w:val="00776FB9"/>
    <w:rsid w:val="007777FC"/>
    <w:rsid w:val="00781545"/>
    <w:rsid w:val="007842C3"/>
    <w:rsid w:val="00785EB5"/>
    <w:rsid w:val="00786042"/>
    <w:rsid w:val="00787411"/>
    <w:rsid w:val="007906DC"/>
    <w:rsid w:val="00791ED6"/>
    <w:rsid w:val="00794711"/>
    <w:rsid w:val="007A612F"/>
    <w:rsid w:val="007B2E5E"/>
    <w:rsid w:val="007B4CF9"/>
    <w:rsid w:val="007B6375"/>
    <w:rsid w:val="007B66ED"/>
    <w:rsid w:val="007B714D"/>
    <w:rsid w:val="007B7160"/>
    <w:rsid w:val="007C04D6"/>
    <w:rsid w:val="007C0D2B"/>
    <w:rsid w:val="007C2283"/>
    <w:rsid w:val="007C391D"/>
    <w:rsid w:val="007C5E29"/>
    <w:rsid w:val="007D3EDA"/>
    <w:rsid w:val="007E6C49"/>
    <w:rsid w:val="007F4033"/>
    <w:rsid w:val="007F4E4A"/>
    <w:rsid w:val="007F4F57"/>
    <w:rsid w:val="007F602F"/>
    <w:rsid w:val="00800B41"/>
    <w:rsid w:val="00806320"/>
    <w:rsid w:val="008066B0"/>
    <w:rsid w:val="00807D34"/>
    <w:rsid w:val="00810297"/>
    <w:rsid w:val="00810D79"/>
    <w:rsid w:val="0081431C"/>
    <w:rsid w:val="00814E16"/>
    <w:rsid w:val="00817511"/>
    <w:rsid w:val="0082050F"/>
    <w:rsid w:val="008228C6"/>
    <w:rsid w:val="00823642"/>
    <w:rsid w:val="008270D7"/>
    <w:rsid w:val="008331AE"/>
    <w:rsid w:val="0083460D"/>
    <w:rsid w:val="008347F4"/>
    <w:rsid w:val="008353C4"/>
    <w:rsid w:val="00841B82"/>
    <w:rsid w:val="00841ECE"/>
    <w:rsid w:val="008479F8"/>
    <w:rsid w:val="0085186F"/>
    <w:rsid w:val="00852753"/>
    <w:rsid w:val="0086101F"/>
    <w:rsid w:val="00861BDD"/>
    <w:rsid w:val="00862C39"/>
    <w:rsid w:val="00865CFB"/>
    <w:rsid w:val="00865F1C"/>
    <w:rsid w:val="00877ADC"/>
    <w:rsid w:val="00890969"/>
    <w:rsid w:val="0089144E"/>
    <w:rsid w:val="00891757"/>
    <w:rsid w:val="00891CCF"/>
    <w:rsid w:val="00893578"/>
    <w:rsid w:val="008938F7"/>
    <w:rsid w:val="008953F1"/>
    <w:rsid w:val="00896347"/>
    <w:rsid w:val="00896E0D"/>
    <w:rsid w:val="00897F1B"/>
    <w:rsid w:val="008A0511"/>
    <w:rsid w:val="008A6F46"/>
    <w:rsid w:val="008B2087"/>
    <w:rsid w:val="008C1627"/>
    <w:rsid w:val="008C1AAF"/>
    <w:rsid w:val="008C37ED"/>
    <w:rsid w:val="008D0DFF"/>
    <w:rsid w:val="008E3D63"/>
    <w:rsid w:val="008E46F0"/>
    <w:rsid w:val="008E49BC"/>
    <w:rsid w:val="008E562E"/>
    <w:rsid w:val="008F1848"/>
    <w:rsid w:val="008F3726"/>
    <w:rsid w:val="0090582C"/>
    <w:rsid w:val="00911DC5"/>
    <w:rsid w:val="00915066"/>
    <w:rsid w:val="00916337"/>
    <w:rsid w:val="00921597"/>
    <w:rsid w:val="00932E63"/>
    <w:rsid w:val="00933D70"/>
    <w:rsid w:val="009416B4"/>
    <w:rsid w:val="0094170E"/>
    <w:rsid w:val="00943234"/>
    <w:rsid w:val="009468AB"/>
    <w:rsid w:val="0094778D"/>
    <w:rsid w:val="0095017F"/>
    <w:rsid w:val="009519B7"/>
    <w:rsid w:val="0095406B"/>
    <w:rsid w:val="009563FC"/>
    <w:rsid w:val="00963742"/>
    <w:rsid w:val="00963A89"/>
    <w:rsid w:val="00973A6B"/>
    <w:rsid w:val="00973B7F"/>
    <w:rsid w:val="0097476B"/>
    <w:rsid w:val="00982F57"/>
    <w:rsid w:val="00983D37"/>
    <w:rsid w:val="00986321"/>
    <w:rsid w:val="00986A9E"/>
    <w:rsid w:val="00986CBD"/>
    <w:rsid w:val="00990F9F"/>
    <w:rsid w:val="009A3BD2"/>
    <w:rsid w:val="009A5145"/>
    <w:rsid w:val="009A7513"/>
    <w:rsid w:val="009B14D7"/>
    <w:rsid w:val="009B38E7"/>
    <w:rsid w:val="009B3AEF"/>
    <w:rsid w:val="009B3E94"/>
    <w:rsid w:val="009B50D2"/>
    <w:rsid w:val="009B604F"/>
    <w:rsid w:val="009B675F"/>
    <w:rsid w:val="009C12E8"/>
    <w:rsid w:val="009D23B2"/>
    <w:rsid w:val="009D3951"/>
    <w:rsid w:val="009D69FB"/>
    <w:rsid w:val="009E0830"/>
    <w:rsid w:val="009E1E93"/>
    <w:rsid w:val="009E247D"/>
    <w:rsid w:val="009E4929"/>
    <w:rsid w:val="009E5646"/>
    <w:rsid w:val="009F59D7"/>
    <w:rsid w:val="009F6AA2"/>
    <w:rsid w:val="009F7ADC"/>
    <w:rsid w:val="00A02AF4"/>
    <w:rsid w:val="00A05045"/>
    <w:rsid w:val="00A054BC"/>
    <w:rsid w:val="00A05E5A"/>
    <w:rsid w:val="00A0641F"/>
    <w:rsid w:val="00A07A9F"/>
    <w:rsid w:val="00A1152F"/>
    <w:rsid w:val="00A1419C"/>
    <w:rsid w:val="00A21E4C"/>
    <w:rsid w:val="00A22612"/>
    <w:rsid w:val="00A2413E"/>
    <w:rsid w:val="00A246A0"/>
    <w:rsid w:val="00A25BD6"/>
    <w:rsid w:val="00A3182E"/>
    <w:rsid w:val="00A3272A"/>
    <w:rsid w:val="00A3333D"/>
    <w:rsid w:val="00A3430E"/>
    <w:rsid w:val="00A41BF7"/>
    <w:rsid w:val="00A42D43"/>
    <w:rsid w:val="00A46FFE"/>
    <w:rsid w:val="00A50109"/>
    <w:rsid w:val="00A510E9"/>
    <w:rsid w:val="00A52FAA"/>
    <w:rsid w:val="00A544B7"/>
    <w:rsid w:val="00A5621D"/>
    <w:rsid w:val="00A607B6"/>
    <w:rsid w:val="00A610B1"/>
    <w:rsid w:val="00A63188"/>
    <w:rsid w:val="00A6379F"/>
    <w:rsid w:val="00A63A06"/>
    <w:rsid w:val="00A71414"/>
    <w:rsid w:val="00A728BD"/>
    <w:rsid w:val="00A729BA"/>
    <w:rsid w:val="00A748F4"/>
    <w:rsid w:val="00A7515A"/>
    <w:rsid w:val="00A77A23"/>
    <w:rsid w:val="00A801E5"/>
    <w:rsid w:val="00A83AB1"/>
    <w:rsid w:val="00A84ECE"/>
    <w:rsid w:val="00A85007"/>
    <w:rsid w:val="00A85E6E"/>
    <w:rsid w:val="00A916CF"/>
    <w:rsid w:val="00A932E6"/>
    <w:rsid w:val="00A977FF"/>
    <w:rsid w:val="00AA1873"/>
    <w:rsid w:val="00AA4101"/>
    <w:rsid w:val="00AA75E3"/>
    <w:rsid w:val="00AB0F98"/>
    <w:rsid w:val="00AB170B"/>
    <w:rsid w:val="00AB2B80"/>
    <w:rsid w:val="00AB446D"/>
    <w:rsid w:val="00AB79C1"/>
    <w:rsid w:val="00AB7AEE"/>
    <w:rsid w:val="00AC08B1"/>
    <w:rsid w:val="00AC1115"/>
    <w:rsid w:val="00AC35BE"/>
    <w:rsid w:val="00AC40AF"/>
    <w:rsid w:val="00AC4D19"/>
    <w:rsid w:val="00AC6995"/>
    <w:rsid w:val="00AD1705"/>
    <w:rsid w:val="00AD3D56"/>
    <w:rsid w:val="00AD67D3"/>
    <w:rsid w:val="00AD7D75"/>
    <w:rsid w:val="00AE0D28"/>
    <w:rsid w:val="00AE0E7E"/>
    <w:rsid w:val="00AE67D5"/>
    <w:rsid w:val="00AF0681"/>
    <w:rsid w:val="00AF2A2A"/>
    <w:rsid w:val="00AF5362"/>
    <w:rsid w:val="00AF6DBF"/>
    <w:rsid w:val="00AF722F"/>
    <w:rsid w:val="00AF791B"/>
    <w:rsid w:val="00AF79C0"/>
    <w:rsid w:val="00AF7A93"/>
    <w:rsid w:val="00B02BEB"/>
    <w:rsid w:val="00B05711"/>
    <w:rsid w:val="00B05FE7"/>
    <w:rsid w:val="00B068AA"/>
    <w:rsid w:val="00B07878"/>
    <w:rsid w:val="00B114F7"/>
    <w:rsid w:val="00B11D6A"/>
    <w:rsid w:val="00B151C2"/>
    <w:rsid w:val="00B15A43"/>
    <w:rsid w:val="00B1625A"/>
    <w:rsid w:val="00B17DC4"/>
    <w:rsid w:val="00B20560"/>
    <w:rsid w:val="00B206F6"/>
    <w:rsid w:val="00B27A10"/>
    <w:rsid w:val="00B27D15"/>
    <w:rsid w:val="00B306C2"/>
    <w:rsid w:val="00B318D2"/>
    <w:rsid w:val="00B341DF"/>
    <w:rsid w:val="00B347DD"/>
    <w:rsid w:val="00B358BB"/>
    <w:rsid w:val="00B40FC9"/>
    <w:rsid w:val="00B42156"/>
    <w:rsid w:val="00B44296"/>
    <w:rsid w:val="00B453B7"/>
    <w:rsid w:val="00B50A73"/>
    <w:rsid w:val="00B52000"/>
    <w:rsid w:val="00B551C6"/>
    <w:rsid w:val="00B5794D"/>
    <w:rsid w:val="00B632AF"/>
    <w:rsid w:val="00B63E95"/>
    <w:rsid w:val="00B676ED"/>
    <w:rsid w:val="00B71307"/>
    <w:rsid w:val="00B72754"/>
    <w:rsid w:val="00B73A5A"/>
    <w:rsid w:val="00B741CE"/>
    <w:rsid w:val="00B759F8"/>
    <w:rsid w:val="00B75CA2"/>
    <w:rsid w:val="00B80517"/>
    <w:rsid w:val="00B8084A"/>
    <w:rsid w:val="00B90E09"/>
    <w:rsid w:val="00B9100F"/>
    <w:rsid w:val="00B9323A"/>
    <w:rsid w:val="00B93257"/>
    <w:rsid w:val="00B96264"/>
    <w:rsid w:val="00BA1E79"/>
    <w:rsid w:val="00BA2107"/>
    <w:rsid w:val="00BA4A1A"/>
    <w:rsid w:val="00BB04DF"/>
    <w:rsid w:val="00BB0AEE"/>
    <w:rsid w:val="00BB1C9E"/>
    <w:rsid w:val="00BB5C30"/>
    <w:rsid w:val="00BB7805"/>
    <w:rsid w:val="00BC08E1"/>
    <w:rsid w:val="00BC21CD"/>
    <w:rsid w:val="00BD0706"/>
    <w:rsid w:val="00BD2897"/>
    <w:rsid w:val="00BD2ADB"/>
    <w:rsid w:val="00BD6244"/>
    <w:rsid w:val="00BE1BB2"/>
    <w:rsid w:val="00BE1F1E"/>
    <w:rsid w:val="00BE21D1"/>
    <w:rsid w:val="00BE305B"/>
    <w:rsid w:val="00BE55EF"/>
    <w:rsid w:val="00BE6609"/>
    <w:rsid w:val="00BE664D"/>
    <w:rsid w:val="00BE7238"/>
    <w:rsid w:val="00C03982"/>
    <w:rsid w:val="00C03B5E"/>
    <w:rsid w:val="00C059E7"/>
    <w:rsid w:val="00C10B0B"/>
    <w:rsid w:val="00C12904"/>
    <w:rsid w:val="00C141DF"/>
    <w:rsid w:val="00C16450"/>
    <w:rsid w:val="00C16C9A"/>
    <w:rsid w:val="00C240EA"/>
    <w:rsid w:val="00C24431"/>
    <w:rsid w:val="00C25AF7"/>
    <w:rsid w:val="00C2725B"/>
    <w:rsid w:val="00C31DD0"/>
    <w:rsid w:val="00C31EA8"/>
    <w:rsid w:val="00C32BEF"/>
    <w:rsid w:val="00C35087"/>
    <w:rsid w:val="00C35535"/>
    <w:rsid w:val="00C35657"/>
    <w:rsid w:val="00C40DCE"/>
    <w:rsid w:val="00C41C70"/>
    <w:rsid w:val="00C52FA1"/>
    <w:rsid w:val="00C54B8A"/>
    <w:rsid w:val="00C56FB4"/>
    <w:rsid w:val="00C6698D"/>
    <w:rsid w:val="00C670E8"/>
    <w:rsid w:val="00C714D1"/>
    <w:rsid w:val="00C71B75"/>
    <w:rsid w:val="00C74486"/>
    <w:rsid w:val="00C75606"/>
    <w:rsid w:val="00C836C4"/>
    <w:rsid w:val="00C848B3"/>
    <w:rsid w:val="00C87544"/>
    <w:rsid w:val="00C87D26"/>
    <w:rsid w:val="00C907A7"/>
    <w:rsid w:val="00C94543"/>
    <w:rsid w:val="00C94F38"/>
    <w:rsid w:val="00C95F9E"/>
    <w:rsid w:val="00CA3632"/>
    <w:rsid w:val="00CA4B28"/>
    <w:rsid w:val="00CA67E5"/>
    <w:rsid w:val="00CB3577"/>
    <w:rsid w:val="00CB3E97"/>
    <w:rsid w:val="00CB713A"/>
    <w:rsid w:val="00CB7930"/>
    <w:rsid w:val="00CB7DBD"/>
    <w:rsid w:val="00CC15E0"/>
    <w:rsid w:val="00CC1B74"/>
    <w:rsid w:val="00CC5792"/>
    <w:rsid w:val="00CC6ACE"/>
    <w:rsid w:val="00CD17C7"/>
    <w:rsid w:val="00CD27D8"/>
    <w:rsid w:val="00CD568C"/>
    <w:rsid w:val="00CD610E"/>
    <w:rsid w:val="00CE5478"/>
    <w:rsid w:val="00CE5705"/>
    <w:rsid w:val="00CE78BB"/>
    <w:rsid w:val="00CE7EA9"/>
    <w:rsid w:val="00CF1385"/>
    <w:rsid w:val="00CF1ED2"/>
    <w:rsid w:val="00CF59BA"/>
    <w:rsid w:val="00D007EB"/>
    <w:rsid w:val="00D01500"/>
    <w:rsid w:val="00D0192E"/>
    <w:rsid w:val="00D02227"/>
    <w:rsid w:val="00D02535"/>
    <w:rsid w:val="00D034FB"/>
    <w:rsid w:val="00D03828"/>
    <w:rsid w:val="00D04B96"/>
    <w:rsid w:val="00D05682"/>
    <w:rsid w:val="00D1138E"/>
    <w:rsid w:val="00D11AED"/>
    <w:rsid w:val="00D13F4E"/>
    <w:rsid w:val="00D1503E"/>
    <w:rsid w:val="00D150AF"/>
    <w:rsid w:val="00D1799B"/>
    <w:rsid w:val="00D20311"/>
    <w:rsid w:val="00D211FE"/>
    <w:rsid w:val="00D3268F"/>
    <w:rsid w:val="00D3321E"/>
    <w:rsid w:val="00D37E5C"/>
    <w:rsid w:val="00D40E93"/>
    <w:rsid w:val="00D4333F"/>
    <w:rsid w:val="00D459E8"/>
    <w:rsid w:val="00D4630F"/>
    <w:rsid w:val="00D47892"/>
    <w:rsid w:val="00D5133C"/>
    <w:rsid w:val="00D5367B"/>
    <w:rsid w:val="00D537B0"/>
    <w:rsid w:val="00D55C57"/>
    <w:rsid w:val="00D55E79"/>
    <w:rsid w:val="00D625D5"/>
    <w:rsid w:val="00D63F7A"/>
    <w:rsid w:val="00D6447F"/>
    <w:rsid w:val="00D66E83"/>
    <w:rsid w:val="00D705BB"/>
    <w:rsid w:val="00D729E7"/>
    <w:rsid w:val="00D73A40"/>
    <w:rsid w:val="00D81D60"/>
    <w:rsid w:val="00D9334B"/>
    <w:rsid w:val="00D95374"/>
    <w:rsid w:val="00D955AE"/>
    <w:rsid w:val="00D97872"/>
    <w:rsid w:val="00DA3643"/>
    <w:rsid w:val="00DA3BEF"/>
    <w:rsid w:val="00DA4191"/>
    <w:rsid w:val="00DA5544"/>
    <w:rsid w:val="00DA79B4"/>
    <w:rsid w:val="00DB0207"/>
    <w:rsid w:val="00DB10AF"/>
    <w:rsid w:val="00DB17F2"/>
    <w:rsid w:val="00DB5397"/>
    <w:rsid w:val="00DB6345"/>
    <w:rsid w:val="00DB7345"/>
    <w:rsid w:val="00DC06FC"/>
    <w:rsid w:val="00DC1A09"/>
    <w:rsid w:val="00DC24CE"/>
    <w:rsid w:val="00DC3903"/>
    <w:rsid w:val="00DC3B85"/>
    <w:rsid w:val="00DD150C"/>
    <w:rsid w:val="00DD3FA8"/>
    <w:rsid w:val="00DE3DD1"/>
    <w:rsid w:val="00DE45D5"/>
    <w:rsid w:val="00DF45F7"/>
    <w:rsid w:val="00DF4927"/>
    <w:rsid w:val="00DF4F58"/>
    <w:rsid w:val="00DF51AB"/>
    <w:rsid w:val="00DF56F5"/>
    <w:rsid w:val="00DF6504"/>
    <w:rsid w:val="00E0186D"/>
    <w:rsid w:val="00E01A8A"/>
    <w:rsid w:val="00E06C6A"/>
    <w:rsid w:val="00E071E9"/>
    <w:rsid w:val="00E10334"/>
    <w:rsid w:val="00E10FAE"/>
    <w:rsid w:val="00E123F1"/>
    <w:rsid w:val="00E134C7"/>
    <w:rsid w:val="00E141B7"/>
    <w:rsid w:val="00E145F7"/>
    <w:rsid w:val="00E1579A"/>
    <w:rsid w:val="00E17A49"/>
    <w:rsid w:val="00E17CA6"/>
    <w:rsid w:val="00E17D4F"/>
    <w:rsid w:val="00E21006"/>
    <w:rsid w:val="00E226F2"/>
    <w:rsid w:val="00E23C60"/>
    <w:rsid w:val="00E25AD2"/>
    <w:rsid w:val="00E26CFE"/>
    <w:rsid w:val="00E324B2"/>
    <w:rsid w:val="00E40B05"/>
    <w:rsid w:val="00E45CC1"/>
    <w:rsid w:val="00E51E63"/>
    <w:rsid w:val="00E52478"/>
    <w:rsid w:val="00E53ADD"/>
    <w:rsid w:val="00E54A23"/>
    <w:rsid w:val="00E54A46"/>
    <w:rsid w:val="00E608AA"/>
    <w:rsid w:val="00E63458"/>
    <w:rsid w:val="00E64965"/>
    <w:rsid w:val="00E669A6"/>
    <w:rsid w:val="00E70E2A"/>
    <w:rsid w:val="00E73F50"/>
    <w:rsid w:val="00E82440"/>
    <w:rsid w:val="00E8276B"/>
    <w:rsid w:val="00E82DF7"/>
    <w:rsid w:val="00E95AB7"/>
    <w:rsid w:val="00E96B26"/>
    <w:rsid w:val="00EA1A74"/>
    <w:rsid w:val="00EA3ECB"/>
    <w:rsid w:val="00EA4D51"/>
    <w:rsid w:val="00EA694D"/>
    <w:rsid w:val="00EB78EA"/>
    <w:rsid w:val="00EC1D1A"/>
    <w:rsid w:val="00EC278E"/>
    <w:rsid w:val="00EC288C"/>
    <w:rsid w:val="00EC3909"/>
    <w:rsid w:val="00EC42FE"/>
    <w:rsid w:val="00EC586A"/>
    <w:rsid w:val="00EC7CDE"/>
    <w:rsid w:val="00ED010B"/>
    <w:rsid w:val="00ED0F54"/>
    <w:rsid w:val="00ED132C"/>
    <w:rsid w:val="00ED670B"/>
    <w:rsid w:val="00EE15D8"/>
    <w:rsid w:val="00EE1D45"/>
    <w:rsid w:val="00EE2AD3"/>
    <w:rsid w:val="00EE64EF"/>
    <w:rsid w:val="00EE68D2"/>
    <w:rsid w:val="00EF0572"/>
    <w:rsid w:val="00EF1A80"/>
    <w:rsid w:val="00EF2BFE"/>
    <w:rsid w:val="00F000F3"/>
    <w:rsid w:val="00F01018"/>
    <w:rsid w:val="00F02ADF"/>
    <w:rsid w:val="00F02C4F"/>
    <w:rsid w:val="00F0441A"/>
    <w:rsid w:val="00F0579E"/>
    <w:rsid w:val="00F11271"/>
    <w:rsid w:val="00F15414"/>
    <w:rsid w:val="00F1611C"/>
    <w:rsid w:val="00F16BE5"/>
    <w:rsid w:val="00F17C02"/>
    <w:rsid w:val="00F209EE"/>
    <w:rsid w:val="00F20B6D"/>
    <w:rsid w:val="00F20F17"/>
    <w:rsid w:val="00F21257"/>
    <w:rsid w:val="00F23519"/>
    <w:rsid w:val="00F25AD5"/>
    <w:rsid w:val="00F2648E"/>
    <w:rsid w:val="00F31358"/>
    <w:rsid w:val="00F35548"/>
    <w:rsid w:val="00F4000A"/>
    <w:rsid w:val="00F41DBF"/>
    <w:rsid w:val="00F448EE"/>
    <w:rsid w:val="00F46771"/>
    <w:rsid w:val="00F50DBC"/>
    <w:rsid w:val="00F517F9"/>
    <w:rsid w:val="00F532C8"/>
    <w:rsid w:val="00F54C1D"/>
    <w:rsid w:val="00F62139"/>
    <w:rsid w:val="00F62CFB"/>
    <w:rsid w:val="00F630E1"/>
    <w:rsid w:val="00F65177"/>
    <w:rsid w:val="00F65821"/>
    <w:rsid w:val="00F66D51"/>
    <w:rsid w:val="00F67A5E"/>
    <w:rsid w:val="00F70215"/>
    <w:rsid w:val="00F71C0E"/>
    <w:rsid w:val="00F72584"/>
    <w:rsid w:val="00F728E1"/>
    <w:rsid w:val="00F72B3B"/>
    <w:rsid w:val="00F8286F"/>
    <w:rsid w:val="00F834C5"/>
    <w:rsid w:val="00F908CB"/>
    <w:rsid w:val="00F93178"/>
    <w:rsid w:val="00F934D7"/>
    <w:rsid w:val="00F9420C"/>
    <w:rsid w:val="00F9457E"/>
    <w:rsid w:val="00FA53B4"/>
    <w:rsid w:val="00FB3E3B"/>
    <w:rsid w:val="00FC0016"/>
    <w:rsid w:val="00FC182F"/>
    <w:rsid w:val="00FC1BAB"/>
    <w:rsid w:val="00FC6680"/>
    <w:rsid w:val="00FC794D"/>
    <w:rsid w:val="00FC7A72"/>
    <w:rsid w:val="00FD344B"/>
    <w:rsid w:val="00FD45A5"/>
    <w:rsid w:val="00FE098B"/>
    <w:rsid w:val="00FE170B"/>
    <w:rsid w:val="00FE2071"/>
    <w:rsid w:val="00FE4AE3"/>
    <w:rsid w:val="00FE68E1"/>
    <w:rsid w:val="00FF0C5C"/>
    <w:rsid w:val="00FF0ECD"/>
    <w:rsid w:val="00FF4AB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80728A"/>
  <w14:defaultImageDpi w14:val="300"/>
  <w15:docId w15:val="{63E98ABB-C6D8-4216-8CA8-66B125E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1BD1"/>
    <w:pPr>
      <w:jc w:val="both"/>
    </w:pPr>
    <w:rPr>
      <w:rFonts w:ascii="Century Gothic" w:eastAsia="Calibri" w:hAnsi="Century Gothic" w:cs="Times New Roman"/>
      <w:szCs w:val="22"/>
      <w:lang w:val="es-CO" w:eastAsia="en-US"/>
    </w:rPr>
  </w:style>
  <w:style w:type="paragraph" w:styleId="Ttulo1">
    <w:name w:val="heading 1"/>
    <w:basedOn w:val="Normal"/>
    <w:next w:val="Normal"/>
    <w:link w:val="Ttulo1Car"/>
    <w:autoRedefine/>
    <w:uiPriority w:val="9"/>
    <w:qFormat/>
    <w:rsid w:val="00CE5705"/>
    <w:pPr>
      <w:keepNext/>
      <w:keepLines/>
      <w:numPr>
        <w:numId w:val="15"/>
      </w:numPr>
      <w:outlineLvl w:val="0"/>
    </w:pPr>
    <w:rPr>
      <w:rFonts w:eastAsia="Times New Roman"/>
      <w:b/>
      <w:color w:val="2F5496"/>
      <w:szCs w:val="32"/>
    </w:rPr>
  </w:style>
  <w:style w:type="paragraph" w:styleId="Ttulo2">
    <w:name w:val="heading 2"/>
    <w:basedOn w:val="Normal"/>
    <w:next w:val="Normal"/>
    <w:link w:val="Ttulo2Car"/>
    <w:uiPriority w:val="9"/>
    <w:unhideWhenUsed/>
    <w:qFormat/>
    <w:rsid w:val="00FC182F"/>
    <w:pPr>
      <w:keepNext/>
      <w:keepLines/>
      <w:numPr>
        <w:ilvl w:val="1"/>
        <w:numId w:val="15"/>
      </w:numPr>
      <w:jc w:val="left"/>
      <w:outlineLvl w:val="1"/>
    </w:pPr>
    <w:rPr>
      <w:rFonts w:eastAsia="Times New Roman"/>
      <w:b/>
      <w:color w:val="2F5496"/>
      <w:szCs w:val="26"/>
    </w:rPr>
  </w:style>
  <w:style w:type="paragraph" w:styleId="Ttulo3">
    <w:name w:val="heading 3"/>
    <w:basedOn w:val="Normal"/>
    <w:next w:val="Normal"/>
    <w:link w:val="Ttulo3Car"/>
    <w:autoRedefine/>
    <w:uiPriority w:val="9"/>
    <w:unhideWhenUsed/>
    <w:qFormat/>
    <w:rsid w:val="0090582C"/>
    <w:pPr>
      <w:keepNext/>
      <w:keepLines/>
      <w:widowControl w:val="0"/>
      <w:tabs>
        <w:tab w:val="left" w:pos="-426"/>
        <w:tab w:val="left" w:pos="0"/>
        <w:tab w:val="left" w:pos="851"/>
      </w:tabs>
      <w:autoSpaceDE w:val="0"/>
      <w:autoSpaceDN w:val="0"/>
      <w:adjustRightInd w:val="0"/>
      <w:spacing w:before="40"/>
      <w:jc w:val="left"/>
      <w:outlineLvl w:val="2"/>
    </w:pPr>
    <w:rPr>
      <w:rFonts w:eastAsiaTheme="majorEastAsia" w:cstheme="majorBidi"/>
      <w:b/>
      <w:color w:val="1F497D" w:themeColor="text2"/>
      <w:szCs w:val="24"/>
    </w:rPr>
  </w:style>
  <w:style w:type="paragraph" w:styleId="Ttulo4">
    <w:name w:val="heading 4"/>
    <w:basedOn w:val="Normal"/>
    <w:next w:val="Normal"/>
    <w:link w:val="Ttulo4Car"/>
    <w:uiPriority w:val="9"/>
    <w:unhideWhenUsed/>
    <w:qFormat/>
    <w:rsid w:val="0017743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E5705"/>
    <w:rPr>
      <w:rFonts w:ascii="Century Gothic" w:eastAsia="Times New Roman" w:hAnsi="Century Gothic" w:cs="Times New Roman"/>
      <w:b/>
      <w:color w:val="2F5496"/>
      <w:szCs w:val="32"/>
      <w:lang w:val="es-CO" w:eastAsia="en-US"/>
    </w:rPr>
  </w:style>
  <w:style w:type="character" w:customStyle="1" w:styleId="Ttulo2Car">
    <w:name w:val="Título 2 Car"/>
    <w:basedOn w:val="Fuentedeprrafopredeter"/>
    <w:link w:val="Ttulo2"/>
    <w:uiPriority w:val="9"/>
    <w:rsid w:val="00FC182F"/>
    <w:rPr>
      <w:rFonts w:ascii="Century Gothic" w:eastAsia="Times New Roman" w:hAnsi="Century Gothic" w:cs="Times New Roman"/>
      <w:b/>
      <w:color w:val="2F5496"/>
      <w:szCs w:val="26"/>
      <w:lang w:val="es-CO" w:eastAsia="en-US"/>
    </w:rPr>
  </w:style>
  <w:style w:type="character" w:customStyle="1" w:styleId="Ttulo3Car">
    <w:name w:val="Título 3 Car"/>
    <w:basedOn w:val="Fuentedeprrafopredeter"/>
    <w:link w:val="Ttulo3"/>
    <w:uiPriority w:val="9"/>
    <w:rsid w:val="0090582C"/>
    <w:rPr>
      <w:rFonts w:ascii="Century Gothic" w:eastAsiaTheme="majorEastAsia" w:hAnsi="Century Gothic" w:cstheme="majorBidi"/>
      <w:b/>
      <w:color w:val="1F497D" w:themeColor="text2"/>
      <w:lang w:val="es-CO" w:eastAsia="en-US"/>
    </w:rPr>
  </w:style>
  <w:style w:type="character" w:customStyle="1" w:styleId="Ttulo4Car">
    <w:name w:val="Título 4 Car"/>
    <w:basedOn w:val="Fuentedeprrafopredeter"/>
    <w:link w:val="Ttulo4"/>
    <w:uiPriority w:val="9"/>
    <w:rsid w:val="0017743D"/>
    <w:rPr>
      <w:rFonts w:asciiTheme="majorHAnsi" w:eastAsiaTheme="majorEastAsia" w:hAnsiTheme="majorHAnsi" w:cstheme="majorBidi"/>
      <w:i/>
      <w:iCs/>
      <w:color w:val="365F91" w:themeColor="accent1" w:themeShade="BF"/>
      <w:szCs w:val="22"/>
      <w:lang w:val="es-CO" w:eastAsia="en-US"/>
    </w:rPr>
  </w:style>
  <w:style w:type="paragraph" w:styleId="Prrafodelista">
    <w:name w:val="List Paragraph"/>
    <w:aliases w:val="Bolita,Párrafo de lista3,BOLA,Párrafo de lista21,titulo 5,BOLADEF,Ha,List Paragraph_0,Párrafo de lista4,Párrafo de lista5,items,LISTA,Párrafo de lista1,Párrafo de lista2,Resume Title,Bullet List,FooterText,numbered,List Paragraph1,lp1"/>
    <w:basedOn w:val="Normal"/>
    <w:link w:val="PrrafodelistaCar"/>
    <w:uiPriority w:val="34"/>
    <w:qFormat/>
    <w:rsid w:val="00FC182F"/>
    <w:pPr>
      <w:ind w:left="720"/>
      <w:contextualSpacing/>
    </w:pPr>
  </w:style>
  <w:style w:type="character" w:customStyle="1" w:styleId="PrrafodelistaCar">
    <w:name w:val="Párrafo de lista Car"/>
    <w:aliases w:val="Bolita Car,Párrafo de lista3 Car,BOLA Car,Párrafo de lista21 Car,titulo 5 Car,BOLADEF Car,Ha Car,List Paragraph_0 Car,Párrafo de lista4 Car,Párrafo de lista5 Car,items Car,LISTA Car,Párrafo de lista1 Car,Párrafo de lista2 Car"/>
    <w:link w:val="Prrafodelista"/>
    <w:uiPriority w:val="34"/>
    <w:qFormat/>
    <w:rsid w:val="00FC182F"/>
    <w:rPr>
      <w:rFonts w:ascii="Century Gothic" w:eastAsia="Calibri" w:hAnsi="Century Gothic" w:cs="Times New Roman"/>
      <w:szCs w:val="22"/>
      <w:lang w:val="es-CO" w:eastAsia="en-US"/>
    </w:rPr>
  </w:style>
  <w:style w:type="paragraph" w:styleId="NormalWeb">
    <w:name w:val="Normal (Web)"/>
    <w:basedOn w:val="Normal"/>
    <w:uiPriority w:val="99"/>
    <w:rsid w:val="00FC182F"/>
    <w:pPr>
      <w:suppressAutoHyphens/>
      <w:spacing w:before="100" w:after="100"/>
    </w:pPr>
    <w:rPr>
      <w:rFonts w:ascii="Times New Roman" w:eastAsia="Times New Roman" w:hAnsi="Times New Roman"/>
      <w:szCs w:val="24"/>
      <w:lang w:eastAsia="zh-CN"/>
    </w:rPr>
  </w:style>
  <w:style w:type="paragraph" w:styleId="Textonotapie">
    <w:name w:val="footnote text"/>
    <w:basedOn w:val="Normal"/>
    <w:link w:val="TextonotapieCar"/>
    <w:uiPriority w:val="99"/>
    <w:unhideWhenUsed/>
    <w:rsid w:val="00F70215"/>
    <w:rPr>
      <w:szCs w:val="24"/>
    </w:rPr>
  </w:style>
  <w:style w:type="character" w:customStyle="1" w:styleId="TextonotapieCar">
    <w:name w:val="Texto nota pie Car"/>
    <w:basedOn w:val="Fuentedeprrafopredeter"/>
    <w:link w:val="Textonotapie"/>
    <w:uiPriority w:val="99"/>
    <w:rsid w:val="00F70215"/>
    <w:rPr>
      <w:rFonts w:ascii="Century Gothic" w:eastAsia="Calibri" w:hAnsi="Century Gothic" w:cs="Times New Roman"/>
      <w:lang w:val="es-CO" w:eastAsia="en-US"/>
    </w:rPr>
  </w:style>
  <w:style w:type="character" w:styleId="Refdenotaalpie">
    <w:name w:val="footnote reference"/>
    <w:basedOn w:val="Fuentedeprrafopredeter"/>
    <w:uiPriority w:val="99"/>
    <w:unhideWhenUsed/>
    <w:rsid w:val="00F70215"/>
    <w:rPr>
      <w:vertAlign w:val="superscript"/>
    </w:rPr>
  </w:style>
  <w:style w:type="table" w:styleId="Tablaconcuadrcula">
    <w:name w:val="Table Grid"/>
    <w:basedOn w:val="Tablanormal"/>
    <w:uiPriority w:val="39"/>
    <w:rsid w:val="006051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B79C1"/>
    <w:rPr>
      <w:color w:val="0000FF"/>
      <w:u w:val="single"/>
    </w:rPr>
  </w:style>
  <w:style w:type="paragraph" w:styleId="Textodeglobo">
    <w:name w:val="Balloon Text"/>
    <w:basedOn w:val="Normal"/>
    <w:link w:val="TextodegloboCar"/>
    <w:uiPriority w:val="99"/>
    <w:semiHidden/>
    <w:unhideWhenUsed/>
    <w:rsid w:val="00F728E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728E1"/>
    <w:rPr>
      <w:rFonts w:ascii="Lucida Grande" w:eastAsia="Calibri" w:hAnsi="Lucida Grande" w:cs="Lucida Grande"/>
      <w:sz w:val="18"/>
      <w:szCs w:val="18"/>
      <w:lang w:val="es-CO" w:eastAsia="en-US"/>
    </w:rPr>
  </w:style>
  <w:style w:type="table" w:styleId="Cuadrculavistosa-nfasis5">
    <w:name w:val="Colorful Grid Accent 5"/>
    <w:basedOn w:val="Tablanormal"/>
    <w:uiPriority w:val="73"/>
    <w:rsid w:val="00325DF6"/>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3-nfasis1">
    <w:name w:val="Medium Grid 3 Accent 1"/>
    <w:basedOn w:val="Tablanormal"/>
    <w:uiPriority w:val="69"/>
    <w:rsid w:val="00325DF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Sombreadomedio1-nfasis1">
    <w:name w:val="Medium Shading 1 Accent 1"/>
    <w:basedOn w:val="Tablanormal"/>
    <w:uiPriority w:val="63"/>
    <w:rsid w:val="0033156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amedia2-nfasis1">
    <w:name w:val="Medium List 2 Accent 1"/>
    <w:basedOn w:val="Tablanormal"/>
    <w:uiPriority w:val="66"/>
    <w:rsid w:val="00331565"/>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vistosa-nfasis1">
    <w:name w:val="Colorful Grid Accent 1"/>
    <w:basedOn w:val="Tablanormal"/>
    <w:uiPriority w:val="73"/>
    <w:rsid w:val="00331565"/>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ombreadovistoso-nfasis1">
    <w:name w:val="Colorful Shading Accent 1"/>
    <w:basedOn w:val="Tablanormal"/>
    <w:uiPriority w:val="71"/>
    <w:rsid w:val="00331565"/>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claro-nfasis1">
    <w:name w:val="Light Shading Accent 1"/>
    <w:basedOn w:val="Tablanormal"/>
    <w:uiPriority w:val="60"/>
    <w:rsid w:val="00C907A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1">
    <w:name w:val="Light List Accent 1"/>
    <w:basedOn w:val="Tablanormal"/>
    <w:uiPriority w:val="61"/>
    <w:rsid w:val="00C907A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cabezado">
    <w:name w:val="header"/>
    <w:basedOn w:val="Normal"/>
    <w:link w:val="EncabezadoCar"/>
    <w:uiPriority w:val="99"/>
    <w:unhideWhenUsed/>
    <w:rsid w:val="006952DC"/>
    <w:pPr>
      <w:tabs>
        <w:tab w:val="center" w:pos="4252"/>
        <w:tab w:val="right" w:pos="8504"/>
      </w:tabs>
    </w:pPr>
  </w:style>
  <w:style w:type="character" w:customStyle="1" w:styleId="EncabezadoCar">
    <w:name w:val="Encabezado Car"/>
    <w:basedOn w:val="Fuentedeprrafopredeter"/>
    <w:link w:val="Encabezado"/>
    <w:uiPriority w:val="99"/>
    <w:rsid w:val="006952DC"/>
    <w:rPr>
      <w:rFonts w:ascii="Century Gothic" w:eastAsia="Calibri" w:hAnsi="Century Gothic" w:cs="Times New Roman"/>
      <w:szCs w:val="22"/>
      <w:lang w:val="es-CO" w:eastAsia="en-US"/>
    </w:rPr>
  </w:style>
  <w:style w:type="paragraph" w:styleId="Piedepgina">
    <w:name w:val="footer"/>
    <w:basedOn w:val="Normal"/>
    <w:link w:val="PiedepginaCar"/>
    <w:uiPriority w:val="99"/>
    <w:unhideWhenUsed/>
    <w:rsid w:val="006952DC"/>
    <w:pPr>
      <w:tabs>
        <w:tab w:val="center" w:pos="4252"/>
        <w:tab w:val="right" w:pos="8504"/>
      </w:tabs>
    </w:pPr>
  </w:style>
  <w:style w:type="character" w:customStyle="1" w:styleId="PiedepginaCar">
    <w:name w:val="Pie de página Car"/>
    <w:basedOn w:val="Fuentedeprrafopredeter"/>
    <w:link w:val="Piedepgina"/>
    <w:uiPriority w:val="99"/>
    <w:rsid w:val="006952DC"/>
    <w:rPr>
      <w:rFonts w:ascii="Century Gothic" w:eastAsia="Calibri" w:hAnsi="Century Gothic" w:cs="Times New Roman"/>
      <w:szCs w:val="22"/>
      <w:lang w:val="es-CO" w:eastAsia="en-US"/>
    </w:rPr>
  </w:style>
  <w:style w:type="paragraph" w:customStyle="1" w:styleId="in">
    <w:name w:val="in"/>
    <w:basedOn w:val="Normal"/>
    <w:rsid w:val="00472F35"/>
    <w:pPr>
      <w:spacing w:before="100" w:beforeAutospacing="1" w:after="100" w:afterAutospacing="1"/>
      <w:jc w:val="left"/>
    </w:pPr>
    <w:rPr>
      <w:rFonts w:ascii="Times New Roman" w:eastAsia="Times New Roman" w:hAnsi="Times New Roman"/>
      <w:szCs w:val="24"/>
      <w:lang w:eastAsia="es-CO"/>
    </w:rPr>
  </w:style>
  <w:style w:type="character" w:styleId="Textoennegrita">
    <w:name w:val="Strong"/>
    <w:basedOn w:val="Fuentedeprrafopredeter"/>
    <w:uiPriority w:val="22"/>
    <w:qFormat/>
    <w:rsid w:val="00472F35"/>
    <w:rPr>
      <w:b/>
      <w:bCs/>
    </w:rPr>
  </w:style>
  <w:style w:type="character" w:styleId="nfasis">
    <w:name w:val="Emphasis"/>
    <w:basedOn w:val="Fuentedeprrafopredeter"/>
    <w:uiPriority w:val="20"/>
    <w:qFormat/>
    <w:rsid w:val="00DD3FA8"/>
    <w:rPr>
      <w:i/>
      <w:iCs/>
    </w:rPr>
  </w:style>
  <w:style w:type="table" w:customStyle="1" w:styleId="Tablaconcuadrcula4-nfasis51">
    <w:name w:val="Tabla con cuadrícula 4 - Énfasis 51"/>
    <w:basedOn w:val="Tablanormal"/>
    <w:uiPriority w:val="49"/>
    <w:rsid w:val="00560B7F"/>
    <w:rPr>
      <w:rFonts w:eastAsiaTheme="minorHAnsi"/>
      <w:sz w:val="22"/>
      <w:szCs w:val="22"/>
      <w:lang w:val="es-CO"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Subttulo">
    <w:name w:val="Subtitle"/>
    <w:basedOn w:val="Normal"/>
    <w:next w:val="Normal"/>
    <w:link w:val="SubttuloCar"/>
    <w:uiPriority w:val="11"/>
    <w:qFormat/>
    <w:rsid w:val="00FD45A5"/>
    <w:pPr>
      <w:numPr>
        <w:ilvl w:val="1"/>
      </w:numPr>
    </w:pPr>
    <w:rPr>
      <w:rFonts w:asciiTheme="minorHAnsi" w:eastAsiaTheme="minorEastAsia" w:hAnsiTheme="minorHAnsi" w:cstheme="minorBidi"/>
      <w:color w:val="5A5A5A" w:themeColor="text1" w:themeTint="A5"/>
      <w:spacing w:val="15"/>
      <w:sz w:val="22"/>
    </w:rPr>
  </w:style>
  <w:style w:type="character" w:customStyle="1" w:styleId="SubttuloCar">
    <w:name w:val="Subtítulo Car"/>
    <w:basedOn w:val="Fuentedeprrafopredeter"/>
    <w:link w:val="Subttulo"/>
    <w:uiPriority w:val="11"/>
    <w:rsid w:val="00FD45A5"/>
    <w:rPr>
      <w:color w:val="5A5A5A" w:themeColor="text1" w:themeTint="A5"/>
      <w:spacing w:val="15"/>
      <w:sz w:val="22"/>
      <w:szCs w:val="22"/>
      <w:lang w:val="es-CO" w:eastAsia="en-US"/>
    </w:rPr>
  </w:style>
  <w:style w:type="character" w:styleId="Refdecomentario">
    <w:name w:val="annotation reference"/>
    <w:basedOn w:val="Fuentedeprrafopredeter"/>
    <w:uiPriority w:val="99"/>
    <w:semiHidden/>
    <w:unhideWhenUsed/>
    <w:rsid w:val="00F02C4F"/>
    <w:rPr>
      <w:sz w:val="16"/>
      <w:szCs w:val="16"/>
    </w:rPr>
  </w:style>
  <w:style w:type="paragraph" w:styleId="Textocomentario">
    <w:name w:val="annotation text"/>
    <w:basedOn w:val="Normal"/>
    <w:link w:val="TextocomentarioCar"/>
    <w:uiPriority w:val="99"/>
    <w:unhideWhenUsed/>
    <w:rsid w:val="00F02C4F"/>
    <w:rPr>
      <w:sz w:val="20"/>
      <w:szCs w:val="20"/>
    </w:rPr>
  </w:style>
  <w:style w:type="character" w:customStyle="1" w:styleId="TextocomentarioCar">
    <w:name w:val="Texto comentario Car"/>
    <w:basedOn w:val="Fuentedeprrafopredeter"/>
    <w:link w:val="Textocomentario"/>
    <w:uiPriority w:val="99"/>
    <w:rsid w:val="00F02C4F"/>
    <w:rPr>
      <w:rFonts w:ascii="Century Gothic" w:eastAsia="Calibri" w:hAnsi="Century Gothic" w:cs="Times New Roman"/>
      <w:sz w:val="20"/>
      <w:szCs w:val="20"/>
      <w:lang w:val="es-CO" w:eastAsia="en-US"/>
    </w:rPr>
  </w:style>
  <w:style w:type="paragraph" w:styleId="Asuntodelcomentario">
    <w:name w:val="annotation subject"/>
    <w:basedOn w:val="Textocomentario"/>
    <w:next w:val="Textocomentario"/>
    <w:link w:val="AsuntodelcomentarioCar"/>
    <w:uiPriority w:val="99"/>
    <w:semiHidden/>
    <w:unhideWhenUsed/>
    <w:rsid w:val="00F02C4F"/>
    <w:rPr>
      <w:b/>
      <w:bCs/>
    </w:rPr>
  </w:style>
  <w:style w:type="character" w:customStyle="1" w:styleId="AsuntodelcomentarioCar">
    <w:name w:val="Asunto del comentario Car"/>
    <w:basedOn w:val="TextocomentarioCar"/>
    <w:link w:val="Asuntodelcomentario"/>
    <w:uiPriority w:val="99"/>
    <w:semiHidden/>
    <w:rsid w:val="00F02C4F"/>
    <w:rPr>
      <w:rFonts w:ascii="Century Gothic" w:eastAsia="Calibri" w:hAnsi="Century Gothic" w:cs="Times New Roman"/>
      <w:b/>
      <w:bCs/>
      <w:sz w:val="20"/>
      <w:szCs w:val="20"/>
      <w:lang w:val="es-CO" w:eastAsia="en-US"/>
    </w:rPr>
  </w:style>
  <w:style w:type="character" w:styleId="Hipervnculovisitado">
    <w:name w:val="FollowedHyperlink"/>
    <w:basedOn w:val="Fuentedeprrafopredeter"/>
    <w:uiPriority w:val="99"/>
    <w:semiHidden/>
    <w:unhideWhenUsed/>
    <w:rsid w:val="009468AB"/>
    <w:rPr>
      <w:color w:val="800080" w:themeColor="followedHyperlink"/>
      <w:u w:val="single"/>
    </w:rPr>
  </w:style>
  <w:style w:type="paragraph" w:styleId="Sinespaciado">
    <w:name w:val="No Spacing"/>
    <w:uiPriority w:val="1"/>
    <w:qFormat/>
    <w:rsid w:val="00D02535"/>
    <w:pPr>
      <w:jc w:val="both"/>
    </w:pPr>
    <w:rPr>
      <w:rFonts w:ascii="Century Gothic" w:eastAsia="Calibri" w:hAnsi="Century Gothic" w:cs="Times New Roman"/>
      <w:szCs w:val="22"/>
      <w:lang w:val="es-CO" w:eastAsia="en-US"/>
    </w:rPr>
  </w:style>
  <w:style w:type="table" w:customStyle="1" w:styleId="Sombreadomedio1-nfasis11">
    <w:name w:val="Sombreado medio 1 - Énfasis 11"/>
    <w:basedOn w:val="Tablanormal"/>
    <w:uiPriority w:val="63"/>
    <w:rsid w:val="00F02ADF"/>
    <w:rPr>
      <w:rFonts w:eastAsiaTheme="minorHAnsi"/>
      <w:sz w:val="22"/>
      <w:szCs w:val="22"/>
      <w:lang w:val="es-CO"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ibliografa">
    <w:name w:val="Bibliography"/>
    <w:basedOn w:val="Normal"/>
    <w:next w:val="Normal"/>
    <w:uiPriority w:val="37"/>
    <w:unhideWhenUsed/>
    <w:rsid w:val="00F02ADF"/>
  </w:style>
  <w:style w:type="paragraph" w:customStyle="1" w:styleId="Default">
    <w:name w:val="Default"/>
    <w:rsid w:val="00F02ADF"/>
    <w:pPr>
      <w:autoSpaceDE w:val="0"/>
      <w:autoSpaceDN w:val="0"/>
      <w:adjustRightInd w:val="0"/>
    </w:pPr>
    <w:rPr>
      <w:rFonts w:ascii="Calibri" w:eastAsiaTheme="minorHAnsi" w:hAnsi="Calibri" w:cs="Calibri"/>
      <w:color w:val="000000"/>
      <w:lang w:val="es-CO" w:eastAsia="en-US"/>
    </w:rPr>
  </w:style>
  <w:style w:type="table" w:customStyle="1" w:styleId="Tabladecuadrcula4-nfasis11">
    <w:name w:val="Tabla de cuadrícula 4 - Énfasis 11"/>
    <w:basedOn w:val="Tablanormal"/>
    <w:uiPriority w:val="49"/>
    <w:rsid w:val="00EE2AD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Descripcin">
    <w:name w:val="caption"/>
    <w:basedOn w:val="Normal"/>
    <w:next w:val="Normal"/>
    <w:uiPriority w:val="35"/>
    <w:unhideWhenUsed/>
    <w:qFormat/>
    <w:rsid w:val="005458AB"/>
    <w:pPr>
      <w:spacing w:after="200"/>
    </w:pPr>
    <w:rPr>
      <w:iCs/>
      <w:color w:val="1F497D" w:themeColor="text2"/>
      <w:sz w:val="18"/>
      <w:szCs w:val="18"/>
    </w:rPr>
  </w:style>
  <w:style w:type="paragraph" w:customStyle="1" w:styleId="western">
    <w:name w:val="western"/>
    <w:basedOn w:val="Normal"/>
    <w:rsid w:val="006F6BFF"/>
    <w:pPr>
      <w:spacing w:before="100" w:beforeAutospacing="1" w:after="100" w:afterAutospacing="1"/>
      <w:jc w:val="left"/>
    </w:pPr>
    <w:rPr>
      <w:rFonts w:ascii="Times New Roman" w:eastAsia="Times New Roman" w:hAnsi="Times New Roman"/>
      <w:szCs w:val="24"/>
      <w:lang w:eastAsia="es-CO"/>
    </w:rPr>
  </w:style>
  <w:style w:type="paragraph" w:customStyle="1" w:styleId="actoadminiscopia">
    <w:name w:val="actoadminiscopia"/>
    <w:basedOn w:val="Normal"/>
    <w:rsid w:val="006F6BFF"/>
    <w:pPr>
      <w:spacing w:before="100" w:beforeAutospacing="1" w:after="100" w:afterAutospacing="1"/>
      <w:jc w:val="left"/>
    </w:pPr>
    <w:rPr>
      <w:rFonts w:ascii="Times New Roman" w:eastAsia="Times New Roman" w:hAnsi="Times New Roman"/>
      <w:szCs w:val="24"/>
      <w:lang w:eastAsia="es-CO"/>
    </w:rPr>
  </w:style>
  <w:style w:type="character" w:customStyle="1" w:styleId="Mencinsinresolver1">
    <w:name w:val="Mención sin resolver1"/>
    <w:uiPriority w:val="99"/>
    <w:semiHidden/>
    <w:unhideWhenUsed/>
    <w:rsid w:val="00FF0C5C"/>
    <w:rPr>
      <w:color w:val="808080"/>
      <w:shd w:val="clear" w:color="auto" w:fill="E6E6E6"/>
    </w:rPr>
  </w:style>
  <w:style w:type="paragraph" w:styleId="Listaconvietas">
    <w:name w:val="List Bullet"/>
    <w:basedOn w:val="Normal"/>
    <w:rsid w:val="00FF0C5C"/>
    <w:pPr>
      <w:numPr>
        <w:numId w:val="2"/>
      </w:numPr>
      <w:contextualSpacing/>
    </w:pPr>
    <w:rPr>
      <w:rFonts w:ascii="Arial" w:eastAsia="Times New Roman" w:hAnsi="Arial"/>
      <w:szCs w:val="20"/>
      <w:lang w:eastAsia="es-ES"/>
    </w:rPr>
  </w:style>
  <w:style w:type="paragraph" w:styleId="Textoindependiente">
    <w:name w:val="Body Text"/>
    <w:basedOn w:val="Normal"/>
    <w:link w:val="TextoindependienteCar"/>
    <w:uiPriority w:val="1"/>
    <w:qFormat/>
    <w:rsid w:val="00FF0C5C"/>
    <w:pPr>
      <w:widowControl w:val="0"/>
      <w:autoSpaceDE w:val="0"/>
      <w:autoSpaceDN w:val="0"/>
    </w:pPr>
    <w:rPr>
      <w:rFonts w:ascii="Arial" w:eastAsia="Arial" w:hAnsi="Arial" w:cs="Arial"/>
      <w:lang w:val="en-US"/>
    </w:rPr>
  </w:style>
  <w:style w:type="character" w:customStyle="1" w:styleId="TextoindependienteCar">
    <w:name w:val="Texto independiente Car"/>
    <w:basedOn w:val="Fuentedeprrafopredeter"/>
    <w:link w:val="Textoindependiente"/>
    <w:uiPriority w:val="1"/>
    <w:rsid w:val="00FF0C5C"/>
    <w:rPr>
      <w:rFonts w:ascii="Arial" w:eastAsia="Arial" w:hAnsi="Arial" w:cs="Arial"/>
      <w:szCs w:val="22"/>
      <w:lang w:val="en-US" w:eastAsia="en-US"/>
    </w:rPr>
  </w:style>
  <w:style w:type="paragraph" w:customStyle="1" w:styleId="Ttulo21">
    <w:name w:val="Título 21"/>
    <w:basedOn w:val="Normal"/>
    <w:uiPriority w:val="1"/>
    <w:qFormat/>
    <w:rsid w:val="00FF0C5C"/>
    <w:pPr>
      <w:widowControl w:val="0"/>
      <w:autoSpaceDE w:val="0"/>
      <w:autoSpaceDN w:val="0"/>
      <w:ind w:left="842" w:hanging="360"/>
      <w:outlineLvl w:val="2"/>
    </w:pPr>
    <w:rPr>
      <w:rFonts w:ascii="Liberation Sans Narrow" w:eastAsia="Liberation Sans Narrow" w:hAnsi="Liberation Sans Narrow" w:cs="Liberation Sans Narrow"/>
      <w:b/>
      <w:bCs/>
      <w:lang w:val="en-US"/>
    </w:rPr>
  </w:style>
  <w:style w:type="paragraph" w:customStyle="1" w:styleId="Ttulo31">
    <w:name w:val="Título 31"/>
    <w:basedOn w:val="Normal"/>
    <w:uiPriority w:val="1"/>
    <w:qFormat/>
    <w:rsid w:val="00FF0C5C"/>
    <w:pPr>
      <w:widowControl w:val="0"/>
      <w:autoSpaceDE w:val="0"/>
      <w:autoSpaceDN w:val="0"/>
      <w:ind w:left="551" w:hanging="429"/>
      <w:outlineLvl w:val="3"/>
    </w:pPr>
    <w:rPr>
      <w:rFonts w:ascii="Arial" w:eastAsia="Arial" w:hAnsi="Arial" w:cs="Arial"/>
      <w:b/>
      <w:bCs/>
      <w:i/>
      <w:lang w:val="en-US"/>
    </w:rPr>
  </w:style>
  <w:style w:type="paragraph" w:customStyle="1" w:styleId="TableParagraph">
    <w:name w:val="Table Paragraph"/>
    <w:basedOn w:val="Normal"/>
    <w:uiPriority w:val="1"/>
    <w:qFormat/>
    <w:rsid w:val="00FF0C5C"/>
    <w:pPr>
      <w:widowControl w:val="0"/>
      <w:autoSpaceDE w:val="0"/>
      <w:autoSpaceDN w:val="0"/>
    </w:pPr>
    <w:rPr>
      <w:rFonts w:ascii="Liberation Sans Narrow" w:eastAsia="Liberation Sans Narrow" w:hAnsi="Liberation Sans Narrow" w:cs="Liberation Sans Narrow"/>
      <w:lang w:val="en-US"/>
    </w:rPr>
  </w:style>
  <w:style w:type="paragraph" w:styleId="TtuloTDC">
    <w:name w:val="TOC Heading"/>
    <w:basedOn w:val="Ttulo1"/>
    <w:next w:val="Normal"/>
    <w:uiPriority w:val="39"/>
    <w:unhideWhenUsed/>
    <w:qFormat/>
    <w:rsid w:val="00FF0C5C"/>
    <w:pPr>
      <w:numPr>
        <w:numId w:val="0"/>
      </w:numPr>
      <w:ind w:left="720"/>
      <w:outlineLvl w:val="9"/>
    </w:pPr>
    <w:rPr>
      <w:lang w:eastAsia="es-CO"/>
    </w:rPr>
  </w:style>
  <w:style w:type="paragraph" w:styleId="TDC1">
    <w:name w:val="toc 1"/>
    <w:basedOn w:val="Normal"/>
    <w:next w:val="Normal"/>
    <w:autoRedefine/>
    <w:uiPriority w:val="39"/>
    <w:unhideWhenUsed/>
    <w:rsid w:val="00FF0C5C"/>
    <w:pPr>
      <w:spacing w:after="100"/>
    </w:pPr>
    <w:rPr>
      <w:b/>
    </w:rPr>
  </w:style>
  <w:style w:type="paragraph" w:styleId="TDC2">
    <w:name w:val="toc 2"/>
    <w:basedOn w:val="Normal"/>
    <w:next w:val="Normal"/>
    <w:autoRedefine/>
    <w:uiPriority w:val="39"/>
    <w:unhideWhenUsed/>
    <w:rsid w:val="00FF0C5C"/>
    <w:pPr>
      <w:spacing w:after="100"/>
      <w:ind w:left="220"/>
    </w:pPr>
  </w:style>
  <w:style w:type="character" w:customStyle="1" w:styleId="apple-converted-space">
    <w:name w:val="apple-converted-space"/>
    <w:rsid w:val="00FF0C5C"/>
  </w:style>
  <w:style w:type="paragraph" w:styleId="Tabladeilustraciones">
    <w:name w:val="table of figures"/>
    <w:basedOn w:val="Normal"/>
    <w:next w:val="Normal"/>
    <w:uiPriority w:val="99"/>
    <w:unhideWhenUsed/>
    <w:rsid w:val="00FF0C5C"/>
  </w:style>
  <w:style w:type="paragraph" w:styleId="TDC3">
    <w:name w:val="toc 3"/>
    <w:basedOn w:val="Normal"/>
    <w:next w:val="Normal"/>
    <w:autoRedefine/>
    <w:uiPriority w:val="39"/>
    <w:unhideWhenUsed/>
    <w:rsid w:val="00FF0C5C"/>
    <w:pPr>
      <w:spacing w:after="100"/>
      <w:ind w:left="480"/>
    </w:pPr>
  </w:style>
  <w:style w:type="paragraph" w:customStyle="1" w:styleId="paragraph">
    <w:name w:val="paragraph"/>
    <w:basedOn w:val="Normal"/>
    <w:rsid w:val="00FF0C5C"/>
    <w:pPr>
      <w:spacing w:before="100" w:beforeAutospacing="1" w:after="100" w:afterAutospacing="1"/>
      <w:jc w:val="left"/>
    </w:pPr>
    <w:rPr>
      <w:rFonts w:ascii="Times New Roman" w:eastAsia="Times New Roman" w:hAnsi="Times New Roman"/>
      <w:szCs w:val="24"/>
      <w:lang w:eastAsia="es-CO"/>
    </w:rPr>
  </w:style>
  <w:style w:type="character" w:customStyle="1" w:styleId="normaltextrun">
    <w:name w:val="normaltextrun"/>
    <w:basedOn w:val="Fuentedeprrafopredeter"/>
    <w:rsid w:val="00FF0C5C"/>
  </w:style>
  <w:style w:type="paragraph" w:styleId="Ttulo">
    <w:name w:val="Title"/>
    <w:basedOn w:val="Normal"/>
    <w:next w:val="Normal"/>
    <w:link w:val="TtuloCar"/>
    <w:uiPriority w:val="10"/>
    <w:qFormat/>
    <w:rsid w:val="00FF0C5C"/>
    <w:pPr>
      <w:contextualSpacing/>
      <w:jc w:val="left"/>
    </w:pPr>
    <w:rPr>
      <w:rFonts w:asciiTheme="majorHAnsi" w:eastAsiaTheme="majorEastAsia" w:hAnsiTheme="majorHAnsi" w:cstheme="majorBidi"/>
      <w:color w:val="4F81BD" w:themeColor="accent1"/>
      <w:spacing w:val="-10"/>
      <w:sz w:val="56"/>
      <w:szCs w:val="56"/>
    </w:rPr>
  </w:style>
  <w:style w:type="character" w:customStyle="1" w:styleId="TtuloCar">
    <w:name w:val="Título Car"/>
    <w:basedOn w:val="Fuentedeprrafopredeter"/>
    <w:link w:val="Ttulo"/>
    <w:uiPriority w:val="10"/>
    <w:rsid w:val="00FF0C5C"/>
    <w:rPr>
      <w:rFonts w:asciiTheme="majorHAnsi" w:eastAsiaTheme="majorEastAsia" w:hAnsiTheme="majorHAnsi" w:cstheme="majorBidi"/>
      <w:color w:val="4F81BD" w:themeColor="accent1"/>
      <w:spacing w:val="-10"/>
      <w:sz w:val="56"/>
      <w:szCs w:val="56"/>
      <w:lang w:val="es-CO" w:eastAsia="en-US"/>
    </w:rPr>
  </w:style>
  <w:style w:type="table" w:styleId="Cuadrculamedia3-nfasis5">
    <w:name w:val="Medium Grid 3 Accent 5"/>
    <w:basedOn w:val="Tablanormal"/>
    <w:uiPriority w:val="69"/>
    <w:rsid w:val="00FF0C5C"/>
    <w:rPr>
      <w:rFonts w:ascii="Calibri" w:eastAsia="Calibri" w:hAnsi="Calibri" w:cs="Times New Roman"/>
      <w:sz w:val="20"/>
      <w:szCs w:val="20"/>
      <w:lang w:val="es-CO" w:eastAsia="es-C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Mencinsinresolver2">
    <w:name w:val="Mención sin resolver2"/>
    <w:basedOn w:val="Fuentedeprrafopredeter"/>
    <w:uiPriority w:val="99"/>
    <w:semiHidden/>
    <w:unhideWhenUsed/>
    <w:rsid w:val="00540378"/>
    <w:rPr>
      <w:color w:val="605E5C"/>
      <w:shd w:val="clear" w:color="auto" w:fill="E1DFDD"/>
    </w:rPr>
  </w:style>
  <w:style w:type="paragraph" w:styleId="Revisin">
    <w:name w:val="Revision"/>
    <w:hidden/>
    <w:uiPriority w:val="99"/>
    <w:semiHidden/>
    <w:rsid w:val="00CE5705"/>
    <w:rPr>
      <w:rFonts w:ascii="Century Gothic" w:eastAsia="Calibri" w:hAnsi="Century Gothic" w:cs="Times New Roman"/>
      <w:szCs w:val="22"/>
      <w:lang w:val="es-CO" w:eastAsia="en-US"/>
    </w:rPr>
  </w:style>
  <w:style w:type="table" w:customStyle="1" w:styleId="Tablaconcuadrcula4-nfasis11">
    <w:name w:val="Tabla con cuadrícula 4 - Énfasis 11"/>
    <w:basedOn w:val="Tablanormal"/>
    <w:uiPriority w:val="49"/>
    <w:rsid w:val="00896E0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7concolores-nfasis5">
    <w:name w:val="List Table 7 Colorful Accent 5"/>
    <w:basedOn w:val="Tablanormal"/>
    <w:uiPriority w:val="52"/>
    <w:rsid w:val="00CB3577"/>
    <w:rPr>
      <w:rFonts w:eastAsiaTheme="minorHAnsi"/>
      <w:color w:val="31849B" w:themeColor="accent5" w:themeShade="BF"/>
      <w:sz w:val="22"/>
      <w:szCs w:val="22"/>
      <w:lang w:val="es-CO"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3-nfasis5">
    <w:name w:val="List Table 3 Accent 5"/>
    <w:basedOn w:val="Tablanormal"/>
    <w:uiPriority w:val="48"/>
    <w:rsid w:val="00CB3577"/>
    <w:rPr>
      <w:rFonts w:eastAsiaTheme="minorHAnsi"/>
      <w:sz w:val="22"/>
      <w:szCs w:val="22"/>
      <w:lang w:val="es-CO" w:eastAsia="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ladelista4-nfasis6">
    <w:name w:val="List Table 4 Accent 6"/>
    <w:basedOn w:val="Tablanormal"/>
    <w:uiPriority w:val="49"/>
    <w:rsid w:val="000A0682"/>
    <w:rPr>
      <w:rFonts w:eastAsiaTheme="minorHAnsi"/>
      <w:sz w:val="22"/>
      <w:szCs w:val="22"/>
      <w:lang w:val="es-CO"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lista7concolores-nfasis6">
    <w:name w:val="List Table 7 Colorful Accent 6"/>
    <w:basedOn w:val="Tablanormal"/>
    <w:uiPriority w:val="52"/>
    <w:rsid w:val="006023AB"/>
    <w:rPr>
      <w:rFonts w:eastAsiaTheme="minorHAnsi"/>
      <w:color w:val="E36C0A" w:themeColor="accent6" w:themeShade="BF"/>
      <w:sz w:val="22"/>
      <w:szCs w:val="22"/>
      <w:lang w:val="es-CO"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4-nfasis1">
    <w:name w:val="Grid Table 4 Accent 1"/>
    <w:basedOn w:val="Tablanormal"/>
    <w:uiPriority w:val="49"/>
    <w:rsid w:val="00C2443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fuentedeprrafopredeter5">
    <w:name w:val="fuentedeprrafopredeter5"/>
    <w:rsid w:val="00FC794D"/>
  </w:style>
  <w:style w:type="paragraph" w:customStyle="1" w:styleId="standard">
    <w:name w:val="standard"/>
    <w:basedOn w:val="Normal"/>
    <w:rsid w:val="00FC794D"/>
    <w:pPr>
      <w:spacing w:before="100" w:beforeAutospacing="1" w:after="100" w:afterAutospacing="1"/>
      <w:jc w:val="left"/>
    </w:pPr>
    <w:rPr>
      <w:rFonts w:ascii="Times New Roman" w:eastAsia="Times New Roman" w:hAnsi="Times New Roman"/>
      <w:szCs w:val="24"/>
      <w:lang w:eastAsia="es-CO"/>
    </w:rPr>
  </w:style>
  <w:style w:type="table" w:styleId="Tabladecuadrcula6concolores-nfasis1">
    <w:name w:val="Grid Table 6 Colorful Accent 1"/>
    <w:basedOn w:val="Tablanormal"/>
    <w:uiPriority w:val="51"/>
    <w:rsid w:val="00A07A9F"/>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3-nfasis1">
    <w:name w:val="List Table 3 Accent 1"/>
    <w:basedOn w:val="Tablanormal"/>
    <w:uiPriority w:val="48"/>
    <w:rsid w:val="00616AD0"/>
    <w:rPr>
      <w:rFonts w:eastAsiaTheme="minorHAnsi"/>
      <w:sz w:val="22"/>
      <w:szCs w:val="22"/>
      <w:lang w:val="es-CO"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adelista4-nfasis1">
    <w:name w:val="List Table 4 Accent 1"/>
    <w:basedOn w:val="Tablanormal"/>
    <w:uiPriority w:val="49"/>
    <w:rsid w:val="00D37E5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4-nfasis51">
    <w:name w:val="Tabla de cuadrícula 4 - Énfasis 51"/>
    <w:basedOn w:val="Tablanormal"/>
    <w:next w:val="Tabladecuadrcula4-nfasis5"/>
    <w:uiPriority w:val="49"/>
    <w:rsid w:val="00891CCF"/>
    <w:rPr>
      <w:rFonts w:eastAsia="Calibri"/>
      <w:sz w:val="22"/>
      <w:szCs w:val="22"/>
      <w:lang w:val="es-CO"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decuadrcula4-nfasis5">
    <w:name w:val="Grid Table 4 Accent 5"/>
    <w:basedOn w:val="Tablanormal"/>
    <w:uiPriority w:val="49"/>
    <w:rsid w:val="00891CCF"/>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encabezado1">
    <w:name w:val="encabezado1"/>
    <w:basedOn w:val="Normal"/>
    <w:rsid w:val="000F0431"/>
    <w:pPr>
      <w:spacing w:before="100" w:beforeAutospacing="1" w:after="100" w:afterAutospacing="1"/>
      <w:jc w:val="left"/>
    </w:pPr>
    <w:rPr>
      <w:rFonts w:ascii="Times New Roman" w:eastAsia="Times New Roman" w:hAnsi="Times New Roman"/>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48667">
      <w:bodyDiv w:val="1"/>
      <w:marLeft w:val="0"/>
      <w:marRight w:val="0"/>
      <w:marTop w:val="0"/>
      <w:marBottom w:val="0"/>
      <w:divBdr>
        <w:top w:val="none" w:sz="0" w:space="0" w:color="auto"/>
        <w:left w:val="none" w:sz="0" w:space="0" w:color="auto"/>
        <w:bottom w:val="none" w:sz="0" w:space="0" w:color="auto"/>
        <w:right w:val="none" w:sz="0" w:space="0" w:color="auto"/>
      </w:divBdr>
      <w:divsChild>
        <w:div w:id="1481380525">
          <w:marLeft w:val="0"/>
          <w:marRight w:val="0"/>
          <w:marTop w:val="0"/>
          <w:marBottom w:val="0"/>
          <w:divBdr>
            <w:top w:val="none" w:sz="0" w:space="0" w:color="auto"/>
            <w:left w:val="none" w:sz="0" w:space="0" w:color="auto"/>
            <w:bottom w:val="none" w:sz="0" w:space="0" w:color="auto"/>
            <w:right w:val="none" w:sz="0" w:space="0" w:color="auto"/>
          </w:divBdr>
          <w:divsChild>
            <w:div w:id="242185163">
              <w:marLeft w:val="0"/>
              <w:marRight w:val="0"/>
              <w:marTop w:val="0"/>
              <w:marBottom w:val="0"/>
              <w:divBdr>
                <w:top w:val="none" w:sz="0" w:space="0" w:color="auto"/>
                <w:left w:val="none" w:sz="0" w:space="0" w:color="auto"/>
                <w:bottom w:val="none" w:sz="0" w:space="0" w:color="auto"/>
                <w:right w:val="none" w:sz="0" w:space="0" w:color="auto"/>
              </w:divBdr>
              <w:divsChild>
                <w:div w:id="86405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21855">
      <w:bodyDiv w:val="1"/>
      <w:marLeft w:val="0"/>
      <w:marRight w:val="0"/>
      <w:marTop w:val="0"/>
      <w:marBottom w:val="0"/>
      <w:divBdr>
        <w:top w:val="none" w:sz="0" w:space="0" w:color="auto"/>
        <w:left w:val="none" w:sz="0" w:space="0" w:color="auto"/>
        <w:bottom w:val="none" w:sz="0" w:space="0" w:color="auto"/>
        <w:right w:val="none" w:sz="0" w:space="0" w:color="auto"/>
      </w:divBdr>
    </w:div>
    <w:div w:id="118424769">
      <w:bodyDiv w:val="1"/>
      <w:marLeft w:val="0"/>
      <w:marRight w:val="0"/>
      <w:marTop w:val="0"/>
      <w:marBottom w:val="0"/>
      <w:divBdr>
        <w:top w:val="none" w:sz="0" w:space="0" w:color="auto"/>
        <w:left w:val="none" w:sz="0" w:space="0" w:color="auto"/>
        <w:bottom w:val="none" w:sz="0" w:space="0" w:color="auto"/>
        <w:right w:val="none" w:sz="0" w:space="0" w:color="auto"/>
      </w:divBdr>
      <w:divsChild>
        <w:div w:id="686442321">
          <w:marLeft w:val="0"/>
          <w:marRight w:val="0"/>
          <w:marTop w:val="0"/>
          <w:marBottom w:val="0"/>
          <w:divBdr>
            <w:top w:val="none" w:sz="0" w:space="0" w:color="auto"/>
            <w:left w:val="none" w:sz="0" w:space="0" w:color="auto"/>
            <w:bottom w:val="none" w:sz="0" w:space="0" w:color="auto"/>
            <w:right w:val="none" w:sz="0" w:space="0" w:color="auto"/>
          </w:divBdr>
          <w:divsChild>
            <w:div w:id="233517264">
              <w:marLeft w:val="0"/>
              <w:marRight w:val="0"/>
              <w:marTop w:val="0"/>
              <w:marBottom w:val="0"/>
              <w:divBdr>
                <w:top w:val="none" w:sz="0" w:space="0" w:color="auto"/>
                <w:left w:val="none" w:sz="0" w:space="0" w:color="auto"/>
                <w:bottom w:val="none" w:sz="0" w:space="0" w:color="auto"/>
                <w:right w:val="none" w:sz="0" w:space="0" w:color="auto"/>
              </w:divBdr>
              <w:divsChild>
                <w:div w:id="86410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94548">
      <w:bodyDiv w:val="1"/>
      <w:marLeft w:val="0"/>
      <w:marRight w:val="0"/>
      <w:marTop w:val="0"/>
      <w:marBottom w:val="0"/>
      <w:divBdr>
        <w:top w:val="none" w:sz="0" w:space="0" w:color="auto"/>
        <w:left w:val="none" w:sz="0" w:space="0" w:color="auto"/>
        <w:bottom w:val="none" w:sz="0" w:space="0" w:color="auto"/>
        <w:right w:val="none" w:sz="0" w:space="0" w:color="auto"/>
      </w:divBdr>
      <w:divsChild>
        <w:div w:id="803425482">
          <w:marLeft w:val="0"/>
          <w:marRight w:val="0"/>
          <w:marTop w:val="0"/>
          <w:marBottom w:val="0"/>
          <w:divBdr>
            <w:top w:val="none" w:sz="0" w:space="0" w:color="auto"/>
            <w:left w:val="none" w:sz="0" w:space="0" w:color="auto"/>
            <w:bottom w:val="none" w:sz="0" w:space="0" w:color="auto"/>
            <w:right w:val="none" w:sz="0" w:space="0" w:color="auto"/>
          </w:divBdr>
          <w:divsChild>
            <w:div w:id="1839155383">
              <w:marLeft w:val="0"/>
              <w:marRight w:val="0"/>
              <w:marTop w:val="0"/>
              <w:marBottom w:val="0"/>
              <w:divBdr>
                <w:top w:val="none" w:sz="0" w:space="0" w:color="auto"/>
                <w:left w:val="none" w:sz="0" w:space="0" w:color="auto"/>
                <w:bottom w:val="none" w:sz="0" w:space="0" w:color="auto"/>
                <w:right w:val="none" w:sz="0" w:space="0" w:color="auto"/>
              </w:divBdr>
              <w:divsChild>
                <w:div w:id="170651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5247">
      <w:bodyDiv w:val="1"/>
      <w:marLeft w:val="0"/>
      <w:marRight w:val="0"/>
      <w:marTop w:val="0"/>
      <w:marBottom w:val="0"/>
      <w:divBdr>
        <w:top w:val="none" w:sz="0" w:space="0" w:color="auto"/>
        <w:left w:val="none" w:sz="0" w:space="0" w:color="auto"/>
        <w:bottom w:val="none" w:sz="0" w:space="0" w:color="auto"/>
        <w:right w:val="none" w:sz="0" w:space="0" w:color="auto"/>
      </w:divBdr>
      <w:divsChild>
        <w:div w:id="2067144696">
          <w:marLeft w:val="0"/>
          <w:marRight w:val="0"/>
          <w:marTop w:val="0"/>
          <w:marBottom w:val="0"/>
          <w:divBdr>
            <w:top w:val="none" w:sz="0" w:space="0" w:color="auto"/>
            <w:left w:val="none" w:sz="0" w:space="0" w:color="auto"/>
            <w:bottom w:val="none" w:sz="0" w:space="0" w:color="auto"/>
            <w:right w:val="none" w:sz="0" w:space="0" w:color="auto"/>
          </w:divBdr>
          <w:divsChild>
            <w:div w:id="1531138824">
              <w:marLeft w:val="0"/>
              <w:marRight w:val="0"/>
              <w:marTop w:val="0"/>
              <w:marBottom w:val="0"/>
              <w:divBdr>
                <w:top w:val="none" w:sz="0" w:space="0" w:color="auto"/>
                <w:left w:val="none" w:sz="0" w:space="0" w:color="auto"/>
                <w:bottom w:val="none" w:sz="0" w:space="0" w:color="auto"/>
                <w:right w:val="none" w:sz="0" w:space="0" w:color="auto"/>
              </w:divBdr>
              <w:divsChild>
                <w:div w:id="179185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95465">
      <w:bodyDiv w:val="1"/>
      <w:marLeft w:val="0"/>
      <w:marRight w:val="0"/>
      <w:marTop w:val="0"/>
      <w:marBottom w:val="0"/>
      <w:divBdr>
        <w:top w:val="none" w:sz="0" w:space="0" w:color="auto"/>
        <w:left w:val="none" w:sz="0" w:space="0" w:color="auto"/>
        <w:bottom w:val="none" w:sz="0" w:space="0" w:color="auto"/>
        <w:right w:val="none" w:sz="0" w:space="0" w:color="auto"/>
      </w:divBdr>
      <w:divsChild>
        <w:div w:id="936449396">
          <w:marLeft w:val="0"/>
          <w:marRight w:val="0"/>
          <w:marTop w:val="0"/>
          <w:marBottom w:val="0"/>
          <w:divBdr>
            <w:top w:val="none" w:sz="0" w:space="0" w:color="auto"/>
            <w:left w:val="none" w:sz="0" w:space="0" w:color="auto"/>
            <w:bottom w:val="none" w:sz="0" w:space="0" w:color="auto"/>
            <w:right w:val="none" w:sz="0" w:space="0" w:color="auto"/>
          </w:divBdr>
          <w:divsChild>
            <w:div w:id="1372851109">
              <w:marLeft w:val="0"/>
              <w:marRight w:val="0"/>
              <w:marTop w:val="0"/>
              <w:marBottom w:val="0"/>
              <w:divBdr>
                <w:top w:val="none" w:sz="0" w:space="0" w:color="auto"/>
                <w:left w:val="none" w:sz="0" w:space="0" w:color="auto"/>
                <w:bottom w:val="none" w:sz="0" w:space="0" w:color="auto"/>
                <w:right w:val="none" w:sz="0" w:space="0" w:color="auto"/>
              </w:divBdr>
              <w:divsChild>
                <w:div w:id="11901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447947">
      <w:bodyDiv w:val="1"/>
      <w:marLeft w:val="0"/>
      <w:marRight w:val="0"/>
      <w:marTop w:val="0"/>
      <w:marBottom w:val="0"/>
      <w:divBdr>
        <w:top w:val="none" w:sz="0" w:space="0" w:color="auto"/>
        <w:left w:val="none" w:sz="0" w:space="0" w:color="auto"/>
        <w:bottom w:val="none" w:sz="0" w:space="0" w:color="auto"/>
        <w:right w:val="none" w:sz="0" w:space="0" w:color="auto"/>
      </w:divBdr>
      <w:divsChild>
        <w:div w:id="1734573102">
          <w:marLeft w:val="0"/>
          <w:marRight w:val="0"/>
          <w:marTop w:val="0"/>
          <w:marBottom w:val="0"/>
          <w:divBdr>
            <w:top w:val="none" w:sz="0" w:space="0" w:color="auto"/>
            <w:left w:val="none" w:sz="0" w:space="0" w:color="auto"/>
            <w:bottom w:val="none" w:sz="0" w:space="0" w:color="auto"/>
            <w:right w:val="none" w:sz="0" w:space="0" w:color="auto"/>
          </w:divBdr>
          <w:divsChild>
            <w:div w:id="173231077">
              <w:marLeft w:val="0"/>
              <w:marRight w:val="0"/>
              <w:marTop w:val="0"/>
              <w:marBottom w:val="0"/>
              <w:divBdr>
                <w:top w:val="none" w:sz="0" w:space="0" w:color="auto"/>
                <w:left w:val="none" w:sz="0" w:space="0" w:color="auto"/>
                <w:bottom w:val="none" w:sz="0" w:space="0" w:color="auto"/>
                <w:right w:val="none" w:sz="0" w:space="0" w:color="auto"/>
              </w:divBdr>
              <w:divsChild>
                <w:div w:id="768895908">
                  <w:marLeft w:val="0"/>
                  <w:marRight w:val="0"/>
                  <w:marTop w:val="0"/>
                  <w:marBottom w:val="0"/>
                  <w:divBdr>
                    <w:top w:val="none" w:sz="0" w:space="0" w:color="auto"/>
                    <w:left w:val="none" w:sz="0" w:space="0" w:color="auto"/>
                    <w:bottom w:val="none" w:sz="0" w:space="0" w:color="auto"/>
                    <w:right w:val="none" w:sz="0" w:space="0" w:color="auto"/>
                  </w:divBdr>
                </w:div>
              </w:divsChild>
            </w:div>
            <w:div w:id="579101417">
              <w:marLeft w:val="0"/>
              <w:marRight w:val="0"/>
              <w:marTop w:val="0"/>
              <w:marBottom w:val="0"/>
              <w:divBdr>
                <w:top w:val="none" w:sz="0" w:space="0" w:color="auto"/>
                <w:left w:val="none" w:sz="0" w:space="0" w:color="auto"/>
                <w:bottom w:val="none" w:sz="0" w:space="0" w:color="auto"/>
                <w:right w:val="none" w:sz="0" w:space="0" w:color="auto"/>
              </w:divBdr>
              <w:divsChild>
                <w:div w:id="1079205662">
                  <w:marLeft w:val="0"/>
                  <w:marRight w:val="0"/>
                  <w:marTop w:val="0"/>
                  <w:marBottom w:val="0"/>
                  <w:divBdr>
                    <w:top w:val="none" w:sz="0" w:space="0" w:color="auto"/>
                    <w:left w:val="none" w:sz="0" w:space="0" w:color="auto"/>
                    <w:bottom w:val="none" w:sz="0" w:space="0" w:color="auto"/>
                    <w:right w:val="none" w:sz="0" w:space="0" w:color="auto"/>
                  </w:divBdr>
                </w:div>
              </w:divsChild>
            </w:div>
            <w:div w:id="1530485448">
              <w:marLeft w:val="0"/>
              <w:marRight w:val="0"/>
              <w:marTop w:val="0"/>
              <w:marBottom w:val="0"/>
              <w:divBdr>
                <w:top w:val="none" w:sz="0" w:space="0" w:color="auto"/>
                <w:left w:val="none" w:sz="0" w:space="0" w:color="auto"/>
                <w:bottom w:val="none" w:sz="0" w:space="0" w:color="auto"/>
                <w:right w:val="none" w:sz="0" w:space="0" w:color="auto"/>
              </w:divBdr>
              <w:divsChild>
                <w:div w:id="1007364845">
                  <w:marLeft w:val="0"/>
                  <w:marRight w:val="0"/>
                  <w:marTop w:val="0"/>
                  <w:marBottom w:val="0"/>
                  <w:divBdr>
                    <w:top w:val="none" w:sz="0" w:space="0" w:color="auto"/>
                    <w:left w:val="none" w:sz="0" w:space="0" w:color="auto"/>
                    <w:bottom w:val="none" w:sz="0" w:space="0" w:color="auto"/>
                    <w:right w:val="none" w:sz="0" w:space="0" w:color="auto"/>
                  </w:divBdr>
                </w:div>
              </w:divsChild>
            </w:div>
            <w:div w:id="625044847">
              <w:marLeft w:val="0"/>
              <w:marRight w:val="0"/>
              <w:marTop w:val="0"/>
              <w:marBottom w:val="0"/>
              <w:divBdr>
                <w:top w:val="none" w:sz="0" w:space="0" w:color="auto"/>
                <w:left w:val="none" w:sz="0" w:space="0" w:color="auto"/>
                <w:bottom w:val="none" w:sz="0" w:space="0" w:color="auto"/>
                <w:right w:val="none" w:sz="0" w:space="0" w:color="auto"/>
              </w:divBdr>
              <w:divsChild>
                <w:div w:id="1644047013">
                  <w:marLeft w:val="0"/>
                  <w:marRight w:val="0"/>
                  <w:marTop w:val="0"/>
                  <w:marBottom w:val="0"/>
                  <w:divBdr>
                    <w:top w:val="none" w:sz="0" w:space="0" w:color="auto"/>
                    <w:left w:val="none" w:sz="0" w:space="0" w:color="auto"/>
                    <w:bottom w:val="none" w:sz="0" w:space="0" w:color="auto"/>
                    <w:right w:val="none" w:sz="0" w:space="0" w:color="auto"/>
                  </w:divBdr>
                  <w:divsChild>
                    <w:div w:id="1241594293">
                      <w:marLeft w:val="0"/>
                      <w:marRight w:val="0"/>
                      <w:marTop w:val="0"/>
                      <w:marBottom w:val="0"/>
                      <w:divBdr>
                        <w:top w:val="none" w:sz="0" w:space="0" w:color="auto"/>
                        <w:left w:val="none" w:sz="0" w:space="0" w:color="auto"/>
                        <w:bottom w:val="none" w:sz="0" w:space="0" w:color="auto"/>
                        <w:right w:val="none" w:sz="0" w:space="0" w:color="auto"/>
                      </w:divBdr>
                    </w:div>
                  </w:divsChild>
                </w:div>
                <w:div w:id="1893495898">
                  <w:marLeft w:val="0"/>
                  <w:marRight w:val="0"/>
                  <w:marTop w:val="0"/>
                  <w:marBottom w:val="0"/>
                  <w:divBdr>
                    <w:top w:val="none" w:sz="0" w:space="0" w:color="auto"/>
                    <w:left w:val="none" w:sz="0" w:space="0" w:color="auto"/>
                    <w:bottom w:val="none" w:sz="0" w:space="0" w:color="auto"/>
                    <w:right w:val="none" w:sz="0" w:space="0" w:color="auto"/>
                  </w:divBdr>
                  <w:divsChild>
                    <w:div w:id="465202717">
                      <w:marLeft w:val="0"/>
                      <w:marRight w:val="0"/>
                      <w:marTop w:val="0"/>
                      <w:marBottom w:val="0"/>
                      <w:divBdr>
                        <w:top w:val="none" w:sz="0" w:space="0" w:color="auto"/>
                        <w:left w:val="none" w:sz="0" w:space="0" w:color="auto"/>
                        <w:bottom w:val="none" w:sz="0" w:space="0" w:color="auto"/>
                        <w:right w:val="none" w:sz="0" w:space="0" w:color="auto"/>
                      </w:divBdr>
                    </w:div>
                  </w:divsChild>
                </w:div>
                <w:div w:id="721758332">
                  <w:marLeft w:val="0"/>
                  <w:marRight w:val="0"/>
                  <w:marTop w:val="0"/>
                  <w:marBottom w:val="0"/>
                  <w:divBdr>
                    <w:top w:val="none" w:sz="0" w:space="0" w:color="auto"/>
                    <w:left w:val="none" w:sz="0" w:space="0" w:color="auto"/>
                    <w:bottom w:val="none" w:sz="0" w:space="0" w:color="auto"/>
                    <w:right w:val="none" w:sz="0" w:space="0" w:color="auto"/>
                  </w:divBdr>
                  <w:divsChild>
                    <w:div w:id="1300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51540">
              <w:marLeft w:val="0"/>
              <w:marRight w:val="0"/>
              <w:marTop w:val="0"/>
              <w:marBottom w:val="0"/>
              <w:divBdr>
                <w:top w:val="none" w:sz="0" w:space="0" w:color="auto"/>
                <w:left w:val="none" w:sz="0" w:space="0" w:color="auto"/>
                <w:bottom w:val="none" w:sz="0" w:space="0" w:color="auto"/>
                <w:right w:val="none" w:sz="0" w:space="0" w:color="auto"/>
              </w:divBdr>
              <w:divsChild>
                <w:div w:id="338654467">
                  <w:marLeft w:val="0"/>
                  <w:marRight w:val="0"/>
                  <w:marTop w:val="0"/>
                  <w:marBottom w:val="0"/>
                  <w:divBdr>
                    <w:top w:val="none" w:sz="0" w:space="0" w:color="auto"/>
                    <w:left w:val="none" w:sz="0" w:space="0" w:color="auto"/>
                    <w:bottom w:val="none" w:sz="0" w:space="0" w:color="auto"/>
                    <w:right w:val="none" w:sz="0" w:space="0" w:color="auto"/>
                  </w:divBdr>
                  <w:divsChild>
                    <w:div w:id="2028367300">
                      <w:marLeft w:val="0"/>
                      <w:marRight w:val="0"/>
                      <w:marTop w:val="0"/>
                      <w:marBottom w:val="0"/>
                      <w:divBdr>
                        <w:top w:val="none" w:sz="0" w:space="0" w:color="auto"/>
                        <w:left w:val="none" w:sz="0" w:space="0" w:color="auto"/>
                        <w:bottom w:val="none" w:sz="0" w:space="0" w:color="auto"/>
                        <w:right w:val="none" w:sz="0" w:space="0" w:color="auto"/>
                      </w:divBdr>
                      <w:divsChild>
                        <w:div w:id="166142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42709">
                  <w:marLeft w:val="0"/>
                  <w:marRight w:val="0"/>
                  <w:marTop w:val="0"/>
                  <w:marBottom w:val="0"/>
                  <w:divBdr>
                    <w:top w:val="none" w:sz="0" w:space="0" w:color="auto"/>
                    <w:left w:val="none" w:sz="0" w:space="0" w:color="auto"/>
                    <w:bottom w:val="none" w:sz="0" w:space="0" w:color="auto"/>
                    <w:right w:val="none" w:sz="0" w:space="0" w:color="auto"/>
                  </w:divBdr>
                  <w:divsChild>
                    <w:div w:id="1919897840">
                      <w:marLeft w:val="0"/>
                      <w:marRight w:val="0"/>
                      <w:marTop w:val="0"/>
                      <w:marBottom w:val="0"/>
                      <w:divBdr>
                        <w:top w:val="none" w:sz="0" w:space="0" w:color="auto"/>
                        <w:left w:val="none" w:sz="0" w:space="0" w:color="auto"/>
                        <w:bottom w:val="none" w:sz="0" w:space="0" w:color="auto"/>
                        <w:right w:val="none" w:sz="0" w:space="0" w:color="auto"/>
                      </w:divBdr>
                      <w:divsChild>
                        <w:div w:id="6314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80752">
                  <w:marLeft w:val="0"/>
                  <w:marRight w:val="0"/>
                  <w:marTop w:val="0"/>
                  <w:marBottom w:val="0"/>
                  <w:divBdr>
                    <w:top w:val="none" w:sz="0" w:space="0" w:color="auto"/>
                    <w:left w:val="none" w:sz="0" w:space="0" w:color="auto"/>
                    <w:bottom w:val="none" w:sz="0" w:space="0" w:color="auto"/>
                    <w:right w:val="none" w:sz="0" w:space="0" w:color="auto"/>
                  </w:divBdr>
                  <w:divsChild>
                    <w:div w:id="585457356">
                      <w:marLeft w:val="0"/>
                      <w:marRight w:val="0"/>
                      <w:marTop w:val="0"/>
                      <w:marBottom w:val="0"/>
                      <w:divBdr>
                        <w:top w:val="none" w:sz="0" w:space="0" w:color="auto"/>
                        <w:left w:val="none" w:sz="0" w:space="0" w:color="auto"/>
                        <w:bottom w:val="none" w:sz="0" w:space="0" w:color="auto"/>
                        <w:right w:val="none" w:sz="0" w:space="0" w:color="auto"/>
                      </w:divBdr>
                      <w:divsChild>
                        <w:div w:id="34243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498844">
      <w:bodyDiv w:val="1"/>
      <w:marLeft w:val="0"/>
      <w:marRight w:val="0"/>
      <w:marTop w:val="0"/>
      <w:marBottom w:val="0"/>
      <w:divBdr>
        <w:top w:val="none" w:sz="0" w:space="0" w:color="auto"/>
        <w:left w:val="none" w:sz="0" w:space="0" w:color="auto"/>
        <w:bottom w:val="none" w:sz="0" w:space="0" w:color="auto"/>
        <w:right w:val="none" w:sz="0" w:space="0" w:color="auto"/>
      </w:divBdr>
    </w:div>
    <w:div w:id="258146884">
      <w:bodyDiv w:val="1"/>
      <w:marLeft w:val="0"/>
      <w:marRight w:val="0"/>
      <w:marTop w:val="0"/>
      <w:marBottom w:val="0"/>
      <w:divBdr>
        <w:top w:val="none" w:sz="0" w:space="0" w:color="auto"/>
        <w:left w:val="none" w:sz="0" w:space="0" w:color="auto"/>
        <w:bottom w:val="none" w:sz="0" w:space="0" w:color="auto"/>
        <w:right w:val="none" w:sz="0" w:space="0" w:color="auto"/>
      </w:divBdr>
    </w:div>
    <w:div w:id="296373128">
      <w:bodyDiv w:val="1"/>
      <w:marLeft w:val="0"/>
      <w:marRight w:val="0"/>
      <w:marTop w:val="0"/>
      <w:marBottom w:val="0"/>
      <w:divBdr>
        <w:top w:val="none" w:sz="0" w:space="0" w:color="auto"/>
        <w:left w:val="none" w:sz="0" w:space="0" w:color="auto"/>
        <w:bottom w:val="none" w:sz="0" w:space="0" w:color="auto"/>
        <w:right w:val="none" w:sz="0" w:space="0" w:color="auto"/>
      </w:divBdr>
      <w:divsChild>
        <w:div w:id="969212748">
          <w:marLeft w:val="0"/>
          <w:marRight w:val="0"/>
          <w:marTop w:val="0"/>
          <w:marBottom w:val="0"/>
          <w:divBdr>
            <w:top w:val="none" w:sz="0" w:space="0" w:color="auto"/>
            <w:left w:val="none" w:sz="0" w:space="0" w:color="auto"/>
            <w:bottom w:val="none" w:sz="0" w:space="0" w:color="auto"/>
            <w:right w:val="none" w:sz="0" w:space="0" w:color="auto"/>
          </w:divBdr>
          <w:divsChild>
            <w:div w:id="1341735662">
              <w:marLeft w:val="0"/>
              <w:marRight w:val="0"/>
              <w:marTop w:val="0"/>
              <w:marBottom w:val="0"/>
              <w:divBdr>
                <w:top w:val="none" w:sz="0" w:space="0" w:color="auto"/>
                <w:left w:val="none" w:sz="0" w:space="0" w:color="auto"/>
                <w:bottom w:val="none" w:sz="0" w:space="0" w:color="auto"/>
                <w:right w:val="none" w:sz="0" w:space="0" w:color="auto"/>
              </w:divBdr>
              <w:divsChild>
                <w:div w:id="123315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349450">
      <w:bodyDiv w:val="1"/>
      <w:marLeft w:val="0"/>
      <w:marRight w:val="0"/>
      <w:marTop w:val="0"/>
      <w:marBottom w:val="0"/>
      <w:divBdr>
        <w:top w:val="none" w:sz="0" w:space="0" w:color="auto"/>
        <w:left w:val="none" w:sz="0" w:space="0" w:color="auto"/>
        <w:bottom w:val="none" w:sz="0" w:space="0" w:color="auto"/>
        <w:right w:val="none" w:sz="0" w:space="0" w:color="auto"/>
      </w:divBdr>
    </w:div>
    <w:div w:id="311259239">
      <w:bodyDiv w:val="1"/>
      <w:marLeft w:val="0"/>
      <w:marRight w:val="0"/>
      <w:marTop w:val="0"/>
      <w:marBottom w:val="0"/>
      <w:divBdr>
        <w:top w:val="none" w:sz="0" w:space="0" w:color="auto"/>
        <w:left w:val="none" w:sz="0" w:space="0" w:color="auto"/>
        <w:bottom w:val="none" w:sz="0" w:space="0" w:color="auto"/>
        <w:right w:val="none" w:sz="0" w:space="0" w:color="auto"/>
      </w:divBdr>
    </w:div>
    <w:div w:id="374696953">
      <w:bodyDiv w:val="1"/>
      <w:marLeft w:val="0"/>
      <w:marRight w:val="0"/>
      <w:marTop w:val="0"/>
      <w:marBottom w:val="0"/>
      <w:divBdr>
        <w:top w:val="none" w:sz="0" w:space="0" w:color="auto"/>
        <w:left w:val="none" w:sz="0" w:space="0" w:color="auto"/>
        <w:bottom w:val="none" w:sz="0" w:space="0" w:color="auto"/>
        <w:right w:val="none" w:sz="0" w:space="0" w:color="auto"/>
      </w:divBdr>
    </w:div>
    <w:div w:id="409887258">
      <w:bodyDiv w:val="1"/>
      <w:marLeft w:val="0"/>
      <w:marRight w:val="0"/>
      <w:marTop w:val="0"/>
      <w:marBottom w:val="0"/>
      <w:divBdr>
        <w:top w:val="none" w:sz="0" w:space="0" w:color="auto"/>
        <w:left w:val="none" w:sz="0" w:space="0" w:color="auto"/>
        <w:bottom w:val="none" w:sz="0" w:space="0" w:color="auto"/>
        <w:right w:val="none" w:sz="0" w:space="0" w:color="auto"/>
      </w:divBdr>
    </w:div>
    <w:div w:id="415595784">
      <w:bodyDiv w:val="1"/>
      <w:marLeft w:val="0"/>
      <w:marRight w:val="0"/>
      <w:marTop w:val="0"/>
      <w:marBottom w:val="0"/>
      <w:divBdr>
        <w:top w:val="none" w:sz="0" w:space="0" w:color="auto"/>
        <w:left w:val="none" w:sz="0" w:space="0" w:color="auto"/>
        <w:bottom w:val="none" w:sz="0" w:space="0" w:color="auto"/>
        <w:right w:val="none" w:sz="0" w:space="0" w:color="auto"/>
      </w:divBdr>
    </w:div>
    <w:div w:id="443621828">
      <w:bodyDiv w:val="1"/>
      <w:marLeft w:val="0"/>
      <w:marRight w:val="0"/>
      <w:marTop w:val="0"/>
      <w:marBottom w:val="0"/>
      <w:divBdr>
        <w:top w:val="none" w:sz="0" w:space="0" w:color="auto"/>
        <w:left w:val="none" w:sz="0" w:space="0" w:color="auto"/>
        <w:bottom w:val="none" w:sz="0" w:space="0" w:color="auto"/>
        <w:right w:val="none" w:sz="0" w:space="0" w:color="auto"/>
      </w:divBdr>
      <w:divsChild>
        <w:div w:id="685332286">
          <w:marLeft w:val="547"/>
          <w:marRight w:val="0"/>
          <w:marTop w:val="0"/>
          <w:marBottom w:val="0"/>
          <w:divBdr>
            <w:top w:val="none" w:sz="0" w:space="0" w:color="auto"/>
            <w:left w:val="none" w:sz="0" w:space="0" w:color="auto"/>
            <w:bottom w:val="none" w:sz="0" w:space="0" w:color="auto"/>
            <w:right w:val="none" w:sz="0" w:space="0" w:color="auto"/>
          </w:divBdr>
        </w:div>
        <w:div w:id="1020863280">
          <w:marLeft w:val="547"/>
          <w:marRight w:val="0"/>
          <w:marTop w:val="0"/>
          <w:marBottom w:val="0"/>
          <w:divBdr>
            <w:top w:val="none" w:sz="0" w:space="0" w:color="auto"/>
            <w:left w:val="none" w:sz="0" w:space="0" w:color="auto"/>
            <w:bottom w:val="none" w:sz="0" w:space="0" w:color="auto"/>
            <w:right w:val="none" w:sz="0" w:space="0" w:color="auto"/>
          </w:divBdr>
        </w:div>
      </w:divsChild>
    </w:div>
    <w:div w:id="451097187">
      <w:bodyDiv w:val="1"/>
      <w:marLeft w:val="0"/>
      <w:marRight w:val="0"/>
      <w:marTop w:val="0"/>
      <w:marBottom w:val="0"/>
      <w:divBdr>
        <w:top w:val="none" w:sz="0" w:space="0" w:color="auto"/>
        <w:left w:val="none" w:sz="0" w:space="0" w:color="auto"/>
        <w:bottom w:val="none" w:sz="0" w:space="0" w:color="auto"/>
        <w:right w:val="none" w:sz="0" w:space="0" w:color="auto"/>
      </w:divBdr>
    </w:div>
    <w:div w:id="457114696">
      <w:bodyDiv w:val="1"/>
      <w:marLeft w:val="0"/>
      <w:marRight w:val="0"/>
      <w:marTop w:val="0"/>
      <w:marBottom w:val="0"/>
      <w:divBdr>
        <w:top w:val="none" w:sz="0" w:space="0" w:color="auto"/>
        <w:left w:val="none" w:sz="0" w:space="0" w:color="auto"/>
        <w:bottom w:val="none" w:sz="0" w:space="0" w:color="auto"/>
        <w:right w:val="none" w:sz="0" w:space="0" w:color="auto"/>
      </w:divBdr>
      <w:divsChild>
        <w:div w:id="331763731">
          <w:marLeft w:val="0"/>
          <w:marRight w:val="0"/>
          <w:marTop w:val="0"/>
          <w:marBottom w:val="0"/>
          <w:divBdr>
            <w:top w:val="none" w:sz="0" w:space="0" w:color="auto"/>
            <w:left w:val="none" w:sz="0" w:space="0" w:color="auto"/>
            <w:bottom w:val="none" w:sz="0" w:space="0" w:color="auto"/>
            <w:right w:val="none" w:sz="0" w:space="0" w:color="auto"/>
          </w:divBdr>
          <w:divsChild>
            <w:div w:id="1653293832">
              <w:marLeft w:val="0"/>
              <w:marRight w:val="0"/>
              <w:marTop w:val="0"/>
              <w:marBottom w:val="0"/>
              <w:divBdr>
                <w:top w:val="none" w:sz="0" w:space="0" w:color="auto"/>
                <w:left w:val="none" w:sz="0" w:space="0" w:color="auto"/>
                <w:bottom w:val="none" w:sz="0" w:space="0" w:color="auto"/>
                <w:right w:val="none" w:sz="0" w:space="0" w:color="auto"/>
              </w:divBdr>
              <w:divsChild>
                <w:div w:id="170108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816344">
      <w:bodyDiv w:val="1"/>
      <w:marLeft w:val="0"/>
      <w:marRight w:val="0"/>
      <w:marTop w:val="0"/>
      <w:marBottom w:val="0"/>
      <w:divBdr>
        <w:top w:val="none" w:sz="0" w:space="0" w:color="auto"/>
        <w:left w:val="none" w:sz="0" w:space="0" w:color="auto"/>
        <w:bottom w:val="none" w:sz="0" w:space="0" w:color="auto"/>
        <w:right w:val="none" w:sz="0" w:space="0" w:color="auto"/>
      </w:divBdr>
      <w:divsChild>
        <w:div w:id="772019282">
          <w:marLeft w:val="0"/>
          <w:marRight w:val="0"/>
          <w:marTop w:val="0"/>
          <w:marBottom w:val="0"/>
          <w:divBdr>
            <w:top w:val="none" w:sz="0" w:space="0" w:color="auto"/>
            <w:left w:val="none" w:sz="0" w:space="0" w:color="auto"/>
            <w:bottom w:val="none" w:sz="0" w:space="0" w:color="auto"/>
            <w:right w:val="none" w:sz="0" w:space="0" w:color="auto"/>
          </w:divBdr>
          <w:divsChild>
            <w:div w:id="389033798">
              <w:marLeft w:val="0"/>
              <w:marRight w:val="0"/>
              <w:marTop w:val="0"/>
              <w:marBottom w:val="0"/>
              <w:divBdr>
                <w:top w:val="none" w:sz="0" w:space="0" w:color="auto"/>
                <w:left w:val="none" w:sz="0" w:space="0" w:color="auto"/>
                <w:bottom w:val="none" w:sz="0" w:space="0" w:color="auto"/>
                <w:right w:val="none" w:sz="0" w:space="0" w:color="auto"/>
              </w:divBdr>
              <w:divsChild>
                <w:div w:id="1168522140">
                  <w:marLeft w:val="0"/>
                  <w:marRight w:val="0"/>
                  <w:marTop w:val="0"/>
                  <w:marBottom w:val="0"/>
                  <w:divBdr>
                    <w:top w:val="none" w:sz="0" w:space="0" w:color="auto"/>
                    <w:left w:val="none" w:sz="0" w:space="0" w:color="auto"/>
                    <w:bottom w:val="none" w:sz="0" w:space="0" w:color="auto"/>
                    <w:right w:val="none" w:sz="0" w:space="0" w:color="auto"/>
                  </w:divBdr>
                </w:div>
                <w:div w:id="191971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152330">
      <w:bodyDiv w:val="1"/>
      <w:marLeft w:val="0"/>
      <w:marRight w:val="0"/>
      <w:marTop w:val="0"/>
      <w:marBottom w:val="0"/>
      <w:divBdr>
        <w:top w:val="none" w:sz="0" w:space="0" w:color="auto"/>
        <w:left w:val="none" w:sz="0" w:space="0" w:color="auto"/>
        <w:bottom w:val="none" w:sz="0" w:space="0" w:color="auto"/>
        <w:right w:val="none" w:sz="0" w:space="0" w:color="auto"/>
      </w:divBdr>
      <w:divsChild>
        <w:div w:id="477301715">
          <w:marLeft w:val="0"/>
          <w:marRight w:val="0"/>
          <w:marTop w:val="0"/>
          <w:marBottom w:val="0"/>
          <w:divBdr>
            <w:top w:val="none" w:sz="0" w:space="0" w:color="auto"/>
            <w:left w:val="none" w:sz="0" w:space="0" w:color="auto"/>
            <w:bottom w:val="none" w:sz="0" w:space="0" w:color="auto"/>
            <w:right w:val="none" w:sz="0" w:space="0" w:color="auto"/>
          </w:divBdr>
          <w:divsChild>
            <w:div w:id="2097167615">
              <w:marLeft w:val="0"/>
              <w:marRight w:val="0"/>
              <w:marTop w:val="0"/>
              <w:marBottom w:val="0"/>
              <w:divBdr>
                <w:top w:val="none" w:sz="0" w:space="0" w:color="auto"/>
                <w:left w:val="none" w:sz="0" w:space="0" w:color="auto"/>
                <w:bottom w:val="none" w:sz="0" w:space="0" w:color="auto"/>
                <w:right w:val="none" w:sz="0" w:space="0" w:color="auto"/>
              </w:divBdr>
              <w:divsChild>
                <w:div w:id="214715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200717">
      <w:bodyDiv w:val="1"/>
      <w:marLeft w:val="0"/>
      <w:marRight w:val="0"/>
      <w:marTop w:val="0"/>
      <w:marBottom w:val="0"/>
      <w:divBdr>
        <w:top w:val="none" w:sz="0" w:space="0" w:color="auto"/>
        <w:left w:val="none" w:sz="0" w:space="0" w:color="auto"/>
        <w:bottom w:val="none" w:sz="0" w:space="0" w:color="auto"/>
        <w:right w:val="none" w:sz="0" w:space="0" w:color="auto"/>
      </w:divBdr>
    </w:div>
    <w:div w:id="558202709">
      <w:bodyDiv w:val="1"/>
      <w:marLeft w:val="0"/>
      <w:marRight w:val="0"/>
      <w:marTop w:val="0"/>
      <w:marBottom w:val="0"/>
      <w:divBdr>
        <w:top w:val="none" w:sz="0" w:space="0" w:color="auto"/>
        <w:left w:val="none" w:sz="0" w:space="0" w:color="auto"/>
        <w:bottom w:val="none" w:sz="0" w:space="0" w:color="auto"/>
        <w:right w:val="none" w:sz="0" w:space="0" w:color="auto"/>
      </w:divBdr>
    </w:div>
    <w:div w:id="582572709">
      <w:bodyDiv w:val="1"/>
      <w:marLeft w:val="0"/>
      <w:marRight w:val="0"/>
      <w:marTop w:val="0"/>
      <w:marBottom w:val="0"/>
      <w:divBdr>
        <w:top w:val="none" w:sz="0" w:space="0" w:color="auto"/>
        <w:left w:val="none" w:sz="0" w:space="0" w:color="auto"/>
        <w:bottom w:val="none" w:sz="0" w:space="0" w:color="auto"/>
        <w:right w:val="none" w:sz="0" w:space="0" w:color="auto"/>
      </w:divBdr>
    </w:div>
    <w:div w:id="591821137">
      <w:bodyDiv w:val="1"/>
      <w:marLeft w:val="0"/>
      <w:marRight w:val="0"/>
      <w:marTop w:val="0"/>
      <w:marBottom w:val="0"/>
      <w:divBdr>
        <w:top w:val="none" w:sz="0" w:space="0" w:color="auto"/>
        <w:left w:val="none" w:sz="0" w:space="0" w:color="auto"/>
        <w:bottom w:val="none" w:sz="0" w:space="0" w:color="auto"/>
        <w:right w:val="none" w:sz="0" w:space="0" w:color="auto"/>
      </w:divBdr>
    </w:div>
    <w:div w:id="595790299">
      <w:bodyDiv w:val="1"/>
      <w:marLeft w:val="0"/>
      <w:marRight w:val="0"/>
      <w:marTop w:val="0"/>
      <w:marBottom w:val="0"/>
      <w:divBdr>
        <w:top w:val="none" w:sz="0" w:space="0" w:color="auto"/>
        <w:left w:val="none" w:sz="0" w:space="0" w:color="auto"/>
        <w:bottom w:val="none" w:sz="0" w:space="0" w:color="auto"/>
        <w:right w:val="none" w:sz="0" w:space="0" w:color="auto"/>
      </w:divBdr>
      <w:divsChild>
        <w:div w:id="202331983">
          <w:marLeft w:val="0"/>
          <w:marRight w:val="0"/>
          <w:marTop w:val="0"/>
          <w:marBottom w:val="0"/>
          <w:divBdr>
            <w:top w:val="none" w:sz="0" w:space="0" w:color="auto"/>
            <w:left w:val="none" w:sz="0" w:space="0" w:color="auto"/>
            <w:bottom w:val="none" w:sz="0" w:space="0" w:color="auto"/>
            <w:right w:val="none" w:sz="0" w:space="0" w:color="auto"/>
          </w:divBdr>
          <w:divsChild>
            <w:div w:id="1984117040">
              <w:marLeft w:val="0"/>
              <w:marRight w:val="0"/>
              <w:marTop w:val="0"/>
              <w:marBottom w:val="0"/>
              <w:divBdr>
                <w:top w:val="none" w:sz="0" w:space="0" w:color="auto"/>
                <w:left w:val="none" w:sz="0" w:space="0" w:color="auto"/>
                <w:bottom w:val="none" w:sz="0" w:space="0" w:color="auto"/>
                <w:right w:val="none" w:sz="0" w:space="0" w:color="auto"/>
              </w:divBdr>
              <w:divsChild>
                <w:div w:id="1852522160">
                  <w:marLeft w:val="0"/>
                  <w:marRight w:val="0"/>
                  <w:marTop w:val="0"/>
                  <w:marBottom w:val="0"/>
                  <w:divBdr>
                    <w:top w:val="none" w:sz="0" w:space="0" w:color="auto"/>
                    <w:left w:val="none" w:sz="0" w:space="0" w:color="auto"/>
                    <w:bottom w:val="none" w:sz="0" w:space="0" w:color="auto"/>
                    <w:right w:val="none" w:sz="0" w:space="0" w:color="auto"/>
                  </w:divBdr>
                  <w:divsChild>
                    <w:div w:id="68717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762472">
      <w:bodyDiv w:val="1"/>
      <w:marLeft w:val="0"/>
      <w:marRight w:val="0"/>
      <w:marTop w:val="0"/>
      <w:marBottom w:val="0"/>
      <w:divBdr>
        <w:top w:val="none" w:sz="0" w:space="0" w:color="auto"/>
        <w:left w:val="none" w:sz="0" w:space="0" w:color="auto"/>
        <w:bottom w:val="none" w:sz="0" w:space="0" w:color="auto"/>
        <w:right w:val="none" w:sz="0" w:space="0" w:color="auto"/>
      </w:divBdr>
    </w:div>
    <w:div w:id="694624762">
      <w:bodyDiv w:val="1"/>
      <w:marLeft w:val="0"/>
      <w:marRight w:val="0"/>
      <w:marTop w:val="0"/>
      <w:marBottom w:val="0"/>
      <w:divBdr>
        <w:top w:val="none" w:sz="0" w:space="0" w:color="auto"/>
        <w:left w:val="none" w:sz="0" w:space="0" w:color="auto"/>
        <w:bottom w:val="none" w:sz="0" w:space="0" w:color="auto"/>
        <w:right w:val="none" w:sz="0" w:space="0" w:color="auto"/>
      </w:divBdr>
      <w:divsChild>
        <w:div w:id="371078405">
          <w:marLeft w:val="0"/>
          <w:marRight w:val="0"/>
          <w:marTop w:val="0"/>
          <w:marBottom w:val="0"/>
          <w:divBdr>
            <w:top w:val="none" w:sz="0" w:space="0" w:color="auto"/>
            <w:left w:val="none" w:sz="0" w:space="0" w:color="auto"/>
            <w:bottom w:val="none" w:sz="0" w:space="0" w:color="auto"/>
            <w:right w:val="none" w:sz="0" w:space="0" w:color="auto"/>
          </w:divBdr>
          <w:divsChild>
            <w:div w:id="2084372661">
              <w:marLeft w:val="0"/>
              <w:marRight w:val="0"/>
              <w:marTop w:val="0"/>
              <w:marBottom w:val="0"/>
              <w:divBdr>
                <w:top w:val="none" w:sz="0" w:space="0" w:color="auto"/>
                <w:left w:val="none" w:sz="0" w:space="0" w:color="auto"/>
                <w:bottom w:val="none" w:sz="0" w:space="0" w:color="auto"/>
                <w:right w:val="none" w:sz="0" w:space="0" w:color="auto"/>
              </w:divBdr>
              <w:divsChild>
                <w:div w:id="1935241844">
                  <w:marLeft w:val="0"/>
                  <w:marRight w:val="0"/>
                  <w:marTop w:val="0"/>
                  <w:marBottom w:val="0"/>
                  <w:divBdr>
                    <w:top w:val="none" w:sz="0" w:space="0" w:color="auto"/>
                    <w:left w:val="none" w:sz="0" w:space="0" w:color="auto"/>
                    <w:bottom w:val="none" w:sz="0" w:space="0" w:color="auto"/>
                    <w:right w:val="none" w:sz="0" w:space="0" w:color="auto"/>
                  </w:divBdr>
                  <w:divsChild>
                    <w:div w:id="72136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119661">
      <w:bodyDiv w:val="1"/>
      <w:marLeft w:val="0"/>
      <w:marRight w:val="0"/>
      <w:marTop w:val="0"/>
      <w:marBottom w:val="0"/>
      <w:divBdr>
        <w:top w:val="none" w:sz="0" w:space="0" w:color="auto"/>
        <w:left w:val="none" w:sz="0" w:space="0" w:color="auto"/>
        <w:bottom w:val="none" w:sz="0" w:space="0" w:color="auto"/>
        <w:right w:val="none" w:sz="0" w:space="0" w:color="auto"/>
      </w:divBdr>
      <w:divsChild>
        <w:div w:id="2141454694">
          <w:marLeft w:val="0"/>
          <w:marRight w:val="0"/>
          <w:marTop w:val="0"/>
          <w:marBottom w:val="0"/>
          <w:divBdr>
            <w:top w:val="none" w:sz="0" w:space="0" w:color="auto"/>
            <w:left w:val="none" w:sz="0" w:space="0" w:color="auto"/>
            <w:bottom w:val="none" w:sz="0" w:space="0" w:color="auto"/>
            <w:right w:val="none" w:sz="0" w:space="0" w:color="auto"/>
          </w:divBdr>
          <w:divsChild>
            <w:div w:id="1966111729">
              <w:marLeft w:val="0"/>
              <w:marRight w:val="0"/>
              <w:marTop w:val="0"/>
              <w:marBottom w:val="0"/>
              <w:divBdr>
                <w:top w:val="none" w:sz="0" w:space="0" w:color="auto"/>
                <w:left w:val="none" w:sz="0" w:space="0" w:color="auto"/>
                <w:bottom w:val="none" w:sz="0" w:space="0" w:color="auto"/>
                <w:right w:val="none" w:sz="0" w:space="0" w:color="auto"/>
              </w:divBdr>
              <w:divsChild>
                <w:div w:id="8557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57926">
      <w:bodyDiv w:val="1"/>
      <w:marLeft w:val="0"/>
      <w:marRight w:val="0"/>
      <w:marTop w:val="0"/>
      <w:marBottom w:val="0"/>
      <w:divBdr>
        <w:top w:val="none" w:sz="0" w:space="0" w:color="auto"/>
        <w:left w:val="none" w:sz="0" w:space="0" w:color="auto"/>
        <w:bottom w:val="none" w:sz="0" w:space="0" w:color="auto"/>
        <w:right w:val="none" w:sz="0" w:space="0" w:color="auto"/>
      </w:divBdr>
    </w:div>
    <w:div w:id="819462374">
      <w:bodyDiv w:val="1"/>
      <w:marLeft w:val="0"/>
      <w:marRight w:val="0"/>
      <w:marTop w:val="0"/>
      <w:marBottom w:val="0"/>
      <w:divBdr>
        <w:top w:val="none" w:sz="0" w:space="0" w:color="auto"/>
        <w:left w:val="none" w:sz="0" w:space="0" w:color="auto"/>
        <w:bottom w:val="none" w:sz="0" w:space="0" w:color="auto"/>
        <w:right w:val="none" w:sz="0" w:space="0" w:color="auto"/>
      </w:divBdr>
    </w:div>
    <w:div w:id="827096819">
      <w:bodyDiv w:val="1"/>
      <w:marLeft w:val="0"/>
      <w:marRight w:val="0"/>
      <w:marTop w:val="0"/>
      <w:marBottom w:val="0"/>
      <w:divBdr>
        <w:top w:val="none" w:sz="0" w:space="0" w:color="auto"/>
        <w:left w:val="none" w:sz="0" w:space="0" w:color="auto"/>
        <w:bottom w:val="none" w:sz="0" w:space="0" w:color="auto"/>
        <w:right w:val="none" w:sz="0" w:space="0" w:color="auto"/>
      </w:divBdr>
      <w:divsChild>
        <w:div w:id="1920871215">
          <w:marLeft w:val="0"/>
          <w:marRight w:val="0"/>
          <w:marTop w:val="0"/>
          <w:marBottom w:val="0"/>
          <w:divBdr>
            <w:top w:val="none" w:sz="0" w:space="0" w:color="auto"/>
            <w:left w:val="none" w:sz="0" w:space="0" w:color="auto"/>
            <w:bottom w:val="none" w:sz="0" w:space="0" w:color="auto"/>
            <w:right w:val="none" w:sz="0" w:space="0" w:color="auto"/>
          </w:divBdr>
          <w:divsChild>
            <w:div w:id="682324596">
              <w:marLeft w:val="0"/>
              <w:marRight w:val="0"/>
              <w:marTop w:val="0"/>
              <w:marBottom w:val="0"/>
              <w:divBdr>
                <w:top w:val="none" w:sz="0" w:space="0" w:color="auto"/>
                <w:left w:val="none" w:sz="0" w:space="0" w:color="auto"/>
                <w:bottom w:val="none" w:sz="0" w:space="0" w:color="auto"/>
                <w:right w:val="none" w:sz="0" w:space="0" w:color="auto"/>
              </w:divBdr>
              <w:divsChild>
                <w:div w:id="30802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566250">
      <w:bodyDiv w:val="1"/>
      <w:marLeft w:val="0"/>
      <w:marRight w:val="0"/>
      <w:marTop w:val="0"/>
      <w:marBottom w:val="0"/>
      <w:divBdr>
        <w:top w:val="none" w:sz="0" w:space="0" w:color="auto"/>
        <w:left w:val="none" w:sz="0" w:space="0" w:color="auto"/>
        <w:bottom w:val="none" w:sz="0" w:space="0" w:color="auto"/>
        <w:right w:val="none" w:sz="0" w:space="0" w:color="auto"/>
      </w:divBdr>
    </w:div>
    <w:div w:id="871844649">
      <w:bodyDiv w:val="1"/>
      <w:marLeft w:val="0"/>
      <w:marRight w:val="0"/>
      <w:marTop w:val="0"/>
      <w:marBottom w:val="0"/>
      <w:divBdr>
        <w:top w:val="none" w:sz="0" w:space="0" w:color="auto"/>
        <w:left w:val="none" w:sz="0" w:space="0" w:color="auto"/>
        <w:bottom w:val="none" w:sz="0" w:space="0" w:color="auto"/>
        <w:right w:val="none" w:sz="0" w:space="0" w:color="auto"/>
      </w:divBdr>
    </w:div>
    <w:div w:id="880171274">
      <w:bodyDiv w:val="1"/>
      <w:marLeft w:val="0"/>
      <w:marRight w:val="0"/>
      <w:marTop w:val="0"/>
      <w:marBottom w:val="0"/>
      <w:divBdr>
        <w:top w:val="none" w:sz="0" w:space="0" w:color="auto"/>
        <w:left w:val="none" w:sz="0" w:space="0" w:color="auto"/>
        <w:bottom w:val="none" w:sz="0" w:space="0" w:color="auto"/>
        <w:right w:val="none" w:sz="0" w:space="0" w:color="auto"/>
      </w:divBdr>
      <w:divsChild>
        <w:div w:id="1925911451">
          <w:marLeft w:val="0"/>
          <w:marRight w:val="0"/>
          <w:marTop w:val="0"/>
          <w:marBottom w:val="0"/>
          <w:divBdr>
            <w:top w:val="none" w:sz="0" w:space="0" w:color="auto"/>
            <w:left w:val="none" w:sz="0" w:space="0" w:color="auto"/>
            <w:bottom w:val="none" w:sz="0" w:space="0" w:color="auto"/>
            <w:right w:val="none" w:sz="0" w:space="0" w:color="auto"/>
          </w:divBdr>
          <w:divsChild>
            <w:div w:id="343364366">
              <w:marLeft w:val="0"/>
              <w:marRight w:val="0"/>
              <w:marTop w:val="0"/>
              <w:marBottom w:val="0"/>
              <w:divBdr>
                <w:top w:val="none" w:sz="0" w:space="0" w:color="auto"/>
                <w:left w:val="none" w:sz="0" w:space="0" w:color="auto"/>
                <w:bottom w:val="none" w:sz="0" w:space="0" w:color="auto"/>
                <w:right w:val="none" w:sz="0" w:space="0" w:color="auto"/>
              </w:divBdr>
              <w:divsChild>
                <w:div w:id="54082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643019">
      <w:bodyDiv w:val="1"/>
      <w:marLeft w:val="0"/>
      <w:marRight w:val="0"/>
      <w:marTop w:val="0"/>
      <w:marBottom w:val="0"/>
      <w:divBdr>
        <w:top w:val="none" w:sz="0" w:space="0" w:color="auto"/>
        <w:left w:val="none" w:sz="0" w:space="0" w:color="auto"/>
        <w:bottom w:val="none" w:sz="0" w:space="0" w:color="auto"/>
        <w:right w:val="none" w:sz="0" w:space="0" w:color="auto"/>
      </w:divBdr>
    </w:div>
    <w:div w:id="882986859">
      <w:bodyDiv w:val="1"/>
      <w:marLeft w:val="0"/>
      <w:marRight w:val="0"/>
      <w:marTop w:val="0"/>
      <w:marBottom w:val="0"/>
      <w:divBdr>
        <w:top w:val="none" w:sz="0" w:space="0" w:color="auto"/>
        <w:left w:val="none" w:sz="0" w:space="0" w:color="auto"/>
        <w:bottom w:val="none" w:sz="0" w:space="0" w:color="auto"/>
        <w:right w:val="none" w:sz="0" w:space="0" w:color="auto"/>
      </w:divBdr>
    </w:div>
    <w:div w:id="926572835">
      <w:bodyDiv w:val="1"/>
      <w:marLeft w:val="0"/>
      <w:marRight w:val="0"/>
      <w:marTop w:val="0"/>
      <w:marBottom w:val="0"/>
      <w:divBdr>
        <w:top w:val="none" w:sz="0" w:space="0" w:color="auto"/>
        <w:left w:val="none" w:sz="0" w:space="0" w:color="auto"/>
        <w:bottom w:val="none" w:sz="0" w:space="0" w:color="auto"/>
        <w:right w:val="none" w:sz="0" w:space="0" w:color="auto"/>
      </w:divBdr>
      <w:divsChild>
        <w:div w:id="608126185">
          <w:marLeft w:val="0"/>
          <w:marRight w:val="0"/>
          <w:marTop w:val="0"/>
          <w:marBottom w:val="0"/>
          <w:divBdr>
            <w:top w:val="none" w:sz="0" w:space="0" w:color="auto"/>
            <w:left w:val="none" w:sz="0" w:space="0" w:color="auto"/>
            <w:bottom w:val="none" w:sz="0" w:space="0" w:color="auto"/>
            <w:right w:val="none" w:sz="0" w:space="0" w:color="auto"/>
          </w:divBdr>
          <w:divsChild>
            <w:div w:id="1642156048">
              <w:marLeft w:val="0"/>
              <w:marRight w:val="0"/>
              <w:marTop w:val="0"/>
              <w:marBottom w:val="0"/>
              <w:divBdr>
                <w:top w:val="none" w:sz="0" w:space="0" w:color="auto"/>
                <w:left w:val="none" w:sz="0" w:space="0" w:color="auto"/>
                <w:bottom w:val="none" w:sz="0" w:space="0" w:color="auto"/>
                <w:right w:val="none" w:sz="0" w:space="0" w:color="auto"/>
              </w:divBdr>
              <w:divsChild>
                <w:div w:id="102617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587861">
      <w:bodyDiv w:val="1"/>
      <w:marLeft w:val="0"/>
      <w:marRight w:val="0"/>
      <w:marTop w:val="0"/>
      <w:marBottom w:val="0"/>
      <w:divBdr>
        <w:top w:val="none" w:sz="0" w:space="0" w:color="auto"/>
        <w:left w:val="none" w:sz="0" w:space="0" w:color="auto"/>
        <w:bottom w:val="none" w:sz="0" w:space="0" w:color="auto"/>
        <w:right w:val="none" w:sz="0" w:space="0" w:color="auto"/>
      </w:divBdr>
      <w:divsChild>
        <w:div w:id="735858208">
          <w:marLeft w:val="0"/>
          <w:marRight w:val="0"/>
          <w:marTop w:val="0"/>
          <w:marBottom w:val="0"/>
          <w:divBdr>
            <w:top w:val="none" w:sz="0" w:space="0" w:color="auto"/>
            <w:left w:val="none" w:sz="0" w:space="0" w:color="auto"/>
            <w:bottom w:val="none" w:sz="0" w:space="0" w:color="auto"/>
            <w:right w:val="none" w:sz="0" w:space="0" w:color="auto"/>
          </w:divBdr>
          <w:divsChild>
            <w:div w:id="1659772401">
              <w:marLeft w:val="0"/>
              <w:marRight w:val="0"/>
              <w:marTop w:val="0"/>
              <w:marBottom w:val="0"/>
              <w:divBdr>
                <w:top w:val="none" w:sz="0" w:space="0" w:color="auto"/>
                <w:left w:val="none" w:sz="0" w:space="0" w:color="auto"/>
                <w:bottom w:val="none" w:sz="0" w:space="0" w:color="auto"/>
                <w:right w:val="none" w:sz="0" w:space="0" w:color="auto"/>
              </w:divBdr>
              <w:divsChild>
                <w:div w:id="17997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7071">
      <w:bodyDiv w:val="1"/>
      <w:marLeft w:val="0"/>
      <w:marRight w:val="0"/>
      <w:marTop w:val="0"/>
      <w:marBottom w:val="0"/>
      <w:divBdr>
        <w:top w:val="none" w:sz="0" w:space="0" w:color="auto"/>
        <w:left w:val="none" w:sz="0" w:space="0" w:color="auto"/>
        <w:bottom w:val="none" w:sz="0" w:space="0" w:color="auto"/>
        <w:right w:val="none" w:sz="0" w:space="0" w:color="auto"/>
      </w:divBdr>
    </w:div>
    <w:div w:id="971981899">
      <w:bodyDiv w:val="1"/>
      <w:marLeft w:val="0"/>
      <w:marRight w:val="0"/>
      <w:marTop w:val="0"/>
      <w:marBottom w:val="0"/>
      <w:divBdr>
        <w:top w:val="none" w:sz="0" w:space="0" w:color="auto"/>
        <w:left w:val="none" w:sz="0" w:space="0" w:color="auto"/>
        <w:bottom w:val="none" w:sz="0" w:space="0" w:color="auto"/>
        <w:right w:val="none" w:sz="0" w:space="0" w:color="auto"/>
      </w:divBdr>
    </w:div>
    <w:div w:id="978417094">
      <w:bodyDiv w:val="1"/>
      <w:marLeft w:val="0"/>
      <w:marRight w:val="0"/>
      <w:marTop w:val="0"/>
      <w:marBottom w:val="0"/>
      <w:divBdr>
        <w:top w:val="none" w:sz="0" w:space="0" w:color="auto"/>
        <w:left w:val="none" w:sz="0" w:space="0" w:color="auto"/>
        <w:bottom w:val="none" w:sz="0" w:space="0" w:color="auto"/>
        <w:right w:val="none" w:sz="0" w:space="0" w:color="auto"/>
      </w:divBdr>
      <w:divsChild>
        <w:div w:id="652955064">
          <w:marLeft w:val="0"/>
          <w:marRight w:val="0"/>
          <w:marTop w:val="0"/>
          <w:marBottom w:val="0"/>
          <w:divBdr>
            <w:top w:val="none" w:sz="0" w:space="0" w:color="auto"/>
            <w:left w:val="none" w:sz="0" w:space="0" w:color="auto"/>
            <w:bottom w:val="none" w:sz="0" w:space="0" w:color="auto"/>
            <w:right w:val="none" w:sz="0" w:space="0" w:color="auto"/>
          </w:divBdr>
          <w:divsChild>
            <w:div w:id="59057529">
              <w:marLeft w:val="0"/>
              <w:marRight w:val="0"/>
              <w:marTop w:val="0"/>
              <w:marBottom w:val="0"/>
              <w:divBdr>
                <w:top w:val="none" w:sz="0" w:space="0" w:color="auto"/>
                <w:left w:val="none" w:sz="0" w:space="0" w:color="auto"/>
                <w:bottom w:val="none" w:sz="0" w:space="0" w:color="auto"/>
                <w:right w:val="none" w:sz="0" w:space="0" w:color="auto"/>
              </w:divBdr>
              <w:divsChild>
                <w:div w:id="58669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692188">
      <w:bodyDiv w:val="1"/>
      <w:marLeft w:val="0"/>
      <w:marRight w:val="0"/>
      <w:marTop w:val="0"/>
      <w:marBottom w:val="0"/>
      <w:divBdr>
        <w:top w:val="none" w:sz="0" w:space="0" w:color="auto"/>
        <w:left w:val="none" w:sz="0" w:space="0" w:color="auto"/>
        <w:bottom w:val="none" w:sz="0" w:space="0" w:color="auto"/>
        <w:right w:val="none" w:sz="0" w:space="0" w:color="auto"/>
      </w:divBdr>
    </w:div>
    <w:div w:id="1001784252">
      <w:bodyDiv w:val="1"/>
      <w:marLeft w:val="0"/>
      <w:marRight w:val="0"/>
      <w:marTop w:val="0"/>
      <w:marBottom w:val="0"/>
      <w:divBdr>
        <w:top w:val="none" w:sz="0" w:space="0" w:color="auto"/>
        <w:left w:val="none" w:sz="0" w:space="0" w:color="auto"/>
        <w:bottom w:val="none" w:sz="0" w:space="0" w:color="auto"/>
        <w:right w:val="none" w:sz="0" w:space="0" w:color="auto"/>
      </w:divBdr>
    </w:div>
    <w:div w:id="1044058020">
      <w:bodyDiv w:val="1"/>
      <w:marLeft w:val="0"/>
      <w:marRight w:val="0"/>
      <w:marTop w:val="0"/>
      <w:marBottom w:val="0"/>
      <w:divBdr>
        <w:top w:val="none" w:sz="0" w:space="0" w:color="auto"/>
        <w:left w:val="none" w:sz="0" w:space="0" w:color="auto"/>
        <w:bottom w:val="none" w:sz="0" w:space="0" w:color="auto"/>
        <w:right w:val="none" w:sz="0" w:space="0" w:color="auto"/>
      </w:divBdr>
    </w:div>
    <w:div w:id="1052071252">
      <w:bodyDiv w:val="1"/>
      <w:marLeft w:val="0"/>
      <w:marRight w:val="0"/>
      <w:marTop w:val="0"/>
      <w:marBottom w:val="0"/>
      <w:divBdr>
        <w:top w:val="none" w:sz="0" w:space="0" w:color="auto"/>
        <w:left w:val="none" w:sz="0" w:space="0" w:color="auto"/>
        <w:bottom w:val="none" w:sz="0" w:space="0" w:color="auto"/>
        <w:right w:val="none" w:sz="0" w:space="0" w:color="auto"/>
      </w:divBdr>
      <w:divsChild>
        <w:div w:id="173881263">
          <w:marLeft w:val="0"/>
          <w:marRight w:val="0"/>
          <w:marTop w:val="0"/>
          <w:marBottom w:val="0"/>
          <w:divBdr>
            <w:top w:val="none" w:sz="0" w:space="0" w:color="auto"/>
            <w:left w:val="none" w:sz="0" w:space="0" w:color="auto"/>
            <w:bottom w:val="none" w:sz="0" w:space="0" w:color="auto"/>
            <w:right w:val="none" w:sz="0" w:space="0" w:color="auto"/>
          </w:divBdr>
          <w:divsChild>
            <w:div w:id="484130917">
              <w:marLeft w:val="0"/>
              <w:marRight w:val="0"/>
              <w:marTop w:val="0"/>
              <w:marBottom w:val="0"/>
              <w:divBdr>
                <w:top w:val="none" w:sz="0" w:space="0" w:color="auto"/>
                <w:left w:val="none" w:sz="0" w:space="0" w:color="auto"/>
                <w:bottom w:val="none" w:sz="0" w:space="0" w:color="auto"/>
                <w:right w:val="none" w:sz="0" w:space="0" w:color="auto"/>
              </w:divBdr>
              <w:divsChild>
                <w:div w:id="16320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709011">
      <w:bodyDiv w:val="1"/>
      <w:marLeft w:val="0"/>
      <w:marRight w:val="0"/>
      <w:marTop w:val="0"/>
      <w:marBottom w:val="0"/>
      <w:divBdr>
        <w:top w:val="none" w:sz="0" w:space="0" w:color="auto"/>
        <w:left w:val="none" w:sz="0" w:space="0" w:color="auto"/>
        <w:bottom w:val="none" w:sz="0" w:space="0" w:color="auto"/>
        <w:right w:val="none" w:sz="0" w:space="0" w:color="auto"/>
      </w:divBdr>
      <w:divsChild>
        <w:div w:id="1247379287">
          <w:marLeft w:val="0"/>
          <w:marRight w:val="0"/>
          <w:marTop w:val="0"/>
          <w:marBottom w:val="0"/>
          <w:divBdr>
            <w:top w:val="none" w:sz="0" w:space="0" w:color="auto"/>
            <w:left w:val="none" w:sz="0" w:space="0" w:color="auto"/>
            <w:bottom w:val="none" w:sz="0" w:space="0" w:color="auto"/>
            <w:right w:val="none" w:sz="0" w:space="0" w:color="auto"/>
          </w:divBdr>
          <w:divsChild>
            <w:div w:id="517306281">
              <w:marLeft w:val="0"/>
              <w:marRight w:val="0"/>
              <w:marTop w:val="0"/>
              <w:marBottom w:val="0"/>
              <w:divBdr>
                <w:top w:val="none" w:sz="0" w:space="0" w:color="auto"/>
                <w:left w:val="none" w:sz="0" w:space="0" w:color="auto"/>
                <w:bottom w:val="none" w:sz="0" w:space="0" w:color="auto"/>
                <w:right w:val="none" w:sz="0" w:space="0" w:color="auto"/>
              </w:divBdr>
            </w:div>
          </w:divsChild>
        </w:div>
        <w:div w:id="1771504248">
          <w:marLeft w:val="0"/>
          <w:marRight w:val="0"/>
          <w:marTop w:val="300"/>
          <w:marBottom w:val="0"/>
          <w:divBdr>
            <w:top w:val="none" w:sz="0" w:space="0" w:color="auto"/>
            <w:left w:val="none" w:sz="0" w:space="0" w:color="auto"/>
            <w:bottom w:val="none" w:sz="0" w:space="0" w:color="auto"/>
            <w:right w:val="none" w:sz="0" w:space="0" w:color="auto"/>
          </w:divBdr>
          <w:divsChild>
            <w:div w:id="1148086776">
              <w:marLeft w:val="0"/>
              <w:marRight w:val="0"/>
              <w:marTop w:val="0"/>
              <w:marBottom w:val="0"/>
              <w:divBdr>
                <w:top w:val="none" w:sz="0" w:space="0" w:color="auto"/>
                <w:left w:val="none" w:sz="0" w:space="0" w:color="auto"/>
                <w:bottom w:val="none" w:sz="0" w:space="0" w:color="auto"/>
                <w:right w:val="none" w:sz="0" w:space="0" w:color="auto"/>
              </w:divBdr>
              <w:divsChild>
                <w:div w:id="173600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130760">
      <w:bodyDiv w:val="1"/>
      <w:marLeft w:val="0"/>
      <w:marRight w:val="0"/>
      <w:marTop w:val="0"/>
      <w:marBottom w:val="0"/>
      <w:divBdr>
        <w:top w:val="none" w:sz="0" w:space="0" w:color="auto"/>
        <w:left w:val="none" w:sz="0" w:space="0" w:color="auto"/>
        <w:bottom w:val="none" w:sz="0" w:space="0" w:color="auto"/>
        <w:right w:val="none" w:sz="0" w:space="0" w:color="auto"/>
      </w:divBdr>
      <w:divsChild>
        <w:div w:id="496575702">
          <w:marLeft w:val="0"/>
          <w:marRight w:val="0"/>
          <w:marTop w:val="0"/>
          <w:marBottom w:val="0"/>
          <w:divBdr>
            <w:top w:val="none" w:sz="0" w:space="0" w:color="auto"/>
            <w:left w:val="none" w:sz="0" w:space="0" w:color="auto"/>
            <w:bottom w:val="none" w:sz="0" w:space="0" w:color="auto"/>
            <w:right w:val="none" w:sz="0" w:space="0" w:color="auto"/>
          </w:divBdr>
          <w:divsChild>
            <w:div w:id="26491378">
              <w:marLeft w:val="0"/>
              <w:marRight w:val="0"/>
              <w:marTop w:val="0"/>
              <w:marBottom w:val="0"/>
              <w:divBdr>
                <w:top w:val="none" w:sz="0" w:space="0" w:color="auto"/>
                <w:left w:val="none" w:sz="0" w:space="0" w:color="auto"/>
                <w:bottom w:val="none" w:sz="0" w:space="0" w:color="auto"/>
                <w:right w:val="none" w:sz="0" w:space="0" w:color="auto"/>
              </w:divBdr>
              <w:divsChild>
                <w:div w:id="192519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774346">
      <w:bodyDiv w:val="1"/>
      <w:marLeft w:val="0"/>
      <w:marRight w:val="0"/>
      <w:marTop w:val="0"/>
      <w:marBottom w:val="0"/>
      <w:divBdr>
        <w:top w:val="none" w:sz="0" w:space="0" w:color="auto"/>
        <w:left w:val="none" w:sz="0" w:space="0" w:color="auto"/>
        <w:bottom w:val="none" w:sz="0" w:space="0" w:color="auto"/>
        <w:right w:val="none" w:sz="0" w:space="0" w:color="auto"/>
      </w:divBdr>
      <w:divsChild>
        <w:div w:id="1127234432">
          <w:marLeft w:val="0"/>
          <w:marRight w:val="0"/>
          <w:marTop w:val="0"/>
          <w:marBottom w:val="0"/>
          <w:divBdr>
            <w:top w:val="none" w:sz="0" w:space="0" w:color="auto"/>
            <w:left w:val="none" w:sz="0" w:space="0" w:color="auto"/>
            <w:bottom w:val="none" w:sz="0" w:space="0" w:color="auto"/>
            <w:right w:val="none" w:sz="0" w:space="0" w:color="auto"/>
          </w:divBdr>
          <w:divsChild>
            <w:div w:id="1283925093">
              <w:marLeft w:val="0"/>
              <w:marRight w:val="0"/>
              <w:marTop w:val="0"/>
              <w:marBottom w:val="0"/>
              <w:divBdr>
                <w:top w:val="none" w:sz="0" w:space="0" w:color="auto"/>
                <w:left w:val="none" w:sz="0" w:space="0" w:color="auto"/>
                <w:bottom w:val="none" w:sz="0" w:space="0" w:color="auto"/>
                <w:right w:val="none" w:sz="0" w:space="0" w:color="auto"/>
              </w:divBdr>
              <w:divsChild>
                <w:div w:id="151568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560580">
      <w:bodyDiv w:val="1"/>
      <w:marLeft w:val="0"/>
      <w:marRight w:val="0"/>
      <w:marTop w:val="0"/>
      <w:marBottom w:val="0"/>
      <w:divBdr>
        <w:top w:val="none" w:sz="0" w:space="0" w:color="auto"/>
        <w:left w:val="none" w:sz="0" w:space="0" w:color="auto"/>
        <w:bottom w:val="none" w:sz="0" w:space="0" w:color="auto"/>
        <w:right w:val="none" w:sz="0" w:space="0" w:color="auto"/>
      </w:divBdr>
    </w:div>
    <w:div w:id="1109664831">
      <w:bodyDiv w:val="1"/>
      <w:marLeft w:val="0"/>
      <w:marRight w:val="0"/>
      <w:marTop w:val="0"/>
      <w:marBottom w:val="0"/>
      <w:divBdr>
        <w:top w:val="none" w:sz="0" w:space="0" w:color="auto"/>
        <w:left w:val="none" w:sz="0" w:space="0" w:color="auto"/>
        <w:bottom w:val="none" w:sz="0" w:space="0" w:color="auto"/>
        <w:right w:val="none" w:sz="0" w:space="0" w:color="auto"/>
      </w:divBdr>
    </w:div>
    <w:div w:id="1197424249">
      <w:bodyDiv w:val="1"/>
      <w:marLeft w:val="0"/>
      <w:marRight w:val="0"/>
      <w:marTop w:val="0"/>
      <w:marBottom w:val="0"/>
      <w:divBdr>
        <w:top w:val="none" w:sz="0" w:space="0" w:color="auto"/>
        <w:left w:val="none" w:sz="0" w:space="0" w:color="auto"/>
        <w:bottom w:val="none" w:sz="0" w:space="0" w:color="auto"/>
        <w:right w:val="none" w:sz="0" w:space="0" w:color="auto"/>
      </w:divBdr>
      <w:divsChild>
        <w:div w:id="668362763">
          <w:marLeft w:val="547"/>
          <w:marRight w:val="0"/>
          <w:marTop w:val="0"/>
          <w:marBottom w:val="0"/>
          <w:divBdr>
            <w:top w:val="none" w:sz="0" w:space="0" w:color="auto"/>
            <w:left w:val="none" w:sz="0" w:space="0" w:color="auto"/>
            <w:bottom w:val="none" w:sz="0" w:space="0" w:color="auto"/>
            <w:right w:val="none" w:sz="0" w:space="0" w:color="auto"/>
          </w:divBdr>
        </w:div>
        <w:div w:id="1959870223">
          <w:marLeft w:val="547"/>
          <w:marRight w:val="0"/>
          <w:marTop w:val="0"/>
          <w:marBottom w:val="0"/>
          <w:divBdr>
            <w:top w:val="none" w:sz="0" w:space="0" w:color="auto"/>
            <w:left w:val="none" w:sz="0" w:space="0" w:color="auto"/>
            <w:bottom w:val="none" w:sz="0" w:space="0" w:color="auto"/>
            <w:right w:val="none" w:sz="0" w:space="0" w:color="auto"/>
          </w:divBdr>
        </w:div>
      </w:divsChild>
    </w:div>
    <w:div w:id="1203253817">
      <w:bodyDiv w:val="1"/>
      <w:marLeft w:val="0"/>
      <w:marRight w:val="0"/>
      <w:marTop w:val="0"/>
      <w:marBottom w:val="0"/>
      <w:divBdr>
        <w:top w:val="none" w:sz="0" w:space="0" w:color="auto"/>
        <w:left w:val="none" w:sz="0" w:space="0" w:color="auto"/>
        <w:bottom w:val="none" w:sz="0" w:space="0" w:color="auto"/>
        <w:right w:val="none" w:sz="0" w:space="0" w:color="auto"/>
      </w:divBdr>
      <w:divsChild>
        <w:div w:id="1761759630">
          <w:marLeft w:val="0"/>
          <w:marRight w:val="0"/>
          <w:marTop w:val="0"/>
          <w:marBottom w:val="0"/>
          <w:divBdr>
            <w:top w:val="none" w:sz="0" w:space="0" w:color="auto"/>
            <w:left w:val="none" w:sz="0" w:space="0" w:color="auto"/>
            <w:bottom w:val="none" w:sz="0" w:space="0" w:color="auto"/>
            <w:right w:val="none" w:sz="0" w:space="0" w:color="auto"/>
          </w:divBdr>
          <w:divsChild>
            <w:div w:id="2065055754">
              <w:marLeft w:val="0"/>
              <w:marRight w:val="0"/>
              <w:marTop w:val="0"/>
              <w:marBottom w:val="0"/>
              <w:divBdr>
                <w:top w:val="none" w:sz="0" w:space="0" w:color="auto"/>
                <w:left w:val="none" w:sz="0" w:space="0" w:color="auto"/>
                <w:bottom w:val="none" w:sz="0" w:space="0" w:color="auto"/>
                <w:right w:val="none" w:sz="0" w:space="0" w:color="auto"/>
              </w:divBdr>
              <w:divsChild>
                <w:div w:id="210295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178095">
      <w:bodyDiv w:val="1"/>
      <w:marLeft w:val="0"/>
      <w:marRight w:val="0"/>
      <w:marTop w:val="0"/>
      <w:marBottom w:val="0"/>
      <w:divBdr>
        <w:top w:val="none" w:sz="0" w:space="0" w:color="auto"/>
        <w:left w:val="none" w:sz="0" w:space="0" w:color="auto"/>
        <w:bottom w:val="none" w:sz="0" w:space="0" w:color="auto"/>
        <w:right w:val="none" w:sz="0" w:space="0" w:color="auto"/>
      </w:divBdr>
      <w:divsChild>
        <w:div w:id="264849014">
          <w:marLeft w:val="0"/>
          <w:marRight w:val="0"/>
          <w:marTop w:val="0"/>
          <w:marBottom w:val="0"/>
          <w:divBdr>
            <w:top w:val="none" w:sz="0" w:space="0" w:color="auto"/>
            <w:left w:val="none" w:sz="0" w:space="0" w:color="auto"/>
            <w:bottom w:val="none" w:sz="0" w:space="0" w:color="auto"/>
            <w:right w:val="none" w:sz="0" w:space="0" w:color="auto"/>
          </w:divBdr>
          <w:divsChild>
            <w:div w:id="1885755325">
              <w:marLeft w:val="0"/>
              <w:marRight w:val="0"/>
              <w:marTop w:val="0"/>
              <w:marBottom w:val="0"/>
              <w:divBdr>
                <w:top w:val="none" w:sz="0" w:space="0" w:color="auto"/>
                <w:left w:val="none" w:sz="0" w:space="0" w:color="auto"/>
                <w:bottom w:val="none" w:sz="0" w:space="0" w:color="auto"/>
                <w:right w:val="none" w:sz="0" w:space="0" w:color="auto"/>
              </w:divBdr>
              <w:divsChild>
                <w:div w:id="27880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231915">
      <w:bodyDiv w:val="1"/>
      <w:marLeft w:val="0"/>
      <w:marRight w:val="0"/>
      <w:marTop w:val="0"/>
      <w:marBottom w:val="0"/>
      <w:divBdr>
        <w:top w:val="none" w:sz="0" w:space="0" w:color="auto"/>
        <w:left w:val="none" w:sz="0" w:space="0" w:color="auto"/>
        <w:bottom w:val="none" w:sz="0" w:space="0" w:color="auto"/>
        <w:right w:val="none" w:sz="0" w:space="0" w:color="auto"/>
      </w:divBdr>
    </w:div>
    <w:div w:id="1270090978">
      <w:bodyDiv w:val="1"/>
      <w:marLeft w:val="0"/>
      <w:marRight w:val="0"/>
      <w:marTop w:val="0"/>
      <w:marBottom w:val="0"/>
      <w:divBdr>
        <w:top w:val="none" w:sz="0" w:space="0" w:color="auto"/>
        <w:left w:val="none" w:sz="0" w:space="0" w:color="auto"/>
        <w:bottom w:val="none" w:sz="0" w:space="0" w:color="auto"/>
        <w:right w:val="none" w:sz="0" w:space="0" w:color="auto"/>
      </w:divBdr>
    </w:div>
    <w:div w:id="1358238254">
      <w:bodyDiv w:val="1"/>
      <w:marLeft w:val="0"/>
      <w:marRight w:val="0"/>
      <w:marTop w:val="0"/>
      <w:marBottom w:val="0"/>
      <w:divBdr>
        <w:top w:val="none" w:sz="0" w:space="0" w:color="auto"/>
        <w:left w:val="none" w:sz="0" w:space="0" w:color="auto"/>
        <w:bottom w:val="none" w:sz="0" w:space="0" w:color="auto"/>
        <w:right w:val="none" w:sz="0" w:space="0" w:color="auto"/>
      </w:divBdr>
    </w:div>
    <w:div w:id="1363288528">
      <w:bodyDiv w:val="1"/>
      <w:marLeft w:val="0"/>
      <w:marRight w:val="0"/>
      <w:marTop w:val="0"/>
      <w:marBottom w:val="0"/>
      <w:divBdr>
        <w:top w:val="none" w:sz="0" w:space="0" w:color="auto"/>
        <w:left w:val="none" w:sz="0" w:space="0" w:color="auto"/>
        <w:bottom w:val="none" w:sz="0" w:space="0" w:color="auto"/>
        <w:right w:val="none" w:sz="0" w:space="0" w:color="auto"/>
      </w:divBdr>
    </w:div>
    <w:div w:id="1393041139">
      <w:bodyDiv w:val="1"/>
      <w:marLeft w:val="0"/>
      <w:marRight w:val="0"/>
      <w:marTop w:val="0"/>
      <w:marBottom w:val="0"/>
      <w:divBdr>
        <w:top w:val="none" w:sz="0" w:space="0" w:color="auto"/>
        <w:left w:val="none" w:sz="0" w:space="0" w:color="auto"/>
        <w:bottom w:val="none" w:sz="0" w:space="0" w:color="auto"/>
        <w:right w:val="none" w:sz="0" w:space="0" w:color="auto"/>
      </w:divBdr>
    </w:div>
    <w:div w:id="1399086250">
      <w:bodyDiv w:val="1"/>
      <w:marLeft w:val="0"/>
      <w:marRight w:val="0"/>
      <w:marTop w:val="0"/>
      <w:marBottom w:val="0"/>
      <w:divBdr>
        <w:top w:val="none" w:sz="0" w:space="0" w:color="auto"/>
        <w:left w:val="none" w:sz="0" w:space="0" w:color="auto"/>
        <w:bottom w:val="none" w:sz="0" w:space="0" w:color="auto"/>
        <w:right w:val="none" w:sz="0" w:space="0" w:color="auto"/>
      </w:divBdr>
      <w:divsChild>
        <w:div w:id="617301306">
          <w:marLeft w:val="0"/>
          <w:marRight w:val="0"/>
          <w:marTop w:val="0"/>
          <w:marBottom w:val="0"/>
          <w:divBdr>
            <w:top w:val="none" w:sz="0" w:space="0" w:color="auto"/>
            <w:left w:val="none" w:sz="0" w:space="0" w:color="auto"/>
            <w:bottom w:val="none" w:sz="0" w:space="0" w:color="auto"/>
            <w:right w:val="none" w:sz="0" w:space="0" w:color="auto"/>
          </w:divBdr>
          <w:divsChild>
            <w:div w:id="863403331">
              <w:marLeft w:val="0"/>
              <w:marRight w:val="0"/>
              <w:marTop w:val="0"/>
              <w:marBottom w:val="0"/>
              <w:divBdr>
                <w:top w:val="none" w:sz="0" w:space="0" w:color="auto"/>
                <w:left w:val="none" w:sz="0" w:space="0" w:color="auto"/>
                <w:bottom w:val="none" w:sz="0" w:space="0" w:color="auto"/>
                <w:right w:val="none" w:sz="0" w:space="0" w:color="auto"/>
              </w:divBdr>
              <w:divsChild>
                <w:div w:id="122004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489292">
      <w:bodyDiv w:val="1"/>
      <w:marLeft w:val="0"/>
      <w:marRight w:val="0"/>
      <w:marTop w:val="0"/>
      <w:marBottom w:val="0"/>
      <w:divBdr>
        <w:top w:val="none" w:sz="0" w:space="0" w:color="auto"/>
        <w:left w:val="none" w:sz="0" w:space="0" w:color="auto"/>
        <w:bottom w:val="none" w:sz="0" w:space="0" w:color="auto"/>
        <w:right w:val="none" w:sz="0" w:space="0" w:color="auto"/>
      </w:divBdr>
    </w:div>
    <w:div w:id="1445464441">
      <w:bodyDiv w:val="1"/>
      <w:marLeft w:val="0"/>
      <w:marRight w:val="0"/>
      <w:marTop w:val="0"/>
      <w:marBottom w:val="0"/>
      <w:divBdr>
        <w:top w:val="none" w:sz="0" w:space="0" w:color="auto"/>
        <w:left w:val="none" w:sz="0" w:space="0" w:color="auto"/>
        <w:bottom w:val="none" w:sz="0" w:space="0" w:color="auto"/>
        <w:right w:val="none" w:sz="0" w:space="0" w:color="auto"/>
      </w:divBdr>
    </w:div>
    <w:div w:id="1496336536">
      <w:bodyDiv w:val="1"/>
      <w:marLeft w:val="0"/>
      <w:marRight w:val="0"/>
      <w:marTop w:val="0"/>
      <w:marBottom w:val="0"/>
      <w:divBdr>
        <w:top w:val="none" w:sz="0" w:space="0" w:color="auto"/>
        <w:left w:val="none" w:sz="0" w:space="0" w:color="auto"/>
        <w:bottom w:val="none" w:sz="0" w:space="0" w:color="auto"/>
        <w:right w:val="none" w:sz="0" w:space="0" w:color="auto"/>
      </w:divBdr>
      <w:divsChild>
        <w:div w:id="1364939497">
          <w:marLeft w:val="0"/>
          <w:marRight w:val="0"/>
          <w:marTop w:val="0"/>
          <w:marBottom w:val="0"/>
          <w:divBdr>
            <w:top w:val="none" w:sz="0" w:space="0" w:color="auto"/>
            <w:left w:val="none" w:sz="0" w:space="0" w:color="auto"/>
            <w:bottom w:val="none" w:sz="0" w:space="0" w:color="auto"/>
            <w:right w:val="none" w:sz="0" w:space="0" w:color="auto"/>
          </w:divBdr>
          <w:divsChild>
            <w:div w:id="1909224094">
              <w:marLeft w:val="0"/>
              <w:marRight w:val="0"/>
              <w:marTop w:val="0"/>
              <w:marBottom w:val="0"/>
              <w:divBdr>
                <w:top w:val="none" w:sz="0" w:space="0" w:color="auto"/>
                <w:left w:val="none" w:sz="0" w:space="0" w:color="auto"/>
                <w:bottom w:val="none" w:sz="0" w:space="0" w:color="auto"/>
                <w:right w:val="none" w:sz="0" w:space="0" w:color="auto"/>
              </w:divBdr>
              <w:divsChild>
                <w:div w:id="564951479">
                  <w:marLeft w:val="0"/>
                  <w:marRight w:val="0"/>
                  <w:marTop w:val="0"/>
                  <w:marBottom w:val="0"/>
                  <w:divBdr>
                    <w:top w:val="none" w:sz="0" w:space="0" w:color="auto"/>
                    <w:left w:val="none" w:sz="0" w:space="0" w:color="auto"/>
                    <w:bottom w:val="none" w:sz="0" w:space="0" w:color="auto"/>
                    <w:right w:val="none" w:sz="0" w:space="0" w:color="auto"/>
                  </w:divBdr>
                </w:div>
                <w:div w:id="211374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875195">
      <w:bodyDiv w:val="1"/>
      <w:marLeft w:val="0"/>
      <w:marRight w:val="0"/>
      <w:marTop w:val="0"/>
      <w:marBottom w:val="0"/>
      <w:divBdr>
        <w:top w:val="none" w:sz="0" w:space="0" w:color="auto"/>
        <w:left w:val="none" w:sz="0" w:space="0" w:color="auto"/>
        <w:bottom w:val="none" w:sz="0" w:space="0" w:color="auto"/>
        <w:right w:val="none" w:sz="0" w:space="0" w:color="auto"/>
      </w:divBdr>
    </w:div>
    <w:div w:id="1539511200">
      <w:bodyDiv w:val="1"/>
      <w:marLeft w:val="0"/>
      <w:marRight w:val="0"/>
      <w:marTop w:val="0"/>
      <w:marBottom w:val="0"/>
      <w:divBdr>
        <w:top w:val="none" w:sz="0" w:space="0" w:color="auto"/>
        <w:left w:val="none" w:sz="0" w:space="0" w:color="auto"/>
        <w:bottom w:val="none" w:sz="0" w:space="0" w:color="auto"/>
        <w:right w:val="none" w:sz="0" w:space="0" w:color="auto"/>
      </w:divBdr>
    </w:div>
    <w:div w:id="1544555970">
      <w:bodyDiv w:val="1"/>
      <w:marLeft w:val="0"/>
      <w:marRight w:val="0"/>
      <w:marTop w:val="0"/>
      <w:marBottom w:val="0"/>
      <w:divBdr>
        <w:top w:val="none" w:sz="0" w:space="0" w:color="auto"/>
        <w:left w:val="none" w:sz="0" w:space="0" w:color="auto"/>
        <w:bottom w:val="none" w:sz="0" w:space="0" w:color="auto"/>
        <w:right w:val="none" w:sz="0" w:space="0" w:color="auto"/>
      </w:divBdr>
    </w:div>
    <w:div w:id="1555462448">
      <w:bodyDiv w:val="1"/>
      <w:marLeft w:val="0"/>
      <w:marRight w:val="0"/>
      <w:marTop w:val="0"/>
      <w:marBottom w:val="0"/>
      <w:divBdr>
        <w:top w:val="none" w:sz="0" w:space="0" w:color="auto"/>
        <w:left w:val="none" w:sz="0" w:space="0" w:color="auto"/>
        <w:bottom w:val="none" w:sz="0" w:space="0" w:color="auto"/>
        <w:right w:val="none" w:sz="0" w:space="0" w:color="auto"/>
      </w:divBdr>
    </w:div>
    <w:div w:id="1560245396">
      <w:bodyDiv w:val="1"/>
      <w:marLeft w:val="0"/>
      <w:marRight w:val="0"/>
      <w:marTop w:val="0"/>
      <w:marBottom w:val="0"/>
      <w:divBdr>
        <w:top w:val="none" w:sz="0" w:space="0" w:color="auto"/>
        <w:left w:val="none" w:sz="0" w:space="0" w:color="auto"/>
        <w:bottom w:val="none" w:sz="0" w:space="0" w:color="auto"/>
        <w:right w:val="none" w:sz="0" w:space="0" w:color="auto"/>
      </w:divBdr>
      <w:divsChild>
        <w:div w:id="1311405697">
          <w:marLeft w:val="547"/>
          <w:marRight w:val="0"/>
          <w:marTop w:val="0"/>
          <w:marBottom w:val="0"/>
          <w:divBdr>
            <w:top w:val="none" w:sz="0" w:space="0" w:color="auto"/>
            <w:left w:val="none" w:sz="0" w:space="0" w:color="auto"/>
            <w:bottom w:val="none" w:sz="0" w:space="0" w:color="auto"/>
            <w:right w:val="none" w:sz="0" w:space="0" w:color="auto"/>
          </w:divBdr>
        </w:div>
        <w:div w:id="1742174766">
          <w:marLeft w:val="547"/>
          <w:marRight w:val="0"/>
          <w:marTop w:val="0"/>
          <w:marBottom w:val="0"/>
          <w:divBdr>
            <w:top w:val="none" w:sz="0" w:space="0" w:color="auto"/>
            <w:left w:val="none" w:sz="0" w:space="0" w:color="auto"/>
            <w:bottom w:val="none" w:sz="0" w:space="0" w:color="auto"/>
            <w:right w:val="none" w:sz="0" w:space="0" w:color="auto"/>
          </w:divBdr>
        </w:div>
      </w:divsChild>
    </w:div>
    <w:div w:id="1583367365">
      <w:bodyDiv w:val="1"/>
      <w:marLeft w:val="0"/>
      <w:marRight w:val="0"/>
      <w:marTop w:val="0"/>
      <w:marBottom w:val="0"/>
      <w:divBdr>
        <w:top w:val="none" w:sz="0" w:space="0" w:color="auto"/>
        <w:left w:val="none" w:sz="0" w:space="0" w:color="auto"/>
        <w:bottom w:val="none" w:sz="0" w:space="0" w:color="auto"/>
        <w:right w:val="none" w:sz="0" w:space="0" w:color="auto"/>
      </w:divBdr>
      <w:divsChild>
        <w:div w:id="500313480">
          <w:marLeft w:val="0"/>
          <w:marRight w:val="0"/>
          <w:marTop w:val="0"/>
          <w:marBottom w:val="0"/>
          <w:divBdr>
            <w:top w:val="none" w:sz="0" w:space="0" w:color="auto"/>
            <w:left w:val="none" w:sz="0" w:space="0" w:color="auto"/>
            <w:bottom w:val="none" w:sz="0" w:space="0" w:color="auto"/>
            <w:right w:val="none" w:sz="0" w:space="0" w:color="auto"/>
          </w:divBdr>
          <w:divsChild>
            <w:div w:id="1451780151">
              <w:marLeft w:val="0"/>
              <w:marRight w:val="0"/>
              <w:marTop w:val="0"/>
              <w:marBottom w:val="0"/>
              <w:divBdr>
                <w:top w:val="none" w:sz="0" w:space="0" w:color="auto"/>
                <w:left w:val="none" w:sz="0" w:space="0" w:color="auto"/>
                <w:bottom w:val="none" w:sz="0" w:space="0" w:color="auto"/>
                <w:right w:val="none" w:sz="0" w:space="0" w:color="auto"/>
              </w:divBdr>
              <w:divsChild>
                <w:div w:id="32463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382075">
      <w:bodyDiv w:val="1"/>
      <w:marLeft w:val="0"/>
      <w:marRight w:val="0"/>
      <w:marTop w:val="0"/>
      <w:marBottom w:val="0"/>
      <w:divBdr>
        <w:top w:val="none" w:sz="0" w:space="0" w:color="auto"/>
        <w:left w:val="none" w:sz="0" w:space="0" w:color="auto"/>
        <w:bottom w:val="none" w:sz="0" w:space="0" w:color="auto"/>
        <w:right w:val="none" w:sz="0" w:space="0" w:color="auto"/>
      </w:divBdr>
    </w:div>
    <w:div w:id="1604267649">
      <w:bodyDiv w:val="1"/>
      <w:marLeft w:val="0"/>
      <w:marRight w:val="0"/>
      <w:marTop w:val="0"/>
      <w:marBottom w:val="0"/>
      <w:divBdr>
        <w:top w:val="none" w:sz="0" w:space="0" w:color="auto"/>
        <w:left w:val="none" w:sz="0" w:space="0" w:color="auto"/>
        <w:bottom w:val="none" w:sz="0" w:space="0" w:color="auto"/>
        <w:right w:val="none" w:sz="0" w:space="0" w:color="auto"/>
      </w:divBdr>
    </w:div>
    <w:div w:id="1612395169">
      <w:bodyDiv w:val="1"/>
      <w:marLeft w:val="0"/>
      <w:marRight w:val="0"/>
      <w:marTop w:val="0"/>
      <w:marBottom w:val="0"/>
      <w:divBdr>
        <w:top w:val="none" w:sz="0" w:space="0" w:color="auto"/>
        <w:left w:val="none" w:sz="0" w:space="0" w:color="auto"/>
        <w:bottom w:val="none" w:sz="0" w:space="0" w:color="auto"/>
        <w:right w:val="none" w:sz="0" w:space="0" w:color="auto"/>
      </w:divBdr>
    </w:div>
    <w:div w:id="1622570376">
      <w:bodyDiv w:val="1"/>
      <w:marLeft w:val="0"/>
      <w:marRight w:val="0"/>
      <w:marTop w:val="0"/>
      <w:marBottom w:val="0"/>
      <w:divBdr>
        <w:top w:val="none" w:sz="0" w:space="0" w:color="auto"/>
        <w:left w:val="none" w:sz="0" w:space="0" w:color="auto"/>
        <w:bottom w:val="none" w:sz="0" w:space="0" w:color="auto"/>
        <w:right w:val="none" w:sz="0" w:space="0" w:color="auto"/>
      </w:divBdr>
      <w:divsChild>
        <w:div w:id="1293365390">
          <w:marLeft w:val="0"/>
          <w:marRight w:val="0"/>
          <w:marTop w:val="0"/>
          <w:marBottom w:val="0"/>
          <w:divBdr>
            <w:top w:val="none" w:sz="0" w:space="0" w:color="auto"/>
            <w:left w:val="none" w:sz="0" w:space="0" w:color="auto"/>
            <w:bottom w:val="none" w:sz="0" w:space="0" w:color="auto"/>
            <w:right w:val="none" w:sz="0" w:space="0" w:color="auto"/>
          </w:divBdr>
          <w:divsChild>
            <w:div w:id="1119229095">
              <w:marLeft w:val="0"/>
              <w:marRight w:val="0"/>
              <w:marTop w:val="0"/>
              <w:marBottom w:val="0"/>
              <w:divBdr>
                <w:top w:val="none" w:sz="0" w:space="0" w:color="auto"/>
                <w:left w:val="none" w:sz="0" w:space="0" w:color="auto"/>
                <w:bottom w:val="none" w:sz="0" w:space="0" w:color="auto"/>
                <w:right w:val="none" w:sz="0" w:space="0" w:color="auto"/>
              </w:divBdr>
              <w:divsChild>
                <w:div w:id="122186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306106">
      <w:bodyDiv w:val="1"/>
      <w:marLeft w:val="0"/>
      <w:marRight w:val="0"/>
      <w:marTop w:val="0"/>
      <w:marBottom w:val="0"/>
      <w:divBdr>
        <w:top w:val="none" w:sz="0" w:space="0" w:color="auto"/>
        <w:left w:val="none" w:sz="0" w:space="0" w:color="auto"/>
        <w:bottom w:val="none" w:sz="0" w:space="0" w:color="auto"/>
        <w:right w:val="none" w:sz="0" w:space="0" w:color="auto"/>
      </w:divBdr>
    </w:div>
    <w:div w:id="1690982023">
      <w:bodyDiv w:val="1"/>
      <w:marLeft w:val="0"/>
      <w:marRight w:val="0"/>
      <w:marTop w:val="0"/>
      <w:marBottom w:val="0"/>
      <w:divBdr>
        <w:top w:val="none" w:sz="0" w:space="0" w:color="auto"/>
        <w:left w:val="none" w:sz="0" w:space="0" w:color="auto"/>
        <w:bottom w:val="none" w:sz="0" w:space="0" w:color="auto"/>
        <w:right w:val="none" w:sz="0" w:space="0" w:color="auto"/>
      </w:divBdr>
      <w:divsChild>
        <w:div w:id="936788882">
          <w:marLeft w:val="0"/>
          <w:marRight w:val="0"/>
          <w:marTop w:val="0"/>
          <w:marBottom w:val="0"/>
          <w:divBdr>
            <w:top w:val="none" w:sz="0" w:space="0" w:color="auto"/>
            <w:left w:val="none" w:sz="0" w:space="0" w:color="auto"/>
            <w:bottom w:val="none" w:sz="0" w:space="0" w:color="auto"/>
            <w:right w:val="none" w:sz="0" w:space="0" w:color="auto"/>
          </w:divBdr>
          <w:divsChild>
            <w:div w:id="1978681627">
              <w:marLeft w:val="0"/>
              <w:marRight w:val="0"/>
              <w:marTop w:val="0"/>
              <w:marBottom w:val="0"/>
              <w:divBdr>
                <w:top w:val="none" w:sz="0" w:space="0" w:color="auto"/>
                <w:left w:val="none" w:sz="0" w:space="0" w:color="auto"/>
                <w:bottom w:val="none" w:sz="0" w:space="0" w:color="auto"/>
                <w:right w:val="none" w:sz="0" w:space="0" w:color="auto"/>
              </w:divBdr>
              <w:divsChild>
                <w:div w:id="5262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931119">
      <w:bodyDiv w:val="1"/>
      <w:marLeft w:val="0"/>
      <w:marRight w:val="0"/>
      <w:marTop w:val="0"/>
      <w:marBottom w:val="0"/>
      <w:divBdr>
        <w:top w:val="none" w:sz="0" w:space="0" w:color="auto"/>
        <w:left w:val="none" w:sz="0" w:space="0" w:color="auto"/>
        <w:bottom w:val="none" w:sz="0" w:space="0" w:color="auto"/>
        <w:right w:val="none" w:sz="0" w:space="0" w:color="auto"/>
      </w:divBdr>
    </w:div>
    <w:div w:id="1730151331">
      <w:bodyDiv w:val="1"/>
      <w:marLeft w:val="0"/>
      <w:marRight w:val="0"/>
      <w:marTop w:val="0"/>
      <w:marBottom w:val="0"/>
      <w:divBdr>
        <w:top w:val="none" w:sz="0" w:space="0" w:color="auto"/>
        <w:left w:val="none" w:sz="0" w:space="0" w:color="auto"/>
        <w:bottom w:val="none" w:sz="0" w:space="0" w:color="auto"/>
        <w:right w:val="none" w:sz="0" w:space="0" w:color="auto"/>
      </w:divBdr>
    </w:div>
    <w:div w:id="1732078410">
      <w:bodyDiv w:val="1"/>
      <w:marLeft w:val="0"/>
      <w:marRight w:val="0"/>
      <w:marTop w:val="0"/>
      <w:marBottom w:val="0"/>
      <w:divBdr>
        <w:top w:val="none" w:sz="0" w:space="0" w:color="auto"/>
        <w:left w:val="none" w:sz="0" w:space="0" w:color="auto"/>
        <w:bottom w:val="none" w:sz="0" w:space="0" w:color="auto"/>
        <w:right w:val="none" w:sz="0" w:space="0" w:color="auto"/>
      </w:divBdr>
      <w:divsChild>
        <w:div w:id="1073315181">
          <w:marLeft w:val="0"/>
          <w:marRight w:val="0"/>
          <w:marTop w:val="0"/>
          <w:marBottom w:val="0"/>
          <w:divBdr>
            <w:top w:val="none" w:sz="0" w:space="0" w:color="auto"/>
            <w:left w:val="none" w:sz="0" w:space="0" w:color="auto"/>
            <w:bottom w:val="none" w:sz="0" w:space="0" w:color="auto"/>
            <w:right w:val="none" w:sz="0" w:space="0" w:color="auto"/>
          </w:divBdr>
          <w:divsChild>
            <w:div w:id="2077120329">
              <w:marLeft w:val="0"/>
              <w:marRight w:val="0"/>
              <w:marTop w:val="0"/>
              <w:marBottom w:val="0"/>
              <w:divBdr>
                <w:top w:val="none" w:sz="0" w:space="0" w:color="auto"/>
                <w:left w:val="none" w:sz="0" w:space="0" w:color="auto"/>
                <w:bottom w:val="none" w:sz="0" w:space="0" w:color="auto"/>
                <w:right w:val="none" w:sz="0" w:space="0" w:color="auto"/>
              </w:divBdr>
              <w:divsChild>
                <w:div w:id="4354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198724">
      <w:bodyDiv w:val="1"/>
      <w:marLeft w:val="0"/>
      <w:marRight w:val="0"/>
      <w:marTop w:val="0"/>
      <w:marBottom w:val="0"/>
      <w:divBdr>
        <w:top w:val="none" w:sz="0" w:space="0" w:color="auto"/>
        <w:left w:val="none" w:sz="0" w:space="0" w:color="auto"/>
        <w:bottom w:val="none" w:sz="0" w:space="0" w:color="auto"/>
        <w:right w:val="none" w:sz="0" w:space="0" w:color="auto"/>
      </w:divBdr>
      <w:divsChild>
        <w:div w:id="88814815">
          <w:marLeft w:val="0"/>
          <w:marRight w:val="0"/>
          <w:marTop w:val="0"/>
          <w:marBottom w:val="0"/>
          <w:divBdr>
            <w:top w:val="none" w:sz="0" w:space="0" w:color="auto"/>
            <w:left w:val="none" w:sz="0" w:space="0" w:color="auto"/>
            <w:bottom w:val="none" w:sz="0" w:space="0" w:color="auto"/>
            <w:right w:val="none" w:sz="0" w:space="0" w:color="auto"/>
          </w:divBdr>
          <w:divsChild>
            <w:div w:id="2074154506">
              <w:marLeft w:val="0"/>
              <w:marRight w:val="0"/>
              <w:marTop w:val="0"/>
              <w:marBottom w:val="0"/>
              <w:divBdr>
                <w:top w:val="none" w:sz="0" w:space="0" w:color="auto"/>
                <w:left w:val="none" w:sz="0" w:space="0" w:color="auto"/>
                <w:bottom w:val="none" w:sz="0" w:space="0" w:color="auto"/>
                <w:right w:val="none" w:sz="0" w:space="0" w:color="auto"/>
              </w:divBdr>
              <w:divsChild>
                <w:div w:id="5244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087772">
      <w:bodyDiv w:val="1"/>
      <w:marLeft w:val="0"/>
      <w:marRight w:val="0"/>
      <w:marTop w:val="0"/>
      <w:marBottom w:val="0"/>
      <w:divBdr>
        <w:top w:val="none" w:sz="0" w:space="0" w:color="auto"/>
        <w:left w:val="none" w:sz="0" w:space="0" w:color="auto"/>
        <w:bottom w:val="none" w:sz="0" w:space="0" w:color="auto"/>
        <w:right w:val="none" w:sz="0" w:space="0" w:color="auto"/>
      </w:divBdr>
    </w:div>
    <w:div w:id="1811751755">
      <w:bodyDiv w:val="1"/>
      <w:marLeft w:val="0"/>
      <w:marRight w:val="0"/>
      <w:marTop w:val="0"/>
      <w:marBottom w:val="0"/>
      <w:divBdr>
        <w:top w:val="none" w:sz="0" w:space="0" w:color="auto"/>
        <w:left w:val="none" w:sz="0" w:space="0" w:color="auto"/>
        <w:bottom w:val="none" w:sz="0" w:space="0" w:color="auto"/>
        <w:right w:val="none" w:sz="0" w:space="0" w:color="auto"/>
      </w:divBdr>
      <w:divsChild>
        <w:div w:id="697851426">
          <w:marLeft w:val="0"/>
          <w:marRight w:val="0"/>
          <w:marTop w:val="0"/>
          <w:marBottom w:val="0"/>
          <w:divBdr>
            <w:top w:val="none" w:sz="0" w:space="0" w:color="auto"/>
            <w:left w:val="none" w:sz="0" w:space="0" w:color="auto"/>
            <w:bottom w:val="none" w:sz="0" w:space="0" w:color="auto"/>
            <w:right w:val="none" w:sz="0" w:space="0" w:color="auto"/>
          </w:divBdr>
          <w:divsChild>
            <w:div w:id="349457558">
              <w:marLeft w:val="0"/>
              <w:marRight w:val="0"/>
              <w:marTop w:val="0"/>
              <w:marBottom w:val="0"/>
              <w:divBdr>
                <w:top w:val="none" w:sz="0" w:space="0" w:color="auto"/>
                <w:left w:val="none" w:sz="0" w:space="0" w:color="auto"/>
                <w:bottom w:val="none" w:sz="0" w:space="0" w:color="auto"/>
                <w:right w:val="none" w:sz="0" w:space="0" w:color="auto"/>
              </w:divBdr>
              <w:divsChild>
                <w:div w:id="1860200492">
                  <w:marLeft w:val="0"/>
                  <w:marRight w:val="0"/>
                  <w:marTop w:val="0"/>
                  <w:marBottom w:val="0"/>
                  <w:divBdr>
                    <w:top w:val="none" w:sz="0" w:space="0" w:color="auto"/>
                    <w:left w:val="none" w:sz="0" w:space="0" w:color="auto"/>
                    <w:bottom w:val="none" w:sz="0" w:space="0" w:color="auto"/>
                    <w:right w:val="none" w:sz="0" w:space="0" w:color="auto"/>
                  </w:divBdr>
                  <w:divsChild>
                    <w:div w:id="569196154">
                      <w:marLeft w:val="0"/>
                      <w:marRight w:val="0"/>
                      <w:marTop w:val="0"/>
                      <w:marBottom w:val="0"/>
                      <w:divBdr>
                        <w:top w:val="none" w:sz="0" w:space="0" w:color="auto"/>
                        <w:left w:val="none" w:sz="0" w:space="0" w:color="auto"/>
                        <w:bottom w:val="none" w:sz="0" w:space="0" w:color="auto"/>
                        <w:right w:val="none" w:sz="0" w:space="0" w:color="auto"/>
                      </w:divBdr>
                    </w:div>
                    <w:div w:id="141054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895789">
      <w:bodyDiv w:val="1"/>
      <w:marLeft w:val="0"/>
      <w:marRight w:val="0"/>
      <w:marTop w:val="0"/>
      <w:marBottom w:val="0"/>
      <w:divBdr>
        <w:top w:val="none" w:sz="0" w:space="0" w:color="auto"/>
        <w:left w:val="none" w:sz="0" w:space="0" w:color="auto"/>
        <w:bottom w:val="none" w:sz="0" w:space="0" w:color="auto"/>
        <w:right w:val="none" w:sz="0" w:space="0" w:color="auto"/>
      </w:divBdr>
      <w:divsChild>
        <w:div w:id="470100714">
          <w:marLeft w:val="0"/>
          <w:marRight w:val="0"/>
          <w:marTop w:val="0"/>
          <w:marBottom w:val="0"/>
          <w:divBdr>
            <w:top w:val="none" w:sz="0" w:space="0" w:color="auto"/>
            <w:left w:val="none" w:sz="0" w:space="0" w:color="auto"/>
            <w:bottom w:val="none" w:sz="0" w:space="0" w:color="auto"/>
            <w:right w:val="none" w:sz="0" w:space="0" w:color="auto"/>
          </w:divBdr>
          <w:divsChild>
            <w:div w:id="1565411744">
              <w:marLeft w:val="0"/>
              <w:marRight w:val="0"/>
              <w:marTop w:val="0"/>
              <w:marBottom w:val="0"/>
              <w:divBdr>
                <w:top w:val="none" w:sz="0" w:space="0" w:color="auto"/>
                <w:left w:val="none" w:sz="0" w:space="0" w:color="auto"/>
                <w:bottom w:val="none" w:sz="0" w:space="0" w:color="auto"/>
                <w:right w:val="none" w:sz="0" w:space="0" w:color="auto"/>
              </w:divBdr>
              <w:divsChild>
                <w:div w:id="1438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93866">
      <w:bodyDiv w:val="1"/>
      <w:marLeft w:val="0"/>
      <w:marRight w:val="0"/>
      <w:marTop w:val="0"/>
      <w:marBottom w:val="0"/>
      <w:divBdr>
        <w:top w:val="none" w:sz="0" w:space="0" w:color="auto"/>
        <w:left w:val="none" w:sz="0" w:space="0" w:color="auto"/>
        <w:bottom w:val="none" w:sz="0" w:space="0" w:color="auto"/>
        <w:right w:val="none" w:sz="0" w:space="0" w:color="auto"/>
      </w:divBdr>
    </w:div>
    <w:div w:id="1859005273">
      <w:bodyDiv w:val="1"/>
      <w:marLeft w:val="0"/>
      <w:marRight w:val="0"/>
      <w:marTop w:val="0"/>
      <w:marBottom w:val="0"/>
      <w:divBdr>
        <w:top w:val="none" w:sz="0" w:space="0" w:color="auto"/>
        <w:left w:val="none" w:sz="0" w:space="0" w:color="auto"/>
        <w:bottom w:val="none" w:sz="0" w:space="0" w:color="auto"/>
        <w:right w:val="none" w:sz="0" w:space="0" w:color="auto"/>
      </w:divBdr>
      <w:divsChild>
        <w:div w:id="822087781">
          <w:marLeft w:val="0"/>
          <w:marRight w:val="0"/>
          <w:marTop w:val="0"/>
          <w:marBottom w:val="0"/>
          <w:divBdr>
            <w:top w:val="none" w:sz="0" w:space="0" w:color="auto"/>
            <w:left w:val="none" w:sz="0" w:space="0" w:color="auto"/>
            <w:bottom w:val="none" w:sz="0" w:space="0" w:color="auto"/>
            <w:right w:val="none" w:sz="0" w:space="0" w:color="auto"/>
          </w:divBdr>
          <w:divsChild>
            <w:div w:id="437792806">
              <w:marLeft w:val="0"/>
              <w:marRight w:val="0"/>
              <w:marTop w:val="0"/>
              <w:marBottom w:val="0"/>
              <w:divBdr>
                <w:top w:val="none" w:sz="0" w:space="0" w:color="auto"/>
                <w:left w:val="none" w:sz="0" w:space="0" w:color="auto"/>
                <w:bottom w:val="none" w:sz="0" w:space="0" w:color="auto"/>
                <w:right w:val="none" w:sz="0" w:space="0" w:color="auto"/>
              </w:divBdr>
              <w:divsChild>
                <w:div w:id="152752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873290">
      <w:bodyDiv w:val="1"/>
      <w:marLeft w:val="0"/>
      <w:marRight w:val="0"/>
      <w:marTop w:val="0"/>
      <w:marBottom w:val="0"/>
      <w:divBdr>
        <w:top w:val="none" w:sz="0" w:space="0" w:color="auto"/>
        <w:left w:val="none" w:sz="0" w:space="0" w:color="auto"/>
        <w:bottom w:val="none" w:sz="0" w:space="0" w:color="auto"/>
        <w:right w:val="none" w:sz="0" w:space="0" w:color="auto"/>
      </w:divBdr>
    </w:div>
    <w:div w:id="1901866260">
      <w:bodyDiv w:val="1"/>
      <w:marLeft w:val="0"/>
      <w:marRight w:val="0"/>
      <w:marTop w:val="0"/>
      <w:marBottom w:val="0"/>
      <w:divBdr>
        <w:top w:val="none" w:sz="0" w:space="0" w:color="auto"/>
        <w:left w:val="none" w:sz="0" w:space="0" w:color="auto"/>
        <w:bottom w:val="none" w:sz="0" w:space="0" w:color="auto"/>
        <w:right w:val="none" w:sz="0" w:space="0" w:color="auto"/>
      </w:divBdr>
    </w:div>
    <w:div w:id="1905409787">
      <w:bodyDiv w:val="1"/>
      <w:marLeft w:val="0"/>
      <w:marRight w:val="0"/>
      <w:marTop w:val="0"/>
      <w:marBottom w:val="0"/>
      <w:divBdr>
        <w:top w:val="none" w:sz="0" w:space="0" w:color="auto"/>
        <w:left w:val="none" w:sz="0" w:space="0" w:color="auto"/>
        <w:bottom w:val="none" w:sz="0" w:space="0" w:color="auto"/>
        <w:right w:val="none" w:sz="0" w:space="0" w:color="auto"/>
      </w:divBdr>
    </w:div>
    <w:div w:id="1958023692">
      <w:bodyDiv w:val="1"/>
      <w:marLeft w:val="0"/>
      <w:marRight w:val="0"/>
      <w:marTop w:val="0"/>
      <w:marBottom w:val="0"/>
      <w:divBdr>
        <w:top w:val="none" w:sz="0" w:space="0" w:color="auto"/>
        <w:left w:val="none" w:sz="0" w:space="0" w:color="auto"/>
        <w:bottom w:val="none" w:sz="0" w:space="0" w:color="auto"/>
        <w:right w:val="none" w:sz="0" w:space="0" w:color="auto"/>
      </w:divBdr>
      <w:divsChild>
        <w:div w:id="931354149">
          <w:marLeft w:val="0"/>
          <w:marRight w:val="0"/>
          <w:marTop w:val="0"/>
          <w:marBottom w:val="0"/>
          <w:divBdr>
            <w:top w:val="none" w:sz="0" w:space="0" w:color="auto"/>
            <w:left w:val="none" w:sz="0" w:space="0" w:color="auto"/>
            <w:bottom w:val="none" w:sz="0" w:space="0" w:color="auto"/>
            <w:right w:val="none" w:sz="0" w:space="0" w:color="auto"/>
          </w:divBdr>
          <w:divsChild>
            <w:div w:id="2586954">
              <w:marLeft w:val="0"/>
              <w:marRight w:val="0"/>
              <w:marTop w:val="0"/>
              <w:marBottom w:val="0"/>
              <w:divBdr>
                <w:top w:val="none" w:sz="0" w:space="0" w:color="auto"/>
                <w:left w:val="none" w:sz="0" w:space="0" w:color="auto"/>
                <w:bottom w:val="none" w:sz="0" w:space="0" w:color="auto"/>
                <w:right w:val="none" w:sz="0" w:space="0" w:color="auto"/>
              </w:divBdr>
              <w:divsChild>
                <w:div w:id="21224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398049">
      <w:bodyDiv w:val="1"/>
      <w:marLeft w:val="0"/>
      <w:marRight w:val="0"/>
      <w:marTop w:val="0"/>
      <w:marBottom w:val="0"/>
      <w:divBdr>
        <w:top w:val="none" w:sz="0" w:space="0" w:color="auto"/>
        <w:left w:val="none" w:sz="0" w:space="0" w:color="auto"/>
        <w:bottom w:val="none" w:sz="0" w:space="0" w:color="auto"/>
        <w:right w:val="none" w:sz="0" w:space="0" w:color="auto"/>
      </w:divBdr>
    </w:div>
    <w:div w:id="1983852651">
      <w:bodyDiv w:val="1"/>
      <w:marLeft w:val="0"/>
      <w:marRight w:val="0"/>
      <w:marTop w:val="0"/>
      <w:marBottom w:val="0"/>
      <w:divBdr>
        <w:top w:val="none" w:sz="0" w:space="0" w:color="auto"/>
        <w:left w:val="none" w:sz="0" w:space="0" w:color="auto"/>
        <w:bottom w:val="none" w:sz="0" w:space="0" w:color="auto"/>
        <w:right w:val="none" w:sz="0" w:space="0" w:color="auto"/>
      </w:divBdr>
      <w:divsChild>
        <w:div w:id="51538721">
          <w:marLeft w:val="0"/>
          <w:marRight w:val="0"/>
          <w:marTop w:val="0"/>
          <w:marBottom w:val="0"/>
          <w:divBdr>
            <w:top w:val="none" w:sz="0" w:space="0" w:color="auto"/>
            <w:left w:val="none" w:sz="0" w:space="0" w:color="auto"/>
            <w:bottom w:val="none" w:sz="0" w:space="0" w:color="auto"/>
            <w:right w:val="none" w:sz="0" w:space="0" w:color="auto"/>
          </w:divBdr>
          <w:divsChild>
            <w:div w:id="1375546274">
              <w:marLeft w:val="0"/>
              <w:marRight w:val="0"/>
              <w:marTop w:val="0"/>
              <w:marBottom w:val="0"/>
              <w:divBdr>
                <w:top w:val="none" w:sz="0" w:space="0" w:color="auto"/>
                <w:left w:val="none" w:sz="0" w:space="0" w:color="auto"/>
                <w:bottom w:val="none" w:sz="0" w:space="0" w:color="auto"/>
                <w:right w:val="none" w:sz="0" w:space="0" w:color="auto"/>
              </w:divBdr>
              <w:divsChild>
                <w:div w:id="106379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898256">
      <w:bodyDiv w:val="1"/>
      <w:marLeft w:val="0"/>
      <w:marRight w:val="0"/>
      <w:marTop w:val="0"/>
      <w:marBottom w:val="0"/>
      <w:divBdr>
        <w:top w:val="none" w:sz="0" w:space="0" w:color="auto"/>
        <w:left w:val="none" w:sz="0" w:space="0" w:color="auto"/>
        <w:bottom w:val="none" w:sz="0" w:space="0" w:color="auto"/>
        <w:right w:val="none" w:sz="0" w:space="0" w:color="auto"/>
      </w:divBdr>
    </w:div>
    <w:div w:id="2028024269">
      <w:bodyDiv w:val="1"/>
      <w:marLeft w:val="0"/>
      <w:marRight w:val="0"/>
      <w:marTop w:val="0"/>
      <w:marBottom w:val="0"/>
      <w:divBdr>
        <w:top w:val="none" w:sz="0" w:space="0" w:color="auto"/>
        <w:left w:val="none" w:sz="0" w:space="0" w:color="auto"/>
        <w:bottom w:val="none" w:sz="0" w:space="0" w:color="auto"/>
        <w:right w:val="none" w:sz="0" w:space="0" w:color="auto"/>
      </w:divBdr>
    </w:div>
    <w:div w:id="2061321490">
      <w:bodyDiv w:val="1"/>
      <w:marLeft w:val="0"/>
      <w:marRight w:val="0"/>
      <w:marTop w:val="0"/>
      <w:marBottom w:val="0"/>
      <w:divBdr>
        <w:top w:val="none" w:sz="0" w:space="0" w:color="auto"/>
        <w:left w:val="none" w:sz="0" w:space="0" w:color="auto"/>
        <w:bottom w:val="none" w:sz="0" w:space="0" w:color="auto"/>
        <w:right w:val="none" w:sz="0" w:space="0" w:color="auto"/>
      </w:divBdr>
      <w:divsChild>
        <w:div w:id="291446869">
          <w:marLeft w:val="0"/>
          <w:marRight w:val="0"/>
          <w:marTop w:val="0"/>
          <w:marBottom w:val="0"/>
          <w:divBdr>
            <w:top w:val="none" w:sz="0" w:space="0" w:color="auto"/>
            <w:left w:val="none" w:sz="0" w:space="0" w:color="auto"/>
            <w:bottom w:val="none" w:sz="0" w:space="0" w:color="auto"/>
            <w:right w:val="none" w:sz="0" w:space="0" w:color="auto"/>
          </w:divBdr>
          <w:divsChild>
            <w:div w:id="426969936">
              <w:marLeft w:val="0"/>
              <w:marRight w:val="0"/>
              <w:marTop w:val="0"/>
              <w:marBottom w:val="0"/>
              <w:divBdr>
                <w:top w:val="none" w:sz="0" w:space="0" w:color="auto"/>
                <w:left w:val="none" w:sz="0" w:space="0" w:color="auto"/>
                <w:bottom w:val="none" w:sz="0" w:space="0" w:color="auto"/>
                <w:right w:val="none" w:sz="0" w:space="0" w:color="auto"/>
              </w:divBdr>
              <w:divsChild>
                <w:div w:id="76041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03134">
      <w:bodyDiv w:val="1"/>
      <w:marLeft w:val="0"/>
      <w:marRight w:val="0"/>
      <w:marTop w:val="0"/>
      <w:marBottom w:val="0"/>
      <w:divBdr>
        <w:top w:val="none" w:sz="0" w:space="0" w:color="auto"/>
        <w:left w:val="none" w:sz="0" w:space="0" w:color="auto"/>
        <w:bottom w:val="none" w:sz="0" w:space="0" w:color="auto"/>
        <w:right w:val="none" w:sz="0" w:space="0" w:color="auto"/>
      </w:divBdr>
      <w:divsChild>
        <w:div w:id="120536231">
          <w:marLeft w:val="0"/>
          <w:marRight w:val="0"/>
          <w:marTop w:val="0"/>
          <w:marBottom w:val="0"/>
          <w:divBdr>
            <w:top w:val="none" w:sz="0" w:space="0" w:color="auto"/>
            <w:left w:val="none" w:sz="0" w:space="0" w:color="auto"/>
            <w:bottom w:val="none" w:sz="0" w:space="0" w:color="auto"/>
            <w:right w:val="none" w:sz="0" w:space="0" w:color="auto"/>
          </w:divBdr>
          <w:divsChild>
            <w:div w:id="1973517207">
              <w:marLeft w:val="0"/>
              <w:marRight w:val="0"/>
              <w:marTop w:val="0"/>
              <w:marBottom w:val="0"/>
              <w:divBdr>
                <w:top w:val="none" w:sz="0" w:space="0" w:color="auto"/>
                <w:left w:val="none" w:sz="0" w:space="0" w:color="auto"/>
                <w:bottom w:val="none" w:sz="0" w:space="0" w:color="auto"/>
                <w:right w:val="none" w:sz="0" w:space="0" w:color="auto"/>
              </w:divBdr>
              <w:divsChild>
                <w:div w:id="79005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148937">
      <w:bodyDiv w:val="1"/>
      <w:marLeft w:val="0"/>
      <w:marRight w:val="0"/>
      <w:marTop w:val="0"/>
      <w:marBottom w:val="0"/>
      <w:divBdr>
        <w:top w:val="none" w:sz="0" w:space="0" w:color="auto"/>
        <w:left w:val="none" w:sz="0" w:space="0" w:color="auto"/>
        <w:bottom w:val="none" w:sz="0" w:space="0" w:color="auto"/>
        <w:right w:val="none" w:sz="0" w:space="0" w:color="auto"/>
      </w:divBdr>
    </w:div>
    <w:div w:id="2109738608">
      <w:bodyDiv w:val="1"/>
      <w:marLeft w:val="0"/>
      <w:marRight w:val="0"/>
      <w:marTop w:val="0"/>
      <w:marBottom w:val="0"/>
      <w:divBdr>
        <w:top w:val="none" w:sz="0" w:space="0" w:color="auto"/>
        <w:left w:val="none" w:sz="0" w:space="0" w:color="auto"/>
        <w:bottom w:val="none" w:sz="0" w:space="0" w:color="auto"/>
        <w:right w:val="none" w:sz="0" w:space="0" w:color="auto"/>
      </w:divBdr>
      <w:divsChild>
        <w:div w:id="1293486814">
          <w:marLeft w:val="547"/>
          <w:marRight w:val="0"/>
          <w:marTop w:val="0"/>
          <w:marBottom w:val="0"/>
          <w:divBdr>
            <w:top w:val="none" w:sz="0" w:space="0" w:color="auto"/>
            <w:left w:val="none" w:sz="0" w:space="0" w:color="auto"/>
            <w:bottom w:val="none" w:sz="0" w:space="0" w:color="auto"/>
            <w:right w:val="none" w:sz="0" w:space="0" w:color="auto"/>
          </w:divBdr>
        </w:div>
      </w:divsChild>
    </w:div>
    <w:div w:id="2113473001">
      <w:bodyDiv w:val="1"/>
      <w:marLeft w:val="0"/>
      <w:marRight w:val="0"/>
      <w:marTop w:val="0"/>
      <w:marBottom w:val="0"/>
      <w:divBdr>
        <w:top w:val="none" w:sz="0" w:space="0" w:color="auto"/>
        <w:left w:val="none" w:sz="0" w:space="0" w:color="auto"/>
        <w:bottom w:val="none" w:sz="0" w:space="0" w:color="auto"/>
        <w:right w:val="none" w:sz="0" w:space="0" w:color="auto"/>
      </w:divBdr>
    </w:div>
    <w:div w:id="2114981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Hoja_de_c_lculo_de_Microsoft_Excel2.xlsx"/><Relationship Id="rId26" Type="http://schemas.openxmlformats.org/officeDocument/2006/relationships/image" Target="media/image9.png"/><Relationship Id="rId39" Type="http://schemas.openxmlformats.org/officeDocument/2006/relationships/hyperlink" Target="mailto:contactenos@secretar%C3%ADajuridica.gov.co" TargetMode="External"/><Relationship Id="rId21" Type="http://schemas.openxmlformats.org/officeDocument/2006/relationships/image" Target="media/image6.emf"/><Relationship Id="rId34" Type="http://schemas.openxmlformats.org/officeDocument/2006/relationships/image" Target="media/image15.png"/><Relationship Id="rId42" Type="http://schemas.openxmlformats.org/officeDocument/2006/relationships/hyperlink" Target="https://sdqs.bogota.gov.co/sdqs" TargetMode="External"/><Relationship Id="rId47" Type="http://schemas.openxmlformats.org/officeDocument/2006/relationships/hyperlink" Target="mailto:notificacionesjudiciales@secretariajuridica.gov.co" TargetMode="External"/><Relationship Id="rId50" Type="http://schemas.openxmlformats.org/officeDocument/2006/relationships/hyperlink" Target="http://www.bogotajuridica.gov.co" TargetMode="External"/><Relationship Id="rId55" Type="http://schemas.openxmlformats.org/officeDocument/2006/relationships/image" Target="media/image23.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Hoja_de_c_lculo_de_Microsoft_Excel1.xlsx"/><Relationship Id="rId29" Type="http://schemas.openxmlformats.org/officeDocument/2006/relationships/image" Target="media/image12.emf"/><Relationship Id="rId11" Type="http://schemas.openxmlformats.org/officeDocument/2006/relationships/hyperlink" Target="file:///G:\Unidades%20compartidas\Oficina%20Asesora%20de%20Planeaci&#243;n\2019\INFORMES\INFORMES%20DE%20EMPALME%202016-2020\Informe%20de%20empalme%20MIPG%20SJD%20-%20VERSI&#211;N%2011%20DE%20DICIEMBRE%20DE%202019.docx" TargetMode="External"/><Relationship Id="rId24" Type="http://schemas.openxmlformats.org/officeDocument/2006/relationships/package" Target="embeddings/Hoja_de_c_lculo_de_Microsoft_Excel5.xlsx"/><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hyperlink" Target="mailto:notificacionesjudiciales@secretariajuridica.gov.co" TargetMode="External"/><Relationship Id="rId45" Type="http://schemas.openxmlformats.org/officeDocument/2006/relationships/image" Target="media/image18.jpeg"/><Relationship Id="rId53" Type="http://schemas.openxmlformats.org/officeDocument/2006/relationships/image" Target="media/image21.png"/><Relationship Id="rId58" Type="http://schemas.openxmlformats.org/officeDocument/2006/relationships/image" Target="media/image26.png"/><Relationship Id="rId5" Type="http://schemas.openxmlformats.org/officeDocument/2006/relationships/webSettings" Target="webSettings.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package" Target="embeddings/Hoja_de_c_lculo_de_Microsoft_Excel.xlsx"/><Relationship Id="rId22" Type="http://schemas.openxmlformats.org/officeDocument/2006/relationships/package" Target="embeddings/Hoja_de_c_lculo_de_Microsoft_Excel4.xlsx"/><Relationship Id="rId27" Type="http://schemas.openxmlformats.org/officeDocument/2006/relationships/image" Target="media/image10.png"/><Relationship Id="rId30" Type="http://schemas.openxmlformats.org/officeDocument/2006/relationships/chart" Target="charts/chart1.xml"/><Relationship Id="rId35" Type="http://schemas.openxmlformats.org/officeDocument/2006/relationships/hyperlink" Target="http://sipej.bogotajuridica.gov.co/SPJ/portal/?ParamInRed=2" TargetMode="External"/><Relationship Id="rId43" Type="http://schemas.openxmlformats.org/officeDocument/2006/relationships/hyperlink" Target="http://www.bogotajuridica.gov.co" TargetMode="External"/><Relationship Id="rId48" Type="http://schemas.openxmlformats.org/officeDocument/2006/relationships/hyperlink" Target="mailto:contratos@secretariajuridica.gov.co" TargetMode="External"/><Relationship Id="rId56" Type="http://schemas.openxmlformats.org/officeDocument/2006/relationships/image" Target="media/image24.png"/><Relationship Id="rId8" Type="http://schemas.openxmlformats.org/officeDocument/2006/relationships/header" Target="header1.xml"/><Relationship Id="rId51" Type="http://schemas.openxmlformats.org/officeDocument/2006/relationships/image" Target="media/image19.emf"/><Relationship Id="rId3" Type="http://schemas.openxmlformats.org/officeDocument/2006/relationships/styles" Target="styles.xml"/><Relationship Id="rId12" Type="http://schemas.openxmlformats.org/officeDocument/2006/relationships/hyperlink" Target="file:///G:\Unidades%20compartidas\Oficina%20Asesora%20de%20Planeaci&#243;n\2019\INFORMES\INFORMES%20DE%20EMPALME%202016-2020\Informe%20de%20empalme%20MIPG%20SJD%20-%20VERSI&#211;N%2011%20DE%20DICIEMBRE%20DE%202019.docx" TargetMode="External"/><Relationship Id="rId17" Type="http://schemas.openxmlformats.org/officeDocument/2006/relationships/image" Target="media/image4.emf"/><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hyperlink" Target="http://www.secretariajuridica.gov.co/transparencia/instrumentos-gestion-informacion-publica/registro-activos-informacion" TargetMode="External"/><Relationship Id="rId46" Type="http://schemas.openxmlformats.org/officeDocument/2006/relationships/hyperlink" Target="mailto:contactenos@secretar%C3%ADajuridica.gov.co" TargetMode="External"/><Relationship Id="rId59" Type="http://schemas.openxmlformats.org/officeDocument/2006/relationships/fontTable" Target="fontTable.xml"/><Relationship Id="rId20" Type="http://schemas.openxmlformats.org/officeDocument/2006/relationships/package" Target="embeddings/Hoja_de_c_lculo_de_Microsoft_Excel3.xlsx"/><Relationship Id="rId41" Type="http://schemas.openxmlformats.org/officeDocument/2006/relationships/hyperlink" Target="mailto:contratos@secretariajuridica.gov.co" TargetMode="External"/><Relationship Id="rId54"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image" Target="media/image11.png"/><Relationship Id="rId36" Type="http://schemas.openxmlformats.org/officeDocument/2006/relationships/chart" Target="charts/chart3.xml"/><Relationship Id="rId49" Type="http://schemas.openxmlformats.org/officeDocument/2006/relationships/hyperlink" Target="https://sdqs.bogota.gov.co/sdqs" TargetMode="External"/><Relationship Id="rId57" Type="http://schemas.openxmlformats.org/officeDocument/2006/relationships/image" Target="media/image25.emf"/><Relationship Id="rId10" Type="http://schemas.openxmlformats.org/officeDocument/2006/relationships/hyperlink" Target="file:///G:\Unidades%20compartidas\Oficina%20Asesora%20de%20Planeaci&#243;n\2019\INFORMES\INFORMES%20DE%20EMPALME%202016-2020\Informe%20de%20empalme%20MIPG%20SJD%20-%20VERSI&#211;N%2011%20DE%20DICIEMBRE%20DE%202019.docx" TargetMode="External"/><Relationship Id="rId31" Type="http://schemas.openxmlformats.org/officeDocument/2006/relationships/chart" Target="charts/chart2.xml"/><Relationship Id="rId44" Type="http://schemas.openxmlformats.org/officeDocument/2006/relationships/image" Target="media/image17.png"/><Relationship Id="rId52" Type="http://schemas.openxmlformats.org/officeDocument/2006/relationships/image" Target="media/image20.jpe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jmmontoya.SECJUR\Documents\ARCHIVOS%202019\INFORMA%20DE%20EMPALME%202019\Gr&#225;ficas%20informaci&#243;n%20presupuestal%20Sectore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mmontoya.SECJUR\Documents\ARCHIVOS%202019\INFORMA%20DE%20EMPALME%202019\Gr&#225;ficas%20informaci&#243;n%20presupuestal%20Sectores.xls"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syarevalob.SECJUR\Documents\Archivos%202017\archivos%20oficina\Gestion%20Calidad\Gestion%20de%20Calidad\Informe%20gestion\Informe%20de%20Gesti&#243;n%202019\informe%20emplame%202019\ESTADISTICA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800" b="0" i="0" baseline="0">
                <a:effectLst/>
              </a:rPr>
              <a:t>Presupuesto  Asignado </a:t>
            </a:r>
            <a:endParaRPr lang="es-CO">
              <a:effectLst/>
            </a:endParaRPr>
          </a:p>
        </c:rich>
      </c:tx>
      <c:overlay val="0"/>
      <c:spPr>
        <a:noFill/>
        <a:ln w="25400">
          <a:noFill/>
        </a:ln>
      </c:spPr>
    </c:title>
    <c:autoTitleDeleted val="0"/>
    <c:plotArea>
      <c:layout>
        <c:manualLayout>
          <c:layoutTarget val="inner"/>
          <c:xMode val="edge"/>
          <c:yMode val="edge"/>
          <c:x val="0.12420685194391434"/>
          <c:y val="0.15587420630329593"/>
          <c:w val="0.85416086309728889"/>
          <c:h val="0.63897731715522255"/>
        </c:manualLayout>
      </c:layout>
      <c:barChart>
        <c:barDir val="col"/>
        <c:grouping val="clustered"/>
        <c:varyColors val="0"/>
        <c:ser>
          <c:idx val="0"/>
          <c:order val="0"/>
          <c:tx>
            <c:strRef>
              <c:f>'Presupuesto total'!$B$7</c:f>
              <c:strCache>
                <c:ptCount val="1"/>
                <c:pt idx="0">
                  <c:v>Presupuesto Total</c:v>
                </c:pt>
              </c:strCache>
            </c:strRef>
          </c:tx>
          <c:spPr>
            <a:solidFill>
              <a:srgbClr val="00B0F0"/>
            </a:solidFill>
            <a:ln w="25400">
              <a:noFill/>
            </a:ln>
          </c:spPr>
          <c:invertIfNegative val="0"/>
          <c:dLbls>
            <c:spPr>
              <a:noFill/>
              <a:ln w="25400">
                <a:noFill/>
              </a:ln>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'Presupuesto total'!$A$8:$A$12</c:f>
              <c:strCache>
                <c:ptCount val="5"/>
                <c:pt idx="0">
                  <c:v>2016</c:v>
                </c:pt>
                <c:pt idx="1">
                  <c:v>2017</c:v>
                </c:pt>
                <c:pt idx="2">
                  <c:v>2018</c:v>
                </c:pt>
                <c:pt idx="3">
                  <c:v>2019</c:v>
                </c:pt>
                <c:pt idx="4">
                  <c:v>2020 (Proy)</c:v>
                </c:pt>
              </c:strCache>
            </c:strRef>
          </c:cat>
          <c:val>
            <c:numRef>
              <c:f>'Presupuesto total'!$B$8:$B$12</c:f>
              <c:numCache>
                <c:formatCode>"$"#,##0_);\("$"#,##0\)</c:formatCode>
                <c:ptCount val="5"/>
                <c:pt idx="0">
                  <c:v>8387</c:v>
                </c:pt>
                <c:pt idx="1">
                  <c:v>29526.400000000001</c:v>
                </c:pt>
                <c:pt idx="2">
                  <c:v>35938.6</c:v>
                </c:pt>
                <c:pt idx="3">
                  <c:v>38169.399999999994</c:v>
                </c:pt>
                <c:pt idx="4">
                  <c:v>30098.400000000001</c:v>
                </c:pt>
              </c:numCache>
            </c:numRef>
          </c:val>
          <c:extLst>
            <c:ext xmlns:c16="http://schemas.microsoft.com/office/drawing/2014/chart" uri="{C3380CC4-5D6E-409C-BE32-E72D297353CC}">
              <c16:uniqueId val="{00000000-FCD5-4FC5-8414-9F8561E42021}"/>
            </c:ext>
          </c:extLst>
        </c:ser>
        <c:ser>
          <c:idx val="1"/>
          <c:order val="1"/>
          <c:tx>
            <c:strRef>
              <c:f>'Presupuesto total'!$C$7</c:f>
              <c:strCache>
                <c:ptCount val="1"/>
                <c:pt idx="0">
                  <c:v>Presupuesto de Funcionamiento</c:v>
                </c:pt>
              </c:strCache>
            </c:strRef>
          </c:tx>
          <c:spPr>
            <a:solidFill>
              <a:schemeClr val="accent6">
                <a:lumMod val="20000"/>
                <a:lumOff val="80000"/>
              </a:schemeClr>
            </a:solidFill>
            <a:ln w="25400">
              <a:noFill/>
            </a:ln>
          </c:spPr>
          <c:invertIfNegative val="0"/>
          <c:dLbls>
            <c:spPr>
              <a:noFill/>
              <a:ln w="25400">
                <a:noFill/>
              </a:ln>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'Presupuesto total'!$A$8:$A$12</c:f>
              <c:strCache>
                <c:ptCount val="5"/>
                <c:pt idx="0">
                  <c:v>2016</c:v>
                </c:pt>
                <c:pt idx="1">
                  <c:v>2017</c:v>
                </c:pt>
                <c:pt idx="2">
                  <c:v>2018</c:v>
                </c:pt>
                <c:pt idx="3">
                  <c:v>2019</c:v>
                </c:pt>
                <c:pt idx="4">
                  <c:v>2020 (Proy)</c:v>
                </c:pt>
              </c:strCache>
            </c:strRef>
          </c:cat>
          <c:val>
            <c:numRef>
              <c:f>'Presupuesto total'!$C$8:$C$12</c:f>
              <c:numCache>
                <c:formatCode>"$"#,##0_);\("$"#,##0\)</c:formatCode>
                <c:ptCount val="5"/>
                <c:pt idx="0">
                  <c:v>6285.4</c:v>
                </c:pt>
                <c:pt idx="1">
                  <c:v>18974.400000000001</c:v>
                </c:pt>
                <c:pt idx="2">
                  <c:v>22524.2</c:v>
                </c:pt>
                <c:pt idx="3">
                  <c:v>21431.3</c:v>
                </c:pt>
                <c:pt idx="4">
                  <c:v>23253.4</c:v>
                </c:pt>
              </c:numCache>
            </c:numRef>
          </c:val>
          <c:extLst>
            <c:ext xmlns:c16="http://schemas.microsoft.com/office/drawing/2014/chart" uri="{C3380CC4-5D6E-409C-BE32-E72D297353CC}">
              <c16:uniqueId val="{00000001-FCD5-4FC5-8414-9F8561E42021}"/>
            </c:ext>
          </c:extLst>
        </c:ser>
        <c:ser>
          <c:idx val="2"/>
          <c:order val="2"/>
          <c:tx>
            <c:strRef>
              <c:f>'Presupuesto total'!$D$7</c:f>
              <c:strCache>
                <c:ptCount val="1"/>
                <c:pt idx="0">
                  <c:v>Presupuesto de Inversión</c:v>
                </c:pt>
              </c:strCache>
            </c:strRef>
          </c:tx>
          <c:spPr>
            <a:solidFill>
              <a:schemeClr val="accent4">
                <a:lumMod val="40000"/>
                <a:lumOff val="60000"/>
              </a:schemeClr>
            </a:solidFill>
            <a:ln w="25400">
              <a:noFill/>
            </a:ln>
          </c:spPr>
          <c:invertIfNegative val="0"/>
          <c:dLbls>
            <c:spPr>
              <a:noFill/>
              <a:ln w="25400">
                <a:noFill/>
              </a:ln>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'Presupuesto total'!$A$8:$A$12</c:f>
              <c:strCache>
                <c:ptCount val="5"/>
                <c:pt idx="0">
                  <c:v>2016</c:v>
                </c:pt>
                <c:pt idx="1">
                  <c:v>2017</c:v>
                </c:pt>
                <c:pt idx="2">
                  <c:v>2018</c:v>
                </c:pt>
                <c:pt idx="3">
                  <c:v>2019</c:v>
                </c:pt>
                <c:pt idx="4">
                  <c:v>2020 (Proy)</c:v>
                </c:pt>
              </c:strCache>
            </c:strRef>
          </c:cat>
          <c:val>
            <c:numRef>
              <c:f>'Presupuesto total'!$D$8:$D$12</c:f>
              <c:numCache>
                <c:formatCode>"$"#,##0_);\("$"#,##0\)</c:formatCode>
                <c:ptCount val="5"/>
                <c:pt idx="0">
                  <c:v>2101.6</c:v>
                </c:pt>
                <c:pt idx="1">
                  <c:v>10552</c:v>
                </c:pt>
                <c:pt idx="2">
                  <c:v>13414.4</c:v>
                </c:pt>
                <c:pt idx="3">
                  <c:v>16738.099999999999</c:v>
                </c:pt>
                <c:pt idx="4">
                  <c:v>6845</c:v>
                </c:pt>
              </c:numCache>
            </c:numRef>
          </c:val>
          <c:extLst>
            <c:ext xmlns:c16="http://schemas.microsoft.com/office/drawing/2014/chart" uri="{C3380CC4-5D6E-409C-BE32-E72D297353CC}">
              <c16:uniqueId val="{00000002-FCD5-4FC5-8414-9F8561E42021}"/>
            </c:ext>
          </c:extLst>
        </c:ser>
        <c:dLbls>
          <c:showLegendKey val="0"/>
          <c:showVal val="0"/>
          <c:showCatName val="0"/>
          <c:showSerName val="0"/>
          <c:showPercent val="0"/>
          <c:showBubbleSize val="0"/>
        </c:dLbls>
        <c:gapWidth val="120"/>
        <c:overlap val="-27"/>
        <c:axId val="220034096"/>
        <c:axId val="1"/>
      </c:barChart>
      <c:catAx>
        <c:axId val="22003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(Millones de pesos)</a:t>
                </a:r>
              </a:p>
            </c:rich>
          </c:tx>
          <c:overlay val="0"/>
          <c:spPr>
            <a:noFill/>
            <a:ln w="25400">
              <a:noFill/>
            </a:ln>
          </c:spPr>
        </c:title>
        <c:numFmt formatCode="&quot;$&quot;#,##0_);\(&quot;$&quot;#,##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20034096"/>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797792204468478E-2"/>
          <c:y val="6.5019286951491784E-2"/>
          <c:w val="0.93876587812763923"/>
          <c:h val="0.77456754657628157"/>
        </c:manualLayout>
      </c:layout>
      <c:barChart>
        <c:barDir val="col"/>
        <c:grouping val="clustered"/>
        <c:varyColors val="0"/>
        <c:ser>
          <c:idx val="0"/>
          <c:order val="0"/>
          <c:tx>
            <c:strRef>
              <c:f>'Ejecución funcionamiento'!$C$6</c:f>
              <c:strCache>
                <c:ptCount val="1"/>
                <c:pt idx="0">
                  <c:v>Apropiado</c:v>
                </c:pt>
              </c:strCache>
            </c:strRef>
          </c:tx>
          <c:spPr>
            <a:solidFill>
              <a:srgbClr val="FFC000"/>
            </a:solidFill>
            <a:ln w="25400">
              <a:noFill/>
            </a:ln>
          </c:spPr>
          <c:invertIfNegative val="0"/>
          <c:dLbls>
            <c:spPr>
              <a:noFill/>
              <a:ln w="25400">
                <a:noFill/>
              </a:ln>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'Ejecución funcionamiento'!$B$7:$B$11</c:f>
              <c:strCache>
                <c:ptCount val="5"/>
                <c:pt idx="0">
                  <c:v>2016</c:v>
                </c:pt>
                <c:pt idx="1">
                  <c:v>2017</c:v>
                </c:pt>
                <c:pt idx="2">
                  <c:v>2018</c:v>
                </c:pt>
                <c:pt idx="3">
                  <c:v>2019 (Proy)</c:v>
                </c:pt>
                <c:pt idx="4">
                  <c:v>2020 (Proy)</c:v>
                </c:pt>
              </c:strCache>
            </c:strRef>
          </c:cat>
          <c:val>
            <c:numRef>
              <c:f>'Ejecución funcionamiento'!$C$7:$C$11</c:f>
              <c:numCache>
                <c:formatCode>"$"#,##0_);\("$"#,##0\)</c:formatCode>
                <c:ptCount val="5"/>
                <c:pt idx="0">
                  <c:v>6285.3746680000004</c:v>
                </c:pt>
                <c:pt idx="1">
                  <c:v>18974.432000000001</c:v>
                </c:pt>
                <c:pt idx="2">
                  <c:v>22524.241999999998</c:v>
                </c:pt>
                <c:pt idx="3">
                  <c:v>21431.358</c:v>
                </c:pt>
                <c:pt idx="4">
                  <c:v>23253</c:v>
                </c:pt>
              </c:numCache>
            </c:numRef>
          </c:val>
          <c:extLst>
            <c:ext xmlns:c16="http://schemas.microsoft.com/office/drawing/2014/chart" uri="{C3380CC4-5D6E-409C-BE32-E72D297353CC}">
              <c16:uniqueId val="{00000000-FA04-4A39-AFA2-8D30221ABB92}"/>
            </c:ext>
          </c:extLst>
        </c:ser>
        <c:ser>
          <c:idx val="1"/>
          <c:order val="1"/>
          <c:tx>
            <c:strRef>
              <c:f>'Ejecución funcionamiento'!$D$6</c:f>
              <c:strCache>
                <c:ptCount val="1"/>
                <c:pt idx="0">
                  <c:v>Ejecutado</c:v>
                </c:pt>
              </c:strCache>
            </c:strRef>
          </c:tx>
          <c:spPr>
            <a:solidFill>
              <a:schemeClr val="accent4">
                <a:lumMod val="20000"/>
                <a:lumOff val="80000"/>
              </a:schemeClr>
            </a:solidFill>
            <a:ln w="25400">
              <a:noFill/>
            </a:ln>
          </c:spPr>
          <c:invertIfNegative val="0"/>
          <c:dLbls>
            <c:dLbl>
              <c:idx val="0"/>
              <c:layout>
                <c:manualLayout>
                  <c:x val="-3.1218597782117988E-17"/>
                  <c:y val="-5.811138014527845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04-4A39-AFA2-8D30221ABB92}"/>
                </c:ext>
              </c:extLst>
            </c:dLbl>
            <c:spPr>
              <a:noFill/>
              <a:ln w="25400">
                <a:noFill/>
              </a:ln>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'Ejecución funcionamiento'!$B$7:$B$11</c:f>
              <c:strCache>
                <c:ptCount val="5"/>
                <c:pt idx="0">
                  <c:v>2016</c:v>
                </c:pt>
                <c:pt idx="1">
                  <c:v>2017</c:v>
                </c:pt>
                <c:pt idx="2">
                  <c:v>2018</c:v>
                </c:pt>
                <c:pt idx="3">
                  <c:v>2019 (Proy)</c:v>
                </c:pt>
                <c:pt idx="4">
                  <c:v>2020 (Proy)</c:v>
                </c:pt>
              </c:strCache>
            </c:strRef>
          </c:cat>
          <c:val>
            <c:numRef>
              <c:f>'Ejecución funcionamiento'!$D$7:$D$11</c:f>
              <c:numCache>
                <c:formatCode>"$"#,##0_);\("$"#,##0\)</c:formatCode>
                <c:ptCount val="5"/>
                <c:pt idx="0">
                  <c:v>3455.0179229999999</c:v>
                </c:pt>
                <c:pt idx="1">
                  <c:v>15309.778074</c:v>
                </c:pt>
                <c:pt idx="2">
                  <c:v>19807.602197</c:v>
                </c:pt>
                <c:pt idx="3">
                  <c:v>20145</c:v>
                </c:pt>
                <c:pt idx="4">
                  <c:v>22090</c:v>
                </c:pt>
              </c:numCache>
            </c:numRef>
          </c:val>
          <c:extLst>
            <c:ext xmlns:c16="http://schemas.microsoft.com/office/drawing/2014/chart" uri="{C3380CC4-5D6E-409C-BE32-E72D297353CC}">
              <c16:uniqueId val="{00000002-FA04-4A39-AFA2-8D30221ABB92}"/>
            </c:ext>
          </c:extLst>
        </c:ser>
        <c:dLbls>
          <c:showLegendKey val="0"/>
          <c:showVal val="0"/>
          <c:showCatName val="0"/>
          <c:showSerName val="0"/>
          <c:showPercent val="0"/>
          <c:showBubbleSize val="0"/>
        </c:dLbls>
        <c:gapWidth val="100"/>
        <c:overlap val="-27"/>
        <c:axId val="218176544"/>
        <c:axId val="1"/>
      </c:barChart>
      <c:barChart>
        <c:barDir val="col"/>
        <c:grouping val="clustered"/>
        <c:varyColors val="0"/>
        <c:ser>
          <c:idx val="2"/>
          <c:order val="2"/>
          <c:tx>
            <c:strRef>
              <c:f>'Ejecución funcionamiento'!$E$5:$E$6</c:f>
              <c:strCache>
                <c:ptCount val="2"/>
                <c:pt idx="0">
                  <c:v>Porcentaje ejecutado</c:v>
                </c:pt>
              </c:strCache>
            </c:strRef>
          </c:tx>
          <c:spPr>
            <a:solidFill>
              <a:schemeClr val="accent3"/>
            </a:solidFill>
            <a:ln w="25400">
              <a:noFill/>
            </a:ln>
            <a:effectLst>
              <a:outerShdw blurRad="50800" dist="50800" dir="5400000" sx="40000" sy="40000" algn="ctr" rotWithShape="0">
                <a:srgbClr val="92D050">
                  <a:alpha val="43000"/>
                </a:srgbClr>
              </a:outerShdw>
            </a:effectLst>
          </c:spPr>
          <c:invertIfNegative val="0"/>
          <c:dPt>
            <c:idx val="0"/>
            <c:invertIfNegative val="0"/>
            <c:bubble3D val="0"/>
            <c:spPr>
              <a:noFill/>
              <a:ln w="25400">
                <a:noFill/>
              </a:ln>
              <a:effectLst>
                <a:outerShdw blurRad="50800" dist="50800" dir="5400000" sx="40000" sy="40000" algn="ctr" rotWithShape="0">
                  <a:srgbClr val="92D050">
                    <a:alpha val="43000"/>
                  </a:srgbClr>
                </a:outerShdw>
              </a:effectLst>
            </c:spPr>
            <c:extLst>
              <c:ext xmlns:c16="http://schemas.microsoft.com/office/drawing/2014/chart" uri="{C3380CC4-5D6E-409C-BE32-E72D297353CC}">
                <c16:uniqueId val="{00000004-FA04-4A39-AFA2-8D30221ABB92}"/>
              </c:ext>
            </c:extLst>
          </c:dPt>
          <c:dLbls>
            <c:dLbl>
              <c:idx val="0"/>
              <c:layout>
                <c:manualLayout>
                  <c:x val="3.3994329222438426E-2"/>
                  <c:y val="3.41654642964080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A04-4A39-AFA2-8D30221ABB92}"/>
                </c:ext>
              </c:extLst>
            </c:dLbl>
            <c:dLbl>
              <c:idx val="1"/>
              <c:layout>
                <c:manualLayout>
                  <c:x val="3.2105755376747432E-2"/>
                  <c:y val="3.416546429640922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A04-4A39-AFA2-8D30221ABB92}"/>
                </c:ext>
              </c:extLst>
            </c:dLbl>
            <c:dLbl>
              <c:idx val="2"/>
              <c:layout>
                <c:manualLayout>
                  <c:x val="3.7771476913820511E-2"/>
                  <c:y val="1.049893576368408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A04-4A39-AFA2-8D30221ABB92}"/>
                </c:ext>
              </c:extLst>
            </c:dLbl>
            <c:dLbl>
              <c:idx val="3"/>
              <c:layout>
                <c:manualLayout>
                  <c:x val="3.399432922243846E-2"/>
                  <c:y val="3.422344022077114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A04-4A39-AFA2-8D30221ABB92}"/>
                </c:ext>
              </c:extLst>
            </c:dLbl>
            <c:dLbl>
              <c:idx val="4"/>
              <c:layout>
                <c:manualLayout>
                  <c:x val="3.399432922243846E-2"/>
                  <c:y val="6.948540569535315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A04-4A39-AFA2-8D30221ABB92}"/>
                </c:ext>
              </c:extLst>
            </c:dLbl>
            <c:spPr>
              <a:noFill/>
              <a:ln w="25400">
                <a:noFill/>
              </a:ln>
            </c:spPr>
            <c:txPr>
              <a:bodyPr rot="-5400000" spcFirstLastPara="1" vertOverflow="ellipsis" wrap="square" lIns="38100" tIns="19050" rIns="38100" bIns="19050" anchor="b" anchorCtr="0">
                <a:spAutoFit/>
              </a:bodyPr>
              <a:lstStyle/>
              <a:p>
                <a:pPr>
                  <a:defRPr sz="1050" b="1" i="0" u="none" strike="noStrike" kern="1200" baseline="0">
                    <a:solidFill>
                      <a:sysClr val="windowText" lastClr="000000"/>
                    </a:solidFill>
                    <a:latin typeface="+mn-lt"/>
                    <a:ea typeface="+mn-ea"/>
                    <a:cs typeface="+mn-cs"/>
                  </a:defRPr>
                </a:pPr>
                <a:endParaRPr lang="es-CO"/>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'Ejecución funcionamiento'!$E$7:$E$11</c:f>
              <c:numCache>
                <c:formatCode>0.0%</c:formatCode>
                <c:ptCount val="5"/>
                <c:pt idx="0">
                  <c:v>0.54969164218485367</c:v>
                </c:pt>
                <c:pt idx="1">
                  <c:v>0.80686357694396327</c:v>
                </c:pt>
                <c:pt idx="2">
                  <c:v>0.8793904006625396</c:v>
                </c:pt>
                <c:pt idx="3">
                  <c:v>0.93997776529140153</c:v>
                </c:pt>
                <c:pt idx="4">
                  <c:v>0.94998494817872958</c:v>
                </c:pt>
              </c:numCache>
            </c:numRef>
          </c:val>
          <c:extLst>
            <c:ext xmlns:c16="http://schemas.microsoft.com/office/drawing/2014/chart" uri="{C3380CC4-5D6E-409C-BE32-E72D297353CC}">
              <c16:uniqueId val="{00000009-FA04-4A39-AFA2-8D30221ABB92}"/>
            </c:ext>
          </c:extLst>
        </c:ser>
        <c:dLbls>
          <c:showLegendKey val="0"/>
          <c:showVal val="0"/>
          <c:showCatName val="0"/>
          <c:showSerName val="0"/>
          <c:showPercent val="0"/>
          <c:showBubbleSize val="0"/>
        </c:dLbls>
        <c:gapWidth val="100"/>
        <c:axId val="3"/>
        <c:axId val="4"/>
      </c:barChart>
      <c:catAx>
        <c:axId val="21817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1"/>
        <c:crosses val="autoZero"/>
        <c:auto val="1"/>
        <c:lblAlgn val="ctr"/>
        <c:lblOffset val="100"/>
        <c:noMultiLvlLbl val="0"/>
      </c:catAx>
      <c:valAx>
        <c:axId val="1"/>
        <c:scaling>
          <c:orientation val="minMax"/>
        </c:scaling>
        <c:delete val="1"/>
        <c:axPos val="l"/>
        <c:majorGridlines>
          <c:spPr>
            <a:ln w="9525" cap="flat" cmpd="sng" algn="ctr">
              <a:solidFill>
                <a:schemeClr val="bg1">
                  <a:lumMod val="65000"/>
                </a:schemeClr>
              </a:solidFill>
              <a:prstDash val="sysDot"/>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(Millones</a:t>
                </a:r>
                <a:r>
                  <a:rPr lang="es-CO" baseline="0"/>
                  <a:t> de pesos)</a:t>
                </a:r>
                <a:endParaRPr lang="es-CO"/>
              </a:p>
            </c:rich>
          </c:tx>
          <c:layout>
            <c:manualLayout>
              <c:xMode val="edge"/>
              <c:yMode val="edge"/>
              <c:x val="2.8139969093901578E-3"/>
              <c:y val="0.35700545906337983"/>
            </c:manualLayout>
          </c:layout>
          <c:overlay val="0"/>
          <c:spPr>
            <a:noFill/>
            <a:ln w="25400">
              <a:noFill/>
            </a:ln>
          </c:spPr>
        </c:title>
        <c:numFmt formatCode="&quot;$&quot;#,##0_);\(&quot;$&quot;#,##0\)" sourceLinked="1"/>
        <c:majorTickMark val="none"/>
        <c:minorTickMark val="none"/>
        <c:tickLblPos val="nextTo"/>
        <c:crossAx val="218176544"/>
        <c:crosses val="autoZero"/>
        <c:crossBetween val="between"/>
      </c:valAx>
      <c:catAx>
        <c:axId val="3"/>
        <c:scaling>
          <c:orientation val="minMax"/>
        </c:scaling>
        <c:delete val="1"/>
        <c:axPos val="b"/>
        <c:majorTickMark val="out"/>
        <c:minorTickMark val="none"/>
        <c:tickLblPos val="nextTo"/>
        <c:crossAx val="4"/>
        <c:crosses val="autoZero"/>
        <c:auto val="1"/>
        <c:lblAlgn val="ctr"/>
        <c:lblOffset val="100"/>
        <c:noMultiLvlLbl val="0"/>
      </c:catAx>
      <c:valAx>
        <c:axId val="4"/>
        <c:scaling>
          <c:orientation val="minMax"/>
        </c:scaling>
        <c:delete val="1"/>
        <c:axPos val="r"/>
        <c:numFmt formatCode="0.0%" sourceLinked="1"/>
        <c:majorTickMark val="out"/>
        <c:minorTickMark val="none"/>
        <c:tickLblPos val="nextTo"/>
        <c:crossAx val="3"/>
        <c:crosses val="max"/>
        <c:crossBetween val="between"/>
      </c:valAx>
      <c:spPr>
        <a:noFill/>
        <a:ln w="25400">
          <a:noFill/>
        </a:ln>
      </c:spPr>
    </c:plotArea>
    <c:legend>
      <c:legendPos val="b"/>
      <c:legendEntry>
        <c:idx val="2"/>
        <c:delete val="1"/>
      </c:legendEntry>
      <c:layout>
        <c:manualLayout>
          <c:xMode val="edge"/>
          <c:yMode val="edge"/>
          <c:x val="0.18242616224696051"/>
          <c:y val="0.88476050663158623"/>
          <c:w val="0.65025626585948781"/>
          <c:h val="0.10763290181947593"/>
        </c:manualLayout>
      </c:layout>
      <c:overlay val="0"/>
      <c:spPr>
        <a:noFill/>
        <a:ln w="25400">
          <a:noFill/>
        </a:ln>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Plan</a:t>
            </a:r>
            <a:r>
              <a:rPr lang="es-CO" baseline="0"/>
              <a:t> Estratégico de Tecnología - PETI</a:t>
            </a:r>
            <a:endParaRPr lang="es-C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bar"/>
        <c:grouping val="stacked"/>
        <c:varyColors val="0"/>
        <c:ser>
          <c:idx val="0"/>
          <c:order val="0"/>
          <c:tx>
            <c:strRef>
              <c:f>PETI!$D$1:$D$2</c:f>
              <c:strCache>
                <c:ptCount val="2"/>
                <c:pt idx="0">
                  <c:v>AÑO</c:v>
                </c:pt>
                <c:pt idx="1">
                  <c:v>2016</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PETI!$C$3:$C$11</c:f>
              <c:strCache>
                <c:ptCount val="9"/>
                <c:pt idx="0">
                  <c:v>Mantener y fortalecer la tecnología en infraestructura informática de la Secretaría Jurídica Distrital</c:v>
                </c:pt>
                <c:pt idx="1">
                  <c:v>Modernización de los equipos de computo y comunicaciones de la SJD, Realizar seguimiento y verificación a los servicios de comunicaciones.</c:v>
                </c:pt>
                <c:pt idx="2">
                  <c:v>Migrar la informacion de los aplicativos a la infraestructura tecnologica propia</c:v>
                </c:pt>
                <c:pt idx="3">
                  <c:v>Realizar actividades orientadas a la apropiacion del modelo de Arquitectura Empresarial AE</c:v>
                </c:pt>
                <c:pt idx="4">
                  <c:v>Modernizar los Sistemas de Informacion Misionales y Administrativos de la SJD</c:v>
                </c:pt>
                <c:pt idx="5">
                  <c:v>Fortalecer la calidad, gestion y divulgacion de la informacion de los aplicativos de la Secretaria Juridica Distrial </c:v>
                </c:pt>
                <c:pt idx="6">
                  <c:v>Gestionar incidencias, peticiones y problemas de los servicios tecnológicos establecidos en la Entidad.</c:v>
                </c:pt>
                <c:pt idx="7">
                  <c:v>Formular elaborar y divulgar los elementos de la Política de Gobierno Digital en la Entidad</c:v>
                </c:pt>
                <c:pt idx="8">
                  <c:v>Implementar la Política de Seguridad Digital en la Entidad</c:v>
                </c:pt>
              </c:strCache>
            </c:strRef>
          </c:cat>
          <c:val>
            <c:numRef>
              <c:f>PETI!$D$3:$D$11</c:f>
              <c:numCache>
                <c:formatCode>General</c:formatCode>
                <c:ptCount val="9"/>
                <c:pt idx="0">
                  <c:v>90</c:v>
                </c:pt>
              </c:numCache>
            </c:numRef>
          </c:val>
          <c:extLst>
            <c:ext xmlns:c16="http://schemas.microsoft.com/office/drawing/2014/chart" uri="{C3380CC4-5D6E-409C-BE32-E72D297353CC}">
              <c16:uniqueId val="{00000000-70EE-434D-8D07-04C656E976B0}"/>
            </c:ext>
          </c:extLst>
        </c:ser>
        <c:ser>
          <c:idx val="1"/>
          <c:order val="1"/>
          <c:tx>
            <c:strRef>
              <c:f>PETI!$E$1:$E$2</c:f>
              <c:strCache>
                <c:ptCount val="2"/>
                <c:pt idx="0">
                  <c:v>AÑO</c:v>
                </c:pt>
                <c:pt idx="1">
                  <c:v>2017</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PETI!$C$3:$C$11</c:f>
              <c:strCache>
                <c:ptCount val="9"/>
                <c:pt idx="0">
                  <c:v>Mantener y fortalecer la tecnología en infraestructura informática de la Secretaría Jurídica Distrital</c:v>
                </c:pt>
                <c:pt idx="1">
                  <c:v>Modernización de los equipos de computo y comunicaciones de la SJD, Realizar seguimiento y verificación a los servicios de comunicaciones.</c:v>
                </c:pt>
                <c:pt idx="2">
                  <c:v>Migrar la informacion de los aplicativos a la infraestructura tecnologica propia</c:v>
                </c:pt>
                <c:pt idx="3">
                  <c:v>Realizar actividades orientadas a la apropiacion del modelo de Arquitectura Empresarial AE</c:v>
                </c:pt>
                <c:pt idx="4">
                  <c:v>Modernizar los Sistemas de Informacion Misionales y Administrativos de la SJD</c:v>
                </c:pt>
                <c:pt idx="5">
                  <c:v>Fortalecer la calidad, gestion y divulgacion de la informacion de los aplicativos de la Secretaria Juridica Distrial </c:v>
                </c:pt>
                <c:pt idx="6">
                  <c:v>Gestionar incidencias, peticiones y problemas de los servicios tecnológicos establecidos en la Entidad.</c:v>
                </c:pt>
                <c:pt idx="7">
                  <c:v>Formular elaborar y divulgar los elementos de la Política de Gobierno Digital en la Entidad</c:v>
                </c:pt>
                <c:pt idx="8">
                  <c:v>Implementar la Política de Seguridad Digital en la Entidad</c:v>
                </c:pt>
              </c:strCache>
            </c:strRef>
          </c:cat>
          <c:val>
            <c:numRef>
              <c:f>PETI!$E$3:$E$11</c:f>
              <c:numCache>
                <c:formatCode>General</c:formatCode>
                <c:ptCount val="9"/>
                <c:pt idx="0">
                  <c:v>100</c:v>
                </c:pt>
                <c:pt idx="1">
                  <c:v>100</c:v>
                </c:pt>
                <c:pt idx="2">
                  <c:v>100</c:v>
                </c:pt>
                <c:pt idx="3">
                  <c:v>100</c:v>
                </c:pt>
                <c:pt idx="4">
                  <c:v>61</c:v>
                </c:pt>
                <c:pt idx="5">
                  <c:v>100</c:v>
                </c:pt>
              </c:numCache>
            </c:numRef>
          </c:val>
          <c:extLst>
            <c:ext xmlns:c16="http://schemas.microsoft.com/office/drawing/2014/chart" uri="{C3380CC4-5D6E-409C-BE32-E72D297353CC}">
              <c16:uniqueId val="{00000001-70EE-434D-8D07-04C656E976B0}"/>
            </c:ext>
          </c:extLst>
        </c:ser>
        <c:ser>
          <c:idx val="2"/>
          <c:order val="2"/>
          <c:tx>
            <c:strRef>
              <c:f>PETI!$F$1:$F$2</c:f>
              <c:strCache>
                <c:ptCount val="2"/>
                <c:pt idx="0">
                  <c:v>AÑO</c:v>
                </c:pt>
                <c:pt idx="1">
                  <c:v>2018</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PETI!$C$3:$C$11</c:f>
              <c:strCache>
                <c:ptCount val="9"/>
                <c:pt idx="0">
                  <c:v>Mantener y fortalecer la tecnología en infraestructura informática de la Secretaría Jurídica Distrital</c:v>
                </c:pt>
                <c:pt idx="1">
                  <c:v>Modernización de los equipos de computo y comunicaciones de la SJD, Realizar seguimiento y verificación a los servicios de comunicaciones.</c:v>
                </c:pt>
                <c:pt idx="2">
                  <c:v>Migrar la informacion de los aplicativos a la infraestructura tecnologica propia</c:v>
                </c:pt>
                <c:pt idx="3">
                  <c:v>Realizar actividades orientadas a la apropiacion del modelo de Arquitectura Empresarial AE</c:v>
                </c:pt>
                <c:pt idx="4">
                  <c:v>Modernizar los Sistemas de Informacion Misionales y Administrativos de la SJD</c:v>
                </c:pt>
                <c:pt idx="5">
                  <c:v>Fortalecer la calidad, gestion y divulgacion de la informacion de los aplicativos de la Secretaria Juridica Distrial </c:v>
                </c:pt>
                <c:pt idx="6">
                  <c:v>Gestionar incidencias, peticiones y problemas de los servicios tecnológicos establecidos en la Entidad.</c:v>
                </c:pt>
                <c:pt idx="7">
                  <c:v>Formular elaborar y divulgar los elementos de la Política de Gobierno Digital en la Entidad</c:v>
                </c:pt>
                <c:pt idx="8">
                  <c:v>Implementar la Política de Seguridad Digital en la Entidad</c:v>
                </c:pt>
              </c:strCache>
            </c:strRef>
          </c:cat>
          <c:val>
            <c:numRef>
              <c:f>PETI!$F$3:$F$11</c:f>
              <c:numCache>
                <c:formatCode>General</c:formatCode>
                <c:ptCount val="9"/>
                <c:pt idx="0">
                  <c:v>100</c:v>
                </c:pt>
                <c:pt idx="1">
                  <c:v>100</c:v>
                </c:pt>
                <c:pt idx="2">
                  <c:v>100</c:v>
                </c:pt>
                <c:pt idx="4">
                  <c:v>58</c:v>
                </c:pt>
              </c:numCache>
            </c:numRef>
          </c:val>
          <c:extLst>
            <c:ext xmlns:c16="http://schemas.microsoft.com/office/drawing/2014/chart" uri="{C3380CC4-5D6E-409C-BE32-E72D297353CC}">
              <c16:uniqueId val="{00000002-70EE-434D-8D07-04C656E976B0}"/>
            </c:ext>
          </c:extLst>
        </c:ser>
        <c:ser>
          <c:idx val="3"/>
          <c:order val="3"/>
          <c:tx>
            <c:strRef>
              <c:f>PETI!$G$1:$G$2</c:f>
              <c:strCache>
                <c:ptCount val="2"/>
                <c:pt idx="0">
                  <c:v>AÑO</c:v>
                </c:pt>
                <c:pt idx="1">
                  <c:v>2019</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PETI!$C$3:$C$11</c:f>
              <c:strCache>
                <c:ptCount val="9"/>
                <c:pt idx="0">
                  <c:v>Mantener y fortalecer la tecnología en infraestructura informática de la Secretaría Jurídica Distrital</c:v>
                </c:pt>
                <c:pt idx="1">
                  <c:v>Modernización de los equipos de computo y comunicaciones de la SJD, Realizar seguimiento y verificación a los servicios de comunicaciones.</c:v>
                </c:pt>
                <c:pt idx="2">
                  <c:v>Migrar la informacion de los aplicativos a la infraestructura tecnologica propia</c:v>
                </c:pt>
                <c:pt idx="3">
                  <c:v>Realizar actividades orientadas a la apropiacion del modelo de Arquitectura Empresarial AE</c:v>
                </c:pt>
                <c:pt idx="4">
                  <c:v>Modernizar los Sistemas de Informacion Misionales y Administrativos de la SJD</c:v>
                </c:pt>
                <c:pt idx="5">
                  <c:v>Fortalecer la calidad, gestion y divulgacion de la informacion de los aplicativos de la Secretaria Juridica Distrial </c:v>
                </c:pt>
                <c:pt idx="6">
                  <c:v>Gestionar incidencias, peticiones y problemas de los servicios tecnológicos establecidos en la Entidad.</c:v>
                </c:pt>
                <c:pt idx="7">
                  <c:v>Formular elaborar y divulgar los elementos de la Política de Gobierno Digital en la Entidad</c:v>
                </c:pt>
                <c:pt idx="8">
                  <c:v>Implementar la Política de Seguridad Digital en la Entidad</c:v>
                </c:pt>
              </c:strCache>
            </c:strRef>
          </c:cat>
          <c:val>
            <c:numRef>
              <c:f>PETI!$G$3:$G$11</c:f>
              <c:numCache>
                <c:formatCode>General</c:formatCode>
                <c:ptCount val="9"/>
                <c:pt idx="0">
                  <c:v>50</c:v>
                </c:pt>
                <c:pt idx="1">
                  <c:v>70</c:v>
                </c:pt>
                <c:pt idx="4">
                  <c:v>80</c:v>
                </c:pt>
                <c:pt idx="6">
                  <c:v>75</c:v>
                </c:pt>
                <c:pt idx="7">
                  <c:v>70</c:v>
                </c:pt>
                <c:pt idx="8">
                  <c:v>75</c:v>
                </c:pt>
              </c:numCache>
            </c:numRef>
          </c:val>
          <c:extLst>
            <c:ext xmlns:c16="http://schemas.microsoft.com/office/drawing/2014/chart" uri="{C3380CC4-5D6E-409C-BE32-E72D297353CC}">
              <c16:uniqueId val="{00000003-70EE-434D-8D07-04C656E976B0}"/>
            </c:ext>
          </c:extLst>
        </c:ser>
        <c:ser>
          <c:idx val="4"/>
          <c:order val="4"/>
          <c:tx>
            <c:strRef>
              <c:f>PETI!$H$1:$H$2</c:f>
              <c:strCache>
                <c:ptCount val="2"/>
                <c:pt idx="0">
                  <c:v>RESULTADOS</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PETI!$C$3:$C$11</c:f>
              <c:strCache>
                <c:ptCount val="9"/>
                <c:pt idx="0">
                  <c:v>Mantener y fortalecer la tecnología en infraestructura informática de la Secretaría Jurídica Distrital</c:v>
                </c:pt>
                <c:pt idx="1">
                  <c:v>Modernización de los equipos de computo y comunicaciones de la SJD, Realizar seguimiento y verificación a los servicios de comunicaciones.</c:v>
                </c:pt>
                <c:pt idx="2">
                  <c:v>Migrar la informacion de los aplicativos a la infraestructura tecnologica propia</c:v>
                </c:pt>
                <c:pt idx="3">
                  <c:v>Realizar actividades orientadas a la apropiacion del modelo de Arquitectura Empresarial AE</c:v>
                </c:pt>
                <c:pt idx="4">
                  <c:v>Modernizar los Sistemas de Informacion Misionales y Administrativos de la SJD</c:v>
                </c:pt>
                <c:pt idx="5">
                  <c:v>Fortalecer la calidad, gestion y divulgacion de la informacion de los aplicativos de la Secretaria Juridica Distrial </c:v>
                </c:pt>
                <c:pt idx="6">
                  <c:v>Gestionar incidencias, peticiones y problemas de los servicios tecnológicos establecidos en la Entidad.</c:v>
                </c:pt>
                <c:pt idx="7">
                  <c:v>Formular elaborar y divulgar los elementos de la Política de Gobierno Digital en la Entidad</c:v>
                </c:pt>
                <c:pt idx="8">
                  <c:v>Implementar la Política de Seguridad Digital en la Entidad</c:v>
                </c:pt>
              </c:strCache>
            </c:strRef>
          </c:cat>
          <c:val>
            <c:numRef>
              <c:f>PETI!$H$3:$H$11</c:f>
              <c:numCache>
                <c:formatCode>General</c:formatCode>
                <c:ptCount val="9"/>
                <c:pt idx="0">
                  <c:v>85</c:v>
                </c:pt>
                <c:pt idx="1">
                  <c:v>90</c:v>
                </c:pt>
                <c:pt idx="2">
                  <c:v>100</c:v>
                </c:pt>
                <c:pt idx="3">
                  <c:v>100</c:v>
                </c:pt>
                <c:pt idx="4" formatCode="0.00">
                  <c:v>66.333333333333329</c:v>
                </c:pt>
                <c:pt idx="5">
                  <c:v>100</c:v>
                </c:pt>
                <c:pt idx="6">
                  <c:v>75</c:v>
                </c:pt>
                <c:pt idx="7">
                  <c:v>70</c:v>
                </c:pt>
                <c:pt idx="8">
                  <c:v>75</c:v>
                </c:pt>
              </c:numCache>
            </c:numRef>
          </c:val>
          <c:extLst>
            <c:ext xmlns:c16="http://schemas.microsoft.com/office/drawing/2014/chart" uri="{C3380CC4-5D6E-409C-BE32-E72D297353CC}">
              <c16:uniqueId val="{00000004-70EE-434D-8D07-04C656E976B0}"/>
            </c:ext>
          </c:extLst>
        </c:ser>
        <c:dLbls>
          <c:dLblPos val="ctr"/>
          <c:showLegendKey val="0"/>
          <c:showVal val="1"/>
          <c:showCatName val="0"/>
          <c:showSerName val="0"/>
          <c:showPercent val="0"/>
          <c:showBubbleSize val="0"/>
        </c:dLbls>
        <c:gapWidth val="150"/>
        <c:overlap val="100"/>
        <c:axId val="651982607"/>
        <c:axId val="651992175"/>
      </c:barChart>
      <c:catAx>
        <c:axId val="651982607"/>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651992175"/>
        <c:crosses val="autoZero"/>
        <c:auto val="1"/>
        <c:lblAlgn val="ctr"/>
        <c:lblOffset val="100"/>
        <c:noMultiLvlLbl val="0"/>
      </c:catAx>
      <c:valAx>
        <c:axId val="651992175"/>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651982607"/>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Sec15</b:Tag>
    <b:SourceType>DocumentFromInternetSite</b:SourceType>
    <b:Guid>{1805C888-C0FB-41CD-BD47-74DF89BF4ECF}</b:Guid>
    <b:Author>
      <b:Author>
        <b:Corporate>Secretaría de Transparencia</b:Corporate>
      </b:Author>
    </b:Author>
    <b:Title>Estragia para la construcción del Plan Anticorrupción y de Atención al Ciudadano - Versión 2</b:Title>
    <b:InternetSiteTitle>Publicaciones de la Secretaría de Transparencia</b:InternetSiteTitle>
    <b:Year>2015</b:Year>
    <b:URL>http://www.anticorrupcion.gov.co/SiteAssets/Paginas/Publicaciones/estrategias-construccion-plan-anticorrupcion-atencion-ciudadano.pdf</b:URL>
    <b:RefOrder>4</b:RefOrder>
  </b:Source>
  <b:Source>
    <b:Tag>Dep19</b:Tag>
    <b:SourceType>InternetSite</b:SourceType>
    <b:Guid>{F19C227D-CC23-4D9F-B1F2-29B4C6A22533}</b:Guid>
    <b:Author>
      <b:Author>
        <b:Corporate>Departamento Administrativo de la Función Pública</b:Corporate>
      </b:Author>
    </b:Author>
    <b:Title>¿Cómo formular la estrategia de Racionalización de Trámites?</b:Title>
    <b:Year>2019</b:Year>
    <b:InternetSiteTitle>Cómo planear el Componente de Racionalización de Trámites</b:InternetSiteTitle>
    <b:URL>http://www.funcionpublica.gov.co/eva/es/racionalizacion2018</b:URL>
    <b:RefOrder>5</b:RefOrder>
  </b:Source>
  <b:Source>
    <b:Tag>Dep</b:Tag>
    <b:SourceType>DocumentFromInternetSite</b:SourceType>
    <b:Guid>{FC9048AA-638E-4911-B5C1-71C2A2D78908}</b:Guid>
    <b:Author>
      <b:Author>
        <b:Corporate>Departamento Administrativo de la Función Pública</b:Corporate>
      </b:Author>
    </b:Author>
    <b:Title>Guía para la Racionalización de Trámites</b:Title>
    <b:URL>http://estrategia.gobiernoenlinea.gov.co/623/articles-8240_Guia_Racionalizacion.pdf</b:URL>
    <b:RefOrder>6</b:RefOrder>
  </b:Source>
  <b:Source>
    <b:Tag>Dep18</b:Tag>
    <b:SourceType>DocumentFromInternetSite</b:SourceType>
    <b:Guid>{A901CF91-FBF7-4470-9F59-D03F47EB5810}</b:Guid>
    <b:Author>
      <b:Author>
        <b:Corporate>Departamento Administrativo de la Función Pública</b:Corporate>
      </b:Author>
    </b:Author>
    <b:Title>Manual  Operativo MIPG</b:Title>
    <b:InternetSiteTitle>Model Integrado de Planeación y Gestión</b:InternetSiteTitle>
    <b:Year>2018</b:Year>
    <b:Month>Julio</b:Month>
    <b:URL>http://www.funcionpublica.gov.co/documents/28587410/34112007/Manual+Operativo+MIPG.pdf/ce5461b4-97b7-be3b-b243-781bbd1575f3</b:URL>
    <b:RefOrder>1</b:RefOrder>
  </b:Source>
  <b:Source>
    <b:Tag>Dep191</b:Tag>
    <b:SourceType>InternetSite</b:SourceType>
    <b:Guid>{F36EF3E0-EC14-408D-A73B-F4D610B14213}</b:Guid>
    <b:Author>
      <b:Author>
        <b:Corporate>Departamento Administrativo de la Función Pública</b:Corporate>
      </b:Author>
    </b:Author>
    <b:Title>Recomendaciones generales a tener en cuenta</b:Title>
    <b:InternetSiteTitle>Cómo planear el Componente de Racionalización de Trámites</b:InternetSiteTitle>
    <b:Year>2019</b:Year>
    <b:URL>http://www.funcionpublica.gov.co/eva/es/racionalizacion2018</b:URL>
    <b:RefOrder>2</b:RefOrder>
  </b:Source>
  <b:Source>
    <b:Tag>Dep17</b:Tag>
    <b:SourceType>InternetSite</b:SourceType>
    <b:Guid>{CA000623-ACCB-4FDA-A4A7-28FAE1798E9B}</b:Guid>
    <b:Author>
      <b:Author>
        <b:Corporate>Departamento Administrativo de la Función Pública</b:Corporate>
      </b:Author>
    </b:Author>
    <b:Title>Guía metodológica para la racionalización de trámites</b:Title>
    <b:Year>2017</b:Year>
    <b:Month>Diciembre</b:Month>
    <b:URL>http://www.funcionpublica.gov.co/documents/418537/506911/2017-12-04_Guia_metodologica_racionalizacion_tramites_ajuste.pdf/b00c472f-8872-4553-bfce-6c8f97403054</b:URL>
    <b:RefOrder>3</b:RefOrder>
  </b:Source>
</b:Sources>
</file>

<file path=customXml/itemProps1.xml><?xml version="1.0" encoding="utf-8"?>
<ds:datastoreItem xmlns:ds="http://schemas.openxmlformats.org/officeDocument/2006/customXml" ds:itemID="{24F77801-93CE-447B-808B-5E01CD5D9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123</Pages>
  <Words>36003</Words>
  <Characters>198018</Characters>
  <Application>Microsoft Office Word</Application>
  <DocSecurity>0</DocSecurity>
  <Lines>1650</Lines>
  <Paragraphs>467</Paragraphs>
  <ScaleCrop>false</ScaleCrop>
  <HeadingPairs>
    <vt:vector size="2" baseType="variant">
      <vt:variant>
        <vt:lpstr>Título</vt:lpstr>
      </vt:variant>
      <vt:variant>
        <vt:i4>1</vt:i4>
      </vt:variant>
    </vt:vector>
  </HeadingPairs>
  <TitlesOfParts>
    <vt:vector size="1" baseType="lpstr">
      <vt:lpstr/>
    </vt:vector>
  </TitlesOfParts>
  <Company>FAMILIA TORRES QUITIAN</Company>
  <LinksUpToDate>false</LinksUpToDate>
  <CharactersWithSpaces>233554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Santos Uribe</dc:creator>
  <cp:keywords/>
  <dc:description/>
  <cp:lastModifiedBy>Maritza Ortega Sanabria</cp:lastModifiedBy>
  <cp:revision>2</cp:revision>
  <dcterms:created xsi:type="dcterms:W3CDTF">2020-02-03T15:27:00Z</dcterms:created>
  <dcterms:modified xsi:type="dcterms:W3CDTF">2020-02-03T15:27:00Z</dcterms:modified>
</cp:coreProperties>
</file>