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450047250"/>
        <w:docPartObj>
          <w:docPartGallery w:val="Cover Pages"/>
          <w:docPartUnique/>
        </w:docPartObj>
      </w:sdtPr>
      <w:sdtEndPr/>
      <w:sdtContent>
        <w:p w14:paraId="18656653" w14:textId="52620523" w:rsidR="00FB62EE" w:rsidRDefault="003633BC" w:rsidP="003633BC">
          <w:pPr>
            <w:ind w:left="-1701"/>
          </w:pPr>
          <w:r w:rsidRPr="003633BC">
            <w:rPr>
              <w:noProof/>
              <w:lang w:eastAsia="es-CO"/>
            </w:rPr>
            <w:drawing>
              <wp:anchor distT="0" distB="0" distL="114300" distR="114300" simplePos="0" relativeHeight="251662336" behindDoc="1" locked="0" layoutInCell="1" allowOverlap="1" wp14:anchorId="7B8432B1" wp14:editId="0A87DB34">
                <wp:simplePos x="0" y="0"/>
                <wp:positionH relativeFrom="column">
                  <wp:posOffset>-1070610</wp:posOffset>
                </wp:positionH>
                <wp:positionV relativeFrom="paragraph">
                  <wp:posOffset>-890270</wp:posOffset>
                </wp:positionV>
                <wp:extent cx="7743825" cy="10018720"/>
                <wp:effectExtent l="0" t="0" r="0" b="1905"/>
                <wp:wrapNone/>
                <wp:docPr id="450" name="Imagen 450" descr="C:\Users\apjara.SECJUR\Downloads\PORTADA INFORME DE GESTIÓN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jara.SECJUR\Downloads\PORTADA INFORME DE GESTIÓN_Mesa de trabajo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4196" cy="10045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067E2" w14:textId="0D292D17" w:rsidR="00FB62EE" w:rsidRDefault="00FB62EE">
          <w:r>
            <w:rPr>
              <w:noProof/>
              <w:lang w:eastAsia="es-CO"/>
            </w:rPr>
            <mc:AlternateContent>
              <mc:Choice Requires="wps">
                <w:drawing>
                  <wp:anchor distT="0" distB="0" distL="114300" distR="114300" simplePos="0" relativeHeight="251661312" behindDoc="0" locked="0" layoutInCell="1" allowOverlap="1" wp14:anchorId="180B6ECF" wp14:editId="3E846267">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D9B76" w14:textId="285A8E25" w:rsidR="00614B4F" w:rsidRPr="00CF1D0D" w:rsidRDefault="00614B4F" w:rsidP="00CF1D0D">
                                <w:pPr>
                                  <w:pStyle w:val="Sinespaciado"/>
                                  <w:jc w:val="right"/>
                                  <w:rPr>
                                    <w:caps/>
                                    <w:color w:val="262626" w:themeColor="text1" w:themeTint="D9"/>
                                    <w:sz w:val="16"/>
                                    <w:szCs w:val="16"/>
                                  </w:rPr>
                                </w:pPr>
                              </w:p>
                              <w:p w14:paraId="7F620AA7" w14:textId="1B00EF15" w:rsidR="00614B4F" w:rsidRDefault="00866524">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EndPr/>
                                  <w:sdtContent>
                                    <w:r w:rsidR="00614B4F">
                                      <w:rPr>
                                        <w:caps/>
                                        <w:color w:val="262626" w:themeColor="text1" w:themeTint="D9"/>
                                        <w:sz w:val="20"/>
                                        <w:szCs w:val="20"/>
                                      </w:rPr>
                                      <w:t xml:space="preserve">     </w:t>
                                    </w:r>
                                  </w:sdtContent>
                                </w:sdt>
                              </w:p>
                              <w:p w14:paraId="6F3FB48E" w14:textId="01DADB18" w:rsidR="00614B4F" w:rsidRDefault="00866524">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sidR="00614B4F">
                                      <w:rPr>
                                        <w:color w:val="262626" w:themeColor="text1" w:themeTint="D9"/>
                                        <w:sz w:val="20"/>
                                        <w:szCs w:val="20"/>
                                      </w:rPr>
                                      <w:t xml:space="preserve">     </w:t>
                                    </w:r>
                                  </w:sdtContent>
                                </w:sdt>
                                <w:r w:rsidR="00614B4F">
                                  <w:rPr>
                                    <w:color w:val="262626" w:themeColor="text1" w:themeTint="D9"/>
                                    <w:sz w:val="20"/>
                                    <w:szCs w:val="20"/>
                                    <w:lang w:val="es-ES"/>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type w14:anchorId="180B6ECF" id="_x0000_t202" coordsize="21600,21600" o:spt="202" path="m,l,21600r21600,l21600,xe">
                    <v:stroke joinstyle="miter"/>
                    <v:path gradientshapeok="t" o:connecttype="rect"/>
                  </v:shapetype>
                  <v:shape id="Cuadro de texto 112" o:spid="_x0000_s1026"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" filled="f" stroked="f" strokeweight=".5pt">
                    <v:textbox inset="0,0,0,0">
                      <w:txbxContent>
                        <w:p w14:paraId="7E9D9B76" w14:textId="285A8E25" w:rsidR="00614B4F" w:rsidRPr="00CF1D0D" w:rsidRDefault="00614B4F" w:rsidP="00CF1D0D">
                          <w:pPr>
                            <w:pStyle w:val="Sinespaciado"/>
                            <w:jc w:val="right"/>
                            <w:rPr>
                              <w:caps/>
                              <w:color w:val="262626" w:themeColor="text1" w:themeTint="D9"/>
                              <w:sz w:val="16"/>
                              <w:szCs w:val="16"/>
                            </w:rPr>
                          </w:pPr>
                        </w:p>
                        <w:p w14:paraId="7F620AA7" w14:textId="1B00EF15" w:rsidR="00614B4F" w:rsidRDefault="00614B4F">
                          <w:pPr>
                            <w:pStyle w:val="Sinespaciado"/>
                            <w:jc w:val="right"/>
                            <w:rPr>
                              <w:caps/>
                              <w:color w:val="262626" w:themeColor="text1" w:themeTint="D9"/>
                              <w:sz w:val="20"/>
                              <w:szCs w:val="20"/>
                            </w:rPr>
                          </w:pPr>
                          <w:sdt>
                            <w:sdtPr>
                              <w:rPr>
                                <w:caps/>
                                <w:color w:val="262626" w:themeColor="text1" w:themeTint="D9"/>
                                <w:sz w:val="20"/>
                                <w:szCs w:val="20"/>
                              </w:rPr>
                              <w:alias w:val="Compañía"/>
                              <w:tag w:val=""/>
                              <w:id w:val="-661235724"/>
                              <w:showingPlcHdr/>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 xml:space="preserve">     </w:t>
                              </w:r>
                            </w:sdtContent>
                          </w:sdt>
                        </w:p>
                        <w:p w14:paraId="6F3FB48E" w14:textId="01DADB18" w:rsidR="00614B4F" w:rsidRDefault="00614B4F">
                          <w:pPr>
                            <w:pStyle w:val="Sinespaciado"/>
                            <w:jc w:val="right"/>
                            <w:rPr>
                              <w:caps/>
                              <w:color w:val="262626" w:themeColor="text1" w:themeTint="D9"/>
                              <w:sz w:val="20"/>
                              <w:szCs w:val="20"/>
                            </w:rPr>
                          </w:pPr>
                          <w:sdt>
                            <w:sdtPr>
                              <w:rPr>
                                <w:color w:val="262626" w:themeColor="text1" w:themeTint="D9"/>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 xml:space="preserve">     </w:t>
                              </w:r>
                            </w:sdtContent>
                          </w:sdt>
                          <w:r>
                            <w:rPr>
                              <w:color w:val="262626" w:themeColor="text1" w:themeTint="D9"/>
                              <w:sz w:val="20"/>
                              <w:szCs w:val="20"/>
                              <w:lang w:val="es-ES"/>
                            </w:rPr>
                            <w:t xml:space="preserve"> </w:t>
                          </w:r>
                        </w:p>
                      </w:txbxContent>
                    </v:textbox>
                    <w10:wrap type="square" anchorx="page" anchory="page"/>
                  </v:shape>
                </w:pict>
              </mc:Fallback>
            </mc:AlternateContent>
          </w:r>
          <w:r>
            <w:br w:type="page"/>
          </w:r>
        </w:p>
      </w:sdtContent>
    </w:sdt>
    <w:sdt>
      <w:sdtPr>
        <w:rPr>
          <w:rFonts w:asciiTheme="minorHAnsi" w:eastAsiaTheme="minorHAnsi" w:hAnsiTheme="minorHAnsi" w:cstheme="minorBidi"/>
          <w:color w:val="auto"/>
          <w:sz w:val="22"/>
          <w:szCs w:val="22"/>
          <w:lang w:val="es-ES" w:eastAsia="en-US"/>
        </w:rPr>
        <w:id w:val="-923951029"/>
        <w:docPartObj>
          <w:docPartGallery w:val="Table of Contents"/>
          <w:docPartUnique/>
        </w:docPartObj>
      </w:sdtPr>
      <w:sdtEndPr>
        <w:rPr>
          <w:b/>
          <w:bCs/>
        </w:rPr>
      </w:sdtEndPr>
      <w:sdtContent>
        <w:p w14:paraId="01FD7C29" w14:textId="5739EE49" w:rsidR="00E22419" w:rsidRDefault="00E22419" w:rsidP="00A5028C">
          <w:pPr>
            <w:pStyle w:val="TtuloTDC"/>
            <w:jc w:val="center"/>
          </w:pPr>
          <w:r>
            <w:rPr>
              <w:lang w:val="es-ES"/>
            </w:rPr>
            <w:t>Contenido</w:t>
          </w:r>
        </w:p>
        <w:p w14:paraId="406C59F2" w14:textId="041D462E" w:rsidR="002E2272" w:rsidRDefault="00E22419">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62821541" w:history="1">
            <w:r w:rsidR="002E2272" w:rsidRPr="000537B4">
              <w:rPr>
                <w:rStyle w:val="Hipervnculo"/>
                <w:b/>
                <w:bCs/>
                <w:noProof/>
              </w:rPr>
              <w:t>PLAN DE ACCIÓN DE LA SECRETARÍA JURIDICA DISTRITAL</w:t>
            </w:r>
            <w:r w:rsidR="002E2272">
              <w:rPr>
                <w:noProof/>
                <w:webHidden/>
              </w:rPr>
              <w:tab/>
            </w:r>
            <w:r w:rsidR="002E2272">
              <w:rPr>
                <w:noProof/>
                <w:webHidden/>
              </w:rPr>
              <w:fldChar w:fldCharType="begin"/>
            </w:r>
            <w:r w:rsidR="002E2272">
              <w:rPr>
                <w:noProof/>
                <w:webHidden/>
              </w:rPr>
              <w:instrText xml:space="preserve"> PAGEREF _Toc62821541 \h </w:instrText>
            </w:r>
            <w:r w:rsidR="002E2272">
              <w:rPr>
                <w:noProof/>
                <w:webHidden/>
              </w:rPr>
            </w:r>
            <w:r w:rsidR="002E2272">
              <w:rPr>
                <w:noProof/>
                <w:webHidden/>
              </w:rPr>
              <w:fldChar w:fldCharType="separate"/>
            </w:r>
            <w:r w:rsidR="005A37A0">
              <w:rPr>
                <w:noProof/>
                <w:webHidden/>
              </w:rPr>
              <w:t>5</w:t>
            </w:r>
            <w:r w:rsidR="002E2272">
              <w:rPr>
                <w:noProof/>
                <w:webHidden/>
              </w:rPr>
              <w:fldChar w:fldCharType="end"/>
            </w:r>
          </w:hyperlink>
        </w:p>
        <w:p w14:paraId="17C37288" w14:textId="10B2D6DD" w:rsidR="002E2272" w:rsidRDefault="00866524">
          <w:pPr>
            <w:pStyle w:val="TDC2"/>
            <w:tabs>
              <w:tab w:val="right" w:leader="dot" w:pos="8828"/>
            </w:tabs>
            <w:rPr>
              <w:rFonts w:eastAsiaTheme="minorEastAsia"/>
              <w:noProof/>
              <w:lang w:eastAsia="es-CO"/>
            </w:rPr>
          </w:pPr>
          <w:hyperlink w:anchor="_Toc62821542" w:history="1">
            <w:r w:rsidR="002E2272" w:rsidRPr="000537B4">
              <w:rPr>
                <w:rStyle w:val="Hipervnculo"/>
                <w:noProof/>
              </w:rPr>
              <w:t>Construir Bogotá Región con gobierno abierto, transparente y ciudadanía consciente</w:t>
            </w:r>
            <w:r w:rsidR="002E2272">
              <w:rPr>
                <w:noProof/>
                <w:webHidden/>
              </w:rPr>
              <w:tab/>
            </w:r>
            <w:r w:rsidR="002E2272">
              <w:rPr>
                <w:noProof/>
                <w:webHidden/>
              </w:rPr>
              <w:fldChar w:fldCharType="begin"/>
            </w:r>
            <w:r w:rsidR="002E2272">
              <w:rPr>
                <w:noProof/>
                <w:webHidden/>
              </w:rPr>
              <w:instrText xml:space="preserve"> PAGEREF _Toc62821542 \h </w:instrText>
            </w:r>
            <w:r w:rsidR="002E2272">
              <w:rPr>
                <w:noProof/>
                <w:webHidden/>
              </w:rPr>
            </w:r>
            <w:r w:rsidR="002E2272">
              <w:rPr>
                <w:noProof/>
                <w:webHidden/>
              </w:rPr>
              <w:fldChar w:fldCharType="separate"/>
            </w:r>
            <w:r w:rsidR="005A37A0">
              <w:rPr>
                <w:noProof/>
                <w:webHidden/>
              </w:rPr>
              <w:t>5</w:t>
            </w:r>
            <w:r w:rsidR="002E2272">
              <w:rPr>
                <w:noProof/>
                <w:webHidden/>
              </w:rPr>
              <w:fldChar w:fldCharType="end"/>
            </w:r>
          </w:hyperlink>
        </w:p>
        <w:p w14:paraId="400D882C" w14:textId="18ACC173" w:rsidR="002E2272" w:rsidRDefault="00866524">
          <w:pPr>
            <w:pStyle w:val="TDC2"/>
            <w:tabs>
              <w:tab w:val="right" w:leader="dot" w:pos="8828"/>
            </w:tabs>
            <w:rPr>
              <w:rFonts w:eastAsiaTheme="minorEastAsia"/>
              <w:noProof/>
              <w:lang w:eastAsia="es-CO"/>
            </w:rPr>
          </w:pPr>
          <w:hyperlink w:anchor="_Toc62821543" w:history="1">
            <w:r w:rsidR="002E2272" w:rsidRPr="000537B4">
              <w:rPr>
                <w:rStyle w:val="Hipervnculo"/>
                <w:noProof/>
              </w:rPr>
              <w:t>Programa 54. Transformación digital y gestión de TIC para un territorio inteligente</w:t>
            </w:r>
            <w:r w:rsidR="002E2272">
              <w:rPr>
                <w:noProof/>
                <w:webHidden/>
              </w:rPr>
              <w:tab/>
            </w:r>
            <w:r w:rsidR="002E2272">
              <w:rPr>
                <w:noProof/>
                <w:webHidden/>
              </w:rPr>
              <w:fldChar w:fldCharType="begin"/>
            </w:r>
            <w:r w:rsidR="002E2272">
              <w:rPr>
                <w:noProof/>
                <w:webHidden/>
              </w:rPr>
              <w:instrText xml:space="preserve"> PAGEREF _Toc62821543 \h </w:instrText>
            </w:r>
            <w:r w:rsidR="002E2272">
              <w:rPr>
                <w:noProof/>
                <w:webHidden/>
              </w:rPr>
            </w:r>
            <w:r w:rsidR="002E2272">
              <w:rPr>
                <w:noProof/>
                <w:webHidden/>
              </w:rPr>
              <w:fldChar w:fldCharType="separate"/>
            </w:r>
            <w:r w:rsidR="005A37A0">
              <w:rPr>
                <w:noProof/>
                <w:webHidden/>
              </w:rPr>
              <w:t>5</w:t>
            </w:r>
            <w:r w:rsidR="002E2272">
              <w:rPr>
                <w:noProof/>
                <w:webHidden/>
              </w:rPr>
              <w:fldChar w:fldCharType="end"/>
            </w:r>
          </w:hyperlink>
        </w:p>
        <w:p w14:paraId="622DE5BC" w14:textId="53765E68" w:rsidR="002E2272" w:rsidRDefault="00866524">
          <w:pPr>
            <w:pStyle w:val="TDC2"/>
            <w:tabs>
              <w:tab w:val="right" w:leader="dot" w:pos="8828"/>
            </w:tabs>
            <w:rPr>
              <w:rFonts w:eastAsiaTheme="minorEastAsia"/>
              <w:noProof/>
              <w:lang w:eastAsia="es-CO"/>
            </w:rPr>
          </w:pPr>
          <w:hyperlink w:anchor="_Toc62821544" w:history="1">
            <w:r w:rsidR="002E2272" w:rsidRPr="000537B4">
              <w:rPr>
                <w:rStyle w:val="Hipervnculo"/>
                <w:noProof/>
              </w:rPr>
              <w:t>Proyecto 7632. Fortalecimiento de la capacidad tecnológica de la Secretaría Jurídica Distrital Bogotá</w:t>
            </w:r>
            <w:r w:rsidR="002E2272">
              <w:rPr>
                <w:noProof/>
                <w:webHidden/>
              </w:rPr>
              <w:tab/>
            </w:r>
            <w:r w:rsidR="002E2272">
              <w:rPr>
                <w:noProof/>
                <w:webHidden/>
              </w:rPr>
              <w:fldChar w:fldCharType="begin"/>
            </w:r>
            <w:r w:rsidR="002E2272">
              <w:rPr>
                <w:noProof/>
                <w:webHidden/>
              </w:rPr>
              <w:instrText xml:space="preserve"> PAGEREF _Toc62821544 \h </w:instrText>
            </w:r>
            <w:r w:rsidR="002E2272">
              <w:rPr>
                <w:noProof/>
                <w:webHidden/>
              </w:rPr>
            </w:r>
            <w:r w:rsidR="002E2272">
              <w:rPr>
                <w:noProof/>
                <w:webHidden/>
              </w:rPr>
              <w:fldChar w:fldCharType="separate"/>
            </w:r>
            <w:r w:rsidR="005A37A0">
              <w:rPr>
                <w:noProof/>
                <w:webHidden/>
              </w:rPr>
              <w:t>5</w:t>
            </w:r>
            <w:r w:rsidR="002E2272">
              <w:rPr>
                <w:noProof/>
                <w:webHidden/>
              </w:rPr>
              <w:fldChar w:fldCharType="end"/>
            </w:r>
          </w:hyperlink>
        </w:p>
        <w:p w14:paraId="15D350C4" w14:textId="3E61F73B" w:rsidR="002E2272" w:rsidRDefault="00866524">
          <w:pPr>
            <w:pStyle w:val="TDC3"/>
            <w:tabs>
              <w:tab w:val="right" w:leader="dot" w:pos="8828"/>
            </w:tabs>
            <w:rPr>
              <w:rFonts w:eastAsiaTheme="minorEastAsia"/>
              <w:noProof/>
              <w:lang w:eastAsia="es-CO"/>
            </w:rPr>
          </w:pPr>
          <w:hyperlink w:anchor="_Toc62821545" w:history="1">
            <w:r w:rsidR="002E2272" w:rsidRPr="000537B4">
              <w:rPr>
                <w:rStyle w:val="Hipervnculo"/>
                <w:noProof/>
              </w:rPr>
              <w:t>Meta proyecto 1 - Garantizar 100 % el funcionamiento de las herramientas tecnológicas a cargo de la Secretaría Jurídica Distrital Y Legalbog:</w:t>
            </w:r>
            <w:r w:rsidR="002E2272">
              <w:rPr>
                <w:noProof/>
                <w:webHidden/>
              </w:rPr>
              <w:tab/>
            </w:r>
            <w:r w:rsidR="002E2272">
              <w:rPr>
                <w:noProof/>
                <w:webHidden/>
              </w:rPr>
              <w:fldChar w:fldCharType="begin"/>
            </w:r>
            <w:r w:rsidR="002E2272">
              <w:rPr>
                <w:noProof/>
                <w:webHidden/>
              </w:rPr>
              <w:instrText xml:space="preserve"> PAGEREF _Toc62821545 \h </w:instrText>
            </w:r>
            <w:r w:rsidR="002E2272">
              <w:rPr>
                <w:noProof/>
                <w:webHidden/>
              </w:rPr>
            </w:r>
            <w:r w:rsidR="002E2272">
              <w:rPr>
                <w:noProof/>
                <w:webHidden/>
              </w:rPr>
              <w:fldChar w:fldCharType="separate"/>
            </w:r>
            <w:r w:rsidR="005A37A0">
              <w:rPr>
                <w:noProof/>
                <w:webHidden/>
              </w:rPr>
              <w:t>5</w:t>
            </w:r>
            <w:r w:rsidR="002E2272">
              <w:rPr>
                <w:noProof/>
                <w:webHidden/>
              </w:rPr>
              <w:fldChar w:fldCharType="end"/>
            </w:r>
          </w:hyperlink>
        </w:p>
        <w:p w14:paraId="66CE1F28" w14:textId="40429996" w:rsidR="002E2272" w:rsidRDefault="00866524">
          <w:pPr>
            <w:pStyle w:val="TDC3"/>
            <w:tabs>
              <w:tab w:val="right" w:leader="dot" w:pos="8828"/>
            </w:tabs>
            <w:rPr>
              <w:rFonts w:eastAsiaTheme="minorEastAsia"/>
              <w:noProof/>
              <w:lang w:eastAsia="es-CO"/>
            </w:rPr>
          </w:pPr>
          <w:hyperlink w:anchor="_Toc62821546" w:history="1">
            <w:r w:rsidR="002E2272" w:rsidRPr="000537B4">
              <w:rPr>
                <w:rStyle w:val="Hipervnculo"/>
                <w:noProof/>
              </w:rPr>
              <w:t>Meta proyecto 2 - Garantizar 100 % del mantenimiento y soporte preventivo, correctivo y evolutivo de los Sistemas de Información de la Entidad.</w:t>
            </w:r>
            <w:r w:rsidR="002E2272">
              <w:rPr>
                <w:noProof/>
                <w:webHidden/>
              </w:rPr>
              <w:tab/>
            </w:r>
            <w:r w:rsidR="002E2272">
              <w:rPr>
                <w:noProof/>
                <w:webHidden/>
              </w:rPr>
              <w:fldChar w:fldCharType="begin"/>
            </w:r>
            <w:r w:rsidR="002E2272">
              <w:rPr>
                <w:noProof/>
                <w:webHidden/>
              </w:rPr>
              <w:instrText xml:space="preserve"> PAGEREF _Toc62821546 \h </w:instrText>
            </w:r>
            <w:r w:rsidR="002E2272">
              <w:rPr>
                <w:noProof/>
                <w:webHidden/>
              </w:rPr>
            </w:r>
            <w:r w:rsidR="002E2272">
              <w:rPr>
                <w:noProof/>
                <w:webHidden/>
              </w:rPr>
              <w:fldChar w:fldCharType="separate"/>
            </w:r>
            <w:r w:rsidR="005A37A0">
              <w:rPr>
                <w:noProof/>
                <w:webHidden/>
              </w:rPr>
              <w:t>12</w:t>
            </w:r>
            <w:r w:rsidR="002E2272">
              <w:rPr>
                <w:noProof/>
                <w:webHidden/>
              </w:rPr>
              <w:fldChar w:fldCharType="end"/>
            </w:r>
          </w:hyperlink>
        </w:p>
        <w:p w14:paraId="0C8E24F7" w14:textId="7BC2F241" w:rsidR="002E2272" w:rsidRDefault="00866524">
          <w:pPr>
            <w:pStyle w:val="TDC2"/>
            <w:tabs>
              <w:tab w:val="right" w:leader="dot" w:pos="8828"/>
            </w:tabs>
            <w:rPr>
              <w:rFonts w:eastAsiaTheme="minorEastAsia"/>
              <w:noProof/>
              <w:lang w:eastAsia="es-CO"/>
            </w:rPr>
          </w:pPr>
          <w:hyperlink w:anchor="_Toc62821547" w:history="1">
            <w:r w:rsidR="002E2272" w:rsidRPr="000537B4">
              <w:rPr>
                <w:rStyle w:val="Hipervnculo"/>
                <w:noProof/>
              </w:rPr>
              <w:t>PROGRAMA 56. GESTIÓN PÚBLICA EFECTIVA</w:t>
            </w:r>
            <w:r w:rsidR="002E2272">
              <w:rPr>
                <w:noProof/>
                <w:webHidden/>
              </w:rPr>
              <w:tab/>
            </w:r>
            <w:r w:rsidR="002E2272">
              <w:rPr>
                <w:noProof/>
                <w:webHidden/>
              </w:rPr>
              <w:fldChar w:fldCharType="begin"/>
            </w:r>
            <w:r w:rsidR="002E2272">
              <w:rPr>
                <w:noProof/>
                <w:webHidden/>
              </w:rPr>
              <w:instrText xml:space="preserve"> PAGEREF _Toc62821547 \h </w:instrText>
            </w:r>
            <w:r w:rsidR="002E2272">
              <w:rPr>
                <w:noProof/>
                <w:webHidden/>
              </w:rPr>
            </w:r>
            <w:r w:rsidR="002E2272">
              <w:rPr>
                <w:noProof/>
                <w:webHidden/>
              </w:rPr>
              <w:fldChar w:fldCharType="separate"/>
            </w:r>
            <w:r w:rsidR="005A37A0">
              <w:rPr>
                <w:noProof/>
                <w:webHidden/>
              </w:rPr>
              <w:t>14</w:t>
            </w:r>
            <w:r w:rsidR="002E2272">
              <w:rPr>
                <w:noProof/>
                <w:webHidden/>
              </w:rPr>
              <w:fldChar w:fldCharType="end"/>
            </w:r>
          </w:hyperlink>
        </w:p>
        <w:p w14:paraId="442CCCA1" w14:textId="78B8545C" w:rsidR="002E2272" w:rsidRDefault="00866524">
          <w:pPr>
            <w:pStyle w:val="TDC2"/>
            <w:tabs>
              <w:tab w:val="right" w:leader="dot" w:pos="8828"/>
            </w:tabs>
            <w:rPr>
              <w:rFonts w:eastAsiaTheme="minorEastAsia"/>
              <w:noProof/>
              <w:lang w:eastAsia="es-CO"/>
            </w:rPr>
          </w:pPr>
          <w:hyperlink w:anchor="_Toc62821548" w:history="1">
            <w:r w:rsidR="002E2272" w:rsidRPr="000537B4">
              <w:rPr>
                <w:rStyle w:val="Hipervnculo"/>
                <w:noProof/>
              </w:rPr>
              <w:t>Proyecto 7621: Fortalecimiento de la Gestión Jurídica Pública del Distrito Capital Bogotá</w:t>
            </w:r>
            <w:r w:rsidR="002E2272">
              <w:rPr>
                <w:noProof/>
                <w:webHidden/>
              </w:rPr>
              <w:tab/>
            </w:r>
            <w:r w:rsidR="002E2272">
              <w:rPr>
                <w:noProof/>
                <w:webHidden/>
              </w:rPr>
              <w:fldChar w:fldCharType="begin"/>
            </w:r>
            <w:r w:rsidR="002E2272">
              <w:rPr>
                <w:noProof/>
                <w:webHidden/>
              </w:rPr>
              <w:instrText xml:space="preserve"> PAGEREF _Toc62821548 \h </w:instrText>
            </w:r>
            <w:r w:rsidR="002E2272">
              <w:rPr>
                <w:noProof/>
                <w:webHidden/>
              </w:rPr>
            </w:r>
            <w:r w:rsidR="002E2272">
              <w:rPr>
                <w:noProof/>
                <w:webHidden/>
              </w:rPr>
              <w:fldChar w:fldCharType="separate"/>
            </w:r>
            <w:r w:rsidR="005A37A0">
              <w:rPr>
                <w:noProof/>
                <w:webHidden/>
              </w:rPr>
              <w:t>14</w:t>
            </w:r>
            <w:r w:rsidR="002E2272">
              <w:rPr>
                <w:noProof/>
                <w:webHidden/>
              </w:rPr>
              <w:fldChar w:fldCharType="end"/>
            </w:r>
          </w:hyperlink>
        </w:p>
        <w:p w14:paraId="05B31F79" w14:textId="77DB7730" w:rsidR="002E2272" w:rsidRDefault="00866524">
          <w:pPr>
            <w:pStyle w:val="TDC3"/>
            <w:tabs>
              <w:tab w:val="right" w:leader="dot" w:pos="8828"/>
            </w:tabs>
            <w:rPr>
              <w:rFonts w:eastAsiaTheme="minorEastAsia"/>
              <w:noProof/>
              <w:lang w:eastAsia="es-CO"/>
            </w:rPr>
          </w:pPr>
          <w:hyperlink w:anchor="_Toc62821549" w:history="1">
            <w:r w:rsidR="002E2272" w:rsidRPr="000537B4">
              <w:rPr>
                <w:rStyle w:val="Hipervnculo"/>
                <w:noProof/>
              </w:rPr>
              <w:t>Meta proyecto 1- Lograr un nivel de eficiencia del 89 % de la gestión jurídica en el Distrito Capital.</w:t>
            </w:r>
            <w:r w:rsidR="002E2272">
              <w:rPr>
                <w:noProof/>
                <w:webHidden/>
              </w:rPr>
              <w:tab/>
            </w:r>
            <w:r w:rsidR="002E2272">
              <w:rPr>
                <w:noProof/>
                <w:webHidden/>
              </w:rPr>
              <w:fldChar w:fldCharType="begin"/>
            </w:r>
            <w:r w:rsidR="002E2272">
              <w:rPr>
                <w:noProof/>
                <w:webHidden/>
              </w:rPr>
              <w:instrText xml:space="preserve"> PAGEREF _Toc62821549 \h </w:instrText>
            </w:r>
            <w:r w:rsidR="002E2272">
              <w:rPr>
                <w:noProof/>
                <w:webHidden/>
              </w:rPr>
            </w:r>
            <w:r w:rsidR="002E2272">
              <w:rPr>
                <w:noProof/>
                <w:webHidden/>
              </w:rPr>
              <w:fldChar w:fldCharType="separate"/>
            </w:r>
            <w:r w:rsidR="005A37A0">
              <w:rPr>
                <w:noProof/>
                <w:webHidden/>
              </w:rPr>
              <w:t>14</w:t>
            </w:r>
            <w:r w:rsidR="002E2272">
              <w:rPr>
                <w:noProof/>
                <w:webHidden/>
              </w:rPr>
              <w:fldChar w:fldCharType="end"/>
            </w:r>
          </w:hyperlink>
        </w:p>
        <w:p w14:paraId="43CB1669" w14:textId="59EFD84A" w:rsidR="002E2272" w:rsidRDefault="00866524">
          <w:pPr>
            <w:pStyle w:val="TDC3"/>
            <w:tabs>
              <w:tab w:val="right" w:leader="dot" w:pos="8828"/>
            </w:tabs>
            <w:rPr>
              <w:rFonts w:eastAsiaTheme="minorEastAsia"/>
              <w:noProof/>
              <w:lang w:eastAsia="es-CO"/>
            </w:rPr>
          </w:pPr>
          <w:hyperlink w:anchor="_Toc62821550" w:history="1">
            <w:r w:rsidR="002E2272" w:rsidRPr="000537B4">
              <w:rPr>
                <w:rStyle w:val="Hipervnculo"/>
                <w:noProof/>
              </w:rPr>
              <w:t>Meta proyecto 3- Generar 0,20% del Plan Maestro de acciones judiciales para la defensa y la recuperación del Patrimonio Distrital.</w:t>
            </w:r>
            <w:r w:rsidR="002E2272">
              <w:rPr>
                <w:noProof/>
                <w:webHidden/>
              </w:rPr>
              <w:tab/>
            </w:r>
            <w:r w:rsidR="002E2272">
              <w:rPr>
                <w:noProof/>
                <w:webHidden/>
              </w:rPr>
              <w:fldChar w:fldCharType="begin"/>
            </w:r>
            <w:r w:rsidR="002E2272">
              <w:rPr>
                <w:noProof/>
                <w:webHidden/>
              </w:rPr>
              <w:instrText xml:space="preserve"> PAGEREF _Toc62821550 \h </w:instrText>
            </w:r>
            <w:r w:rsidR="002E2272">
              <w:rPr>
                <w:noProof/>
                <w:webHidden/>
              </w:rPr>
            </w:r>
            <w:r w:rsidR="002E2272">
              <w:rPr>
                <w:noProof/>
                <w:webHidden/>
              </w:rPr>
              <w:fldChar w:fldCharType="separate"/>
            </w:r>
            <w:r w:rsidR="005A37A0">
              <w:rPr>
                <w:noProof/>
                <w:webHidden/>
              </w:rPr>
              <w:t>16</w:t>
            </w:r>
            <w:r w:rsidR="002E2272">
              <w:rPr>
                <w:noProof/>
                <w:webHidden/>
              </w:rPr>
              <w:fldChar w:fldCharType="end"/>
            </w:r>
          </w:hyperlink>
        </w:p>
        <w:p w14:paraId="61278F7C" w14:textId="5A5CDAB2" w:rsidR="002E2272" w:rsidRDefault="00866524">
          <w:pPr>
            <w:pStyle w:val="TDC3"/>
            <w:tabs>
              <w:tab w:val="right" w:leader="dot" w:pos="8828"/>
            </w:tabs>
            <w:rPr>
              <w:rFonts w:eastAsiaTheme="minorEastAsia"/>
              <w:noProof/>
              <w:lang w:eastAsia="es-CO"/>
            </w:rPr>
          </w:pPr>
          <w:hyperlink w:anchor="_Toc62821551" w:history="1">
            <w:r w:rsidR="002E2272" w:rsidRPr="000537B4">
              <w:rPr>
                <w:rStyle w:val="Hipervnculo"/>
                <w:noProof/>
              </w:rPr>
              <w:t>Meta proyecto 5- Verificar la información de 800 Entidades Sin Ánimo de Lucro evaluando el cumplimiento Legal y Financiero de las mismas.</w:t>
            </w:r>
            <w:r w:rsidR="002E2272">
              <w:rPr>
                <w:noProof/>
                <w:webHidden/>
              </w:rPr>
              <w:tab/>
            </w:r>
            <w:r w:rsidR="002E2272">
              <w:rPr>
                <w:noProof/>
                <w:webHidden/>
              </w:rPr>
              <w:fldChar w:fldCharType="begin"/>
            </w:r>
            <w:r w:rsidR="002E2272">
              <w:rPr>
                <w:noProof/>
                <w:webHidden/>
              </w:rPr>
              <w:instrText xml:space="preserve"> PAGEREF _Toc62821551 \h </w:instrText>
            </w:r>
            <w:r w:rsidR="002E2272">
              <w:rPr>
                <w:noProof/>
                <w:webHidden/>
              </w:rPr>
            </w:r>
            <w:r w:rsidR="002E2272">
              <w:rPr>
                <w:noProof/>
                <w:webHidden/>
              </w:rPr>
              <w:fldChar w:fldCharType="separate"/>
            </w:r>
            <w:r w:rsidR="005A37A0">
              <w:rPr>
                <w:noProof/>
                <w:webHidden/>
              </w:rPr>
              <w:t>18</w:t>
            </w:r>
            <w:r w:rsidR="002E2272">
              <w:rPr>
                <w:noProof/>
                <w:webHidden/>
              </w:rPr>
              <w:fldChar w:fldCharType="end"/>
            </w:r>
          </w:hyperlink>
        </w:p>
        <w:p w14:paraId="45B883FA" w14:textId="7BA66521" w:rsidR="002E2272" w:rsidRDefault="00866524">
          <w:pPr>
            <w:pStyle w:val="TDC3"/>
            <w:tabs>
              <w:tab w:val="right" w:leader="dot" w:pos="8828"/>
            </w:tabs>
            <w:rPr>
              <w:rFonts w:eastAsiaTheme="minorEastAsia"/>
              <w:noProof/>
              <w:lang w:eastAsia="es-CO"/>
            </w:rPr>
          </w:pPr>
          <w:hyperlink w:anchor="_Toc62821552" w:history="1">
            <w:r w:rsidR="002E2272" w:rsidRPr="000537B4">
              <w:rPr>
                <w:rStyle w:val="Hipervnculo"/>
                <w:noProof/>
              </w:rPr>
              <w:t>Meta proyecto 9. Crear En un 10 % El Observatorio Para Prevenir La Corrupción En El Distrito Capital.</w:t>
            </w:r>
            <w:r w:rsidR="002E2272">
              <w:rPr>
                <w:noProof/>
                <w:webHidden/>
              </w:rPr>
              <w:tab/>
            </w:r>
            <w:r w:rsidR="002E2272">
              <w:rPr>
                <w:noProof/>
                <w:webHidden/>
              </w:rPr>
              <w:fldChar w:fldCharType="begin"/>
            </w:r>
            <w:r w:rsidR="002E2272">
              <w:rPr>
                <w:noProof/>
                <w:webHidden/>
              </w:rPr>
              <w:instrText xml:space="preserve"> PAGEREF _Toc62821552 \h </w:instrText>
            </w:r>
            <w:r w:rsidR="002E2272">
              <w:rPr>
                <w:noProof/>
                <w:webHidden/>
              </w:rPr>
            </w:r>
            <w:r w:rsidR="002E2272">
              <w:rPr>
                <w:noProof/>
                <w:webHidden/>
              </w:rPr>
              <w:fldChar w:fldCharType="separate"/>
            </w:r>
            <w:r w:rsidR="005A37A0">
              <w:rPr>
                <w:noProof/>
                <w:webHidden/>
              </w:rPr>
              <w:t>19</w:t>
            </w:r>
            <w:r w:rsidR="002E2272">
              <w:rPr>
                <w:noProof/>
                <w:webHidden/>
              </w:rPr>
              <w:fldChar w:fldCharType="end"/>
            </w:r>
          </w:hyperlink>
        </w:p>
        <w:p w14:paraId="52ABF84B" w14:textId="60AAA3ED" w:rsidR="002E2272" w:rsidRDefault="00866524">
          <w:pPr>
            <w:pStyle w:val="TDC3"/>
            <w:tabs>
              <w:tab w:val="right" w:leader="dot" w:pos="8828"/>
            </w:tabs>
            <w:rPr>
              <w:rFonts w:eastAsiaTheme="minorEastAsia"/>
              <w:noProof/>
              <w:lang w:eastAsia="es-CO"/>
            </w:rPr>
          </w:pPr>
          <w:hyperlink w:anchor="_Toc62821553" w:history="1">
            <w:r w:rsidR="002E2272" w:rsidRPr="000537B4">
              <w:rPr>
                <w:rStyle w:val="Hipervnculo"/>
                <w:noProof/>
              </w:rPr>
              <w:t>Meta 12. Lograr Un Nivel De Éxito Procesal Del 83 % Orientado A La Defensa Del Patrimonio Distrital.</w:t>
            </w:r>
            <w:r w:rsidR="002E2272">
              <w:rPr>
                <w:noProof/>
                <w:webHidden/>
              </w:rPr>
              <w:tab/>
            </w:r>
            <w:r w:rsidR="002E2272">
              <w:rPr>
                <w:noProof/>
                <w:webHidden/>
              </w:rPr>
              <w:fldChar w:fldCharType="begin"/>
            </w:r>
            <w:r w:rsidR="002E2272">
              <w:rPr>
                <w:noProof/>
                <w:webHidden/>
              </w:rPr>
              <w:instrText xml:space="preserve"> PAGEREF _Toc62821553 \h </w:instrText>
            </w:r>
            <w:r w:rsidR="002E2272">
              <w:rPr>
                <w:noProof/>
                <w:webHidden/>
              </w:rPr>
            </w:r>
            <w:r w:rsidR="002E2272">
              <w:rPr>
                <w:noProof/>
                <w:webHidden/>
              </w:rPr>
              <w:fldChar w:fldCharType="separate"/>
            </w:r>
            <w:r w:rsidR="005A37A0">
              <w:rPr>
                <w:noProof/>
                <w:webHidden/>
              </w:rPr>
              <w:t>20</w:t>
            </w:r>
            <w:r w:rsidR="002E2272">
              <w:rPr>
                <w:noProof/>
                <w:webHidden/>
              </w:rPr>
              <w:fldChar w:fldCharType="end"/>
            </w:r>
          </w:hyperlink>
        </w:p>
        <w:p w14:paraId="2A61335C" w14:textId="2AC6FFFC" w:rsidR="002E2272" w:rsidRDefault="00866524">
          <w:pPr>
            <w:pStyle w:val="TDC2"/>
            <w:tabs>
              <w:tab w:val="right" w:leader="dot" w:pos="8828"/>
            </w:tabs>
            <w:rPr>
              <w:rFonts w:eastAsiaTheme="minorEastAsia"/>
              <w:noProof/>
              <w:lang w:eastAsia="es-CO"/>
            </w:rPr>
          </w:pPr>
          <w:hyperlink w:anchor="_Toc62821554" w:history="1">
            <w:r w:rsidR="002E2272" w:rsidRPr="000537B4">
              <w:rPr>
                <w:rStyle w:val="Hipervnculo"/>
                <w:noProof/>
              </w:rPr>
              <w:t>Programa 56. Gestión Pública efectiva</w:t>
            </w:r>
            <w:r w:rsidR="002E2272">
              <w:rPr>
                <w:noProof/>
                <w:webHidden/>
              </w:rPr>
              <w:tab/>
            </w:r>
            <w:r w:rsidR="002E2272">
              <w:rPr>
                <w:noProof/>
                <w:webHidden/>
              </w:rPr>
              <w:fldChar w:fldCharType="begin"/>
            </w:r>
            <w:r w:rsidR="002E2272">
              <w:rPr>
                <w:noProof/>
                <w:webHidden/>
              </w:rPr>
              <w:instrText xml:space="preserve"> PAGEREF _Toc62821554 \h </w:instrText>
            </w:r>
            <w:r w:rsidR="002E2272">
              <w:rPr>
                <w:noProof/>
                <w:webHidden/>
              </w:rPr>
            </w:r>
            <w:r w:rsidR="002E2272">
              <w:rPr>
                <w:noProof/>
                <w:webHidden/>
              </w:rPr>
              <w:fldChar w:fldCharType="separate"/>
            </w:r>
            <w:r w:rsidR="005A37A0">
              <w:rPr>
                <w:noProof/>
                <w:webHidden/>
              </w:rPr>
              <w:t>22</w:t>
            </w:r>
            <w:r w:rsidR="002E2272">
              <w:rPr>
                <w:noProof/>
                <w:webHidden/>
              </w:rPr>
              <w:fldChar w:fldCharType="end"/>
            </w:r>
          </w:hyperlink>
        </w:p>
        <w:p w14:paraId="6DFC094A" w14:textId="3FA75AA6" w:rsidR="002E2272" w:rsidRDefault="00866524">
          <w:pPr>
            <w:pStyle w:val="TDC2"/>
            <w:tabs>
              <w:tab w:val="right" w:leader="dot" w:pos="8828"/>
            </w:tabs>
            <w:rPr>
              <w:rFonts w:eastAsiaTheme="minorEastAsia"/>
              <w:noProof/>
              <w:lang w:eastAsia="es-CO"/>
            </w:rPr>
          </w:pPr>
          <w:hyperlink w:anchor="_Toc62821555" w:history="1">
            <w:r w:rsidR="002E2272" w:rsidRPr="000537B4">
              <w:rPr>
                <w:rStyle w:val="Hipervnculo"/>
                <w:noProof/>
              </w:rPr>
              <w:t>Proyecto: Fortalecimiento de estrategias de Planeación para mejorar la gestión pública efectiva en la Secretaría Jurídica Distrital de Bogotá</w:t>
            </w:r>
            <w:r w:rsidR="002E2272">
              <w:rPr>
                <w:noProof/>
                <w:webHidden/>
              </w:rPr>
              <w:tab/>
            </w:r>
            <w:r w:rsidR="002E2272">
              <w:rPr>
                <w:noProof/>
                <w:webHidden/>
              </w:rPr>
              <w:fldChar w:fldCharType="begin"/>
            </w:r>
            <w:r w:rsidR="002E2272">
              <w:rPr>
                <w:noProof/>
                <w:webHidden/>
              </w:rPr>
              <w:instrText xml:space="preserve"> PAGEREF _Toc62821555 \h </w:instrText>
            </w:r>
            <w:r w:rsidR="002E2272">
              <w:rPr>
                <w:noProof/>
                <w:webHidden/>
              </w:rPr>
            </w:r>
            <w:r w:rsidR="002E2272">
              <w:rPr>
                <w:noProof/>
                <w:webHidden/>
              </w:rPr>
              <w:fldChar w:fldCharType="separate"/>
            </w:r>
            <w:r w:rsidR="005A37A0">
              <w:rPr>
                <w:noProof/>
                <w:webHidden/>
              </w:rPr>
              <w:t>22</w:t>
            </w:r>
            <w:r w:rsidR="002E2272">
              <w:rPr>
                <w:noProof/>
                <w:webHidden/>
              </w:rPr>
              <w:fldChar w:fldCharType="end"/>
            </w:r>
          </w:hyperlink>
        </w:p>
        <w:p w14:paraId="78FD56E9" w14:textId="3DF5C7BA" w:rsidR="002E2272" w:rsidRDefault="00866524">
          <w:pPr>
            <w:pStyle w:val="TDC3"/>
            <w:tabs>
              <w:tab w:val="right" w:leader="dot" w:pos="8828"/>
            </w:tabs>
            <w:rPr>
              <w:rFonts w:eastAsiaTheme="minorEastAsia"/>
              <w:noProof/>
              <w:lang w:eastAsia="es-CO"/>
            </w:rPr>
          </w:pPr>
          <w:hyperlink w:anchor="_Toc62821556" w:history="1">
            <w:r w:rsidR="002E2272" w:rsidRPr="000537B4">
              <w:rPr>
                <w:rStyle w:val="Hipervnculo"/>
                <w:noProof/>
              </w:rPr>
              <w:t>Meta 1. Fortalecer en un 100% el desarrollo del Modelo Integrado de Planeación y Gestión - MIPG en la Secretaría Jurídica Distrital</w:t>
            </w:r>
            <w:r w:rsidR="002E2272">
              <w:rPr>
                <w:noProof/>
                <w:webHidden/>
              </w:rPr>
              <w:tab/>
            </w:r>
            <w:r w:rsidR="002E2272">
              <w:rPr>
                <w:noProof/>
                <w:webHidden/>
              </w:rPr>
              <w:fldChar w:fldCharType="begin"/>
            </w:r>
            <w:r w:rsidR="002E2272">
              <w:rPr>
                <w:noProof/>
                <w:webHidden/>
              </w:rPr>
              <w:instrText xml:space="preserve"> PAGEREF _Toc62821556 \h </w:instrText>
            </w:r>
            <w:r w:rsidR="002E2272">
              <w:rPr>
                <w:noProof/>
                <w:webHidden/>
              </w:rPr>
            </w:r>
            <w:r w:rsidR="002E2272">
              <w:rPr>
                <w:noProof/>
                <w:webHidden/>
              </w:rPr>
              <w:fldChar w:fldCharType="separate"/>
            </w:r>
            <w:r w:rsidR="005A37A0">
              <w:rPr>
                <w:noProof/>
                <w:webHidden/>
              </w:rPr>
              <w:t>22</w:t>
            </w:r>
            <w:r w:rsidR="002E2272">
              <w:rPr>
                <w:noProof/>
                <w:webHidden/>
              </w:rPr>
              <w:fldChar w:fldCharType="end"/>
            </w:r>
          </w:hyperlink>
        </w:p>
        <w:p w14:paraId="29FC32BD" w14:textId="17FCD96A" w:rsidR="002E2272" w:rsidRDefault="00866524">
          <w:pPr>
            <w:pStyle w:val="TDC3"/>
            <w:tabs>
              <w:tab w:val="right" w:leader="dot" w:pos="8828"/>
            </w:tabs>
            <w:rPr>
              <w:rFonts w:eastAsiaTheme="minorEastAsia"/>
              <w:noProof/>
              <w:lang w:eastAsia="es-CO"/>
            </w:rPr>
          </w:pPr>
          <w:hyperlink w:anchor="_Toc62821557" w:history="1">
            <w:r w:rsidR="002E2272" w:rsidRPr="000537B4">
              <w:rPr>
                <w:rStyle w:val="Hipervnculo"/>
                <w:noProof/>
              </w:rPr>
              <w:t>Meta 2. Integrar 4 herramientas y/o metodologías de gestión que incrementen la satisfacción de los usuarios y partes interesadas:</w:t>
            </w:r>
            <w:r w:rsidR="002E2272">
              <w:rPr>
                <w:noProof/>
                <w:webHidden/>
              </w:rPr>
              <w:tab/>
            </w:r>
            <w:r w:rsidR="002E2272">
              <w:rPr>
                <w:noProof/>
                <w:webHidden/>
              </w:rPr>
              <w:fldChar w:fldCharType="begin"/>
            </w:r>
            <w:r w:rsidR="002E2272">
              <w:rPr>
                <w:noProof/>
                <w:webHidden/>
              </w:rPr>
              <w:instrText xml:space="preserve"> PAGEREF _Toc62821557 \h </w:instrText>
            </w:r>
            <w:r w:rsidR="002E2272">
              <w:rPr>
                <w:noProof/>
                <w:webHidden/>
              </w:rPr>
            </w:r>
            <w:r w:rsidR="002E2272">
              <w:rPr>
                <w:noProof/>
                <w:webHidden/>
              </w:rPr>
              <w:fldChar w:fldCharType="separate"/>
            </w:r>
            <w:r w:rsidR="005A37A0">
              <w:rPr>
                <w:noProof/>
                <w:webHidden/>
              </w:rPr>
              <w:t>29</w:t>
            </w:r>
            <w:r w:rsidR="002E2272">
              <w:rPr>
                <w:noProof/>
                <w:webHidden/>
              </w:rPr>
              <w:fldChar w:fldCharType="end"/>
            </w:r>
          </w:hyperlink>
        </w:p>
        <w:p w14:paraId="4B334D82" w14:textId="1B76B6D5" w:rsidR="002E2272" w:rsidRDefault="00866524">
          <w:pPr>
            <w:pStyle w:val="TDC3"/>
            <w:tabs>
              <w:tab w:val="right" w:leader="dot" w:pos="8828"/>
            </w:tabs>
            <w:rPr>
              <w:rFonts w:eastAsiaTheme="minorEastAsia"/>
              <w:noProof/>
              <w:lang w:eastAsia="es-CO"/>
            </w:rPr>
          </w:pPr>
          <w:hyperlink w:anchor="_Toc62821558" w:history="1">
            <w:r w:rsidR="002E2272" w:rsidRPr="000537B4">
              <w:rPr>
                <w:rStyle w:val="Hipervnculo"/>
                <w:rFonts w:eastAsia="Arial"/>
                <w:noProof/>
              </w:rPr>
              <w:t>Meta 3.</w:t>
            </w:r>
            <w:r w:rsidR="002E2272" w:rsidRPr="000537B4">
              <w:rPr>
                <w:rStyle w:val="Hipervnculo"/>
                <w:rFonts w:ascii="Times New Roman" w:hAnsi="Times New Roman"/>
                <w:noProof/>
              </w:rPr>
              <w:t xml:space="preserve">  </w:t>
            </w:r>
            <w:r w:rsidR="002E2272" w:rsidRPr="000537B4">
              <w:rPr>
                <w:rStyle w:val="Hipervnculo"/>
                <w:rFonts w:eastAsia="Arial"/>
                <w:noProof/>
              </w:rPr>
              <w:t>Generar 1 instrumento de apropiación de los servidores frente a los temas estratégicos y desafíos institucionales</w:t>
            </w:r>
            <w:r w:rsidR="002E2272">
              <w:rPr>
                <w:noProof/>
                <w:webHidden/>
              </w:rPr>
              <w:tab/>
            </w:r>
            <w:r w:rsidR="002E2272">
              <w:rPr>
                <w:noProof/>
                <w:webHidden/>
              </w:rPr>
              <w:fldChar w:fldCharType="begin"/>
            </w:r>
            <w:r w:rsidR="002E2272">
              <w:rPr>
                <w:noProof/>
                <w:webHidden/>
              </w:rPr>
              <w:instrText xml:space="preserve"> PAGEREF _Toc62821558 \h </w:instrText>
            </w:r>
            <w:r w:rsidR="002E2272">
              <w:rPr>
                <w:noProof/>
                <w:webHidden/>
              </w:rPr>
            </w:r>
            <w:r w:rsidR="002E2272">
              <w:rPr>
                <w:noProof/>
                <w:webHidden/>
              </w:rPr>
              <w:fldChar w:fldCharType="separate"/>
            </w:r>
            <w:r w:rsidR="005A37A0">
              <w:rPr>
                <w:noProof/>
                <w:webHidden/>
              </w:rPr>
              <w:t>36</w:t>
            </w:r>
            <w:r w:rsidR="002E2272">
              <w:rPr>
                <w:noProof/>
                <w:webHidden/>
              </w:rPr>
              <w:fldChar w:fldCharType="end"/>
            </w:r>
          </w:hyperlink>
        </w:p>
        <w:p w14:paraId="0A314DB2" w14:textId="1C3E2322" w:rsidR="002E2272" w:rsidRDefault="00866524">
          <w:pPr>
            <w:pStyle w:val="TDC3"/>
            <w:tabs>
              <w:tab w:val="right" w:leader="dot" w:pos="8828"/>
            </w:tabs>
            <w:rPr>
              <w:rFonts w:eastAsiaTheme="minorEastAsia"/>
              <w:noProof/>
              <w:lang w:eastAsia="es-CO"/>
            </w:rPr>
          </w:pPr>
          <w:hyperlink w:anchor="_Toc62821559" w:history="1">
            <w:r w:rsidR="002E2272" w:rsidRPr="000537B4">
              <w:rPr>
                <w:rStyle w:val="Hipervnculo"/>
                <w:rFonts w:eastAsia="Arial"/>
                <w:noProof/>
              </w:rPr>
              <w:t>Meta 4.</w:t>
            </w:r>
            <w:r w:rsidR="002E2272" w:rsidRPr="000537B4">
              <w:rPr>
                <w:rStyle w:val="Hipervnculo"/>
                <w:rFonts w:ascii="Times New Roman" w:hAnsi="Times New Roman"/>
                <w:noProof/>
              </w:rPr>
              <w:t xml:space="preserve">  </w:t>
            </w:r>
            <w:r w:rsidR="002E2272" w:rsidRPr="000537B4">
              <w:rPr>
                <w:rStyle w:val="Hipervnculo"/>
                <w:rFonts w:eastAsia="Arial"/>
                <w:noProof/>
              </w:rPr>
              <w:t>Organizar el 60% de los archivos de gestión de la Secretaría Jurídica Distrital</w:t>
            </w:r>
            <w:r w:rsidR="002E2272">
              <w:rPr>
                <w:noProof/>
                <w:webHidden/>
              </w:rPr>
              <w:tab/>
            </w:r>
            <w:r w:rsidR="002E2272">
              <w:rPr>
                <w:noProof/>
                <w:webHidden/>
              </w:rPr>
              <w:fldChar w:fldCharType="begin"/>
            </w:r>
            <w:r w:rsidR="002E2272">
              <w:rPr>
                <w:noProof/>
                <w:webHidden/>
              </w:rPr>
              <w:instrText xml:space="preserve"> PAGEREF _Toc62821559 \h </w:instrText>
            </w:r>
            <w:r w:rsidR="002E2272">
              <w:rPr>
                <w:noProof/>
                <w:webHidden/>
              </w:rPr>
            </w:r>
            <w:r w:rsidR="002E2272">
              <w:rPr>
                <w:noProof/>
                <w:webHidden/>
              </w:rPr>
              <w:fldChar w:fldCharType="separate"/>
            </w:r>
            <w:r w:rsidR="005A37A0">
              <w:rPr>
                <w:noProof/>
                <w:webHidden/>
              </w:rPr>
              <w:t>37</w:t>
            </w:r>
            <w:r w:rsidR="002E2272">
              <w:rPr>
                <w:noProof/>
                <w:webHidden/>
              </w:rPr>
              <w:fldChar w:fldCharType="end"/>
            </w:r>
          </w:hyperlink>
        </w:p>
        <w:p w14:paraId="207E547F" w14:textId="4073D905" w:rsidR="002E2272" w:rsidRDefault="00866524">
          <w:pPr>
            <w:pStyle w:val="TDC1"/>
            <w:tabs>
              <w:tab w:val="right" w:leader="dot" w:pos="8828"/>
            </w:tabs>
            <w:rPr>
              <w:rFonts w:eastAsiaTheme="minorEastAsia"/>
              <w:noProof/>
              <w:lang w:eastAsia="es-CO"/>
            </w:rPr>
          </w:pPr>
          <w:hyperlink w:anchor="_Toc62821560" w:history="1">
            <w:r w:rsidR="002E2272" w:rsidRPr="000537B4">
              <w:rPr>
                <w:rStyle w:val="Hipervnculo"/>
                <w:b/>
                <w:bCs/>
                <w:noProof/>
              </w:rPr>
              <w:t>PLAN DE GESTIÓN DE LA SECRETARÍA JURÍDICA DISTRITAL</w:t>
            </w:r>
            <w:r w:rsidR="002E2272">
              <w:rPr>
                <w:noProof/>
                <w:webHidden/>
              </w:rPr>
              <w:tab/>
            </w:r>
            <w:r w:rsidR="002E2272">
              <w:rPr>
                <w:noProof/>
                <w:webHidden/>
              </w:rPr>
              <w:fldChar w:fldCharType="begin"/>
            </w:r>
            <w:r w:rsidR="002E2272">
              <w:rPr>
                <w:noProof/>
                <w:webHidden/>
              </w:rPr>
              <w:instrText xml:space="preserve"> PAGEREF _Toc62821560 \h </w:instrText>
            </w:r>
            <w:r w:rsidR="002E2272">
              <w:rPr>
                <w:noProof/>
                <w:webHidden/>
              </w:rPr>
            </w:r>
            <w:r w:rsidR="002E2272">
              <w:rPr>
                <w:noProof/>
                <w:webHidden/>
              </w:rPr>
              <w:fldChar w:fldCharType="separate"/>
            </w:r>
            <w:r w:rsidR="005A37A0">
              <w:rPr>
                <w:noProof/>
                <w:webHidden/>
              </w:rPr>
              <w:t>38</w:t>
            </w:r>
            <w:r w:rsidR="002E2272">
              <w:rPr>
                <w:noProof/>
                <w:webHidden/>
              </w:rPr>
              <w:fldChar w:fldCharType="end"/>
            </w:r>
          </w:hyperlink>
        </w:p>
        <w:p w14:paraId="297C53C5" w14:textId="7EDCBED8" w:rsidR="002E2272" w:rsidRDefault="00866524">
          <w:pPr>
            <w:pStyle w:val="TDC2"/>
            <w:tabs>
              <w:tab w:val="right" w:leader="dot" w:pos="8828"/>
            </w:tabs>
            <w:rPr>
              <w:rFonts w:eastAsiaTheme="minorEastAsia"/>
              <w:noProof/>
              <w:lang w:eastAsia="es-CO"/>
            </w:rPr>
          </w:pPr>
          <w:hyperlink w:anchor="_Toc62821561" w:history="1">
            <w:r w:rsidR="002E2272" w:rsidRPr="000537B4">
              <w:rPr>
                <w:rStyle w:val="Hipervnculo"/>
                <w:noProof/>
              </w:rPr>
              <w:t>Dirección de Gestión de Corporativa</w:t>
            </w:r>
            <w:r w:rsidR="002E2272">
              <w:rPr>
                <w:noProof/>
                <w:webHidden/>
              </w:rPr>
              <w:tab/>
            </w:r>
            <w:r w:rsidR="002E2272">
              <w:rPr>
                <w:noProof/>
                <w:webHidden/>
              </w:rPr>
              <w:fldChar w:fldCharType="begin"/>
            </w:r>
            <w:r w:rsidR="002E2272">
              <w:rPr>
                <w:noProof/>
                <w:webHidden/>
              </w:rPr>
              <w:instrText xml:space="preserve"> PAGEREF _Toc62821561 \h </w:instrText>
            </w:r>
            <w:r w:rsidR="002E2272">
              <w:rPr>
                <w:noProof/>
                <w:webHidden/>
              </w:rPr>
            </w:r>
            <w:r w:rsidR="002E2272">
              <w:rPr>
                <w:noProof/>
                <w:webHidden/>
              </w:rPr>
              <w:fldChar w:fldCharType="separate"/>
            </w:r>
            <w:r w:rsidR="005A37A0">
              <w:rPr>
                <w:noProof/>
                <w:webHidden/>
              </w:rPr>
              <w:t>38</w:t>
            </w:r>
            <w:r w:rsidR="002E2272">
              <w:rPr>
                <w:noProof/>
                <w:webHidden/>
              </w:rPr>
              <w:fldChar w:fldCharType="end"/>
            </w:r>
          </w:hyperlink>
        </w:p>
        <w:p w14:paraId="21A678EC" w14:textId="0B38974D" w:rsidR="002E2272" w:rsidRDefault="00866524">
          <w:pPr>
            <w:pStyle w:val="TDC2"/>
            <w:tabs>
              <w:tab w:val="right" w:leader="dot" w:pos="8828"/>
            </w:tabs>
            <w:rPr>
              <w:rFonts w:eastAsiaTheme="minorEastAsia"/>
              <w:noProof/>
              <w:lang w:eastAsia="es-CO"/>
            </w:rPr>
          </w:pPr>
          <w:hyperlink w:anchor="_Toc62821562" w:history="1">
            <w:r w:rsidR="002E2272" w:rsidRPr="000537B4">
              <w:rPr>
                <w:rStyle w:val="Hipervnculo"/>
                <w:noProof/>
                <w:lang w:val="es-ES"/>
              </w:rPr>
              <w:t>Integrar el 100% de los planes y programas de talento humano al Plan Estratégico de Talento Humano de la Secretaría Jurídica Distrital</w:t>
            </w:r>
            <w:r w:rsidR="002E2272">
              <w:rPr>
                <w:noProof/>
                <w:webHidden/>
              </w:rPr>
              <w:tab/>
            </w:r>
            <w:r w:rsidR="002E2272">
              <w:rPr>
                <w:noProof/>
                <w:webHidden/>
              </w:rPr>
              <w:fldChar w:fldCharType="begin"/>
            </w:r>
            <w:r w:rsidR="002E2272">
              <w:rPr>
                <w:noProof/>
                <w:webHidden/>
              </w:rPr>
              <w:instrText xml:space="preserve"> PAGEREF _Toc62821562 \h </w:instrText>
            </w:r>
            <w:r w:rsidR="002E2272">
              <w:rPr>
                <w:noProof/>
                <w:webHidden/>
              </w:rPr>
            </w:r>
            <w:r w:rsidR="002E2272">
              <w:rPr>
                <w:noProof/>
                <w:webHidden/>
              </w:rPr>
              <w:fldChar w:fldCharType="separate"/>
            </w:r>
            <w:r w:rsidR="005A37A0">
              <w:rPr>
                <w:noProof/>
                <w:webHidden/>
              </w:rPr>
              <w:t>38</w:t>
            </w:r>
            <w:r w:rsidR="002E2272">
              <w:rPr>
                <w:noProof/>
                <w:webHidden/>
              </w:rPr>
              <w:fldChar w:fldCharType="end"/>
            </w:r>
          </w:hyperlink>
        </w:p>
        <w:p w14:paraId="0A79ACBC" w14:textId="4EACA560" w:rsidR="002E2272" w:rsidRDefault="00866524">
          <w:pPr>
            <w:pStyle w:val="TDC3"/>
            <w:tabs>
              <w:tab w:val="right" w:leader="dot" w:pos="8828"/>
            </w:tabs>
            <w:rPr>
              <w:rFonts w:eastAsiaTheme="minorEastAsia"/>
              <w:noProof/>
              <w:lang w:eastAsia="es-CO"/>
            </w:rPr>
          </w:pPr>
          <w:hyperlink w:anchor="_Toc62821563" w:history="1">
            <w:r w:rsidR="002E2272" w:rsidRPr="000537B4">
              <w:rPr>
                <w:rStyle w:val="Hipervnculo"/>
                <w:noProof/>
              </w:rPr>
              <w:t>Actualización del Plan Estratégico del Talento Humano 2020:</w:t>
            </w:r>
            <w:r w:rsidR="002E2272">
              <w:rPr>
                <w:noProof/>
                <w:webHidden/>
              </w:rPr>
              <w:tab/>
            </w:r>
            <w:r w:rsidR="002E2272">
              <w:rPr>
                <w:noProof/>
                <w:webHidden/>
              </w:rPr>
              <w:fldChar w:fldCharType="begin"/>
            </w:r>
            <w:r w:rsidR="002E2272">
              <w:rPr>
                <w:noProof/>
                <w:webHidden/>
              </w:rPr>
              <w:instrText xml:space="preserve"> PAGEREF _Toc62821563 \h </w:instrText>
            </w:r>
            <w:r w:rsidR="002E2272">
              <w:rPr>
                <w:noProof/>
                <w:webHidden/>
              </w:rPr>
            </w:r>
            <w:r w:rsidR="002E2272">
              <w:rPr>
                <w:noProof/>
                <w:webHidden/>
              </w:rPr>
              <w:fldChar w:fldCharType="separate"/>
            </w:r>
            <w:r w:rsidR="005A37A0">
              <w:rPr>
                <w:noProof/>
                <w:webHidden/>
              </w:rPr>
              <w:t>39</w:t>
            </w:r>
            <w:r w:rsidR="002E2272">
              <w:rPr>
                <w:noProof/>
                <w:webHidden/>
              </w:rPr>
              <w:fldChar w:fldCharType="end"/>
            </w:r>
          </w:hyperlink>
        </w:p>
        <w:p w14:paraId="78E46835" w14:textId="57534022" w:rsidR="002E2272" w:rsidRDefault="00866524">
          <w:pPr>
            <w:pStyle w:val="TDC3"/>
            <w:tabs>
              <w:tab w:val="right" w:leader="dot" w:pos="8828"/>
            </w:tabs>
            <w:rPr>
              <w:rFonts w:eastAsiaTheme="minorEastAsia"/>
              <w:noProof/>
              <w:lang w:eastAsia="es-CO"/>
            </w:rPr>
          </w:pPr>
          <w:hyperlink w:anchor="_Toc62821564" w:history="1">
            <w:r w:rsidR="002E2272" w:rsidRPr="000537B4">
              <w:rPr>
                <w:rStyle w:val="Hipervnculo"/>
                <w:noProof/>
                <w:lang w:val="es-ES"/>
              </w:rPr>
              <w:t>Nivel de satisfacción de la gestión del talento humano en la SJD:</w:t>
            </w:r>
            <w:r w:rsidR="002E2272">
              <w:rPr>
                <w:noProof/>
                <w:webHidden/>
              </w:rPr>
              <w:tab/>
            </w:r>
            <w:r w:rsidR="002E2272">
              <w:rPr>
                <w:noProof/>
                <w:webHidden/>
              </w:rPr>
              <w:fldChar w:fldCharType="begin"/>
            </w:r>
            <w:r w:rsidR="002E2272">
              <w:rPr>
                <w:noProof/>
                <w:webHidden/>
              </w:rPr>
              <w:instrText xml:space="preserve"> PAGEREF _Toc62821564 \h </w:instrText>
            </w:r>
            <w:r w:rsidR="002E2272">
              <w:rPr>
                <w:noProof/>
                <w:webHidden/>
              </w:rPr>
            </w:r>
            <w:r w:rsidR="002E2272">
              <w:rPr>
                <w:noProof/>
                <w:webHidden/>
              </w:rPr>
              <w:fldChar w:fldCharType="separate"/>
            </w:r>
            <w:r w:rsidR="005A37A0">
              <w:rPr>
                <w:noProof/>
                <w:webHidden/>
              </w:rPr>
              <w:t>40</w:t>
            </w:r>
            <w:r w:rsidR="002E2272">
              <w:rPr>
                <w:noProof/>
                <w:webHidden/>
              </w:rPr>
              <w:fldChar w:fldCharType="end"/>
            </w:r>
          </w:hyperlink>
        </w:p>
        <w:p w14:paraId="6D7EB722" w14:textId="605EDC44" w:rsidR="002E2272" w:rsidRDefault="00866524">
          <w:pPr>
            <w:pStyle w:val="TDC2"/>
            <w:tabs>
              <w:tab w:val="right" w:leader="dot" w:pos="8828"/>
            </w:tabs>
            <w:rPr>
              <w:rFonts w:eastAsiaTheme="minorEastAsia"/>
              <w:noProof/>
              <w:lang w:eastAsia="es-CO"/>
            </w:rPr>
          </w:pPr>
          <w:hyperlink w:anchor="_Toc62821565" w:history="1">
            <w:r w:rsidR="002E2272" w:rsidRPr="000537B4">
              <w:rPr>
                <w:rStyle w:val="Hipervnculo"/>
                <w:noProof/>
              </w:rPr>
              <w:t>Oficina Control Interno</w:t>
            </w:r>
            <w:r w:rsidR="002E2272">
              <w:rPr>
                <w:noProof/>
                <w:webHidden/>
              </w:rPr>
              <w:tab/>
            </w:r>
            <w:r w:rsidR="002E2272">
              <w:rPr>
                <w:noProof/>
                <w:webHidden/>
              </w:rPr>
              <w:fldChar w:fldCharType="begin"/>
            </w:r>
            <w:r w:rsidR="002E2272">
              <w:rPr>
                <w:noProof/>
                <w:webHidden/>
              </w:rPr>
              <w:instrText xml:space="preserve"> PAGEREF _Toc62821565 \h </w:instrText>
            </w:r>
            <w:r w:rsidR="002E2272">
              <w:rPr>
                <w:noProof/>
                <w:webHidden/>
              </w:rPr>
            </w:r>
            <w:r w:rsidR="002E2272">
              <w:rPr>
                <w:noProof/>
                <w:webHidden/>
              </w:rPr>
              <w:fldChar w:fldCharType="separate"/>
            </w:r>
            <w:r w:rsidR="005A37A0">
              <w:rPr>
                <w:noProof/>
                <w:webHidden/>
              </w:rPr>
              <w:t>57</w:t>
            </w:r>
            <w:r w:rsidR="002E2272">
              <w:rPr>
                <w:noProof/>
                <w:webHidden/>
              </w:rPr>
              <w:fldChar w:fldCharType="end"/>
            </w:r>
          </w:hyperlink>
        </w:p>
        <w:p w14:paraId="31447330" w14:textId="369230C5" w:rsidR="002E2272" w:rsidRDefault="00866524">
          <w:pPr>
            <w:pStyle w:val="TDC3"/>
            <w:tabs>
              <w:tab w:val="right" w:leader="dot" w:pos="8828"/>
            </w:tabs>
            <w:rPr>
              <w:rFonts w:eastAsiaTheme="minorEastAsia"/>
              <w:noProof/>
              <w:lang w:eastAsia="es-CO"/>
            </w:rPr>
          </w:pPr>
          <w:hyperlink w:anchor="_Toc62821566" w:history="1">
            <w:r w:rsidR="002E2272" w:rsidRPr="000537B4">
              <w:rPr>
                <w:rStyle w:val="Hipervnculo"/>
                <w:noProof/>
              </w:rPr>
              <w:t>Desarrollar el 100% del Plan Anual de Auditoría.</w:t>
            </w:r>
            <w:r w:rsidR="002E2272">
              <w:rPr>
                <w:noProof/>
                <w:webHidden/>
              </w:rPr>
              <w:tab/>
            </w:r>
            <w:r w:rsidR="002E2272">
              <w:rPr>
                <w:noProof/>
                <w:webHidden/>
              </w:rPr>
              <w:fldChar w:fldCharType="begin"/>
            </w:r>
            <w:r w:rsidR="002E2272">
              <w:rPr>
                <w:noProof/>
                <w:webHidden/>
              </w:rPr>
              <w:instrText xml:space="preserve"> PAGEREF _Toc62821566 \h </w:instrText>
            </w:r>
            <w:r w:rsidR="002E2272">
              <w:rPr>
                <w:noProof/>
                <w:webHidden/>
              </w:rPr>
            </w:r>
            <w:r w:rsidR="002E2272">
              <w:rPr>
                <w:noProof/>
                <w:webHidden/>
              </w:rPr>
              <w:fldChar w:fldCharType="separate"/>
            </w:r>
            <w:r w:rsidR="005A37A0">
              <w:rPr>
                <w:noProof/>
                <w:webHidden/>
              </w:rPr>
              <w:t>57</w:t>
            </w:r>
            <w:r w:rsidR="002E2272">
              <w:rPr>
                <w:noProof/>
                <w:webHidden/>
              </w:rPr>
              <w:fldChar w:fldCharType="end"/>
            </w:r>
          </w:hyperlink>
        </w:p>
        <w:p w14:paraId="2A03B834" w14:textId="591AA2BB" w:rsidR="002E2272" w:rsidRDefault="00866524">
          <w:pPr>
            <w:pStyle w:val="TDC2"/>
            <w:tabs>
              <w:tab w:val="right" w:leader="dot" w:pos="8828"/>
            </w:tabs>
            <w:rPr>
              <w:rFonts w:eastAsiaTheme="minorEastAsia"/>
              <w:noProof/>
              <w:lang w:eastAsia="es-CO"/>
            </w:rPr>
          </w:pPr>
          <w:hyperlink w:anchor="_Toc62821567" w:history="1">
            <w:r w:rsidR="002E2272" w:rsidRPr="000537B4">
              <w:rPr>
                <w:rStyle w:val="Hipervnculo"/>
                <w:noProof/>
              </w:rPr>
              <w:t>Subsecretaria</w:t>
            </w:r>
            <w:r w:rsidR="002E2272">
              <w:rPr>
                <w:noProof/>
                <w:webHidden/>
              </w:rPr>
              <w:tab/>
            </w:r>
            <w:r w:rsidR="002E2272">
              <w:rPr>
                <w:noProof/>
                <w:webHidden/>
              </w:rPr>
              <w:fldChar w:fldCharType="begin"/>
            </w:r>
            <w:r w:rsidR="002E2272">
              <w:rPr>
                <w:noProof/>
                <w:webHidden/>
              </w:rPr>
              <w:instrText xml:space="preserve"> PAGEREF _Toc62821567 \h </w:instrText>
            </w:r>
            <w:r w:rsidR="002E2272">
              <w:rPr>
                <w:noProof/>
                <w:webHidden/>
              </w:rPr>
            </w:r>
            <w:r w:rsidR="002E2272">
              <w:rPr>
                <w:noProof/>
                <w:webHidden/>
              </w:rPr>
              <w:fldChar w:fldCharType="separate"/>
            </w:r>
            <w:r w:rsidR="005A37A0">
              <w:rPr>
                <w:noProof/>
                <w:webHidden/>
              </w:rPr>
              <w:t>57</w:t>
            </w:r>
            <w:r w:rsidR="002E2272">
              <w:rPr>
                <w:noProof/>
                <w:webHidden/>
              </w:rPr>
              <w:fldChar w:fldCharType="end"/>
            </w:r>
          </w:hyperlink>
        </w:p>
        <w:p w14:paraId="6BBE6C78" w14:textId="06D77BA8" w:rsidR="002E2272" w:rsidRDefault="00866524">
          <w:pPr>
            <w:pStyle w:val="TDC3"/>
            <w:tabs>
              <w:tab w:val="right" w:leader="dot" w:pos="8828"/>
            </w:tabs>
            <w:rPr>
              <w:rFonts w:eastAsiaTheme="minorEastAsia"/>
              <w:noProof/>
              <w:lang w:eastAsia="es-CO"/>
            </w:rPr>
          </w:pPr>
          <w:hyperlink w:anchor="_Toc62821568" w:history="1">
            <w:r w:rsidR="002E2272" w:rsidRPr="000537B4">
              <w:rPr>
                <w:rStyle w:val="Hipervnculo"/>
                <w:noProof/>
              </w:rPr>
              <w:t>Alcanzar un 95% de Ejecución del Proyecto de Inversión 7501.</w:t>
            </w:r>
            <w:r w:rsidR="002E2272">
              <w:rPr>
                <w:noProof/>
                <w:webHidden/>
              </w:rPr>
              <w:tab/>
            </w:r>
            <w:r w:rsidR="002E2272">
              <w:rPr>
                <w:noProof/>
                <w:webHidden/>
              </w:rPr>
              <w:fldChar w:fldCharType="begin"/>
            </w:r>
            <w:r w:rsidR="002E2272">
              <w:rPr>
                <w:noProof/>
                <w:webHidden/>
              </w:rPr>
              <w:instrText xml:space="preserve"> PAGEREF _Toc62821568 \h </w:instrText>
            </w:r>
            <w:r w:rsidR="002E2272">
              <w:rPr>
                <w:noProof/>
                <w:webHidden/>
              </w:rPr>
            </w:r>
            <w:r w:rsidR="002E2272">
              <w:rPr>
                <w:noProof/>
                <w:webHidden/>
              </w:rPr>
              <w:fldChar w:fldCharType="separate"/>
            </w:r>
            <w:r w:rsidR="005A37A0">
              <w:rPr>
                <w:noProof/>
                <w:webHidden/>
              </w:rPr>
              <w:t>57</w:t>
            </w:r>
            <w:r w:rsidR="002E2272">
              <w:rPr>
                <w:noProof/>
                <w:webHidden/>
              </w:rPr>
              <w:fldChar w:fldCharType="end"/>
            </w:r>
          </w:hyperlink>
        </w:p>
        <w:p w14:paraId="03541FAC" w14:textId="540C9E46" w:rsidR="002E2272" w:rsidRDefault="00866524">
          <w:pPr>
            <w:pStyle w:val="TDC3"/>
            <w:tabs>
              <w:tab w:val="right" w:leader="dot" w:pos="8828"/>
            </w:tabs>
            <w:rPr>
              <w:rFonts w:eastAsiaTheme="minorEastAsia"/>
              <w:noProof/>
              <w:lang w:eastAsia="es-CO"/>
            </w:rPr>
          </w:pPr>
          <w:hyperlink w:anchor="_Toc62821569" w:history="1">
            <w:r w:rsidR="002E2272" w:rsidRPr="000537B4">
              <w:rPr>
                <w:rStyle w:val="Hipervnculo"/>
                <w:noProof/>
              </w:rPr>
              <w:t>Gestionar el 100% de los requerimientos jurídicos dentro de los tiempos establecidos.</w:t>
            </w:r>
            <w:r w:rsidR="002E2272">
              <w:rPr>
                <w:noProof/>
                <w:webHidden/>
              </w:rPr>
              <w:tab/>
            </w:r>
            <w:r w:rsidR="002E2272">
              <w:rPr>
                <w:noProof/>
                <w:webHidden/>
              </w:rPr>
              <w:fldChar w:fldCharType="begin"/>
            </w:r>
            <w:r w:rsidR="002E2272">
              <w:rPr>
                <w:noProof/>
                <w:webHidden/>
              </w:rPr>
              <w:instrText xml:space="preserve"> PAGEREF _Toc62821569 \h </w:instrText>
            </w:r>
            <w:r w:rsidR="002E2272">
              <w:rPr>
                <w:noProof/>
                <w:webHidden/>
              </w:rPr>
            </w:r>
            <w:r w:rsidR="002E2272">
              <w:rPr>
                <w:noProof/>
                <w:webHidden/>
              </w:rPr>
              <w:fldChar w:fldCharType="separate"/>
            </w:r>
            <w:r w:rsidR="005A37A0">
              <w:rPr>
                <w:noProof/>
                <w:webHidden/>
              </w:rPr>
              <w:t>58</w:t>
            </w:r>
            <w:r w:rsidR="002E2272">
              <w:rPr>
                <w:noProof/>
                <w:webHidden/>
              </w:rPr>
              <w:fldChar w:fldCharType="end"/>
            </w:r>
          </w:hyperlink>
        </w:p>
        <w:p w14:paraId="4D4FC880" w14:textId="1A600DDC" w:rsidR="002E2272" w:rsidRDefault="00866524">
          <w:pPr>
            <w:pStyle w:val="TDC2"/>
            <w:tabs>
              <w:tab w:val="right" w:leader="dot" w:pos="8828"/>
            </w:tabs>
            <w:rPr>
              <w:rFonts w:eastAsiaTheme="minorEastAsia"/>
              <w:noProof/>
              <w:lang w:eastAsia="es-CO"/>
            </w:rPr>
          </w:pPr>
          <w:hyperlink w:anchor="_Toc62821570" w:history="1">
            <w:r w:rsidR="002E2272" w:rsidRPr="000537B4">
              <w:rPr>
                <w:rStyle w:val="Hipervnculo"/>
                <w:noProof/>
              </w:rPr>
              <w:t>Despacho Secretaría Jurídica – Proceso de Comunicaciones</w:t>
            </w:r>
            <w:r w:rsidR="002E2272">
              <w:rPr>
                <w:noProof/>
                <w:webHidden/>
              </w:rPr>
              <w:tab/>
            </w:r>
            <w:r w:rsidR="002E2272">
              <w:rPr>
                <w:noProof/>
                <w:webHidden/>
              </w:rPr>
              <w:fldChar w:fldCharType="begin"/>
            </w:r>
            <w:r w:rsidR="002E2272">
              <w:rPr>
                <w:noProof/>
                <w:webHidden/>
              </w:rPr>
              <w:instrText xml:space="preserve"> PAGEREF _Toc62821570 \h </w:instrText>
            </w:r>
            <w:r w:rsidR="002E2272">
              <w:rPr>
                <w:noProof/>
                <w:webHidden/>
              </w:rPr>
            </w:r>
            <w:r w:rsidR="002E2272">
              <w:rPr>
                <w:noProof/>
                <w:webHidden/>
              </w:rPr>
              <w:fldChar w:fldCharType="separate"/>
            </w:r>
            <w:r w:rsidR="005A37A0">
              <w:rPr>
                <w:noProof/>
                <w:webHidden/>
              </w:rPr>
              <w:t>58</w:t>
            </w:r>
            <w:r w:rsidR="002E2272">
              <w:rPr>
                <w:noProof/>
                <w:webHidden/>
              </w:rPr>
              <w:fldChar w:fldCharType="end"/>
            </w:r>
          </w:hyperlink>
        </w:p>
        <w:p w14:paraId="08CBA721" w14:textId="187F5309" w:rsidR="002E2272" w:rsidRDefault="00866524">
          <w:pPr>
            <w:pStyle w:val="TDC3"/>
            <w:tabs>
              <w:tab w:val="right" w:leader="dot" w:pos="8828"/>
            </w:tabs>
            <w:rPr>
              <w:rFonts w:eastAsiaTheme="minorEastAsia"/>
              <w:noProof/>
              <w:lang w:eastAsia="es-CO"/>
            </w:rPr>
          </w:pPr>
          <w:hyperlink w:anchor="_Toc62821571" w:history="1">
            <w:r w:rsidR="002E2272" w:rsidRPr="000537B4">
              <w:rPr>
                <w:rStyle w:val="Hipervnculo"/>
                <w:noProof/>
              </w:rPr>
              <w:t>Cumplir un (1) plan de comunicaciones de la Secretaría Jurídica Distrital:</w:t>
            </w:r>
            <w:r w:rsidR="002E2272">
              <w:rPr>
                <w:noProof/>
                <w:webHidden/>
              </w:rPr>
              <w:tab/>
            </w:r>
            <w:r w:rsidR="002E2272">
              <w:rPr>
                <w:noProof/>
                <w:webHidden/>
              </w:rPr>
              <w:fldChar w:fldCharType="begin"/>
            </w:r>
            <w:r w:rsidR="002E2272">
              <w:rPr>
                <w:noProof/>
                <w:webHidden/>
              </w:rPr>
              <w:instrText xml:space="preserve"> PAGEREF _Toc62821571 \h </w:instrText>
            </w:r>
            <w:r w:rsidR="002E2272">
              <w:rPr>
                <w:noProof/>
                <w:webHidden/>
              </w:rPr>
            </w:r>
            <w:r w:rsidR="002E2272">
              <w:rPr>
                <w:noProof/>
                <w:webHidden/>
              </w:rPr>
              <w:fldChar w:fldCharType="separate"/>
            </w:r>
            <w:r w:rsidR="005A37A0">
              <w:rPr>
                <w:noProof/>
                <w:webHidden/>
              </w:rPr>
              <w:t>58</w:t>
            </w:r>
            <w:r w:rsidR="002E2272">
              <w:rPr>
                <w:noProof/>
                <w:webHidden/>
              </w:rPr>
              <w:fldChar w:fldCharType="end"/>
            </w:r>
          </w:hyperlink>
        </w:p>
        <w:p w14:paraId="07D75231" w14:textId="31FF8D62" w:rsidR="002E2272" w:rsidRDefault="00866524">
          <w:pPr>
            <w:pStyle w:val="TDC2"/>
            <w:tabs>
              <w:tab w:val="right" w:leader="dot" w:pos="8828"/>
            </w:tabs>
            <w:rPr>
              <w:rFonts w:eastAsiaTheme="minorEastAsia"/>
              <w:noProof/>
              <w:lang w:eastAsia="es-CO"/>
            </w:rPr>
          </w:pPr>
          <w:hyperlink w:anchor="_Toc62821572" w:history="1">
            <w:r w:rsidR="002E2272" w:rsidRPr="000537B4">
              <w:rPr>
                <w:rStyle w:val="Hipervnculo"/>
                <w:noProof/>
              </w:rPr>
              <w:t>Oficina Asesora de Planeación</w:t>
            </w:r>
            <w:r w:rsidR="002E2272">
              <w:rPr>
                <w:noProof/>
                <w:webHidden/>
              </w:rPr>
              <w:tab/>
            </w:r>
            <w:r w:rsidR="002E2272">
              <w:rPr>
                <w:noProof/>
                <w:webHidden/>
              </w:rPr>
              <w:fldChar w:fldCharType="begin"/>
            </w:r>
            <w:r w:rsidR="002E2272">
              <w:rPr>
                <w:noProof/>
                <w:webHidden/>
              </w:rPr>
              <w:instrText xml:space="preserve"> PAGEREF _Toc62821572 \h </w:instrText>
            </w:r>
            <w:r w:rsidR="002E2272">
              <w:rPr>
                <w:noProof/>
                <w:webHidden/>
              </w:rPr>
            </w:r>
            <w:r w:rsidR="002E2272">
              <w:rPr>
                <w:noProof/>
                <w:webHidden/>
              </w:rPr>
              <w:fldChar w:fldCharType="separate"/>
            </w:r>
            <w:r w:rsidR="005A37A0">
              <w:rPr>
                <w:noProof/>
                <w:webHidden/>
              </w:rPr>
              <w:t>59</w:t>
            </w:r>
            <w:r w:rsidR="002E2272">
              <w:rPr>
                <w:noProof/>
                <w:webHidden/>
              </w:rPr>
              <w:fldChar w:fldCharType="end"/>
            </w:r>
          </w:hyperlink>
        </w:p>
        <w:p w14:paraId="6A78D3ED" w14:textId="278CD93F" w:rsidR="002E2272" w:rsidRDefault="00866524">
          <w:pPr>
            <w:pStyle w:val="TDC3"/>
            <w:tabs>
              <w:tab w:val="right" w:leader="dot" w:pos="8828"/>
            </w:tabs>
            <w:rPr>
              <w:rFonts w:eastAsiaTheme="minorEastAsia"/>
              <w:noProof/>
              <w:lang w:eastAsia="es-CO"/>
            </w:rPr>
          </w:pPr>
          <w:hyperlink w:anchor="_Toc62821573" w:history="1">
            <w:r w:rsidR="002E2272" w:rsidRPr="000537B4">
              <w:rPr>
                <w:rStyle w:val="Hipervnculo"/>
                <w:noProof/>
              </w:rPr>
              <w:t>Número de jornadas de conocimiento realizadas en el marco del fortalecimiento de proceso de Planeación y mejora continua</w:t>
            </w:r>
            <w:r w:rsidR="002E2272">
              <w:rPr>
                <w:noProof/>
                <w:webHidden/>
              </w:rPr>
              <w:tab/>
            </w:r>
            <w:r w:rsidR="002E2272">
              <w:rPr>
                <w:noProof/>
                <w:webHidden/>
              </w:rPr>
              <w:fldChar w:fldCharType="begin"/>
            </w:r>
            <w:r w:rsidR="002E2272">
              <w:rPr>
                <w:noProof/>
                <w:webHidden/>
              </w:rPr>
              <w:instrText xml:space="preserve"> PAGEREF _Toc62821573 \h </w:instrText>
            </w:r>
            <w:r w:rsidR="002E2272">
              <w:rPr>
                <w:noProof/>
                <w:webHidden/>
              </w:rPr>
            </w:r>
            <w:r w:rsidR="002E2272">
              <w:rPr>
                <w:noProof/>
                <w:webHidden/>
              </w:rPr>
              <w:fldChar w:fldCharType="separate"/>
            </w:r>
            <w:r w:rsidR="005A37A0">
              <w:rPr>
                <w:noProof/>
                <w:webHidden/>
              </w:rPr>
              <w:t>59</w:t>
            </w:r>
            <w:r w:rsidR="002E2272">
              <w:rPr>
                <w:noProof/>
                <w:webHidden/>
              </w:rPr>
              <w:fldChar w:fldCharType="end"/>
            </w:r>
          </w:hyperlink>
        </w:p>
        <w:p w14:paraId="386718CB" w14:textId="2E3D5FF5" w:rsidR="002E2272" w:rsidRDefault="00866524">
          <w:pPr>
            <w:pStyle w:val="TDC3"/>
            <w:tabs>
              <w:tab w:val="right" w:leader="dot" w:pos="8828"/>
            </w:tabs>
            <w:rPr>
              <w:rFonts w:eastAsiaTheme="minorEastAsia"/>
              <w:noProof/>
              <w:lang w:eastAsia="es-CO"/>
            </w:rPr>
          </w:pPr>
          <w:hyperlink w:anchor="_Toc62821574" w:history="1">
            <w:r w:rsidR="002E2272" w:rsidRPr="000537B4">
              <w:rPr>
                <w:rStyle w:val="Hipervnculo"/>
                <w:noProof/>
              </w:rPr>
              <w:t>Porcentaje de asesorías brindadas a las dependencias de la Secretaría Jurídica Distrital, en temas liderados por la Oficina Asesora de Planeación</w:t>
            </w:r>
            <w:r w:rsidR="002E2272">
              <w:rPr>
                <w:noProof/>
                <w:webHidden/>
              </w:rPr>
              <w:tab/>
            </w:r>
            <w:r w:rsidR="002E2272">
              <w:rPr>
                <w:noProof/>
                <w:webHidden/>
              </w:rPr>
              <w:fldChar w:fldCharType="begin"/>
            </w:r>
            <w:r w:rsidR="002E2272">
              <w:rPr>
                <w:noProof/>
                <w:webHidden/>
              </w:rPr>
              <w:instrText xml:space="preserve"> PAGEREF _Toc62821574 \h </w:instrText>
            </w:r>
            <w:r w:rsidR="002E2272">
              <w:rPr>
                <w:noProof/>
                <w:webHidden/>
              </w:rPr>
            </w:r>
            <w:r w:rsidR="002E2272">
              <w:rPr>
                <w:noProof/>
                <w:webHidden/>
              </w:rPr>
              <w:fldChar w:fldCharType="separate"/>
            </w:r>
            <w:r w:rsidR="005A37A0">
              <w:rPr>
                <w:noProof/>
                <w:webHidden/>
              </w:rPr>
              <w:t>60</w:t>
            </w:r>
            <w:r w:rsidR="002E2272">
              <w:rPr>
                <w:noProof/>
                <w:webHidden/>
              </w:rPr>
              <w:fldChar w:fldCharType="end"/>
            </w:r>
          </w:hyperlink>
        </w:p>
        <w:p w14:paraId="662EFA96" w14:textId="51D645B2" w:rsidR="002E2272" w:rsidRDefault="00866524">
          <w:pPr>
            <w:pStyle w:val="TDC2"/>
            <w:tabs>
              <w:tab w:val="right" w:leader="dot" w:pos="8828"/>
            </w:tabs>
            <w:rPr>
              <w:rFonts w:eastAsiaTheme="minorEastAsia"/>
              <w:noProof/>
              <w:lang w:eastAsia="es-CO"/>
            </w:rPr>
          </w:pPr>
          <w:hyperlink w:anchor="_Toc62821575" w:history="1">
            <w:r w:rsidR="002E2272" w:rsidRPr="000537B4">
              <w:rPr>
                <w:rStyle w:val="Hipervnculo"/>
                <w:noProof/>
              </w:rPr>
              <w:t>Dirección Distrital de Asuntos Disciplinarios</w:t>
            </w:r>
            <w:r w:rsidR="002E2272">
              <w:rPr>
                <w:noProof/>
                <w:webHidden/>
              </w:rPr>
              <w:tab/>
            </w:r>
            <w:r w:rsidR="002E2272">
              <w:rPr>
                <w:noProof/>
                <w:webHidden/>
              </w:rPr>
              <w:fldChar w:fldCharType="begin"/>
            </w:r>
            <w:r w:rsidR="002E2272">
              <w:rPr>
                <w:noProof/>
                <w:webHidden/>
              </w:rPr>
              <w:instrText xml:space="preserve"> PAGEREF _Toc62821575 \h </w:instrText>
            </w:r>
            <w:r w:rsidR="002E2272">
              <w:rPr>
                <w:noProof/>
                <w:webHidden/>
              </w:rPr>
            </w:r>
            <w:r w:rsidR="002E2272">
              <w:rPr>
                <w:noProof/>
                <w:webHidden/>
              </w:rPr>
              <w:fldChar w:fldCharType="separate"/>
            </w:r>
            <w:r w:rsidR="005A37A0">
              <w:rPr>
                <w:noProof/>
                <w:webHidden/>
              </w:rPr>
              <w:t>60</w:t>
            </w:r>
            <w:r w:rsidR="002E2272">
              <w:rPr>
                <w:noProof/>
                <w:webHidden/>
              </w:rPr>
              <w:fldChar w:fldCharType="end"/>
            </w:r>
          </w:hyperlink>
        </w:p>
        <w:p w14:paraId="33503A57" w14:textId="475895D3" w:rsidR="002E2272" w:rsidRDefault="00866524">
          <w:pPr>
            <w:pStyle w:val="TDC3"/>
            <w:tabs>
              <w:tab w:val="right" w:leader="dot" w:pos="8828"/>
            </w:tabs>
            <w:rPr>
              <w:rFonts w:eastAsiaTheme="minorEastAsia"/>
              <w:noProof/>
              <w:lang w:eastAsia="es-CO"/>
            </w:rPr>
          </w:pPr>
          <w:hyperlink w:anchor="_Toc62821576" w:history="1">
            <w:r w:rsidR="002E2272" w:rsidRPr="000537B4">
              <w:rPr>
                <w:rStyle w:val="Hipervnculo"/>
                <w:noProof/>
              </w:rPr>
              <w:t>Tramitar el 100 % de las quejas que llegan a la Dirección Distrital de Asuntos Disciplinarios de competencia normativa</w:t>
            </w:r>
            <w:r w:rsidR="002E2272">
              <w:rPr>
                <w:noProof/>
                <w:webHidden/>
              </w:rPr>
              <w:tab/>
            </w:r>
            <w:r w:rsidR="002E2272">
              <w:rPr>
                <w:noProof/>
                <w:webHidden/>
              </w:rPr>
              <w:fldChar w:fldCharType="begin"/>
            </w:r>
            <w:r w:rsidR="002E2272">
              <w:rPr>
                <w:noProof/>
                <w:webHidden/>
              </w:rPr>
              <w:instrText xml:space="preserve"> PAGEREF _Toc62821576 \h </w:instrText>
            </w:r>
            <w:r w:rsidR="002E2272">
              <w:rPr>
                <w:noProof/>
                <w:webHidden/>
              </w:rPr>
            </w:r>
            <w:r w:rsidR="002E2272">
              <w:rPr>
                <w:noProof/>
                <w:webHidden/>
              </w:rPr>
              <w:fldChar w:fldCharType="separate"/>
            </w:r>
            <w:r w:rsidR="005A37A0">
              <w:rPr>
                <w:noProof/>
                <w:webHidden/>
              </w:rPr>
              <w:t>60</w:t>
            </w:r>
            <w:r w:rsidR="002E2272">
              <w:rPr>
                <w:noProof/>
                <w:webHidden/>
              </w:rPr>
              <w:fldChar w:fldCharType="end"/>
            </w:r>
          </w:hyperlink>
        </w:p>
        <w:p w14:paraId="27DADA06" w14:textId="27CDDDA8" w:rsidR="002E2272" w:rsidRDefault="00866524">
          <w:pPr>
            <w:pStyle w:val="TDC2"/>
            <w:tabs>
              <w:tab w:val="right" w:leader="dot" w:pos="8828"/>
            </w:tabs>
            <w:rPr>
              <w:rFonts w:eastAsiaTheme="minorEastAsia"/>
              <w:noProof/>
              <w:lang w:eastAsia="es-CO"/>
            </w:rPr>
          </w:pPr>
          <w:hyperlink w:anchor="_Toc62821577" w:history="1">
            <w:r w:rsidR="002E2272" w:rsidRPr="000537B4">
              <w:rPr>
                <w:rStyle w:val="Hipervnculo"/>
                <w:noProof/>
              </w:rPr>
              <w:t>Dirección Distrital de Doctrina y Asuntos Normativos:</w:t>
            </w:r>
            <w:r w:rsidR="002E2272">
              <w:rPr>
                <w:noProof/>
                <w:webHidden/>
              </w:rPr>
              <w:tab/>
            </w:r>
            <w:r w:rsidR="002E2272">
              <w:rPr>
                <w:noProof/>
                <w:webHidden/>
              </w:rPr>
              <w:fldChar w:fldCharType="begin"/>
            </w:r>
            <w:r w:rsidR="002E2272">
              <w:rPr>
                <w:noProof/>
                <w:webHidden/>
              </w:rPr>
              <w:instrText xml:space="preserve"> PAGEREF _Toc62821577 \h </w:instrText>
            </w:r>
            <w:r w:rsidR="002E2272">
              <w:rPr>
                <w:noProof/>
                <w:webHidden/>
              </w:rPr>
            </w:r>
            <w:r w:rsidR="002E2272">
              <w:rPr>
                <w:noProof/>
                <w:webHidden/>
              </w:rPr>
              <w:fldChar w:fldCharType="separate"/>
            </w:r>
            <w:r w:rsidR="005A37A0">
              <w:rPr>
                <w:noProof/>
                <w:webHidden/>
              </w:rPr>
              <w:t>61</w:t>
            </w:r>
            <w:r w:rsidR="002E2272">
              <w:rPr>
                <w:noProof/>
                <w:webHidden/>
              </w:rPr>
              <w:fldChar w:fldCharType="end"/>
            </w:r>
          </w:hyperlink>
        </w:p>
        <w:p w14:paraId="11EAD76C" w14:textId="3A6949CF" w:rsidR="002E2272" w:rsidRDefault="00866524">
          <w:pPr>
            <w:pStyle w:val="TDC3"/>
            <w:tabs>
              <w:tab w:val="right" w:leader="dot" w:pos="8828"/>
            </w:tabs>
            <w:rPr>
              <w:rFonts w:eastAsiaTheme="minorEastAsia"/>
              <w:noProof/>
              <w:lang w:eastAsia="es-CO"/>
            </w:rPr>
          </w:pPr>
          <w:hyperlink w:anchor="_Toc62821578" w:history="1">
            <w:r w:rsidR="002E2272" w:rsidRPr="000537B4">
              <w:rPr>
                <w:rStyle w:val="Hipervnculo"/>
                <w:noProof/>
              </w:rPr>
              <w:t>Atender el 100% de las solicitudes de revisión de legalidad de proyectos de Actos Administrativos para firma de la alcaldesa mayor</w:t>
            </w:r>
            <w:r w:rsidR="002E2272">
              <w:rPr>
                <w:noProof/>
                <w:webHidden/>
              </w:rPr>
              <w:tab/>
            </w:r>
            <w:r w:rsidR="002E2272">
              <w:rPr>
                <w:noProof/>
                <w:webHidden/>
              </w:rPr>
              <w:fldChar w:fldCharType="begin"/>
            </w:r>
            <w:r w:rsidR="002E2272">
              <w:rPr>
                <w:noProof/>
                <w:webHidden/>
              </w:rPr>
              <w:instrText xml:space="preserve"> PAGEREF _Toc62821578 \h </w:instrText>
            </w:r>
            <w:r w:rsidR="002E2272">
              <w:rPr>
                <w:noProof/>
                <w:webHidden/>
              </w:rPr>
            </w:r>
            <w:r w:rsidR="002E2272">
              <w:rPr>
                <w:noProof/>
                <w:webHidden/>
              </w:rPr>
              <w:fldChar w:fldCharType="separate"/>
            </w:r>
            <w:r w:rsidR="005A37A0">
              <w:rPr>
                <w:noProof/>
                <w:webHidden/>
              </w:rPr>
              <w:t>61</w:t>
            </w:r>
            <w:r w:rsidR="002E2272">
              <w:rPr>
                <w:noProof/>
                <w:webHidden/>
              </w:rPr>
              <w:fldChar w:fldCharType="end"/>
            </w:r>
          </w:hyperlink>
        </w:p>
        <w:p w14:paraId="79570965" w14:textId="09DBBA00" w:rsidR="002E2272" w:rsidRDefault="00866524">
          <w:pPr>
            <w:pStyle w:val="TDC2"/>
            <w:tabs>
              <w:tab w:val="right" w:leader="dot" w:pos="8828"/>
            </w:tabs>
            <w:rPr>
              <w:rFonts w:eastAsiaTheme="minorEastAsia"/>
              <w:noProof/>
              <w:lang w:eastAsia="es-CO"/>
            </w:rPr>
          </w:pPr>
          <w:hyperlink w:anchor="_Toc62821579" w:history="1">
            <w:r w:rsidR="002E2272" w:rsidRPr="000537B4">
              <w:rPr>
                <w:rStyle w:val="Hipervnculo"/>
                <w:noProof/>
              </w:rPr>
              <w:t>Dirección Distrital de Gestión Judicial</w:t>
            </w:r>
            <w:r w:rsidR="002E2272">
              <w:rPr>
                <w:noProof/>
                <w:webHidden/>
              </w:rPr>
              <w:tab/>
            </w:r>
            <w:r w:rsidR="002E2272">
              <w:rPr>
                <w:noProof/>
                <w:webHidden/>
              </w:rPr>
              <w:fldChar w:fldCharType="begin"/>
            </w:r>
            <w:r w:rsidR="002E2272">
              <w:rPr>
                <w:noProof/>
                <w:webHidden/>
              </w:rPr>
              <w:instrText xml:space="preserve"> PAGEREF _Toc62821579 \h </w:instrText>
            </w:r>
            <w:r w:rsidR="002E2272">
              <w:rPr>
                <w:noProof/>
                <w:webHidden/>
              </w:rPr>
            </w:r>
            <w:r w:rsidR="002E2272">
              <w:rPr>
                <w:noProof/>
                <w:webHidden/>
              </w:rPr>
              <w:fldChar w:fldCharType="separate"/>
            </w:r>
            <w:r w:rsidR="005A37A0">
              <w:rPr>
                <w:noProof/>
                <w:webHidden/>
              </w:rPr>
              <w:t>61</w:t>
            </w:r>
            <w:r w:rsidR="002E2272">
              <w:rPr>
                <w:noProof/>
                <w:webHidden/>
              </w:rPr>
              <w:fldChar w:fldCharType="end"/>
            </w:r>
          </w:hyperlink>
        </w:p>
        <w:p w14:paraId="1B106C9E" w14:textId="0E2D9F19" w:rsidR="002E2272" w:rsidRDefault="00866524">
          <w:pPr>
            <w:pStyle w:val="TDC3"/>
            <w:tabs>
              <w:tab w:val="right" w:leader="dot" w:pos="8828"/>
            </w:tabs>
            <w:rPr>
              <w:rFonts w:eastAsiaTheme="minorEastAsia"/>
              <w:noProof/>
              <w:lang w:eastAsia="es-CO"/>
            </w:rPr>
          </w:pPr>
          <w:hyperlink w:anchor="_Toc62821580" w:history="1">
            <w:r w:rsidR="002E2272" w:rsidRPr="000537B4">
              <w:rPr>
                <w:rStyle w:val="Hipervnculo"/>
                <w:noProof/>
              </w:rPr>
              <w:t>Representar judicial y extrajudicialmente el 100% de los procesos de competencia de la Secretaría Juridica Distrital:</w:t>
            </w:r>
            <w:r w:rsidR="002E2272">
              <w:rPr>
                <w:noProof/>
                <w:webHidden/>
              </w:rPr>
              <w:tab/>
            </w:r>
            <w:r w:rsidR="002E2272">
              <w:rPr>
                <w:noProof/>
                <w:webHidden/>
              </w:rPr>
              <w:fldChar w:fldCharType="begin"/>
            </w:r>
            <w:r w:rsidR="002E2272">
              <w:rPr>
                <w:noProof/>
                <w:webHidden/>
              </w:rPr>
              <w:instrText xml:space="preserve"> PAGEREF _Toc62821580 \h </w:instrText>
            </w:r>
            <w:r w:rsidR="002E2272">
              <w:rPr>
                <w:noProof/>
                <w:webHidden/>
              </w:rPr>
            </w:r>
            <w:r w:rsidR="002E2272">
              <w:rPr>
                <w:noProof/>
                <w:webHidden/>
              </w:rPr>
              <w:fldChar w:fldCharType="separate"/>
            </w:r>
            <w:r w:rsidR="005A37A0">
              <w:rPr>
                <w:noProof/>
                <w:webHidden/>
              </w:rPr>
              <w:t>61</w:t>
            </w:r>
            <w:r w:rsidR="002E2272">
              <w:rPr>
                <w:noProof/>
                <w:webHidden/>
              </w:rPr>
              <w:fldChar w:fldCharType="end"/>
            </w:r>
          </w:hyperlink>
        </w:p>
        <w:p w14:paraId="6023A5DD" w14:textId="52D7B9A3" w:rsidR="002E2272" w:rsidRDefault="00866524">
          <w:pPr>
            <w:pStyle w:val="TDC3"/>
            <w:tabs>
              <w:tab w:val="right" w:leader="dot" w:pos="8828"/>
            </w:tabs>
            <w:rPr>
              <w:rFonts w:eastAsiaTheme="minorEastAsia"/>
              <w:noProof/>
              <w:lang w:eastAsia="es-CO"/>
            </w:rPr>
          </w:pPr>
          <w:hyperlink w:anchor="_Toc62821581" w:history="1">
            <w:r w:rsidR="002E2272" w:rsidRPr="000537B4">
              <w:rPr>
                <w:rStyle w:val="Hipervnculo"/>
                <w:rFonts w:eastAsia="Arial Narrow"/>
                <w:noProof/>
              </w:rPr>
              <w:t>Realizar seguimiento a la información registrada en el aplicativo SIPROJ al 100% de las entidades distritales</w:t>
            </w:r>
            <w:r w:rsidR="002E2272">
              <w:rPr>
                <w:noProof/>
                <w:webHidden/>
              </w:rPr>
              <w:tab/>
            </w:r>
            <w:r w:rsidR="002E2272">
              <w:rPr>
                <w:noProof/>
                <w:webHidden/>
              </w:rPr>
              <w:fldChar w:fldCharType="begin"/>
            </w:r>
            <w:r w:rsidR="002E2272">
              <w:rPr>
                <w:noProof/>
                <w:webHidden/>
              </w:rPr>
              <w:instrText xml:space="preserve"> PAGEREF _Toc62821581 \h </w:instrText>
            </w:r>
            <w:r w:rsidR="002E2272">
              <w:rPr>
                <w:noProof/>
                <w:webHidden/>
              </w:rPr>
            </w:r>
            <w:r w:rsidR="002E2272">
              <w:rPr>
                <w:noProof/>
                <w:webHidden/>
              </w:rPr>
              <w:fldChar w:fldCharType="separate"/>
            </w:r>
            <w:r w:rsidR="005A37A0">
              <w:rPr>
                <w:noProof/>
                <w:webHidden/>
              </w:rPr>
              <w:t>62</w:t>
            </w:r>
            <w:r w:rsidR="002E2272">
              <w:rPr>
                <w:noProof/>
                <w:webHidden/>
              </w:rPr>
              <w:fldChar w:fldCharType="end"/>
            </w:r>
          </w:hyperlink>
        </w:p>
        <w:p w14:paraId="529EFF87" w14:textId="572CEA57" w:rsidR="002E2272" w:rsidRDefault="00866524">
          <w:pPr>
            <w:pStyle w:val="TDC3"/>
            <w:tabs>
              <w:tab w:val="right" w:leader="dot" w:pos="8828"/>
            </w:tabs>
            <w:rPr>
              <w:rFonts w:eastAsiaTheme="minorEastAsia"/>
              <w:noProof/>
              <w:lang w:eastAsia="es-CO"/>
            </w:rPr>
          </w:pPr>
          <w:hyperlink w:anchor="_Toc62821582" w:history="1">
            <w:r w:rsidR="002E2272" w:rsidRPr="000537B4">
              <w:rPr>
                <w:rStyle w:val="Hipervnculo"/>
                <w:noProof/>
              </w:rPr>
              <w:t>Elaborar (2) Dos documentos de análisis orientados a la prevención del daño antijurídico</w:t>
            </w:r>
            <w:r w:rsidR="002E2272">
              <w:rPr>
                <w:noProof/>
                <w:webHidden/>
              </w:rPr>
              <w:tab/>
            </w:r>
            <w:r w:rsidR="002E2272">
              <w:rPr>
                <w:noProof/>
                <w:webHidden/>
              </w:rPr>
              <w:fldChar w:fldCharType="begin"/>
            </w:r>
            <w:r w:rsidR="002E2272">
              <w:rPr>
                <w:noProof/>
                <w:webHidden/>
              </w:rPr>
              <w:instrText xml:space="preserve"> PAGEREF _Toc62821582 \h </w:instrText>
            </w:r>
            <w:r w:rsidR="002E2272">
              <w:rPr>
                <w:noProof/>
                <w:webHidden/>
              </w:rPr>
            </w:r>
            <w:r w:rsidR="002E2272">
              <w:rPr>
                <w:noProof/>
                <w:webHidden/>
              </w:rPr>
              <w:fldChar w:fldCharType="separate"/>
            </w:r>
            <w:r w:rsidR="005A37A0">
              <w:rPr>
                <w:noProof/>
                <w:webHidden/>
              </w:rPr>
              <w:t>62</w:t>
            </w:r>
            <w:r w:rsidR="002E2272">
              <w:rPr>
                <w:noProof/>
                <w:webHidden/>
              </w:rPr>
              <w:fldChar w:fldCharType="end"/>
            </w:r>
          </w:hyperlink>
        </w:p>
        <w:p w14:paraId="38BDBBA1" w14:textId="001FAB58" w:rsidR="002E2272" w:rsidRDefault="00866524">
          <w:pPr>
            <w:pStyle w:val="TDC2"/>
            <w:tabs>
              <w:tab w:val="right" w:leader="dot" w:pos="8828"/>
            </w:tabs>
            <w:rPr>
              <w:rFonts w:eastAsiaTheme="minorEastAsia"/>
              <w:noProof/>
              <w:lang w:eastAsia="es-CO"/>
            </w:rPr>
          </w:pPr>
          <w:hyperlink w:anchor="_Toc62821583" w:history="1">
            <w:r w:rsidR="002E2272" w:rsidRPr="000537B4">
              <w:rPr>
                <w:rStyle w:val="Hipervnculo"/>
                <w:noProof/>
              </w:rPr>
              <w:t>Dirección de Inspección, Vigilancia y Control</w:t>
            </w:r>
            <w:r w:rsidR="002E2272">
              <w:rPr>
                <w:noProof/>
                <w:webHidden/>
              </w:rPr>
              <w:tab/>
            </w:r>
            <w:r w:rsidR="002E2272">
              <w:rPr>
                <w:noProof/>
                <w:webHidden/>
              </w:rPr>
              <w:fldChar w:fldCharType="begin"/>
            </w:r>
            <w:r w:rsidR="002E2272">
              <w:rPr>
                <w:noProof/>
                <w:webHidden/>
              </w:rPr>
              <w:instrText xml:space="preserve"> PAGEREF _Toc62821583 \h </w:instrText>
            </w:r>
            <w:r w:rsidR="002E2272">
              <w:rPr>
                <w:noProof/>
                <w:webHidden/>
              </w:rPr>
            </w:r>
            <w:r w:rsidR="002E2272">
              <w:rPr>
                <w:noProof/>
                <w:webHidden/>
              </w:rPr>
              <w:fldChar w:fldCharType="separate"/>
            </w:r>
            <w:r w:rsidR="005A37A0">
              <w:rPr>
                <w:noProof/>
                <w:webHidden/>
              </w:rPr>
              <w:t>67</w:t>
            </w:r>
            <w:r w:rsidR="002E2272">
              <w:rPr>
                <w:noProof/>
                <w:webHidden/>
              </w:rPr>
              <w:fldChar w:fldCharType="end"/>
            </w:r>
          </w:hyperlink>
        </w:p>
        <w:p w14:paraId="61D3E44E" w14:textId="594B2CFC" w:rsidR="002E2272" w:rsidRDefault="00866524">
          <w:pPr>
            <w:pStyle w:val="TDC3"/>
            <w:tabs>
              <w:tab w:val="right" w:leader="dot" w:pos="8828"/>
            </w:tabs>
            <w:rPr>
              <w:rFonts w:eastAsiaTheme="minorEastAsia"/>
              <w:noProof/>
              <w:lang w:eastAsia="es-CO"/>
            </w:rPr>
          </w:pPr>
          <w:hyperlink w:anchor="_Toc62821584" w:history="1">
            <w:r w:rsidR="002E2272" w:rsidRPr="000537B4">
              <w:rPr>
                <w:rStyle w:val="Hipervnculo"/>
                <w:noProof/>
              </w:rPr>
              <w:t>Proferir decisión definitiva en el 60% de los procesos administrativos sancionatorios a cargo de la dependencia</w:t>
            </w:r>
            <w:r w:rsidR="002E2272">
              <w:rPr>
                <w:noProof/>
                <w:webHidden/>
              </w:rPr>
              <w:tab/>
            </w:r>
            <w:r w:rsidR="002E2272">
              <w:rPr>
                <w:noProof/>
                <w:webHidden/>
              </w:rPr>
              <w:fldChar w:fldCharType="begin"/>
            </w:r>
            <w:r w:rsidR="002E2272">
              <w:rPr>
                <w:noProof/>
                <w:webHidden/>
              </w:rPr>
              <w:instrText xml:space="preserve"> PAGEREF _Toc62821584 \h </w:instrText>
            </w:r>
            <w:r w:rsidR="002E2272">
              <w:rPr>
                <w:noProof/>
                <w:webHidden/>
              </w:rPr>
            </w:r>
            <w:r w:rsidR="002E2272">
              <w:rPr>
                <w:noProof/>
                <w:webHidden/>
              </w:rPr>
              <w:fldChar w:fldCharType="separate"/>
            </w:r>
            <w:r w:rsidR="005A37A0">
              <w:rPr>
                <w:noProof/>
                <w:webHidden/>
              </w:rPr>
              <w:t>67</w:t>
            </w:r>
            <w:r w:rsidR="002E2272">
              <w:rPr>
                <w:noProof/>
                <w:webHidden/>
              </w:rPr>
              <w:fldChar w:fldCharType="end"/>
            </w:r>
          </w:hyperlink>
        </w:p>
        <w:p w14:paraId="18EA75DB" w14:textId="70B86C57" w:rsidR="002E2272" w:rsidRDefault="00866524">
          <w:pPr>
            <w:pStyle w:val="TDC2"/>
            <w:tabs>
              <w:tab w:val="right" w:leader="dot" w:pos="8828"/>
            </w:tabs>
            <w:rPr>
              <w:rFonts w:eastAsiaTheme="minorEastAsia"/>
              <w:noProof/>
              <w:lang w:eastAsia="es-CO"/>
            </w:rPr>
          </w:pPr>
          <w:hyperlink w:anchor="_Toc62821585" w:history="1">
            <w:r w:rsidR="002E2272" w:rsidRPr="000537B4">
              <w:rPr>
                <w:rStyle w:val="Hipervnculo"/>
                <w:noProof/>
              </w:rPr>
              <w:t>Dirección Distrital de Política Jurídica</w:t>
            </w:r>
            <w:r w:rsidR="002E2272">
              <w:rPr>
                <w:noProof/>
                <w:webHidden/>
              </w:rPr>
              <w:tab/>
            </w:r>
            <w:r w:rsidR="002E2272">
              <w:rPr>
                <w:noProof/>
                <w:webHidden/>
              </w:rPr>
              <w:fldChar w:fldCharType="begin"/>
            </w:r>
            <w:r w:rsidR="002E2272">
              <w:rPr>
                <w:noProof/>
                <w:webHidden/>
              </w:rPr>
              <w:instrText xml:space="preserve"> PAGEREF _Toc62821585 \h </w:instrText>
            </w:r>
            <w:r w:rsidR="002E2272">
              <w:rPr>
                <w:noProof/>
                <w:webHidden/>
              </w:rPr>
            </w:r>
            <w:r w:rsidR="002E2272">
              <w:rPr>
                <w:noProof/>
                <w:webHidden/>
              </w:rPr>
              <w:fldChar w:fldCharType="separate"/>
            </w:r>
            <w:r w:rsidR="005A37A0">
              <w:rPr>
                <w:noProof/>
                <w:webHidden/>
              </w:rPr>
              <w:t>68</w:t>
            </w:r>
            <w:r w:rsidR="002E2272">
              <w:rPr>
                <w:noProof/>
                <w:webHidden/>
              </w:rPr>
              <w:fldChar w:fldCharType="end"/>
            </w:r>
          </w:hyperlink>
        </w:p>
        <w:p w14:paraId="75B80D26" w14:textId="0A5B0C29" w:rsidR="002E2272" w:rsidRDefault="00866524">
          <w:pPr>
            <w:pStyle w:val="TDC3"/>
            <w:tabs>
              <w:tab w:val="right" w:leader="dot" w:pos="8828"/>
            </w:tabs>
            <w:rPr>
              <w:rFonts w:eastAsiaTheme="minorEastAsia"/>
              <w:noProof/>
              <w:lang w:eastAsia="es-CO"/>
            </w:rPr>
          </w:pPr>
          <w:hyperlink w:anchor="_Toc62821586" w:history="1">
            <w:r w:rsidR="002E2272" w:rsidRPr="000537B4">
              <w:rPr>
                <w:rStyle w:val="Hipervnculo"/>
                <w:noProof/>
              </w:rPr>
              <w:t>Elaborar 4 Lineamientos orientados a la mejora de las prácticas de contratación en el Distrito y en materia jurídica de interés para el Distrito Capital</w:t>
            </w:r>
            <w:r w:rsidR="002E2272">
              <w:rPr>
                <w:noProof/>
                <w:webHidden/>
              </w:rPr>
              <w:tab/>
            </w:r>
            <w:r w:rsidR="002E2272">
              <w:rPr>
                <w:noProof/>
                <w:webHidden/>
              </w:rPr>
              <w:fldChar w:fldCharType="begin"/>
            </w:r>
            <w:r w:rsidR="002E2272">
              <w:rPr>
                <w:noProof/>
                <w:webHidden/>
              </w:rPr>
              <w:instrText xml:space="preserve"> PAGEREF _Toc62821586 \h </w:instrText>
            </w:r>
            <w:r w:rsidR="002E2272">
              <w:rPr>
                <w:noProof/>
                <w:webHidden/>
              </w:rPr>
            </w:r>
            <w:r w:rsidR="002E2272">
              <w:rPr>
                <w:noProof/>
                <w:webHidden/>
              </w:rPr>
              <w:fldChar w:fldCharType="separate"/>
            </w:r>
            <w:r w:rsidR="005A37A0">
              <w:rPr>
                <w:noProof/>
                <w:webHidden/>
              </w:rPr>
              <w:t>68</w:t>
            </w:r>
            <w:r w:rsidR="002E2272">
              <w:rPr>
                <w:noProof/>
                <w:webHidden/>
              </w:rPr>
              <w:fldChar w:fldCharType="end"/>
            </w:r>
          </w:hyperlink>
        </w:p>
        <w:p w14:paraId="30DD6CA8" w14:textId="0BCBE1A2" w:rsidR="002E2272" w:rsidRDefault="00866524">
          <w:pPr>
            <w:pStyle w:val="TDC3"/>
            <w:tabs>
              <w:tab w:val="right" w:leader="dot" w:pos="8828"/>
            </w:tabs>
            <w:rPr>
              <w:rFonts w:eastAsiaTheme="minorEastAsia"/>
              <w:noProof/>
              <w:lang w:eastAsia="es-CO"/>
            </w:rPr>
          </w:pPr>
          <w:hyperlink w:anchor="_Toc62821587" w:history="1">
            <w:r w:rsidR="002E2272" w:rsidRPr="000537B4">
              <w:rPr>
                <w:rStyle w:val="Hipervnculo"/>
                <w:noProof/>
              </w:rPr>
              <w:t>Incorporación de normas en el Sistema de información Régimen Legal de Bogotá:</w:t>
            </w:r>
            <w:r w:rsidR="002E2272">
              <w:rPr>
                <w:noProof/>
                <w:webHidden/>
              </w:rPr>
              <w:tab/>
            </w:r>
            <w:r w:rsidR="002E2272">
              <w:rPr>
                <w:noProof/>
                <w:webHidden/>
              </w:rPr>
              <w:fldChar w:fldCharType="begin"/>
            </w:r>
            <w:r w:rsidR="002E2272">
              <w:rPr>
                <w:noProof/>
                <w:webHidden/>
              </w:rPr>
              <w:instrText xml:space="preserve"> PAGEREF _Toc62821587 \h </w:instrText>
            </w:r>
            <w:r w:rsidR="002E2272">
              <w:rPr>
                <w:noProof/>
                <w:webHidden/>
              </w:rPr>
            </w:r>
            <w:r w:rsidR="002E2272">
              <w:rPr>
                <w:noProof/>
                <w:webHidden/>
              </w:rPr>
              <w:fldChar w:fldCharType="separate"/>
            </w:r>
            <w:r w:rsidR="005A37A0">
              <w:rPr>
                <w:noProof/>
                <w:webHidden/>
              </w:rPr>
              <w:t>70</w:t>
            </w:r>
            <w:r w:rsidR="002E2272">
              <w:rPr>
                <w:noProof/>
                <w:webHidden/>
              </w:rPr>
              <w:fldChar w:fldCharType="end"/>
            </w:r>
          </w:hyperlink>
        </w:p>
        <w:p w14:paraId="399E3AA1" w14:textId="1D33936A" w:rsidR="002E2272" w:rsidRDefault="00866524">
          <w:pPr>
            <w:pStyle w:val="TDC2"/>
            <w:tabs>
              <w:tab w:val="right" w:leader="dot" w:pos="8828"/>
            </w:tabs>
            <w:rPr>
              <w:rFonts w:eastAsiaTheme="minorEastAsia"/>
              <w:noProof/>
              <w:lang w:eastAsia="es-CO"/>
            </w:rPr>
          </w:pPr>
          <w:hyperlink w:anchor="_Toc62821588" w:history="1">
            <w:r w:rsidR="002E2272" w:rsidRPr="000537B4">
              <w:rPr>
                <w:rStyle w:val="Hipervnculo"/>
                <w:noProof/>
              </w:rPr>
              <w:t>Oficina de Tecnología de la Información</w:t>
            </w:r>
            <w:r w:rsidR="002E2272">
              <w:rPr>
                <w:noProof/>
                <w:webHidden/>
              </w:rPr>
              <w:tab/>
            </w:r>
            <w:r w:rsidR="002E2272">
              <w:rPr>
                <w:noProof/>
                <w:webHidden/>
              </w:rPr>
              <w:fldChar w:fldCharType="begin"/>
            </w:r>
            <w:r w:rsidR="002E2272">
              <w:rPr>
                <w:noProof/>
                <w:webHidden/>
              </w:rPr>
              <w:instrText xml:space="preserve"> PAGEREF _Toc62821588 \h </w:instrText>
            </w:r>
            <w:r w:rsidR="002E2272">
              <w:rPr>
                <w:noProof/>
                <w:webHidden/>
              </w:rPr>
            </w:r>
            <w:r w:rsidR="002E2272">
              <w:rPr>
                <w:noProof/>
                <w:webHidden/>
              </w:rPr>
              <w:fldChar w:fldCharType="separate"/>
            </w:r>
            <w:r w:rsidR="005A37A0">
              <w:rPr>
                <w:noProof/>
                <w:webHidden/>
              </w:rPr>
              <w:t>72</w:t>
            </w:r>
            <w:r w:rsidR="002E2272">
              <w:rPr>
                <w:noProof/>
                <w:webHidden/>
              </w:rPr>
              <w:fldChar w:fldCharType="end"/>
            </w:r>
          </w:hyperlink>
        </w:p>
        <w:p w14:paraId="063C04EA" w14:textId="600BA8FA" w:rsidR="002E2272" w:rsidRDefault="00866524">
          <w:pPr>
            <w:pStyle w:val="TDC3"/>
            <w:tabs>
              <w:tab w:val="right" w:leader="dot" w:pos="8828"/>
            </w:tabs>
            <w:rPr>
              <w:rFonts w:eastAsiaTheme="minorEastAsia"/>
              <w:noProof/>
              <w:lang w:eastAsia="es-CO"/>
            </w:rPr>
          </w:pPr>
          <w:hyperlink w:anchor="_Toc62821589" w:history="1">
            <w:r w:rsidR="002E2272" w:rsidRPr="000537B4">
              <w:rPr>
                <w:rStyle w:val="Hipervnculo"/>
                <w:noProof/>
              </w:rPr>
              <w:t>Garantizar el 98% de disponibilidad de los servicios tecnológicos de la Entidad</w:t>
            </w:r>
            <w:r w:rsidR="002E2272">
              <w:rPr>
                <w:noProof/>
                <w:webHidden/>
              </w:rPr>
              <w:tab/>
            </w:r>
            <w:r w:rsidR="002E2272">
              <w:rPr>
                <w:noProof/>
                <w:webHidden/>
              </w:rPr>
              <w:fldChar w:fldCharType="begin"/>
            </w:r>
            <w:r w:rsidR="002E2272">
              <w:rPr>
                <w:noProof/>
                <w:webHidden/>
              </w:rPr>
              <w:instrText xml:space="preserve"> PAGEREF _Toc62821589 \h </w:instrText>
            </w:r>
            <w:r w:rsidR="002E2272">
              <w:rPr>
                <w:noProof/>
                <w:webHidden/>
              </w:rPr>
            </w:r>
            <w:r w:rsidR="002E2272">
              <w:rPr>
                <w:noProof/>
                <w:webHidden/>
              </w:rPr>
              <w:fldChar w:fldCharType="separate"/>
            </w:r>
            <w:r w:rsidR="005A37A0">
              <w:rPr>
                <w:noProof/>
                <w:webHidden/>
              </w:rPr>
              <w:t>72</w:t>
            </w:r>
            <w:r w:rsidR="002E2272">
              <w:rPr>
                <w:noProof/>
                <w:webHidden/>
              </w:rPr>
              <w:fldChar w:fldCharType="end"/>
            </w:r>
          </w:hyperlink>
        </w:p>
        <w:p w14:paraId="479530FE" w14:textId="52FA405B" w:rsidR="002E2272" w:rsidRDefault="00866524">
          <w:pPr>
            <w:pStyle w:val="TDC3"/>
            <w:tabs>
              <w:tab w:val="right" w:leader="dot" w:pos="8828"/>
            </w:tabs>
            <w:rPr>
              <w:rFonts w:eastAsiaTheme="minorEastAsia"/>
              <w:noProof/>
              <w:lang w:eastAsia="es-CO"/>
            </w:rPr>
          </w:pPr>
          <w:hyperlink w:anchor="_Toc62821590" w:history="1">
            <w:r w:rsidR="002E2272" w:rsidRPr="000537B4">
              <w:rPr>
                <w:rStyle w:val="Hipervnculo"/>
                <w:noProof/>
              </w:rPr>
              <w:t>Atender el 100% de los requerimientos reportados por los servidores de la Entidad</w:t>
            </w:r>
            <w:r w:rsidR="002E2272">
              <w:rPr>
                <w:noProof/>
                <w:webHidden/>
              </w:rPr>
              <w:tab/>
            </w:r>
            <w:r w:rsidR="002E2272">
              <w:rPr>
                <w:noProof/>
                <w:webHidden/>
              </w:rPr>
              <w:fldChar w:fldCharType="begin"/>
            </w:r>
            <w:r w:rsidR="002E2272">
              <w:rPr>
                <w:noProof/>
                <w:webHidden/>
              </w:rPr>
              <w:instrText xml:space="preserve"> PAGEREF _Toc62821590 \h </w:instrText>
            </w:r>
            <w:r w:rsidR="002E2272">
              <w:rPr>
                <w:noProof/>
                <w:webHidden/>
              </w:rPr>
            </w:r>
            <w:r w:rsidR="002E2272">
              <w:rPr>
                <w:noProof/>
                <w:webHidden/>
              </w:rPr>
              <w:fldChar w:fldCharType="separate"/>
            </w:r>
            <w:r w:rsidR="005A37A0">
              <w:rPr>
                <w:noProof/>
                <w:webHidden/>
              </w:rPr>
              <w:t>73</w:t>
            </w:r>
            <w:r w:rsidR="002E2272">
              <w:rPr>
                <w:noProof/>
                <w:webHidden/>
              </w:rPr>
              <w:fldChar w:fldCharType="end"/>
            </w:r>
          </w:hyperlink>
        </w:p>
        <w:p w14:paraId="41854BA7" w14:textId="0AC18BEB" w:rsidR="002E2272" w:rsidRDefault="00866524">
          <w:pPr>
            <w:pStyle w:val="TDC3"/>
            <w:tabs>
              <w:tab w:val="right" w:leader="dot" w:pos="8828"/>
            </w:tabs>
            <w:rPr>
              <w:rFonts w:eastAsiaTheme="minorEastAsia"/>
              <w:noProof/>
              <w:lang w:eastAsia="es-CO"/>
            </w:rPr>
          </w:pPr>
          <w:hyperlink w:anchor="_Toc62821591" w:history="1">
            <w:r w:rsidR="002E2272" w:rsidRPr="000537B4">
              <w:rPr>
                <w:rStyle w:val="Hipervnculo"/>
                <w:noProof/>
              </w:rPr>
              <w:t>Actualizar los lineamientos de la Política Pública de Gobierno Digital en la Entidad</w:t>
            </w:r>
            <w:r w:rsidR="002E2272">
              <w:rPr>
                <w:noProof/>
                <w:webHidden/>
              </w:rPr>
              <w:tab/>
            </w:r>
            <w:r w:rsidR="002E2272">
              <w:rPr>
                <w:noProof/>
                <w:webHidden/>
              </w:rPr>
              <w:fldChar w:fldCharType="begin"/>
            </w:r>
            <w:r w:rsidR="002E2272">
              <w:rPr>
                <w:noProof/>
                <w:webHidden/>
              </w:rPr>
              <w:instrText xml:space="preserve"> PAGEREF _Toc62821591 \h </w:instrText>
            </w:r>
            <w:r w:rsidR="002E2272">
              <w:rPr>
                <w:noProof/>
                <w:webHidden/>
              </w:rPr>
            </w:r>
            <w:r w:rsidR="002E2272">
              <w:rPr>
                <w:noProof/>
                <w:webHidden/>
              </w:rPr>
              <w:fldChar w:fldCharType="separate"/>
            </w:r>
            <w:r w:rsidR="005A37A0">
              <w:rPr>
                <w:noProof/>
                <w:webHidden/>
              </w:rPr>
              <w:t>73</w:t>
            </w:r>
            <w:r w:rsidR="002E2272">
              <w:rPr>
                <w:noProof/>
                <w:webHidden/>
              </w:rPr>
              <w:fldChar w:fldCharType="end"/>
            </w:r>
          </w:hyperlink>
        </w:p>
        <w:p w14:paraId="7490E98A" w14:textId="31B4152B" w:rsidR="00E22419" w:rsidRDefault="00E22419">
          <w:r>
            <w:rPr>
              <w:b/>
              <w:bCs/>
              <w:lang w:val="es-ES"/>
            </w:rPr>
            <w:fldChar w:fldCharType="end"/>
          </w:r>
        </w:p>
      </w:sdtContent>
    </w:sdt>
    <w:p w14:paraId="04D07EFF" w14:textId="02FB6764" w:rsidR="00DD2B45" w:rsidRDefault="00DD2B45"/>
    <w:p w14:paraId="01BA2BF7" w14:textId="5E3564E5" w:rsidR="002E2272" w:rsidRDefault="002E2272"/>
    <w:p w14:paraId="416C7E94" w14:textId="7A40BA58" w:rsidR="002E2272" w:rsidRDefault="002E2272"/>
    <w:p w14:paraId="2039C638" w14:textId="63761CBF" w:rsidR="002E2272" w:rsidRDefault="002E2272"/>
    <w:p w14:paraId="4539B363" w14:textId="51A3BB4C" w:rsidR="002E2272" w:rsidRDefault="002E2272"/>
    <w:p w14:paraId="115546C0" w14:textId="0F87FC0F" w:rsidR="002E2272" w:rsidRDefault="002E2272"/>
    <w:p w14:paraId="6EDD89C9" w14:textId="43FBE904" w:rsidR="002E2272" w:rsidRDefault="002E2272"/>
    <w:p w14:paraId="3227282E" w14:textId="233D2B81" w:rsidR="002E2272" w:rsidRDefault="002E2272"/>
    <w:p w14:paraId="7CBAAF94" w14:textId="20EEB80E" w:rsidR="002E2272" w:rsidRDefault="002E2272"/>
    <w:p w14:paraId="0117AB29" w14:textId="040DEE9C" w:rsidR="002E2272" w:rsidRDefault="002E2272"/>
    <w:p w14:paraId="25877851" w14:textId="591F8FC0" w:rsidR="002E2272" w:rsidRDefault="002E2272"/>
    <w:p w14:paraId="2ADAAEE0" w14:textId="22739BBF" w:rsidR="002E2272" w:rsidRDefault="002E2272"/>
    <w:p w14:paraId="482AB618" w14:textId="29988A0A" w:rsidR="002E2272" w:rsidRDefault="002E2272"/>
    <w:p w14:paraId="5BF47ADF" w14:textId="4D1AA3AA" w:rsidR="002E2272" w:rsidRDefault="002E2272"/>
    <w:p w14:paraId="120584C1" w14:textId="78C2AB57" w:rsidR="002E2272" w:rsidRDefault="002E2272"/>
    <w:p w14:paraId="5F341088" w14:textId="6B6B08D8" w:rsidR="002E2272" w:rsidRDefault="002E2272"/>
    <w:p w14:paraId="043F45B3" w14:textId="0A61A7FE" w:rsidR="002E2272" w:rsidRDefault="002E2272"/>
    <w:p w14:paraId="57031698" w14:textId="1FED1F85" w:rsidR="002E2272" w:rsidRDefault="002E2272"/>
    <w:p w14:paraId="66DEFD5E" w14:textId="77777777" w:rsidR="003633BC" w:rsidRDefault="003633BC"/>
    <w:p w14:paraId="692273C9" w14:textId="1C6751A8" w:rsidR="002E2272" w:rsidRDefault="002E2272"/>
    <w:p w14:paraId="42B44BDC" w14:textId="61803044" w:rsidR="002E2272" w:rsidRDefault="002E2272" w:rsidP="002E2272">
      <w:pPr>
        <w:jc w:val="center"/>
        <w:rPr>
          <w:b/>
          <w:bCs/>
        </w:rPr>
      </w:pPr>
      <w:r w:rsidRPr="002E2272">
        <w:rPr>
          <w:b/>
          <w:bCs/>
        </w:rPr>
        <w:lastRenderedPageBreak/>
        <w:t>INTRODUCCIÓN</w:t>
      </w:r>
    </w:p>
    <w:p w14:paraId="0DC87DB1" w14:textId="5F8AB2BC" w:rsidR="002E2272" w:rsidRPr="007349BD" w:rsidRDefault="002E2272" w:rsidP="007349BD">
      <w:pPr>
        <w:jc w:val="both"/>
      </w:pPr>
    </w:p>
    <w:p w14:paraId="37F3BC1E" w14:textId="47464387" w:rsidR="00B656D1" w:rsidRDefault="00A13C9B" w:rsidP="007349BD">
      <w:pPr>
        <w:jc w:val="both"/>
        <w:rPr>
          <w:rFonts w:ascii="Arial" w:hAnsi="Arial" w:cs="Arial"/>
          <w:sz w:val="24"/>
          <w:szCs w:val="24"/>
        </w:rPr>
      </w:pPr>
      <w:r w:rsidRPr="00E82633">
        <w:rPr>
          <w:rFonts w:ascii="Arial" w:hAnsi="Arial" w:cs="Arial"/>
          <w:sz w:val="24"/>
          <w:szCs w:val="24"/>
        </w:rPr>
        <w:t>La Secretaria Jurídica Distrital como cabeza del Sector Jurídico</w:t>
      </w:r>
      <w:r w:rsidR="00D04D04" w:rsidRPr="00E82633">
        <w:rPr>
          <w:rFonts w:ascii="Arial" w:hAnsi="Arial" w:cs="Arial"/>
          <w:sz w:val="24"/>
          <w:szCs w:val="24"/>
        </w:rPr>
        <w:t xml:space="preserve"> </w:t>
      </w:r>
      <w:r w:rsidR="00E82633">
        <w:rPr>
          <w:rFonts w:ascii="Arial" w:hAnsi="Arial" w:cs="Arial"/>
          <w:sz w:val="24"/>
          <w:szCs w:val="24"/>
        </w:rPr>
        <w:t xml:space="preserve">en el Distrito, </w:t>
      </w:r>
      <w:r w:rsidR="00D04D04" w:rsidRPr="00E82633">
        <w:rPr>
          <w:rFonts w:ascii="Arial" w:hAnsi="Arial" w:cs="Arial"/>
          <w:sz w:val="24"/>
          <w:szCs w:val="24"/>
        </w:rPr>
        <w:t xml:space="preserve">tiene como </w:t>
      </w:r>
      <w:r w:rsidR="00E82633" w:rsidRPr="00E82633">
        <w:rPr>
          <w:rFonts w:ascii="Arial" w:hAnsi="Arial" w:cs="Arial"/>
          <w:sz w:val="24"/>
          <w:szCs w:val="24"/>
        </w:rPr>
        <w:t xml:space="preserve">propósito </w:t>
      </w:r>
      <w:r w:rsidR="00E82633" w:rsidRPr="00E82633">
        <w:rPr>
          <w:rFonts w:ascii="Arial" w:hAnsi="Arial" w:cs="Arial"/>
          <w:sz w:val="24"/>
          <w:szCs w:val="24"/>
          <w:shd w:val="clear" w:color="auto" w:fill="FFFFFF"/>
        </w:rPr>
        <w:t>trabaja</w:t>
      </w:r>
      <w:r w:rsidR="0063628D">
        <w:rPr>
          <w:rFonts w:ascii="Arial" w:hAnsi="Arial" w:cs="Arial"/>
          <w:sz w:val="24"/>
          <w:szCs w:val="24"/>
          <w:shd w:val="clear" w:color="auto" w:fill="FFFFFF"/>
        </w:rPr>
        <w:t>r</w:t>
      </w:r>
      <w:r w:rsidR="00E82633" w:rsidRPr="00E82633">
        <w:rPr>
          <w:rFonts w:ascii="Arial" w:hAnsi="Arial" w:cs="Arial"/>
          <w:sz w:val="24"/>
          <w:szCs w:val="24"/>
          <w:shd w:val="clear" w:color="auto" w:fill="FFFFFF"/>
        </w:rPr>
        <w:t xml:space="preserve"> en defensa de los intereses de la ciudad, de manera íntegra, responsable y comprometida con el desarrollo sostenible de Bogotá D.C. Contamos con un equipo humano confiable, experto e innovador, que genera soluciones oportunas y efectivas, para el bienestar de todos los ciudadanos.</w:t>
      </w:r>
      <w:r w:rsidRPr="00E82633">
        <w:rPr>
          <w:rFonts w:ascii="Arial" w:hAnsi="Arial" w:cs="Arial"/>
          <w:sz w:val="24"/>
          <w:szCs w:val="24"/>
        </w:rPr>
        <w:t xml:space="preserve"> </w:t>
      </w:r>
    </w:p>
    <w:p w14:paraId="66F7C26B" w14:textId="26B4D427" w:rsidR="002E2272" w:rsidRDefault="00F313F4" w:rsidP="007349BD">
      <w:pPr>
        <w:jc w:val="both"/>
        <w:rPr>
          <w:rFonts w:ascii="Arial" w:hAnsi="Arial" w:cs="Arial"/>
          <w:sz w:val="24"/>
          <w:szCs w:val="24"/>
        </w:rPr>
      </w:pPr>
      <w:r>
        <w:rPr>
          <w:rFonts w:ascii="Arial" w:hAnsi="Arial" w:cs="Arial"/>
          <w:sz w:val="24"/>
          <w:szCs w:val="24"/>
        </w:rPr>
        <w:t xml:space="preserve">Teniendo en cuenta lo anterior y en cumplimiento de las funciones asignadas mediante el </w:t>
      </w:r>
      <w:r w:rsidR="00402694">
        <w:rPr>
          <w:rFonts w:ascii="Arial" w:hAnsi="Arial" w:cs="Arial"/>
          <w:sz w:val="24"/>
          <w:szCs w:val="24"/>
        </w:rPr>
        <w:t>D</w:t>
      </w:r>
      <w:r>
        <w:rPr>
          <w:rFonts w:ascii="Arial" w:hAnsi="Arial" w:cs="Arial"/>
          <w:sz w:val="24"/>
          <w:szCs w:val="24"/>
        </w:rPr>
        <w:t>ecreto distrital 323 de 2026</w:t>
      </w:r>
      <w:r w:rsidR="007F4158">
        <w:rPr>
          <w:rFonts w:ascii="Arial" w:hAnsi="Arial" w:cs="Arial"/>
          <w:sz w:val="24"/>
          <w:szCs w:val="24"/>
        </w:rPr>
        <w:t xml:space="preserve"> modificado por el Decreto 798 de 2019.</w:t>
      </w:r>
      <w:r>
        <w:rPr>
          <w:rFonts w:ascii="Arial" w:hAnsi="Arial" w:cs="Arial"/>
          <w:sz w:val="24"/>
          <w:szCs w:val="24"/>
        </w:rPr>
        <w:t xml:space="preserve"> </w:t>
      </w:r>
      <w:r w:rsidR="007F4158">
        <w:rPr>
          <w:rFonts w:ascii="Arial" w:hAnsi="Arial" w:cs="Arial"/>
          <w:sz w:val="24"/>
          <w:szCs w:val="24"/>
        </w:rPr>
        <w:t>A</w:t>
      </w:r>
      <w:r w:rsidR="002E2272" w:rsidRPr="00E82633">
        <w:rPr>
          <w:rFonts w:ascii="Arial" w:hAnsi="Arial" w:cs="Arial"/>
          <w:sz w:val="24"/>
          <w:szCs w:val="24"/>
        </w:rPr>
        <w:t xml:space="preserve"> </w:t>
      </w:r>
      <w:r w:rsidR="00402694" w:rsidRPr="00E82633">
        <w:rPr>
          <w:rFonts w:ascii="Arial" w:hAnsi="Arial" w:cs="Arial"/>
          <w:sz w:val="24"/>
          <w:szCs w:val="24"/>
        </w:rPr>
        <w:t>continuación,</w:t>
      </w:r>
      <w:r>
        <w:rPr>
          <w:rFonts w:ascii="Arial" w:hAnsi="Arial" w:cs="Arial"/>
          <w:sz w:val="24"/>
          <w:szCs w:val="24"/>
        </w:rPr>
        <w:t xml:space="preserve"> </w:t>
      </w:r>
      <w:r w:rsidR="002E2272" w:rsidRPr="00E82633">
        <w:rPr>
          <w:rFonts w:ascii="Arial" w:hAnsi="Arial" w:cs="Arial"/>
          <w:sz w:val="24"/>
          <w:szCs w:val="24"/>
        </w:rPr>
        <w:t xml:space="preserve">se </w:t>
      </w:r>
      <w:r w:rsidR="00C710F8">
        <w:rPr>
          <w:rFonts w:ascii="Arial" w:hAnsi="Arial" w:cs="Arial"/>
          <w:sz w:val="24"/>
          <w:szCs w:val="24"/>
        </w:rPr>
        <w:t>presenta</w:t>
      </w:r>
      <w:r w:rsidR="00326D7B" w:rsidRPr="00E82633">
        <w:rPr>
          <w:rFonts w:ascii="Arial" w:hAnsi="Arial" w:cs="Arial"/>
          <w:sz w:val="24"/>
          <w:szCs w:val="24"/>
        </w:rPr>
        <w:t xml:space="preserve"> de manera detallada</w:t>
      </w:r>
      <w:r w:rsidR="007349BD" w:rsidRPr="00E82633">
        <w:rPr>
          <w:rFonts w:ascii="Arial" w:hAnsi="Arial" w:cs="Arial"/>
          <w:sz w:val="24"/>
          <w:szCs w:val="24"/>
        </w:rPr>
        <w:t xml:space="preserve"> </w:t>
      </w:r>
      <w:r w:rsidR="00815CB8">
        <w:rPr>
          <w:rFonts w:ascii="Arial" w:hAnsi="Arial" w:cs="Arial"/>
          <w:sz w:val="24"/>
          <w:szCs w:val="24"/>
        </w:rPr>
        <w:t>en el presente</w:t>
      </w:r>
      <w:r w:rsidR="007D6EF8">
        <w:rPr>
          <w:rFonts w:ascii="Arial" w:hAnsi="Arial" w:cs="Arial"/>
          <w:sz w:val="24"/>
          <w:szCs w:val="24"/>
        </w:rPr>
        <w:t xml:space="preserve"> informe,</w:t>
      </w:r>
      <w:r w:rsidR="00815CB8">
        <w:rPr>
          <w:rFonts w:ascii="Arial" w:hAnsi="Arial" w:cs="Arial"/>
          <w:sz w:val="24"/>
          <w:szCs w:val="24"/>
        </w:rPr>
        <w:t xml:space="preserve"> </w:t>
      </w:r>
      <w:r w:rsidR="007349BD" w:rsidRPr="00E82633">
        <w:rPr>
          <w:rFonts w:ascii="Arial" w:hAnsi="Arial" w:cs="Arial"/>
          <w:sz w:val="24"/>
          <w:szCs w:val="24"/>
        </w:rPr>
        <w:t>l</w:t>
      </w:r>
      <w:r w:rsidR="00085379" w:rsidRPr="00E82633">
        <w:rPr>
          <w:rFonts w:ascii="Arial" w:hAnsi="Arial" w:cs="Arial"/>
          <w:sz w:val="24"/>
          <w:szCs w:val="24"/>
        </w:rPr>
        <w:t xml:space="preserve">os logros </w:t>
      </w:r>
      <w:r w:rsidR="007D5682" w:rsidRPr="00E82633">
        <w:rPr>
          <w:rFonts w:ascii="Arial" w:hAnsi="Arial" w:cs="Arial"/>
          <w:sz w:val="24"/>
          <w:szCs w:val="24"/>
        </w:rPr>
        <w:t>alcanzados por la Secretaría Jurídica Distrital</w:t>
      </w:r>
      <w:r w:rsidR="0063628D">
        <w:rPr>
          <w:rFonts w:ascii="Arial" w:hAnsi="Arial" w:cs="Arial"/>
          <w:sz w:val="24"/>
          <w:szCs w:val="24"/>
        </w:rPr>
        <w:t xml:space="preserve"> </w:t>
      </w:r>
      <w:r w:rsidR="007D6EF8">
        <w:rPr>
          <w:rFonts w:ascii="Arial" w:hAnsi="Arial" w:cs="Arial"/>
          <w:sz w:val="24"/>
          <w:szCs w:val="24"/>
        </w:rPr>
        <w:t>mediante su</w:t>
      </w:r>
      <w:r w:rsidR="0063628D">
        <w:rPr>
          <w:rFonts w:ascii="Arial" w:hAnsi="Arial" w:cs="Arial"/>
          <w:sz w:val="24"/>
          <w:szCs w:val="24"/>
        </w:rPr>
        <w:t xml:space="preserve"> Plan Operativo Anual,</w:t>
      </w:r>
      <w:r w:rsidR="00A54E20">
        <w:rPr>
          <w:rFonts w:ascii="Arial" w:hAnsi="Arial" w:cs="Arial"/>
          <w:sz w:val="24"/>
          <w:szCs w:val="24"/>
        </w:rPr>
        <w:t xml:space="preserve"> en el periodo comprendido entre el 01 de enero de 2020 y el 31 de diciembre de la misma vigencia. </w:t>
      </w:r>
    </w:p>
    <w:p w14:paraId="3711AA70" w14:textId="77777777" w:rsidR="00B656D1" w:rsidRPr="00E82633" w:rsidRDefault="00B656D1" w:rsidP="007349BD">
      <w:pPr>
        <w:jc w:val="both"/>
        <w:rPr>
          <w:rFonts w:ascii="Arial" w:hAnsi="Arial" w:cs="Arial"/>
          <w:sz w:val="24"/>
          <w:szCs w:val="24"/>
        </w:rPr>
      </w:pPr>
    </w:p>
    <w:p w14:paraId="5FA3658B" w14:textId="1A7B70DF" w:rsidR="00E22419" w:rsidRDefault="00E22419"/>
    <w:p w14:paraId="25567BD0" w14:textId="01D8AE69" w:rsidR="00E22419" w:rsidRDefault="00E22419"/>
    <w:p w14:paraId="5A5B528F" w14:textId="7C7B0F50" w:rsidR="00E22419" w:rsidRDefault="00E22419"/>
    <w:p w14:paraId="6B1784CA" w14:textId="18F12186" w:rsidR="00A5028C" w:rsidRDefault="00A5028C" w:rsidP="00E22419">
      <w:pPr>
        <w:jc w:val="both"/>
      </w:pPr>
    </w:p>
    <w:p w14:paraId="759FDE07" w14:textId="1115B645" w:rsidR="003633BC" w:rsidRDefault="003633BC" w:rsidP="00E22419">
      <w:pPr>
        <w:jc w:val="both"/>
      </w:pPr>
    </w:p>
    <w:p w14:paraId="08FE3522" w14:textId="1B491872" w:rsidR="003633BC" w:rsidRDefault="003633BC" w:rsidP="00E22419">
      <w:pPr>
        <w:jc w:val="both"/>
      </w:pPr>
    </w:p>
    <w:p w14:paraId="5E3B7EA4" w14:textId="2B764062" w:rsidR="003633BC" w:rsidRDefault="003633BC" w:rsidP="00E22419">
      <w:pPr>
        <w:jc w:val="both"/>
      </w:pPr>
    </w:p>
    <w:p w14:paraId="7290AB2B" w14:textId="77777777" w:rsidR="003633BC" w:rsidRDefault="003633BC" w:rsidP="00E22419">
      <w:pPr>
        <w:jc w:val="both"/>
      </w:pPr>
    </w:p>
    <w:p w14:paraId="015920BE" w14:textId="5349D245" w:rsidR="00A5028C" w:rsidRDefault="00A5028C" w:rsidP="00E22419">
      <w:pPr>
        <w:jc w:val="both"/>
      </w:pPr>
    </w:p>
    <w:p w14:paraId="52147237" w14:textId="756E826A" w:rsidR="00A5028C" w:rsidRDefault="00A5028C" w:rsidP="00E22419">
      <w:pPr>
        <w:jc w:val="both"/>
      </w:pPr>
    </w:p>
    <w:p w14:paraId="2B8E25EE" w14:textId="0751D409" w:rsidR="00A5028C" w:rsidRDefault="00A5028C" w:rsidP="00E22419">
      <w:pPr>
        <w:jc w:val="both"/>
      </w:pPr>
    </w:p>
    <w:p w14:paraId="69401610" w14:textId="5A9B57E0" w:rsidR="00A5028C" w:rsidRDefault="00A5028C" w:rsidP="00E22419">
      <w:pPr>
        <w:jc w:val="both"/>
      </w:pPr>
    </w:p>
    <w:p w14:paraId="14871414" w14:textId="1D1A05BB" w:rsidR="00A5028C" w:rsidRDefault="00A5028C" w:rsidP="00E22419">
      <w:pPr>
        <w:jc w:val="both"/>
      </w:pPr>
    </w:p>
    <w:p w14:paraId="6F83F30C" w14:textId="340FFA3D" w:rsidR="00A5028C" w:rsidRDefault="00A5028C" w:rsidP="00E22419">
      <w:pPr>
        <w:jc w:val="both"/>
      </w:pPr>
    </w:p>
    <w:p w14:paraId="63FFB8C5" w14:textId="7DBD3088" w:rsidR="00A5028C" w:rsidRDefault="00A5028C" w:rsidP="009F478F">
      <w:pPr>
        <w:pStyle w:val="Ttulo1"/>
        <w:jc w:val="center"/>
        <w:rPr>
          <w:b/>
          <w:bCs/>
        </w:rPr>
      </w:pPr>
      <w:bookmarkStart w:id="0" w:name="_Toc62821541"/>
      <w:r w:rsidRPr="003F2A39">
        <w:rPr>
          <w:b/>
          <w:bCs/>
        </w:rPr>
        <w:lastRenderedPageBreak/>
        <w:t>PLAN DE ACCIÓN DE LA SECRETARÍA JURIDICA DISTRITAL</w:t>
      </w:r>
      <w:bookmarkEnd w:id="0"/>
    </w:p>
    <w:p w14:paraId="5DFBC1E9" w14:textId="77777777" w:rsidR="003F2A39" w:rsidRPr="003F2A39" w:rsidRDefault="003F2A39" w:rsidP="003F2A39"/>
    <w:p w14:paraId="5DD32C38" w14:textId="5E1F8AFC" w:rsidR="009F478F" w:rsidRDefault="009F478F" w:rsidP="009F478F">
      <w:pPr>
        <w:pStyle w:val="Ttulo2"/>
        <w:jc w:val="center"/>
      </w:pPr>
      <w:bookmarkStart w:id="1" w:name="_Toc62821542"/>
      <w:r>
        <w:t>Construir Bogotá Región con gobierno abierto, transparente y ciudadanía consciente</w:t>
      </w:r>
      <w:bookmarkEnd w:id="1"/>
      <w:r>
        <w:t xml:space="preserve"> </w:t>
      </w:r>
    </w:p>
    <w:p w14:paraId="5B3113B2" w14:textId="77777777" w:rsidR="00732A65" w:rsidRDefault="00732A65" w:rsidP="00732A65">
      <w:pPr>
        <w:pStyle w:val="Ttulo2"/>
      </w:pPr>
    </w:p>
    <w:p w14:paraId="10643B5D" w14:textId="201B87AF" w:rsidR="00D625AF" w:rsidRPr="002D072F" w:rsidRDefault="004C19AC" w:rsidP="001373D3">
      <w:pPr>
        <w:pStyle w:val="Ttulo2"/>
        <w:jc w:val="center"/>
      </w:pPr>
      <w:bookmarkStart w:id="2" w:name="_Toc62821543"/>
      <w:r w:rsidRPr="002D072F">
        <w:t xml:space="preserve">Programa </w:t>
      </w:r>
      <w:r w:rsidR="00D625AF" w:rsidRPr="002D072F">
        <w:t xml:space="preserve">54. Transformación digital y </w:t>
      </w:r>
      <w:r w:rsidR="00D625AF" w:rsidRPr="002D072F">
        <w:rPr>
          <w:rStyle w:val="Ttulo3Car"/>
          <w:color w:val="2F5496" w:themeColor="accent1" w:themeShade="BF"/>
          <w:sz w:val="26"/>
          <w:szCs w:val="26"/>
        </w:rPr>
        <w:t>gestión</w:t>
      </w:r>
      <w:r w:rsidR="00D625AF" w:rsidRPr="002D072F">
        <w:t xml:space="preserve"> de TIC para un territorio inteligente</w:t>
      </w:r>
      <w:bookmarkEnd w:id="2"/>
    </w:p>
    <w:p w14:paraId="7D94FDC1" w14:textId="6A5B9FA8" w:rsidR="00A5028C" w:rsidRPr="002D072F" w:rsidRDefault="004C19AC" w:rsidP="001373D3">
      <w:pPr>
        <w:pStyle w:val="Ttulo2"/>
        <w:jc w:val="center"/>
      </w:pPr>
      <w:bookmarkStart w:id="3" w:name="_Toc62821544"/>
      <w:r w:rsidRPr="002D072F">
        <w:t xml:space="preserve">Proyecto </w:t>
      </w:r>
      <w:r w:rsidR="00D625AF" w:rsidRPr="002D072F">
        <w:t xml:space="preserve">7632. </w:t>
      </w:r>
      <w:r w:rsidR="009F478F" w:rsidRPr="002D072F">
        <w:t>Fortalecimiento</w:t>
      </w:r>
      <w:r w:rsidR="00D625AF" w:rsidRPr="002D072F">
        <w:t xml:space="preserve"> de la capacidad tecnológica de la Secretaría Jurídica Distrital Bogotá</w:t>
      </w:r>
      <w:bookmarkEnd w:id="3"/>
    </w:p>
    <w:p w14:paraId="7AB5A865" w14:textId="260A29D9" w:rsidR="00D625AF" w:rsidRDefault="00D625AF" w:rsidP="007155A3"/>
    <w:p w14:paraId="6EF426BF" w14:textId="32F4B8F7" w:rsidR="00D625AF" w:rsidRDefault="0096135A" w:rsidP="0096135A">
      <w:pPr>
        <w:pStyle w:val="Ttulo3"/>
        <w:jc w:val="both"/>
      </w:pPr>
      <w:bookmarkStart w:id="4" w:name="_Toc62821545"/>
      <w:r w:rsidRPr="0096135A">
        <w:t xml:space="preserve">Meta proyecto 1 - </w:t>
      </w:r>
      <w:r w:rsidR="00D625AF" w:rsidRPr="0096135A">
        <w:t xml:space="preserve">Garantizar 100 % el funcionamiento de las herramientas </w:t>
      </w:r>
      <w:r w:rsidR="003F2A39" w:rsidRPr="0096135A">
        <w:t>t</w:t>
      </w:r>
      <w:r w:rsidR="00D625AF" w:rsidRPr="0096135A">
        <w:t xml:space="preserve">ecnológicas </w:t>
      </w:r>
      <w:r w:rsidR="003F2A39" w:rsidRPr="0096135A">
        <w:t>a</w:t>
      </w:r>
      <w:r w:rsidR="00D625AF" w:rsidRPr="0096135A">
        <w:t xml:space="preserve"> </w:t>
      </w:r>
      <w:r w:rsidR="003F2A39" w:rsidRPr="0096135A">
        <w:t>c</w:t>
      </w:r>
      <w:r w:rsidR="00D625AF" w:rsidRPr="0096135A">
        <w:t xml:space="preserve">argo </w:t>
      </w:r>
      <w:r w:rsidR="003F2A39" w:rsidRPr="0096135A">
        <w:t>d</w:t>
      </w:r>
      <w:r w:rsidR="00D625AF" w:rsidRPr="0096135A">
        <w:t xml:space="preserve">e </w:t>
      </w:r>
      <w:r w:rsidR="003F2A39" w:rsidRPr="0096135A">
        <w:t>l</w:t>
      </w:r>
      <w:r w:rsidR="00D625AF" w:rsidRPr="0096135A">
        <w:t>a Secretaría Jurídica Distrital Y Legalbog</w:t>
      </w:r>
      <w:r w:rsidR="003F2A39" w:rsidRPr="0096135A">
        <w:t>:</w:t>
      </w:r>
      <w:bookmarkEnd w:id="4"/>
    </w:p>
    <w:p w14:paraId="71689AE4" w14:textId="0B3DDAFA" w:rsidR="00A266D0" w:rsidRDefault="00A266D0" w:rsidP="00A266D0"/>
    <w:tbl>
      <w:tblPr>
        <w:tblStyle w:val="Tablaconcuadrcula"/>
        <w:tblW w:w="0" w:type="auto"/>
        <w:jc w:val="center"/>
        <w:tblLook w:val="04A0" w:firstRow="1" w:lastRow="0" w:firstColumn="1" w:lastColumn="0" w:noHBand="0" w:noVBand="1"/>
      </w:tblPr>
      <w:tblGrid>
        <w:gridCol w:w="1725"/>
        <w:gridCol w:w="1818"/>
      </w:tblGrid>
      <w:tr w:rsidR="007155A3" w14:paraId="4D3892FE" w14:textId="77777777" w:rsidTr="007155A3">
        <w:trPr>
          <w:jc w:val="center"/>
        </w:trPr>
        <w:tc>
          <w:tcPr>
            <w:tcW w:w="1725" w:type="dxa"/>
            <w:shd w:val="clear" w:color="auto" w:fill="92D050"/>
          </w:tcPr>
          <w:p w14:paraId="4DCB242F" w14:textId="4219624B" w:rsidR="007155A3" w:rsidRDefault="007155A3" w:rsidP="00A266D0">
            <w:r>
              <w:t>PROGRAMADO</w:t>
            </w:r>
          </w:p>
        </w:tc>
        <w:tc>
          <w:tcPr>
            <w:tcW w:w="1818" w:type="dxa"/>
          </w:tcPr>
          <w:p w14:paraId="0537EAD5" w14:textId="48BE6EA0" w:rsidR="007155A3" w:rsidRDefault="007155A3" w:rsidP="007155A3">
            <w:pPr>
              <w:jc w:val="center"/>
            </w:pPr>
            <w:r>
              <w:t>100%</w:t>
            </w:r>
          </w:p>
        </w:tc>
      </w:tr>
      <w:tr w:rsidR="007155A3" w14:paraId="0C4E825F" w14:textId="77777777" w:rsidTr="007155A3">
        <w:trPr>
          <w:jc w:val="center"/>
        </w:trPr>
        <w:tc>
          <w:tcPr>
            <w:tcW w:w="1725" w:type="dxa"/>
            <w:shd w:val="clear" w:color="auto" w:fill="92D050"/>
          </w:tcPr>
          <w:p w14:paraId="0E6BFB29" w14:textId="57A52AD5" w:rsidR="007155A3" w:rsidRDefault="007155A3" w:rsidP="00A266D0">
            <w:r>
              <w:t>EJECUTADO</w:t>
            </w:r>
          </w:p>
        </w:tc>
        <w:tc>
          <w:tcPr>
            <w:tcW w:w="1818" w:type="dxa"/>
          </w:tcPr>
          <w:p w14:paraId="5F8F020C" w14:textId="7EE0841E" w:rsidR="007155A3" w:rsidRDefault="007155A3" w:rsidP="007155A3">
            <w:pPr>
              <w:jc w:val="center"/>
            </w:pPr>
            <w:r>
              <w:t>99%</w:t>
            </w:r>
          </w:p>
        </w:tc>
      </w:tr>
    </w:tbl>
    <w:p w14:paraId="64B4A49E" w14:textId="21844194" w:rsidR="003F2A39" w:rsidRDefault="003F2A39" w:rsidP="003F2A39"/>
    <w:p w14:paraId="7D7EAB11" w14:textId="43A5103D" w:rsidR="00B81FB9" w:rsidRPr="004C4D0D" w:rsidRDefault="00B81FB9" w:rsidP="00EC10F7">
      <w:pPr>
        <w:jc w:val="both"/>
        <w:rPr>
          <w:rFonts w:ascii="Arial" w:hAnsi="Arial" w:cs="Arial"/>
        </w:rPr>
      </w:pPr>
      <w:r w:rsidRPr="005E29BF">
        <w:rPr>
          <w:rFonts w:ascii="Arial" w:hAnsi="Arial" w:cs="Arial"/>
          <w:b/>
        </w:rPr>
        <w:t>Prestar el servicio de mantenimiento preventivo para el aire acondicionado de precisión de la Secretaría Jurídica Distrital</w:t>
      </w:r>
      <w:r>
        <w:rPr>
          <w:rFonts w:ascii="Arial" w:hAnsi="Arial" w:cs="Arial"/>
          <w:b/>
        </w:rPr>
        <w:t xml:space="preserve">. </w:t>
      </w:r>
      <w:r w:rsidRPr="004C4D0D">
        <w:rPr>
          <w:rFonts w:ascii="Arial" w:hAnsi="Arial" w:cs="Arial"/>
        </w:rPr>
        <w:t xml:space="preserve">se efectuó la contratación de este servicio permitiendo contar con un adecuado mantenimiento </w:t>
      </w:r>
      <w:r w:rsidR="00EC10F7" w:rsidRPr="004C4D0D">
        <w:rPr>
          <w:rFonts w:ascii="Arial" w:hAnsi="Arial" w:cs="Arial"/>
        </w:rPr>
        <w:t>de este</w:t>
      </w:r>
      <w:r w:rsidRPr="004C4D0D">
        <w:rPr>
          <w:rFonts w:ascii="Arial" w:hAnsi="Arial" w:cs="Arial"/>
        </w:rPr>
        <w:t xml:space="preserve"> y logrando los siguientes beneficios:</w:t>
      </w:r>
    </w:p>
    <w:p w14:paraId="7F75B4BE" w14:textId="2DBB4E73" w:rsidR="00B81FB9" w:rsidRPr="004C4D0D" w:rsidRDefault="00B81FB9" w:rsidP="00EC10F7">
      <w:pPr>
        <w:numPr>
          <w:ilvl w:val="0"/>
          <w:numId w:val="4"/>
        </w:numPr>
        <w:suppressAutoHyphens/>
        <w:spacing w:after="0" w:line="240" w:lineRule="auto"/>
        <w:jc w:val="both"/>
        <w:rPr>
          <w:rFonts w:ascii="Arial" w:hAnsi="Arial" w:cs="Arial"/>
        </w:rPr>
      </w:pPr>
      <w:r w:rsidRPr="004C4D0D">
        <w:rPr>
          <w:rFonts w:ascii="Arial" w:hAnsi="Arial" w:cs="Arial"/>
        </w:rPr>
        <w:t>Aumento de vida útil del aparato</w:t>
      </w:r>
      <w:r w:rsidR="00EC10F7">
        <w:rPr>
          <w:rFonts w:ascii="Arial" w:hAnsi="Arial" w:cs="Arial"/>
        </w:rPr>
        <w:t>, a</w:t>
      </w:r>
      <w:r>
        <w:rPr>
          <w:rFonts w:ascii="Arial" w:hAnsi="Arial" w:cs="Arial"/>
        </w:rPr>
        <w:t>l operar en óptimas condiciones</w:t>
      </w:r>
      <w:r w:rsidR="00EC10F7">
        <w:rPr>
          <w:rFonts w:ascii="Arial" w:hAnsi="Arial" w:cs="Arial"/>
        </w:rPr>
        <w:t>.</w:t>
      </w:r>
    </w:p>
    <w:p w14:paraId="61A3C9BE" w14:textId="58631CEC" w:rsidR="00B81FB9" w:rsidRPr="004C4D0D" w:rsidRDefault="00B81FB9" w:rsidP="00EC10F7">
      <w:pPr>
        <w:numPr>
          <w:ilvl w:val="0"/>
          <w:numId w:val="4"/>
        </w:numPr>
        <w:suppressAutoHyphens/>
        <w:spacing w:after="0" w:line="240" w:lineRule="auto"/>
        <w:jc w:val="both"/>
        <w:rPr>
          <w:rFonts w:ascii="Arial" w:hAnsi="Arial" w:cs="Arial"/>
        </w:rPr>
      </w:pPr>
      <w:r w:rsidRPr="004C4D0D">
        <w:rPr>
          <w:rFonts w:ascii="Arial" w:hAnsi="Arial" w:cs="Arial"/>
        </w:rPr>
        <w:t>Mayor higiene y salubridad</w:t>
      </w:r>
      <w:r w:rsidR="00EC10F7">
        <w:rPr>
          <w:rFonts w:ascii="Arial" w:hAnsi="Arial" w:cs="Arial"/>
        </w:rPr>
        <w:t>, d</w:t>
      </w:r>
      <w:r>
        <w:rPr>
          <w:rFonts w:ascii="Arial" w:hAnsi="Arial" w:cs="Arial"/>
        </w:rPr>
        <w:t>ado que la circulación del aire al interior es más puro.</w:t>
      </w:r>
    </w:p>
    <w:p w14:paraId="637F6D71" w14:textId="6657ECF5" w:rsidR="00B81FB9" w:rsidRPr="004C4D0D" w:rsidRDefault="00B81FB9" w:rsidP="00EC10F7">
      <w:pPr>
        <w:numPr>
          <w:ilvl w:val="0"/>
          <w:numId w:val="4"/>
        </w:numPr>
        <w:suppressAutoHyphens/>
        <w:spacing w:after="0" w:line="240" w:lineRule="auto"/>
        <w:jc w:val="both"/>
        <w:rPr>
          <w:rFonts w:ascii="Arial" w:hAnsi="Arial" w:cs="Arial"/>
        </w:rPr>
      </w:pPr>
      <w:r w:rsidRPr="004C4D0D">
        <w:rPr>
          <w:rFonts w:ascii="Arial" w:hAnsi="Arial" w:cs="Arial"/>
        </w:rPr>
        <w:t>Ahorro energético</w:t>
      </w:r>
      <w:r w:rsidR="00EC10F7">
        <w:rPr>
          <w:rFonts w:ascii="Arial" w:hAnsi="Arial" w:cs="Arial"/>
        </w:rPr>
        <w:t>, e</w:t>
      </w:r>
      <w:r>
        <w:rPr>
          <w:rFonts w:ascii="Arial" w:hAnsi="Arial" w:cs="Arial"/>
        </w:rPr>
        <w:t>n la medida que el dispositivo trabaja sin sobre carga.</w:t>
      </w:r>
    </w:p>
    <w:p w14:paraId="2A9665B6" w14:textId="6BA8AFBA" w:rsidR="00B81FB9" w:rsidRPr="004C4D0D" w:rsidRDefault="00B81FB9" w:rsidP="00EC10F7">
      <w:pPr>
        <w:numPr>
          <w:ilvl w:val="0"/>
          <w:numId w:val="4"/>
        </w:numPr>
        <w:suppressAutoHyphens/>
        <w:spacing w:after="0" w:line="240" w:lineRule="auto"/>
        <w:jc w:val="both"/>
        <w:rPr>
          <w:rFonts w:ascii="Arial" w:hAnsi="Arial" w:cs="Arial"/>
        </w:rPr>
      </w:pPr>
      <w:r w:rsidRPr="004C4D0D">
        <w:rPr>
          <w:rFonts w:ascii="Arial" w:hAnsi="Arial" w:cs="Arial"/>
        </w:rPr>
        <w:t>Reducción de gastos</w:t>
      </w:r>
      <w:r w:rsidR="00EC10F7">
        <w:rPr>
          <w:rFonts w:ascii="Arial" w:hAnsi="Arial" w:cs="Arial"/>
        </w:rPr>
        <w:t>, a</w:t>
      </w:r>
      <w:r>
        <w:rPr>
          <w:rFonts w:ascii="Arial" w:hAnsi="Arial" w:cs="Arial"/>
        </w:rPr>
        <w:t>l no tener que requerir de repuestos o desgastes innecesarios.</w:t>
      </w:r>
    </w:p>
    <w:p w14:paraId="7930D296" w14:textId="77777777" w:rsidR="00393B0D" w:rsidRDefault="00393B0D" w:rsidP="00393B0D">
      <w:pPr>
        <w:jc w:val="both"/>
        <w:rPr>
          <w:rFonts w:ascii="Arial" w:hAnsi="Arial" w:cs="Arial"/>
          <w:b/>
        </w:rPr>
      </w:pPr>
    </w:p>
    <w:p w14:paraId="4707DDA8" w14:textId="3EF5DD1F" w:rsidR="00B81FB9" w:rsidRDefault="00B81FB9" w:rsidP="00393B0D">
      <w:pPr>
        <w:jc w:val="both"/>
        <w:rPr>
          <w:rFonts w:ascii="Arial" w:hAnsi="Arial" w:cs="Arial"/>
        </w:rPr>
      </w:pPr>
      <w:r w:rsidRPr="00DA2DC2">
        <w:rPr>
          <w:rFonts w:ascii="Arial" w:hAnsi="Arial" w:cs="Arial"/>
          <w:b/>
        </w:rPr>
        <w:t>Instalar y configurar soluciones de seguridad informática de protección de punto final endpoint (antivirus) para la Secretaría Jurídica Distrital</w:t>
      </w:r>
      <w:r w:rsidRPr="008830F9">
        <w:rPr>
          <w:rFonts w:ascii="Arial" w:hAnsi="Arial" w:cs="Arial"/>
        </w:rPr>
        <w:t>.</w:t>
      </w:r>
      <w:r>
        <w:rPr>
          <w:rFonts w:ascii="Arial" w:hAnsi="Arial" w:cs="Arial"/>
        </w:rPr>
        <w:t xml:space="preserve"> </w:t>
      </w:r>
      <w:r w:rsidRPr="008830F9">
        <w:rPr>
          <w:rFonts w:ascii="Arial" w:hAnsi="Arial" w:cs="Arial"/>
        </w:rPr>
        <w:t xml:space="preserve">Mediante </w:t>
      </w:r>
      <w:r w:rsidRPr="00DA2DC2">
        <w:rPr>
          <w:rFonts w:ascii="Arial" w:hAnsi="Arial" w:cs="Arial"/>
        </w:rPr>
        <w:t>el proceso de selección abreviada</w:t>
      </w:r>
      <w:r>
        <w:rPr>
          <w:rFonts w:ascii="Arial" w:hAnsi="Arial" w:cs="Arial"/>
        </w:rPr>
        <w:t>, se efectuó la contratación de estos elementos</w:t>
      </w:r>
      <w:r w:rsidR="00EC10F7">
        <w:rPr>
          <w:rFonts w:ascii="Arial" w:hAnsi="Arial" w:cs="Arial"/>
        </w:rPr>
        <w:t>,</w:t>
      </w:r>
      <w:r w:rsidR="00841E30">
        <w:rPr>
          <w:rFonts w:ascii="Arial" w:hAnsi="Arial" w:cs="Arial"/>
        </w:rPr>
        <w:t xml:space="preserve"> a la fecha </w:t>
      </w:r>
      <w:r>
        <w:rPr>
          <w:rFonts w:ascii="Arial" w:hAnsi="Arial" w:cs="Arial"/>
        </w:rPr>
        <w:t>todas las computadoras de la entidad cuentan con el antivirus instalado.</w:t>
      </w:r>
      <w:r w:rsidR="00841E30">
        <w:rPr>
          <w:rFonts w:ascii="Arial" w:hAnsi="Arial" w:cs="Arial"/>
        </w:rPr>
        <w:t xml:space="preserve"> </w:t>
      </w:r>
      <w:r>
        <w:rPr>
          <w:rFonts w:ascii="Arial" w:hAnsi="Arial" w:cs="Arial"/>
        </w:rPr>
        <w:t>Se cuenta con protección en los equipos de las siguientes funcionalidades:</w:t>
      </w:r>
    </w:p>
    <w:p w14:paraId="2A9B0430" w14:textId="7B0F99FC" w:rsidR="00B81FB9" w:rsidRPr="00841E30" w:rsidRDefault="00B81FB9" w:rsidP="00393B0D">
      <w:pPr>
        <w:jc w:val="both"/>
        <w:rPr>
          <w:rFonts w:ascii="Arial" w:hAnsi="Arial" w:cs="Arial"/>
        </w:rPr>
      </w:pPr>
      <w:r w:rsidRPr="00791872">
        <w:rPr>
          <w:rFonts w:ascii="Arial" w:hAnsi="Arial" w:cs="Arial"/>
        </w:rPr>
        <w:t>Anti-Malware, Anti-Ransomware sin firmas,</w:t>
      </w:r>
      <w:r>
        <w:rPr>
          <w:rFonts w:ascii="Arial" w:hAnsi="Arial" w:cs="Arial"/>
        </w:rPr>
        <w:t xml:space="preserve"> </w:t>
      </w:r>
      <w:r w:rsidRPr="00791872">
        <w:rPr>
          <w:rFonts w:ascii="Arial" w:hAnsi="Arial" w:cs="Arial"/>
        </w:rPr>
        <w:t>Anti-Spam, Anti-Phishing, Firewall, Filtro de contenido, Control de aplicaciones, Control de dispositivos por tiempo, Inventario de HW y SW, monitoreo de archivos, SIEM, Monitoreo de impresión, DLP,</w:t>
      </w:r>
      <w:r>
        <w:rPr>
          <w:rFonts w:ascii="Arial" w:hAnsi="Arial" w:cs="Arial"/>
        </w:rPr>
        <w:t xml:space="preserve"> </w:t>
      </w:r>
      <w:r w:rsidRPr="00791872">
        <w:rPr>
          <w:rFonts w:ascii="Arial" w:hAnsi="Arial" w:cs="Arial"/>
        </w:rPr>
        <w:t>escritorio remoto, autenticación de doble factor</w:t>
      </w:r>
      <w:r>
        <w:rPr>
          <w:rFonts w:ascii="Arial" w:hAnsi="Arial" w:cs="Arial"/>
        </w:rPr>
        <w:t xml:space="preserve"> entre otros.</w:t>
      </w:r>
    </w:p>
    <w:p w14:paraId="17FC7C82" w14:textId="0B5B743E" w:rsidR="00B81FB9" w:rsidRDefault="00B81FB9" w:rsidP="00B81FB9">
      <w:pPr>
        <w:ind w:left="284"/>
        <w:jc w:val="both"/>
        <w:rPr>
          <w:rFonts w:ascii="Arial" w:hAnsi="Arial" w:cs="Arial"/>
        </w:rPr>
      </w:pPr>
      <w:r w:rsidRPr="005E29BF">
        <w:rPr>
          <w:noProof/>
          <w:lang w:eastAsia="es-CO"/>
        </w:rPr>
        <w:lastRenderedPageBreak/>
        <w:drawing>
          <wp:inline distT="0" distB="0" distL="0" distR="0" wp14:anchorId="1B65BAE2" wp14:editId="24347439">
            <wp:extent cx="5577840" cy="32004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7840" cy="3200400"/>
                    </a:xfrm>
                    <a:prstGeom prst="rect">
                      <a:avLst/>
                    </a:prstGeom>
                    <a:noFill/>
                    <a:ln>
                      <a:noFill/>
                    </a:ln>
                  </pic:spPr>
                </pic:pic>
              </a:graphicData>
            </a:graphic>
          </wp:inline>
        </w:drawing>
      </w:r>
    </w:p>
    <w:p w14:paraId="7DD798A9" w14:textId="77777777" w:rsidR="00B81FB9" w:rsidRDefault="00B81FB9" w:rsidP="00841E30">
      <w:pPr>
        <w:jc w:val="both"/>
        <w:rPr>
          <w:rFonts w:ascii="Arial" w:hAnsi="Arial" w:cs="Arial"/>
        </w:rPr>
      </w:pPr>
    </w:p>
    <w:p w14:paraId="4B418EC2" w14:textId="77777777" w:rsidR="00393B0D" w:rsidRDefault="00841E30" w:rsidP="00393B0D">
      <w:pPr>
        <w:jc w:val="both"/>
        <w:rPr>
          <w:rFonts w:ascii="Arial" w:hAnsi="Arial" w:cs="Arial"/>
        </w:rPr>
      </w:pPr>
      <w:r w:rsidRPr="00E828D9">
        <w:rPr>
          <w:rFonts w:ascii="Arial" w:hAnsi="Arial" w:cs="Arial"/>
          <w:b/>
        </w:rPr>
        <w:t>Adqui</w:t>
      </w:r>
      <w:r>
        <w:rPr>
          <w:rFonts w:ascii="Arial" w:hAnsi="Arial" w:cs="Arial"/>
          <w:b/>
        </w:rPr>
        <w:t>sición de</w:t>
      </w:r>
      <w:r w:rsidR="00B81FB9" w:rsidRPr="00E828D9">
        <w:rPr>
          <w:rFonts w:ascii="Arial" w:hAnsi="Arial" w:cs="Arial"/>
          <w:b/>
        </w:rPr>
        <w:t xml:space="preserve"> certificado sitio seguro para la Secretaría Jurídica Distrital</w:t>
      </w:r>
      <w:r w:rsidR="00B81FB9" w:rsidRPr="00E828D9">
        <w:rPr>
          <w:rFonts w:ascii="Arial" w:hAnsi="Arial" w:cs="Arial"/>
        </w:rPr>
        <w:t>.</w:t>
      </w:r>
      <w:r w:rsidR="00B81FB9">
        <w:rPr>
          <w:rFonts w:ascii="Arial" w:hAnsi="Arial" w:cs="Arial"/>
        </w:rPr>
        <w:t xml:space="preserve"> A través de estos certificados se logra </w:t>
      </w:r>
      <w:r w:rsidR="00B81FB9" w:rsidRPr="00E828D9">
        <w:rPr>
          <w:rFonts w:ascii="Arial" w:hAnsi="Arial" w:cs="Arial"/>
        </w:rPr>
        <w:t>establecer esta conexión segura</w:t>
      </w:r>
      <w:r w:rsidR="00B81FB9">
        <w:rPr>
          <w:rFonts w:ascii="Arial" w:hAnsi="Arial" w:cs="Arial"/>
        </w:rPr>
        <w:t>. U</w:t>
      </w:r>
      <w:r w:rsidR="00B81FB9" w:rsidRPr="00E828D9">
        <w:rPr>
          <w:rFonts w:ascii="Arial" w:hAnsi="Arial" w:cs="Arial"/>
        </w:rPr>
        <w:t>n certificado SSL (también llamado "certificado digital") que cumple dos funciones: Autenticar la identidad del sitio web, garantizando a los visitantes que no están en un sitio falso</w:t>
      </w:r>
      <w:r w:rsidR="00B81FB9">
        <w:rPr>
          <w:rFonts w:ascii="Arial" w:hAnsi="Arial" w:cs="Arial"/>
        </w:rPr>
        <w:t>, y para c</w:t>
      </w:r>
      <w:r w:rsidR="00B81FB9" w:rsidRPr="00E828D9">
        <w:rPr>
          <w:rFonts w:ascii="Arial" w:hAnsi="Arial" w:cs="Arial"/>
        </w:rPr>
        <w:t>ifrar la información transmitida.</w:t>
      </w:r>
    </w:p>
    <w:p w14:paraId="6975D947" w14:textId="0FA86BF0" w:rsidR="00B81FB9" w:rsidRDefault="00B81FB9" w:rsidP="00393B0D">
      <w:pPr>
        <w:jc w:val="both"/>
        <w:rPr>
          <w:rFonts w:ascii="Arial" w:hAnsi="Arial" w:cs="Arial"/>
        </w:rPr>
      </w:pPr>
      <w:r w:rsidRPr="00E828D9">
        <w:rPr>
          <w:rFonts w:ascii="Arial" w:hAnsi="Arial" w:cs="Arial"/>
          <w:b/>
        </w:rPr>
        <w:t>Adqu</w:t>
      </w:r>
      <w:r w:rsidR="00841E30">
        <w:rPr>
          <w:rFonts w:ascii="Arial" w:hAnsi="Arial" w:cs="Arial"/>
          <w:b/>
        </w:rPr>
        <w:t>isición</w:t>
      </w:r>
      <w:r w:rsidRPr="00E828D9">
        <w:rPr>
          <w:rFonts w:ascii="Arial" w:hAnsi="Arial" w:cs="Arial"/>
          <w:b/>
        </w:rPr>
        <w:t xml:space="preserve"> firma digital para la Secretaría Jurídica Distrital</w:t>
      </w:r>
      <w:r>
        <w:rPr>
          <w:rFonts w:ascii="Arial" w:hAnsi="Arial" w:cs="Arial"/>
        </w:rPr>
        <w:t xml:space="preserve">. </w:t>
      </w:r>
      <w:r w:rsidRPr="00E828D9">
        <w:rPr>
          <w:rFonts w:ascii="Arial" w:hAnsi="Arial" w:cs="Arial"/>
        </w:rPr>
        <w:t>La Firma Digital es un método criptográfico que asocia la identidad de una persona o de un equipo informático al mensaje o documento. En función del tipo de firma, puede, además, asegurar la integridad del documento o mensaje.</w:t>
      </w:r>
    </w:p>
    <w:p w14:paraId="07473F30" w14:textId="39C3C9AC" w:rsidR="00B81FB9" w:rsidRPr="006E5F26" w:rsidRDefault="00B81FB9" w:rsidP="00393B0D">
      <w:pPr>
        <w:shd w:val="clear" w:color="auto" w:fill="FFFFFF"/>
        <w:jc w:val="both"/>
        <w:rPr>
          <w:rFonts w:ascii="Arial" w:hAnsi="Arial" w:cs="Arial"/>
          <w:color w:val="222222"/>
          <w:sz w:val="24"/>
          <w:szCs w:val="24"/>
          <w:lang w:eastAsia="es-CO"/>
        </w:rPr>
      </w:pPr>
      <w:r>
        <w:rPr>
          <w:rFonts w:ascii="Arial" w:hAnsi="Arial" w:cs="Arial"/>
        </w:rPr>
        <w:t xml:space="preserve">La </w:t>
      </w:r>
      <w:r w:rsidR="004E00D9">
        <w:rPr>
          <w:rFonts w:ascii="Arial" w:hAnsi="Arial" w:cs="Arial"/>
        </w:rPr>
        <w:t>S</w:t>
      </w:r>
      <w:r>
        <w:rPr>
          <w:rFonts w:ascii="Arial" w:hAnsi="Arial" w:cs="Arial"/>
        </w:rPr>
        <w:t xml:space="preserve">ecretaria </w:t>
      </w:r>
      <w:r w:rsidR="004E00D9">
        <w:rPr>
          <w:rFonts w:ascii="Arial" w:hAnsi="Arial" w:cs="Arial"/>
        </w:rPr>
        <w:t>J</w:t>
      </w:r>
      <w:r>
        <w:rPr>
          <w:rFonts w:ascii="Arial" w:hAnsi="Arial" w:cs="Arial"/>
        </w:rPr>
        <w:t>urídica</w:t>
      </w:r>
      <w:r w:rsidR="004E00D9">
        <w:rPr>
          <w:rFonts w:ascii="Arial" w:hAnsi="Arial" w:cs="Arial"/>
        </w:rPr>
        <w:t>,</w:t>
      </w:r>
      <w:r>
        <w:rPr>
          <w:rFonts w:ascii="Arial" w:hAnsi="Arial" w:cs="Arial"/>
        </w:rPr>
        <w:t xml:space="preserve"> emplea las firmas digitales para la aprobación de las transacciones en el sistema de la secretaria de hacienda distrital BOGDATA, así como para la transmisión de documentos en sistemas como el de </w:t>
      </w:r>
      <w:r>
        <w:rPr>
          <w:rFonts w:ascii="Arial" w:hAnsi="Arial" w:cs="Arial"/>
          <w:color w:val="222222"/>
          <w:sz w:val="24"/>
          <w:szCs w:val="24"/>
          <w:lang w:eastAsia="es-CO"/>
        </w:rPr>
        <w:t>la contraloría distrital.</w:t>
      </w:r>
    </w:p>
    <w:p w14:paraId="36BCA768" w14:textId="271C8E19" w:rsidR="00B81FB9" w:rsidRDefault="00B81FB9" w:rsidP="00393B0D">
      <w:pPr>
        <w:jc w:val="both"/>
        <w:rPr>
          <w:rFonts w:ascii="Arial" w:hAnsi="Arial" w:cs="Arial"/>
        </w:rPr>
      </w:pPr>
      <w:r>
        <w:rPr>
          <w:rFonts w:ascii="Arial" w:hAnsi="Arial" w:cs="Arial"/>
        </w:rPr>
        <w:t>Finalmente es importante resaltar que la secretaria jurídica distrital depende</w:t>
      </w:r>
      <w:r w:rsidRPr="00C84B42">
        <w:rPr>
          <w:rFonts w:ascii="Arial" w:hAnsi="Arial" w:cs="Arial"/>
        </w:rPr>
        <w:t xml:space="preserve"> cada vez más de la </w:t>
      </w:r>
      <w:r>
        <w:rPr>
          <w:rFonts w:ascii="Arial" w:hAnsi="Arial" w:cs="Arial"/>
        </w:rPr>
        <w:t xml:space="preserve">infraestructura tecnológica (Equipos y sistemas) </w:t>
      </w:r>
      <w:r w:rsidRPr="00C84B42">
        <w:rPr>
          <w:rFonts w:ascii="Arial" w:hAnsi="Arial" w:cs="Arial"/>
        </w:rPr>
        <w:t xml:space="preserve">para alcanzar sus objetivos </w:t>
      </w:r>
      <w:r>
        <w:rPr>
          <w:rFonts w:ascii="Arial" w:hAnsi="Arial" w:cs="Arial"/>
        </w:rPr>
        <w:t>institucionales</w:t>
      </w:r>
      <w:r w:rsidRPr="00C84B42">
        <w:rPr>
          <w:rFonts w:ascii="Arial" w:hAnsi="Arial" w:cs="Arial"/>
        </w:rPr>
        <w:t xml:space="preserve">. Esta dependencia en aumento ha dado como resultado una necesidad creciente de servicios informáticos de calidad que satisfagan los requisitos y las expectativas </w:t>
      </w:r>
      <w:r>
        <w:rPr>
          <w:rFonts w:ascii="Arial" w:hAnsi="Arial" w:cs="Arial"/>
        </w:rPr>
        <w:t>de los funcionarios como de las entidades distritales</w:t>
      </w:r>
      <w:r w:rsidRPr="00C84B42">
        <w:rPr>
          <w:rFonts w:ascii="Arial" w:hAnsi="Arial" w:cs="Arial"/>
        </w:rPr>
        <w:t xml:space="preserve">. </w:t>
      </w:r>
      <w:r>
        <w:rPr>
          <w:rFonts w:ascii="Arial" w:hAnsi="Arial" w:cs="Arial"/>
        </w:rPr>
        <w:t xml:space="preserve">Es por ello </w:t>
      </w:r>
      <w:r w:rsidR="004E00D9">
        <w:rPr>
          <w:rFonts w:ascii="Arial" w:hAnsi="Arial" w:cs="Arial"/>
        </w:rPr>
        <w:t>por lo que</w:t>
      </w:r>
      <w:r>
        <w:rPr>
          <w:rFonts w:ascii="Arial" w:hAnsi="Arial" w:cs="Arial"/>
        </w:rPr>
        <w:t xml:space="preserve"> esta meta tuvo particular </w:t>
      </w:r>
      <w:r w:rsidRPr="00C84B42">
        <w:rPr>
          <w:rFonts w:ascii="Arial" w:hAnsi="Arial" w:cs="Arial"/>
        </w:rPr>
        <w:t xml:space="preserve">énfasis </w:t>
      </w:r>
      <w:r>
        <w:rPr>
          <w:rFonts w:ascii="Arial" w:hAnsi="Arial" w:cs="Arial"/>
        </w:rPr>
        <w:t xml:space="preserve">en </w:t>
      </w:r>
      <w:r w:rsidRPr="00C84B42">
        <w:rPr>
          <w:rFonts w:ascii="Arial" w:hAnsi="Arial" w:cs="Arial"/>
        </w:rPr>
        <w:t xml:space="preserve">la gestión de servicios TI. </w:t>
      </w:r>
      <w:r>
        <w:rPr>
          <w:rFonts w:ascii="Arial" w:hAnsi="Arial" w:cs="Arial"/>
        </w:rPr>
        <w:t xml:space="preserve">Los cuales han venido siendo soportados, por adecuados equipos de cómputo, unas adecuadas protecciones a riesgos informativos como el caso de los antivirus y los certificados de sitio </w:t>
      </w:r>
      <w:r w:rsidR="004E00D9">
        <w:rPr>
          <w:rFonts w:ascii="Arial" w:hAnsi="Arial" w:cs="Arial"/>
        </w:rPr>
        <w:t>seguro,</w:t>
      </w:r>
      <w:r>
        <w:rPr>
          <w:rFonts w:ascii="Arial" w:hAnsi="Arial" w:cs="Arial"/>
        </w:rPr>
        <w:t xml:space="preserve"> así como garantizar la confiabilidad de las operaciones con el uso de las firmas digitales.</w:t>
      </w:r>
    </w:p>
    <w:p w14:paraId="2078073F" w14:textId="401D5BBB" w:rsidR="00D324D6" w:rsidRDefault="00D324D6" w:rsidP="00D324D6">
      <w:pPr>
        <w:suppressAutoHyphens/>
        <w:spacing w:after="0" w:line="240" w:lineRule="auto"/>
        <w:jc w:val="both"/>
        <w:rPr>
          <w:rFonts w:ascii="Arial" w:hAnsi="Arial" w:cs="Arial"/>
          <w:b/>
          <w:bCs/>
        </w:rPr>
      </w:pPr>
      <w:r w:rsidRPr="00E23B4F">
        <w:rPr>
          <w:rFonts w:ascii="Arial" w:hAnsi="Arial" w:cs="Arial"/>
          <w:b/>
          <w:bCs/>
        </w:rPr>
        <w:lastRenderedPageBreak/>
        <w:t>Fortalecer y mantener la infraestructura TIC de la entidad</w:t>
      </w:r>
      <w:r>
        <w:rPr>
          <w:rFonts w:ascii="Arial" w:hAnsi="Arial" w:cs="Arial"/>
          <w:b/>
          <w:bCs/>
        </w:rPr>
        <w:t>.</w:t>
      </w:r>
    </w:p>
    <w:p w14:paraId="4154ED59" w14:textId="77777777" w:rsidR="00D324D6" w:rsidRPr="00D324D6" w:rsidRDefault="00D324D6" w:rsidP="00D324D6">
      <w:pPr>
        <w:suppressAutoHyphens/>
        <w:spacing w:after="0" w:line="240" w:lineRule="auto"/>
        <w:jc w:val="both"/>
        <w:rPr>
          <w:rFonts w:ascii="Arial" w:hAnsi="Arial" w:cs="Arial"/>
          <w:b/>
          <w:bCs/>
        </w:rPr>
      </w:pPr>
    </w:p>
    <w:p w14:paraId="200967F0" w14:textId="73EB2F07" w:rsidR="006E5F26" w:rsidRPr="006E5F26" w:rsidRDefault="006E5F26" w:rsidP="006E5F26">
      <w:pPr>
        <w:jc w:val="both"/>
        <w:rPr>
          <w:rFonts w:ascii="Arial" w:hAnsi="Arial" w:cs="Arial"/>
          <w:b/>
        </w:rPr>
      </w:pPr>
      <w:r w:rsidRPr="006E5F26">
        <w:rPr>
          <w:rFonts w:ascii="Arial" w:hAnsi="Arial" w:cs="Arial"/>
          <w:b/>
        </w:rPr>
        <w:t>Adquirir equipos de cómputo portátiles para Secretaría Jurídica Distrital.</w:t>
      </w:r>
    </w:p>
    <w:p w14:paraId="2A56E013" w14:textId="6055A964" w:rsidR="006E5F26" w:rsidRPr="006E5F26" w:rsidRDefault="006E5F26" w:rsidP="006E5F26">
      <w:pPr>
        <w:autoSpaceDE w:val="0"/>
        <w:autoSpaceDN w:val="0"/>
        <w:adjustRightInd w:val="0"/>
        <w:jc w:val="both"/>
        <w:rPr>
          <w:rFonts w:ascii="Arial" w:hAnsi="Arial" w:cs="Arial"/>
        </w:rPr>
      </w:pPr>
      <w:r w:rsidRPr="006E5F26">
        <w:rPr>
          <w:rFonts w:ascii="Arial" w:hAnsi="Arial" w:cs="Arial"/>
        </w:rPr>
        <w:t>la SECRETARIA JURÍDICA DISTRITAL DE BOGOTÁ- SJD, a través del ACUERDO MARCO DE PRECIOS suscrito con COLOMBIA COMPRA EFICIENTE hizo apertura al proceso número 88789 para la adquisición de 12 portátiles.  Una vez se surtieron los trámites internos se suscribió la ORDEN DE COMPRA No. 53548 cuya justificación es: “Comprar equipos de cómputo requeridos para el desarrollo de los proyectos " Adquirir equipos de cómputo portátiles para la Secretaría Jurídica Distrital.”.</w:t>
      </w:r>
    </w:p>
    <w:p w14:paraId="61DEF1D9" w14:textId="77777777" w:rsidR="006E5F26" w:rsidRPr="005E29BF" w:rsidRDefault="006E5F26" w:rsidP="006E5F26">
      <w:pPr>
        <w:jc w:val="both"/>
        <w:rPr>
          <w:rFonts w:ascii="Arial" w:hAnsi="Arial" w:cs="Arial"/>
        </w:rPr>
      </w:pPr>
      <w:r w:rsidRPr="006E5F26">
        <w:rPr>
          <w:rFonts w:ascii="Arial" w:hAnsi="Arial" w:cs="Arial"/>
        </w:rPr>
        <w:t>Sin embargo; la pandemia declarada por la Organización Mundial de la salud  (OMS) y estado de emergencia sanitaria el cual fue declara mediante la resolución 385 del 12 de marzo de 2020 por el nuevo coronavirus COVID-19, afectado el proceso de nuestro fabricante HP con problemas en el tiempo de fabricación, lo que impacto de manera directa en los tiempos de ejecución de la orden de compra, lo que ha ocasionado que dichos equipos solo podrán recepcionarse hasta el 31 de enero de 2021, y en tal sentido esta actividad no pudo ejecutarse en su totalidad.</w:t>
      </w:r>
    </w:p>
    <w:p w14:paraId="78FFC9A3" w14:textId="0D85802B" w:rsidR="00B81FB9" w:rsidRDefault="00B81FB9" w:rsidP="00393B0D">
      <w:pPr>
        <w:suppressAutoHyphens/>
        <w:spacing w:after="0" w:line="240" w:lineRule="auto"/>
        <w:jc w:val="both"/>
        <w:rPr>
          <w:rFonts w:ascii="Arial" w:hAnsi="Arial" w:cs="Arial"/>
        </w:rPr>
      </w:pPr>
      <w:r w:rsidRPr="00E23B4F">
        <w:rPr>
          <w:rFonts w:ascii="Arial" w:hAnsi="Arial" w:cs="Arial"/>
          <w:b/>
          <w:bCs/>
        </w:rPr>
        <w:t>Garantizar el correcto funcionamiento de los servidores, bases de datos, Portal Institucional y sistemas de red de la Secretar</w:t>
      </w:r>
      <w:r>
        <w:rPr>
          <w:rFonts w:ascii="Arial" w:hAnsi="Arial" w:cs="Arial"/>
          <w:b/>
          <w:bCs/>
        </w:rPr>
        <w:t>í</w:t>
      </w:r>
      <w:r w:rsidRPr="00E23B4F">
        <w:rPr>
          <w:rFonts w:ascii="Arial" w:hAnsi="Arial" w:cs="Arial"/>
          <w:b/>
          <w:bCs/>
        </w:rPr>
        <w:t>a Jur</w:t>
      </w:r>
      <w:r>
        <w:rPr>
          <w:rFonts w:ascii="Arial" w:hAnsi="Arial" w:cs="Arial"/>
          <w:b/>
          <w:bCs/>
        </w:rPr>
        <w:t>í</w:t>
      </w:r>
      <w:r w:rsidRPr="00E23B4F">
        <w:rPr>
          <w:rFonts w:ascii="Arial" w:hAnsi="Arial" w:cs="Arial"/>
          <w:b/>
          <w:bCs/>
        </w:rPr>
        <w:t>dica Distrital</w:t>
      </w:r>
      <w:r w:rsidR="003715F3">
        <w:rPr>
          <w:rFonts w:ascii="Arial" w:hAnsi="Arial" w:cs="Arial"/>
          <w:b/>
          <w:bCs/>
        </w:rPr>
        <w:t xml:space="preserve">: </w:t>
      </w:r>
      <w:r w:rsidR="003715F3" w:rsidRPr="003715F3">
        <w:rPr>
          <w:rFonts w:ascii="Arial" w:hAnsi="Arial" w:cs="Arial"/>
        </w:rPr>
        <w:t xml:space="preserve">Durante el segundo semestre de la vigencia 2020, </w:t>
      </w:r>
      <w:r w:rsidR="003715F3">
        <w:rPr>
          <w:rFonts w:ascii="Arial" w:hAnsi="Arial" w:cs="Arial"/>
        </w:rPr>
        <w:t>se a</w:t>
      </w:r>
      <w:r w:rsidRPr="00994060">
        <w:rPr>
          <w:rFonts w:ascii="Arial" w:hAnsi="Arial" w:cs="Arial"/>
        </w:rPr>
        <w:t>tend</w:t>
      </w:r>
      <w:r w:rsidR="003715F3">
        <w:rPr>
          <w:rFonts w:ascii="Arial" w:hAnsi="Arial" w:cs="Arial"/>
        </w:rPr>
        <w:t>ieron las</w:t>
      </w:r>
      <w:r w:rsidRPr="00994060">
        <w:rPr>
          <w:rFonts w:ascii="Arial" w:hAnsi="Arial" w:cs="Arial"/>
        </w:rPr>
        <w:t xml:space="preserve"> necesidades de configuración y mantenimiento de la   Infraestructura Oracle del </w:t>
      </w:r>
      <w:r w:rsidR="00994060">
        <w:rPr>
          <w:rFonts w:ascii="Arial" w:hAnsi="Arial" w:cs="Arial"/>
        </w:rPr>
        <w:t xml:space="preserve">  </w:t>
      </w:r>
      <w:r w:rsidRPr="00994060">
        <w:rPr>
          <w:rFonts w:ascii="Arial" w:hAnsi="Arial" w:cs="Arial"/>
        </w:rPr>
        <w:t>datacenter y para gestionar los equipos de seguridad.</w:t>
      </w:r>
    </w:p>
    <w:p w14:paraId="5592A8B1" w14:textId="77777777" w:rsidR="004E2261" w:rsidRDefault="004E2261" w:rsidP="004E2261">
      <w:pPr>
        <w:suppressAutoHyphens/>
        <w:spacing w:after="0" w:line="240" w:lineRule="auto"/>
        <w:ind w:left="284"/>
        <w:jc w:val="both"/>
        <w:rPr>
          <w:rFonts w:ascii="Arial" w:hAnsi="Arial" w:cs="Arial"/>
        </w:rPr>
      </w:pPr>
    </w:p>
    <w:p w14:paraId="5357190D" w14:textId="3C0F19BD" w:rsidR="00B81FB9" w:rsidRDefault="00B81FB9" w:rsidP="00393B0D">
      <w:pPr>
        <w:jc w:val="both"/>
        <w:rPr>
          <w:rFonts w:ascii="Arial" w:hAnsi="Arial" w:cs="Arial"/>
        </w:rPr>
      </w:pPr>
      <w:r w:rsidRPr="00F80DC5">
        <w:rPr>
          <w:rFonts w:ascii="Arial" w:hAnsi="Arial" w:cs="Arial"/>
        </w:rPr>
        <w:t>Se atiende solicitud de revisión de bloqueos de base de dato</w:t>
      </w:r>
      <w:r>
        <w:rPr>
          <w:rFonts w:ascii="Arial" w:hAnsi="Arial" w:cs="Arial"/>
        </w:rPr>
        <w:t>s sobre la base de datos admjur</w:t>
      </w:r>
      <w:r w:rsidRPr="00F80DC5">
        <w:rPr>
          <w:rFonts w:ascii="Arial" w:hAnsi="Arial" w:cs="Arial"/>
        </w:rPr>
        <w:t>. Al Revisar se identifican bloqueos y se procede a realizar el KILL de las sesiones</w:t>
      </w:r>
      <w:r>
        <w:rPr>
          <w:rFonts w:ascii="Arial" w:hAnsi="Arial" w:cs="Arial"/>
        </w:rPr>
        <w:t xml:space="preserve"> </w:t>
      </w:r>
      <w:r w:rsidRPr="00F80DC5">
        <w:rPr>
          <w:rFonts w:ascii="Arial" w:hAnsi="Arial" w:cs="Arial"/>
        </w:rPr>
        <w:t>bloqueantes, como se aprecia a continuación</w:t>
      </w:r>
    </w:p>
    <w:p w14:paraId="2A3928F5" w14:textId="7B4772A1" w:rsidR="00B81FB9" w:rsidRPr="00F80DC5" w:rsidRDefault="004E2261" w:rsidP="003633BC">
      <w:pPr>
        <w:jc w:val="both"/>
        <w:rPr>
          <w:rFonts w:ascii="Arial" w:hAnsi="Arial" w:cs="Arial"/>
        </w:rPr>
      </w:pPr>
      <w:r>
        <w:rPr>
          <w:rFonts w:ascii="Arial" w:hAnsi="Arial" w:cs="Arial"/>
        </w:rPr>
        <w:t>Así mismo, s</w:t>
      </w:r>
      <w:r w:rsidR="00B81FB9" w:rsidRPr="00F80DC5">
        <w:rPr>
          <w:rFonts w:ascii="Arial" w:hAnsi="Arial" w:cs="Arial"/>
        </w:rPr>
        <w:t>e atiend</w:t>
      </w:r>
      <w:r>
        <w:rPr>
          <w:rFonts w:ascii="Arial" w:hAnsi="Arial" w:cs="Arial"/>
        </w:rPr>
        <w:t xml:space="preserve">en </w:t>
      </w:r>
      <w:r w:rsidR="00B77AA0">
        <w:rPr>
          <w:rFonts w:ascii="Arial" w:hAnsi="Arial" w:cs="Arial"/>
        </w:rPr>
        <w:t>los</w:t>
      </w:r>
      <w:r w:rsidR="00B77AA0" w:rsidRPr="00F80DC5">
        <w:rPr>
          <w:rFonts w:ascii="Arial" w:hAnsi="Arial" w:cs="Arial"/>
        </w:rPr>
        <w:t xml:space="preserve"> requerimientos</w:t>
      </w:r>
      <w:r w:rsidR="00B81FB9" w:rsidRPr="00F80DC5">
        <w:rPr>
          <w:rFonts w:ascii="Arial" w:hAnsi="Arial" w:cs="Arial"/>
        </w:rPr>
        <w:t xml:space="preserve"> </w:t>
      </w:r>
      <w:r>
        <w:rPr>
          <w:rFonts w:ascii="Arial" w:hAnsi="Arial" w:cs="Arial"/>
        </w:rPr>
        <w:t xml:space="preserve">de </w:t>
      </w:r>
      <w:r w:rsidR="00B81FB9" w:rsidRPr="00F80DC5">
        <w:rPr>
          <w:rFonts w:ascii="Arial" w:hAnsi="Arial" w:cs="Arial"/>
        </w:rPr>
        <w:t>creación usuario</w:t>
      </w:r>
      <w:r w:rsidR="00B77AA0">
        <w:rPr>
          <w:rFonts w:ascii="Arial" w:hAnsi="Arial" w:cs="Arial"/>
        </w:rPr>
        <w:t xml:space="preserve">s </w:t>
      </w:r>
      <w:r w:rsidR="00B81FB9" w:rsidRPr="00F80DC5">
        <w:rPr>
          <w:rFonts w:ascii="Arial" w:hAnsi="Arial" w:cs="Arial"/>
        </w:rPr>
        <w:t>con los ROLES solicitado</w:t>
      </w:r>
      <w:r>
        <w:rPr>
          <w:rFonts w:ascii="Arial" w:hAnsi="Arial" w:cs="Arial"/>
        </w:rPr>
        <w:t>s, como se evidencia a continuación:</w:t>
      </w:r>
    </w:p>
    <w:p w14:paraId="731DA4C9" w14:textId="11648889" w:rsidR="00B81FB9" w:rsidRPr="0075064F" w:rsidRDefault="00B81FB9" w:rsidP="003633BC">
      <w:pPr>
        <w:jc w:val="both"/>
        <w:rPr>
          <w:rFonts w:ascii="Arial" w:hAnsi="Arial" w:cs="Arial"/>
          <w:b/>
        </w:rPr>
      </w:pPr>
      <w:r w:rsidRPr="00F80DC5">
        <w:rPr>
          <w:rFonts w:ascii="Arial" w:hAnsi="Arial" w:cs="Arial"/>
          <w:b/>
        </w:rPr>
        <w:t>Asegurar disponibilidad del servicio 7x24 de las bases de datos Oracle (funcionales sobre Oracle Linux) de la Secretaria Jurídica y generación de copias de seguridad de las bases de datos</w:t>
      </w:r>
      <w:r w:rsidR="0075064F">
        <w:rPr>
          <w:rFonts w:ascii="Arial" w:hAnsi="Arial" w:cs="Arial"/>
          <w:b/>
        </w:rPr>
        <w:t xml:space="preserve">: </w:t>
      </w:r>
      <w:r w:rsidRPr="00F80DC5">
        <w:rPr>
          <w:rFonts w:ascii="Arial" w:hAnsi="Arial" w:cs="Arial"/>
        </w:rPr>
        <w:t>Las siguientes imágenes son evidencia de como las diferentes piezas de backup de cada una de las</w:t>
      </w:r>
      <w:r>
        <w:rPr>
          <w:rFonts w:ascii="Arial" w:hAnsi="Arial" w:cs="Arial"/>
        </w:rPr>
        <w:t xml:space="preserve"> </w:t>
      </w:r>
      <w:r w:rsidRPr="00F80DC5">
        <w:rPr>
          <w:rFonts w:ascii="Arial" w:hAnsi="Arial" w:cs="Arial"/>
        </w:rPr>
        <w:t>bases de datos de la entidad</w:t>
      </w:r>
      <w:r w:rsidR="0075064F">
        <w:rPr>
          <w:rFonts w:ascii="Arial" w:hAnsi="Arial" w:cs="Arial"/>
        </w:rPr>
        <w:t>,</w:t>
      </w:r>
      <w:r w:rsidRPr="00F80DC5">
        <w:rPr>
          <w:rFonts w:ascii="Arial" w:hAnsi="Arial" w:cs="Arial"/>
        </w:rPr>
        <w:t xml:space="preserve"> se encuentran salvaguardadas, minimizando el riesgo de pérdida de</w:t>
      </w:r>
      <w:r>
        <w:rPr>
          <w:rFonts w:ascii="Arial" w:hAnsi="Arial" w:cs="Arial"/>
        </w:rPr>
        <w:t xml:space="preserve"> </w:t>
      </w:r>
      <w:r w:rsidRPr="00F80DC5">
        <w:rPr>
          <w:rFonts w:ascii="Arial" w:hAnsi="Arial" w:cs="Arial"/>
        </w:rPr>
        <w:t>información.</w:t>
      </w:r>
    </w:p>
    <w:p w14:paraId="009C647E" w14:textId="5946A870" w:rsidR="00B81FB9" w:rsidRDefault="00B81FB9" w:rsidP="003633BC">
      <w:pPr>
        <w:jc w:val="both"/>
        <w:rPr>
          <w:rFonts w:ascii="Arial" w:hAnsi="Arial" w:cs="Arial"/>
        </w:rPr>
      </w:pPr>
      <w:r w:rsidRPr="00F80DC5">
        <w:rPr>
          <w:rFonts w:ascii="Arial" w:hAnsi="Arial" w:cs="Arial"/>
        </w:rPr>
        <w:t>Para la base de datos misional:</w:t>
      </w:r>
    </w:p>
    <w:p w14:paraId="1C8D4F9B" w14:textId="3E6C6C1C" w:rsidR="00B81FB9" w:rsidRPr="0075064F" w:rsidRDefault="00B81FB9" w:rsidP="003633BC">
      <w:pPr>
        <w:jc w:val="both"/>
        <w:rPr>
          <w:rFonts w:ascii="Arial" w:hAnsi="Arial" w:cs="Arial"/>
          <w:b/>
        </w:rPr>
      </w:pPr>
      <w:r w:rsidRPr="005D7BFD">
        <w:rPr>
          <w:rFonts w:ascii="Arial" w:hAnsi="Arial" w:cs="Arial"/>
          <w:b/>
        </w:rPr>
        <w:t>Apoyar en el afinamiento y optimización del funcionamiento de las bases de datos Oracle de la Secretaría Jurídica Distrital y sus diferentes instancias</w:t>
      </w:r>
      <w:r w:rsidR="0075064F">
        <w:rPr>
          <w:rFonts w:ascii="Arial" w:hAnsi="Arial" w:cs="Arial"/>
          <w:b/>
        </w:rPr>
        <w:t xml:space="preserve">: </w:t>
      </w:r>
      <w:r w:rsidRPr="005D7BFD">
        <w:rPr>
          <w:rFonts w:ascii="Arial" w:hAnsi="Arial" w:cs="Arial"/>
        </w:rPr>
        <w:t>Se realiza gestión del servidor de Weblogic, debido a caída de servicios de la aplicación.</w:t>
      </w:r>
    </w:p>
    <w:p w14:paraId="42917CBA" w14:textId="19D538EC" w:rsidR="00B81FB9" w:rsidRPr="00F80DC5" w:rsidRDefault="00B81FB9" w:rsidP="003633BC">
      <w:pPr>
        <w:jc w:val="both"/>
        <w:rPr>
          <w:rFonts w:ascii="Arial" w:hAnsi="Arial" w:cs="Arial"/>
        </w:rPr>
      </w:pPr>
      <w:r>
        <w:rPr>
          <w:rFonts w:ascii="Arial" w:hAnsi="Arial" w:cs="Arial"/>
        </w:rPr>
        <w:t xml:space="preserve">Además, </w:t>
      </w:r>
      <w:r w:rsidRPr="008830F9">
        <w:rPr>
          <w:rFonts w:ascii="Arial" w:hAnsi="Arial" w:cs="Arial"/>
        </w:rPr>
        <w:t xml:space="preserve">Se realizó la revisión del rendimiento de las bases de datos Oracle </w:t>
      </w:r>
      <w:r>
        <w:rPr>
          <w:rFonts w:ascii="Arial" w:hAnsi="Arial" w:cs="Arial"/>
        </w:rPr>
        <w:t>encontrándose que está operando adecuadamente.</w:t>
      </w:r>
    </w:p>
    <w:p w14:paraId="42428652" w14:textId="46FBEE4D" w:rsidR="00B81FB9" w:rsidRPr="00D8395C" w:rsidRDefault="00B81FB9" w:rsidP="00D8395C">
      <w:pPr>
        <w:ind w:left="284"/>
        <w:jc w:val="both"/>
        <w:rPr>
          <w:rFonts w:ascii="Arial" w:hAnsi="Arial" w:cs="Arial"/>
          <w:b/>
        </w:rPr>
      </w:pPr>
      <w:r w:rsidRPr="005D7BFD">
        <w:rPr>
          <w:rFonts w:ascii="Arial" w:hAnsi="Arial" w:cs="Arial"/>
          <w:b/>
        </w:rPr>
        <w:lastRenderedPageBreak/>
        <w:t>Atender los requerimientos que se presente de configuración y mantenimiento de la   Infraestructura de Sistemas y red basados en Windows Server</w:t>
      </w:r>
      <w:r w:rsidR="00D8395C">
        <w:rPr>
          <w:rFonts w:ascii="Arial" w:hAnsi="Arial" w:cs="Arial"/>
          <w:b/>
        </w:rPr>
        <w:t xml:space="preserve">: </w:t>
      </w:r>
      <w:r>
        <w:rPr>
          <w:rFonts w:ascii="Arial" w:hAnsi="Arial" w:cs="Arial"/>
        </w:rPr>
        <w:t>Con el fin de establecer controles en el acceso a los sistemas de la entidad se efectuó el a</w:t>
      </w:r>
      <w:r w:rsidRPr="001F5933">
        <w:rPr>
          <w:rFonts w:ascii="Arial" w:hAnsi="Arial" w:cs="Arial"/>
        </w:rPr>
        <w:t xml:space="preserve">juste a las políticas de seguridad de </w:t>
      </w:r>
      <w:r>
        <w:rPr>
          <w:rFonts w:ascii="Arial" w:hAnsi="Arial" w:cs="Arial"/>
        </w:rPr>
        <w:t xml:space="preserve">contraseña </w:t>
      </w:r>
      <w:r w:rsidRPr="001F5933">
        <w:rPr>
          <w:rFonts w:ascii="Arial" w:hAnsi="Arial" w:cs="Arial"/>
        </w:rPr>
        <w:t>de usuario</w:t>
      </w:r>
      <w:r w:rsidR="00D8395C">
        <w:rPr>
          <w:rFonts w:ascii="Arial" w:hAnsi="Arial" w:cs="Arial"/>
        </w:rPr>
        <w:t>.</w:t>
      </w:r>
    </w:p>
    <w:p w14:paraId="499C7670" w14:textId="3DF77852" w:rsidR="00B81FB9" w:rsidRDefault="00B81FB9" w:rsidP="00D8395C">
      <w:pPr>
        <w:spacing w:line="240" w:lineRule="auto"/>
        <w:ind w:left="284"/>
        <w:jc w:val="both"/>
        <w:rPr>
          <w:rFonts w:ascii="Arial" w:hAnsi="Arial" w:cs="Arial"/>
        </w:rPr>
      </w:pPr>
      <w:r>
        <w:rPr>
          <w:rFonts w:ascii="Arial" w:hAnsi="Arial" w:cs="Arial"/>
        </w:rPr>
        <w:t>Para asegurar una adecuada trazabilidad de las operaciones efectuadas en los sistemas se sincronizó</w:t>
      </w:r>
      <w:r w:rsidRPr="001F5933">
        <w:rPr>
          <w:rFonts w:ascii="Arial" w:hAnsi="Arial" w:cs="Arial"/>
        </w:rPr>
        <w:t xml:space="preserve"> el reloj del D</w:t>
      </w:r>
      <w:r>
        <w:rPr>
          <w:rFonts w:ascii="Arial" w:hAnsi="Arial" w:cs="Arial"/>
        </w:rPr>
        <w:t xml:space="preserve">irectorio </w:t>
      </w:r>
      <w:r w:rsidRPr="001F5933">
        <w:rPr>
          <w:rFonts w:ascii="Arial" w:hAnsi="Arial" w:cs="Arial"/>
        </w:rPr>
        <w:t>A</w:t>
      </w:r>
      <w:r>
        <w:rPr>
          <w:rFonts w:ascii="Arial" w:hAnsi="Arial" w:cs="Arial"/>
        </w:rPr>
        <w:t>ctivo</w:t>
      </w:r>
      <w:r w:rsidRPr="001F5933">
        <w:rPr>
          <w:rFonts w:ascii="Arial" w:hAnsi="Arial" w:cs="Arial"/>
        </w:rPr>
        <w:t xml:space="preserve"> principal y </w:t>
      </w:r>
      <w:r>
        <w:rPr>
          <w:rFonts w:ascii="Arial" w:hAnsi="Arial" w:cs="Arial"/>
        </w:rPr>
        <w:t xml:space="preserve">el de respaldo </w:t>
      </w:r>
      <w:r w:rsidRPr="001F5933">
        <w:rPr>
          <w:rFonts w:ascii="Arial" w:hAnsi="Arial" w:cs="Arial"/>
        </w:rPr>
        <w:t>de la entidad</w:t>
      </w:r>
      <w:r w:rsidR="00D8395C">
        <w:rPr>
          <w:rFonts w:ascii="Arial" w:hAnsi="Arial" w:cs="Arial"/>
        </w:rPr>
        <w:t>.</w:t>
      </w:r>
    </w:p>
    <w:p w14:paraId="35C4B73F" w14:textId="3FCF9484" w:rsidR="00B81FB9" w:rsidRDefault="00B81FB9" w:rsidP="00D8395C">
      <w:pPr>
        <w:spacing w:line="240" w:lineRule="auto"/>
        <w:ind w:left="284"/>
        <w:jc w:val="both"/>
        <w:rPr>
          <w:rFonts w:ascii="Arial" w:hAnsi="Arial" w:cs="Arial"/>
        </w:rPr>
      </w:pPr>
      <w:r w:rsidRPr="001F5933">
        <w:rPr>
          <w:rFonts w:ascii="Arial" w:hAnsi="Arial" w:cs="Arial"/>
        </w:rPr>
        <w:t xml:space="preserve">Se </w:t>
      </w:r>
      <w:r>
        <w:rPr>
          <w:rFonts w:ascii="Arial" w:hAnsi="Arial" w:cs="Arial"/>
        </w:rPr>
        <w:t xml:space="preserve">efectuó la actualización de los sistemas operativos </w:t>
      </w:r>
      <w:r w:rsidRPr="001F5933">
        <w:rPr>
          <w:rFonts w:ascii="Arial" w:hAnsi="Arial" w:cs="Arial"/>
        </w:rPr>
        <w:t>Windows Server de la entidad</w:t>
      </w:r>
      <w:r w:rsidR="00D8395C">
        <w:rPr>
          <w:rFonts w:ascii="Arial" w:hAnsi="Arial" w:cs="Arial"/>
        </w:rPr>
        <w:t>.</w:t>
      </w:r>
    </w:p>
    <w:p w14:paraId="3DB237E6" w14:textId="1950889A" w:rsidR="00B81FB9" w:rsidRDefault="00B81FB9" w:rsidP="003633BC">
      <w:pPr>
        <w:spacing w:line="240" w:lineRule="auto"/>
        <w:ind w:left="284"/>
        <w:jc w:val="both"/>
        <w:rPr>
          <w:rFonts w:ascii="Arial" w:hAnsi="Arial" w:cs="Arial"/>
        </w:rPr>
      </w:pPr>
      <w:r w:rsidRPr="001F5933">
        <w:rPr>
          <w:rFonts w:ascii="Arial" w:hAnsi="Arial" w:cs="Arial"/>
        </w:rPr>
        <w:t xml:space="preserve">Se </w:t>
      </w:r>
      <w:r>
        <w:rPr>
          <w:rFonts w:ascii="Arial" w:hAnsi="Arial" w:cs="Arial"/>
        </w:rPr>
        <w:t xml:space="preserve">dio soporte y apoyo en la </w:t>
      </w:r>
      <w:r w:rsidRPr="001F5933">
        <w:rPr>
          <w:rFonts w:ascii="Arial" w:hAnsi="Arial" w:cs="Arial"/>
        </w:rPr>
        <w:t>Instalación de antivirus de la entidad</w:t>
      </w:r>
      <w:r w:rsidR="00D8395C">
        <w:rPr>
          <w:rFonts w:ascii="Arial" w:hAnsi="Arial" w:cs="Arial"/>
        </w:rPr>
        <w:t>.</w:t>
      </w:r>
      <w:r w:rsidRPr="001F5933">
        <w:rPr>
          <w:rFonts w:ascii="Arial" w:hAnsi="Arial" w:cs="Arial"/>
        </w:rPr>
        <w:tab/>
      </w:r>
      <w:r w:rsidRPr="001F5933">
        <w:rPr>
          <w:rFonts w:ascii="Arial" w:hAnsi="Arial" w:cs="Arial"/>
        </w:rPr>
        <w:tab/>
      </w:r>
    </w:p>
    <w:p w14:paraId="0B9CDF13" w14:textId="609D8F02" w:rsidR="00B81FB9" w:rsidRDefault="00B81FB9" w:rsidP="00D8395C">
      <w:pPr>
        <w:spacing w:line="240" w:lineRule="auto"/>
        <w:ind w:left="284"/>
        <w:jc w:val="both"/>
        <w:rPr>
          <w:rFonts w:ascii="Arial" w:hAnsi="Arial" w:cs="Arial"/>
        </w:rPr>
      </w:pPr>
      <w:r>
        <w:rPr>
          <w:rFonts w:ascii="Arial" w:hAnsi="Arial" w:cs="Arial"/>
        </w:rPr>
        <w:t>Se efectuó la r</w:t>
      </w:r>
      <w:r w:rsidRPr="001F5933">
        <w:rPr>
          <w:rFonts w:ascii="Arial" w:hAnsi="Arial" w:cs="Arial"/>
        </w:rPr>
        <w:t>enovación de licenciamiento RDWeb para Windows server</w:t>
      </w:r>
      <w:r w:rsidR="00D8395C">
        <w:rPr>
          <w:rFonts w:ascii="Arial" w:hAnsi="Arial" w:cs="Arial"/>
        </w:rPr>
        <w:t>.</w:t>
      </w:r>
    </w:p>
    <w:p w14:paraId="5BD98FDB" w14:textId="6363FF76" w:rsidR="00D8395C" w:rsidRPr="007155A3" w:rsidRDefault="00B81FB9" w:rsidP="007155A3">
      <w:pPr>
        <w:spacing w:line="240" w:lineRule="auto"/>
        <w:ind w:left="284"/>
        <w:jc w:val="both"/>
        <w:rPr>
          <w:rFonts w:ascii="Arial" w:hAnsi="Arial" w:cs="Arial"/>
        </w:rPr>
      </w:pPr>
      <w:r>
        <w:rPr>
          <w:rFonts w:ascii="Arial" w:hAnsi="Arial" w:cs="Arial"/>
        </w:rPr>
        <w:t>Se realizó</w:t>
      </w:r>
      <w:r w:rsidRPr="001F5933">
        <w:rPr>
          <w:rFonts w:ascii="Arial" w:hAnsi="Arial" w:cs="Arial"/>
        </w:rPr>
        <w:t xml:space="preserve"> </w:t>
      </w:r>
      <w:r>
        <w:rPr>
          <w:rFonts w:ascii="Arial" w:hAnsi="Arial" w:cs="Arial"/>
        </w:rPr>
        <w:t xml:space="preserve">copia de seguridad </w:t>
      </w:r>
      <w:r w:rsidRPr="001F5933">
        <w:rPr>
          <w:rFonts w:ascii="Arial" w:hAnsi="Arial" w:cs="Arial"/>
        </w:rPr>
        <w:t>mensual de usuarios totales en el directorio activo</w:t>
      </w:r>
      <w:r>
        <w:rPr>
          <w:rFonts w:ascii="Arial" w:hAnsi="Arial" w:cs="Arial"/>
        </w:rPr>
        <w:t xml:space="preserve">, con el fin de poder atender contingencia en caso de fallo de los servidores. </w:t>
      </w:r>
    </w:p>
    <w:p w14:paraId="370E68A8" w14:textId="1BEC0C7E" w:rsidR="00B81FB9" w:rsidRPr="00066AC8" w:rsidRDefault="00B81FB9" w:rsidP="00066AC8">
      <w:pPr>
        <w:spacing w:line="240" w:lineRule="auto"/>
        <w:ind w:left="284"/>
        <w:jc w:val="both"/>
        <w:rPr>
          <w:rFonts w:ascii="Arial" w:hAnsi="Arial" w:cs="Arial"/>
          <w:b/>
        </w:rPr>
      </w:pPr>
      <w:r w:rsidRPr="001F5933">
        <w:rPr>
          <w:rFonts w:ascii="Arial" w:hAnsi="Arial" w:cs="Arial"/>
          <w:b/>
        </w:rPr>
        <w:t>Soporte correctivo y evolutivo de Portal Web e Intranet</w:t>
      </w:r>
      <w:r w:rsidR="00D8395C">
        <w:rPr>
          <w:rFonts w:ascii="Arial" w:hAnsi="Arial" w:cs="Arial"/>
          <w:b/>
        </w:rPr>
        <w:t xml:space="preserve">: </w:t>
      </w:r>
      <w:r w:rsidR="00066AC8" w:rsidRPr="00066AC8">
        <w:rPr>
          <w:rFonts w:ascii="Arial" w:hAnsi="Arial" w:cs="Arial"/>
        </w:rPr>
        <w:t xml:space="preserve">Durante el segundo semestre 2020, </w:t>
      </w:r>
      <w:r w:rsidR="00066AC8">
        <w:rPr>
          <w:rFonts w:ascii="Arial" w:hAnsi="Arial" w:cs="Arial"/>
        </w:rPr>
        <w:t>s</w:t>
      </w:r>
      <w:r>
        <w:rPr>
          <w:rFonts w:ascii="Arial" w:hAnsi="Arial" w:cs="Arial"/>
        </w:rPr>
        <w:t>e efectuaron las diferentes publicaciones en el sitio web de la entidad</w:t>
      </w:r>
      <w:r w:rsidR="00066AC8">
        <w:rPr>
          <w:rFonts w:ascii="Arial" w:hAnsi="Arial" w:cs="Arial"/>
        </w:rPr>
        <w:t xml:space="preserve"> tales como:</w:t>
      </w:r>
    </w:p>
    <w:p w14:paraId="3ED1C74E" w14:textId="77777777" w:rsidR="00B81FB9" w:rsidRDefault="00B81FB9" w:rsidP="00B81FB9">
      <w:pPr>
        <w:numPr>
          <w:ilvl w:val="0"/>
          <w:numId w:val="5"/>
        </w:numPr>
        <w:suppressAutoHyphens/>
        <w:spacing w:after="0" w:line="240" w:lineRule="auto"/>
        <w:jc w:val="both"/>
        <w:rPr>
          <w:rFonts w:ascii="Arial" w:hAnsi="Arial" w:cs="Arial"/>
        </w:rPr>
      </w:pPr>
      <w:r>
        <w:rPr>
          <w:rFonts w:ascii="Arial" w:hAnsi="Arial" w:cs="Arial"/>
        </w:rPr>
        <w:t>Tercer monitoreo de los riesgos de corrupción.</w:t>
      </w:r>
    </w:p>
    <w:p w14:paraId="10D7BFC0" w14:textId="77777777" w:rsidR="00B81FB9" w:rsidRDefault="00B81FB9" w:rsidP="00B81FB9">
      <w:pPr>
        <w:numPr>
          <w:ilvl w:val="0"/>
          <w:numId w:val="5"/>
        </w:numPr>
        <w:suppressAutoHyphens/>
        <w:spacing w:after="0" w:line="240" w:lineRule="auto"/>
        <w:jc w:val="both"/>
        <w:rPr>
          <w:rFonts w:ascii="Arial" w:hAnsi="Arial" w:cs="Arial"/>
        </w:rPr>
      </w:pPr>
      <w:r>
        <w:rPr>
          <w:rFonts w:ascii="Arial" w:hAnsi="Arial" w:cs="Arial"/>
        </w:rPr>
        <w:t xml:space="preserve">Informe de ejecución de metas </w:t>
      </w:r>
    </w:p>
    <w:p w14:paraId="3FE3D602" w14:textId="77777777" w:rsidR="00B81FB9" w:rsidRDefault="00B81FB9" w:rsidP="00B81FB9">
      <w:pPr>
        <w:numPr>
          <w:ilvl w:val="0"/>
          <w:numId w:val="5"/>
        </w:numPr>
        <w:suppressAutoHyphens/>
        <w:spacing w:after="0" w:line="240" w:lineRule="auto"/>
        <w:jc w:val="both"/>
        <w:rPr>
          <w:rFonts w:ascii="Arial" w:hAnsi="Arial" w:cs="Arial"/>
        </w:rPr>
      </w:pPr>
      <w:r>
        <w:rPr>
          <w:rFonts w:ascii="Arial" w:hAnsi="Arial" w:cs="Arial"/>
        </w:rPr>
        <w:t>Proyecto de decreto reglamentario At 79 Plan de desarrollo distrital</w:t>
      </w:r>
    </w:p>
    <w:p w14:paraId="2295D97A" w14:textId="77777777" w:rsidR="00B81FB9" w:rsidRDefault="00B81FB9" w:rsidP="00B81FB9">
      <w:pPr>
        <w:numPr>
          <w:ilvl w:val="0"/>
          <w:numId w:val="5"/>
        </w:numPr>
        <w:suppressAutoHyphens/>
        <w:spacing w:after="0" w:line="240" w:lineRule="auto"/>
        <w:jc w:val="both"/>
        <w:rPr>
          <w:rFonts w:ascii="Arial" w:hAnsi="Arial" w:cs="Arial"/>
        </w:rPr>
      </w:pPr>
      <w:r>
        <w:rPr>
          <w:rFonts w:ascii="Arial" w:hAnsi="Arial" w:cs="Arial"/>
        </w:rPr>
        <w:t>Noticias institucionales</w:t>
      </w:r>
    </w:p>
    <w:p w14:paraId="69C4F37C" w14:textId="4ED5A845" w:rsidR="00B81FB9" w:rsidRDefault="00066AC8" w:rsidP="00B81FB9">
      <w:pPr>
        <w:numPr>
          <w:ilvl w:val="0"/>
          <w:numId w:val="5"/>
        </w:numPr>
        <w:suppressAutoHyphens/>
        <w:spacing w:after="0" w:line="240" w:lineRule="auto"/>
        <w:jc w:val="both"/>
        <w:rPr>
          <w:rFonts w:ascii="Arial" w:hAnsi="Arial" w:cs="Arial"/>
        </w:rPr>
      </w:pPr>
      <w:r>
        <w:rPr>
          <w:rFonts w:ascii="Arial" w:hAnsi="Arial" w:cs="Arial"/>
        </w:rPr>
        <w:t>Resultado auditorio</w:t>
      </w:r>
      <w:r w:rsidR="00B81FB9">
        <w:rPr>
          <w:rFonts w:ascii="Arial" w:hAnsi="Arial" w:cs="Arial"/>
        </w:rPr>
        <w:t xml:space="preserve"> a los sistemas institucionales</w:t>
      </w:r>
    </w:p>
    <w:p w14:paraId="43BDD7E7" w14:textId="77777777" w:rsidR="00B81FB9" w:rsidRDefault="00B81FB9" w:rsidP="00B81FB9">
      <w:pPr>
        <w:numPr>
          <w:ilvl w:val="0"/>
          <w:numId w:val="5"/>
        </w:numPr>
        <w:suppressAutoHyphens/>
        <w:spacing w:after="0" w:line="240" w:lineRule="auto"/>
        <w:jc w:val="both"/>
        <w:rPr>
          <w:rFonts w:ascii="Arial" w:hAnsi="Arial" w:cs="Arial"/>
        </w:rPr>
      </w:pPr>
      <w:r>
        <w:rPr>
          <w:rFonts w:ascii="Arial" w:hAnsi="Arial" w:cs="Arial"/>
        </w:rPr>
        <w:t>Balance de la gestión 2020.</w:t>
      </w:r>
    </w:p>
    <w:p w14:paraId="7982138B" w14:textId="1103E8F7" w:rsidR="00B81FB9" w:rsidRDefault="00B81FB9" w:rsidP="00066AC8">
      <w:pPr>
        <w:numPr>
          <w:ilvl w:val="0"/>
          <w:numId w:val="5"/>
        </w:numPr>
        <w:suppressAutoHyphens/>
        <w:spacing w:after="0" w:line="240" w:lineRule="auto"/>
        <w:jc w:val="both"/>
        <w:rPr>
          <w:rFonts w:ascii="Arial" w:hAnsi="Arial" w:cs="Arial"/>
        </w:rPr>
      </w:pPr>
      <w:r>
        <w:rPr>
          <w:rFonts w:ascii="Arial" w:hAnsi="Arial" w:cs="Arial"/>
        </w:rPr>
        <w:t>Esquema de publicación de información</w:t>
      </w:r>
      <w:r w:rsidR="00066AC8">
        <w:rPr>
          <w:rFonts w:ascii="Arial" w:hAnsi="Arial" w:cs="Arial"/>
        </w:rPr>
        <w:t>.</w:t>
      </w:r>
    </w:p>
    <w:p w14:paraId="5E0D0041" w14:textId="77777777" w:rsidR="003633BC" w:rsidRPr="003633BC" w:rsidRDefault="003633BC" w:rsidP="003633BC">
      <w:pPr>
        <w:suppressAutoHyphens/>
        <w:spacing w:after="0" w:line="240" w:lineRule="auto"/>
        <w:ind w:left="1004"/>
        <w:jc w:val="both"/>
        <w:rPr>
          <w:rFonts w:ascii="Arial" w:hAnsi="Arial" w:cs="Arial"/>
        </w:rPr>
      </w:pPr>
    </w:p>
    <w:p w14:paraId="077C3867" w14:textId="1942CC5E" w:rsidR="00B81FB9" w:rsidRDefault="00B81FB9" w:rsidP="00066AC8">
      <w:pPr>
        <w:spacing w:line="240" w:lineRule="auto"/>
        <w:ind w:left="284"/>
        <w:jc w:val="both"/>
        <w:rPr>
          <w:rFonts w:ascii="Arial" w:hAnsi="Arial" w:cs="Arial"/>
        </w:rPr>
      </w:pPr>
      <w:r w:rsidRPr="007908D3">
        <w:rPr>
          <w:rFonts w:ascii="Arial" w:hAnsi="Arial" w:cs="Arial"/>
        </w:rPr>
        <w:t>Hasta hace poco las infraestructuras informáticas se limitaban a dar servicios de soporte</w:t>
      </w:r>
      <w:r>
        <w:rPr>
          <w:rFonts w:ascii="Arial" w:hAnsi="Arial" w:cs="Arial"/>
        </w:rPr>
        <w:t xml:space="preserve">, </w:t>
      </w:r>
      <w:r w:rsidRPr="007908D3">
        <w:rPr>
          <w:rFonts w:ascii="Arial" w:hAnsi="Arial" w:cs="Arial"/>
        </w:rPr>
        <w:t xml:space="preserve">Sin embargo, en la actualidad esto ha cambiado y los servicios TI representan generalmente una parte sustancial de los procesos </w:t>
      </w:r>
      <w:r>
        <w:rPr>
          <w:rFonts w:ascii="Arial" w:hAnsi="Arial" w:cs="Arial"/>
        </w:rPr>
        <w:t>institucionales</w:t>
      </w:r>
      <w:r w:rsidRPr="007908D3">
        <w:rPr>
          <w:rFonts w:ascii="Arial" w:hAnsi="Arial" w:cs="Arial"/>
        </w:rPr>
        <w:t xml:space="preserve">. </w:t>
      </w:r>
      <w:r>
        <w:rPr>
          <w:rFonts w:ascii="Arial" w:hAnsi="Arial" w:cs="Arial"/>
        </w:rPr>
        <w:t>Con el cumplimiento de esta meta al 100% en la vigencia 2020, se ha logrado cumplir l</w:t>
      </w:r>
      <w:r w:rsidRPr="007908D3">
        <w:rPr>
          <w:rFonts w:ascii="Arial" w:hAnsi="Arial" w:cs="Arial"/>
        </w:rPr>
        <w:t>os objetivos de una buena gestión de servicios TI:</w:t>
      </w:r>
    </w:p>
    <w:p w14:paraId="438C8C5A" w14:textId="5F3FD1F4" w:rsidR="00B81FB9" w:rsidRPr="00066AC8" w:rsidRDefault="00B81FB9" w:rsidP="00066AC8">
      <w:pPr>
        <w:pStyle w:val="Prrafodelista"/>
        <w:numPr>
          <w:ilvl w:val="0"/>
          <w:numId w:val="8"/>
        </w:numPr>
        <w:jc w:val="both"/>
        <w:rPr>
          <w:rFonts w:ascii="Arial" w:hAnsi="Arial" w:cs="Arial"/>
          <w:sz w:val="22"/>
          <w:szCs w:val="22"/>
        </w:rPr>
      </w:pPr>
      <w:r w:rsidRPr="00066AC8">
        <w:rPr>
          <w:rFonts w:ascii="Arial" w:hAnsi="Arial" w:cs="Arial"/>
          <w:sz w:val="22"/>
          <w:szCs w:val="22"/>
        </w:rPr>
        <w:t>Proporcionar una adecuada gestión de la calidad</w:t>
      </w:r>
      <w:r w:rsidR="00D121F8">
        <w:rPr>
          <w:rFonts w:ascii="Arial" w:hAnsi="Arial" w:cs="Arial"/>
          <w:sz w:val="22"/>
          <w:szCs w:val="22"/>
        </w:rPr>
        <w:t>.</w:t>
      </w:r>
    </w:p>
    <w:p w14:paraId="01F136BC" w14:textId="37C36D2B" w:rsidR="00B81FB9" w:rsidRPr="00066AC8" w:rsidRDefault="00B81FB9" w:rsidP="00066AC8">
      <w:pPr>
        <w:pStyle w:val="Prrafodelista"/>
        <w:numPr>
          <w:ilvl w:val="0"/>
          <w:numId w:val="8"/>
        </w:numPr>
        <w:jc w:val="both"/>
        <w:rPr>
          <w:rFonts w:ascii="Arial" w:hAnsi="Arial" w:cs="Arial"/>
          <w:sz w:val="22"/>
          <w:szCs w:val="22"/>
        </w:rPr>
      </w:pPr>
      <w:r w:rsidRPr="00066AC8">
        <w:rPr>
          <w:rFonts w:ascii="Arial" w:hAnsi="Arial" w:cs="Arial"/>
          <w:sz w:val="22"/>
          <w:szCs w:val="22"/>
        </w:rPr>
        <w:t>Aumentar la eficiencia</w:t>
      </w:r>
      <w:r w:rsidR="00D121F8">
        <w:rPr>
          <w:rFonts w:ascii="Arial" w:hAnsi="Arial" w:cs="Arial"/>
          <w:sz w:val="22"/>
          <w:szCs w:val="22"/>
        </w:rPr>
        <w:t>.</w:t>
      </w:r>
    </w:p>
    <w:p w14:paraId="1DCD7C34" w14:textId="5C22A291" w:rsidR="00B81FB9" w:rsidRPr="00066AC8" w:rsidRDefault="00B81FB9" w:rsidP="00066AC8">
      <w:pPr>
        <w:pStyle w:val="Prrafodelista"/>
        <w:numPr>
          <w:ilvl w:val="0"/>
          <w:numId w:val="8"/>
        </w:numPr>
        <w:jc w:val="both"/>
        <w:rPr>
          <w:rFonts w:ascii="Arial" w:eastAsiaTheme="minorHAnsi" w:hAnsi="Arial" w:cs="Arial"/>
          <w:sz w:val="22"/>
          <w:szCs w:val="22"/>
          <w:lang w:val="es-CO" w:eastAsia="en-US"/>
        </w:rPr>
      </w:pPr>
      <w:r w:rsidRPr="00066AC8">
        <w:rPr>
          <w:rFonts w:ascii="Arial" w:hAnsi="Arial" w:cs="Arial"/>
          <w:sz w:val="22"/>
          <w:szCs w:val="22"/>
        </w:rPr>
        <w:t>Alinear los procesos de negocio</w:t>
      </w:r>
      <w:r w:rsidRPr="00066AC8">
        <w:rPr>
          <w:rFonts w:ascii="Arial" w:eastAsiaTheme="minorHAnsi" w:hAnsi="Arial" w:cs="Arial"/>
          <w:sz w:val="22"/>
          <w:szCs w:val="22"/>
          <w:lang w:val="es-CO" w:eastAsia="en-US"/>
        </w:rPr>
        <w:t xml:space="preserve"> y la infraestructura TI</w:t>
      </w:r>
      <w:r w:rsidR="00D121F8">
        <w:rPr>
          <w:rFonts w:ascii="Arial" w:eastAsiaTheme="minorHAnsi" w:hAnsi="Arial" w:cs="Arial"/>
          <w:sz w:val="22"/>
          <w:szCs w:val="22"/>
          <w:lang w:val="es-CO" w:eastAsia="en-US"/>
        </w:rPr>
        <w:t>.</w:t>
      </w:r>
    </w:p>
    <w:p w14:paraId="6F228951" w14:textId="518450F5" w:rsidR="00B81FB9" w:rsidRPr="00066AC8" w:rsidRDefault="00B81FB9" w:rsidP="00066AC8">
      <w:pPr>
        <w:pStyle w:val="Prrafodelista"/>
        <w:numPr>
          <w:ilvl w:val="0"/>
          <w:numId w:val="8"/>
        </w:numPr>
        <w:jc w:val="both"/>
        <w:rPr>
          <w:rFonts w:ascii="Arial" w:eastAsiaTheme="minorHAnsi" w:hAnsi="Arial" w:cs="Arial"/>
          <w:sz w:val="22"/>
          <w:szCs w:val="22"/>
          <w:lang w:val="es-CO" w:eastAsia="en-US"/>
        </w:rPr>
      </w:pPr>
      <w:r w:rsidRPr="00066AC8">
        <w:rPr>
          <w:rFonts w:ascii="Arial" w:eastAsiaTheme="minorHAnsi" w:hAnsi="Arial" w:cs="Arial"/>
          <w:sz w:val="22"/>
          <w:szCs w:val="22"/>
          <w:lang w:val="es-CO" w:eastAsia="en-US"/>
        </w:rPr>
        <w:t>Reducir los riesgos asociados a los Servicios TI</w:t>
      </w:r>
      <w:r w:rsidR="00D121F8">
        <w:rPr>
          <w:rFonts w:ascii="Arial" w:eastAsiaTheme="minorHAnsi" w:hAnsi="Arial" w:cs="Arial"/>
          <w:sz w:val="22"/>
          <w:szCs w:val="22"/>
          <w:lang w:val="es-CO" w:eastAsia="en-US"/>
        </w:rPr>
        <w:t>.</w:t>
      </w:r>
    </w:p>
    <w:p w14:paraId="5AF8D19E" w14:textId="77777777" w:rsidR="00D121F8" w:rsidRDefault="00D121F8" w:rsidP="007155A3">
      <w:pPr>
        <w:spacing w:line="240" w:lineRule="auto"/>
        <w:jc w:val="both"/>
        <w:rPr>
          <w:rFonts w:ascii="Arial" w:hAnsi="Arial" w:cs="Arial"/>
        </w:rPr>
      </w:pPr>
    </w:p>
    <w:p w14:paraId="01B4D8E8" w14:textId="45BABA8F" w:rsidR="00B81FB9" w:rsidRDefault="00B81FB9" w:rsidP="00F11DFC">
      <w:pPr>
        <w:suppressAutoHyphens/>
        <w:spacing w:after="0" w:line="240" w:lineRule="auto"/>
        <w:jc w:val="center"/>
        <w:rPr>
          <w:rFonts w:ascii="Arial" w:hAnsi="Arial" w:cs="Arial"/>
          <w:b/>
          <w:bCs/>
        </w:rPr>
      </w:pPr>
      <w:r w:rsidRPr="00E23B4F">
        <w:rPr>
          <w:rFonts w:ascii="Arial" w:hAnsi="Arial" w:cs="Arial"/>
          <w:b/>
          <w:bCs/>
        </w:rPr>
        <w:t>Actualiza</w:t>
      </w:r>
      <w:r w:rsidR="00066AC8">
        <w:rPr>
          <w:rFonts w:ascii="Arial" w:hAnsi="Arial" w:cs="Arial"/>
          <w:b/>
          <w:bCs/>
        </w:rPr>
        <w:t xml:space="preserve">ción </w:t>
      </w:r>
      <w:r w:rsidRPr="00E23B4F">
        <w:rPr>
          <w:rFonts w:ascii="Arial" w:hAnsi="Arial" w:cs="Arial"/>
          <w:b/>
          <w:bCs/>
        </w:rPr>
        <w:t>e implementa</w:t>
      </w:r>
      <w:r w:rsidR="00066AC8">
        <w:rPr>
          <w:rFonts w:ascii="Arial" w:hAnsi="Arial" w:cs="Arial"/>
          <w:b/>
          <w:bCs/>
        </w:rPr>
        <w:t>ción de</w:t>
      </w:r>
      <w:r w:rsidRPr="00E23B4F">
        <w:rPr>
          <w:rFonts w:ascii="Arial" w:hAnsi="Arial" w:cs="Arial"/>
          <w:b/>
          <w:bCs/>
        </w:rPr>
        <w:t xml:space="preserve"> los lineamientos de la Política de Seguridad Digital en la Entidad</w:t>
      </w:r>
      <w:r>
        <w:rPr>
          <w:rFonts w:ascii="Arial" w:hAnsi="Arial" w:cs="Arial"/>
          <w:b/>
          <w:bCs/>
        </w:rPr>
        <w:t>.</w:t>
      </w:r>
    </w:p>
    <w:p w14:paraId="086E03D4" w14:textId="77777777" w:rsidR="00B81FB9" w:rsidRDefault="00B81FB9" w:rsidP="00470821">
      <w:pPr>
        <w:spacing w:line="240" w:lineRule="auto"/>
        <w:jc w:val="both"/>
        <w:rPr>
          <w:rFonts w:ascii="Arial" w:hAnsi="Arial" w:cs="Arial"/>
        </w:rPr>
      </w:pPr>
    </w:p>
    <w:p w14:paraId="1BA6D4E6" w14:textId="38908513" w:rsidR="00B81FB9" w:rsidRPr="00470821" w:rsidRDefault="00B81FB9" w:rsidP="00B81FB9">
      <w:pPr>
        <w:spacing w:line="240" w:lineRule="auto"/>
        <w:jc w:val="both"/>
        <w:rPr>
          <w:rFonts w:ascii="Arial" w:hAnsi="Arial" w:cs="Arial"/>
          <w:b/>
          <w:bCs/>
        </w:rPr>
      </w:pPr>
      <w:r w:rsidRPr="003A082A">
        <w:rPr>
          <w:rFonts w:ascii="Arial" w:hAnsi="Arial" w:cs="Arial"/>
          <w:b/>
          <w:bCs/>
        </w:rPr>
        <w:t>Elabora</w:t>
      </w:r>
      <w:r w:rsidR="00470821">
        <w:rPr>
          <w:rFonts w:ascii="Arial" w:hAnsi="Arial" w:cs="Arial"/>
          <w:b/>
          <w:bCs/>
        </w:rPr>
        <w:t>ción de</w:t>
      </w:r>
      <w:r w:rsidRPr="003A082A">
        <w:rPr>
          <w:rFonts w:ascii="Arial" w:hAnsi="Arial" w:cs="Arial"/>
          <w:b/>
          <w:bCs/>
        </w:rPr>
        <w:t xml:space="preserve"> campañas de seguridad de la información</w:t>
      </w:r>
      <w:r w:rsidR="00470821">
        <w:rPr>
          <w:rFonts w:ascii="Arial" w:hAnsi="Arial" w:cs="Arial"/>
          <w:b/>
          <w:bCs/>
        </w:rPr>
        <w:t xml:space="preserve">: </w:t>
      </w:r>
      <w:r>
        <w:rPr>
          <w:rFonts w:ascii="Arial" w:hAnsi="Arial" w:cs="Arial"/>
          <w:bCs/>
        </w:rPr>
        <w:t>E</w:t>
      </w:r>
      <w:r w:rsidRPr="00230B53">
        <w:rPr>
          <w:rFonts w:ascii="Arial" w:hAnsi="Arial" w:cs="Arial"/>
          <w:bCs/>
        </w:rPr>
        <w:t>n el boletín interno de comunicaciones de diciembre</w:t>
      </w:r>
      <w:r w:rsidR="00470821">
        <w:rPr>
          <w:rFonts w:ascii="Arial" w:hAnsi="Arial" w:cs="Arial"/>
          <w:bCs/>
        </w:rPr>
        <w:t>,</w:t>
      </w:r>
      <w:r w:rsidRPr="00230B53">
        <w:rPr>
          <w:rFonts w:ascii="Arial" w:hAnsi="Arial" w:cs="Arial"/>
          <w:bCs/>
        </w:rPr>
        <w:t xml:space="preserve"> se presentaron las 18 políticas que componen el Manual de Seguridad y Privacidad de la Información de la entidad.</w:t>
      </w:r>
    </w:p>
    <w:p w14:paraId="7A7FF21C" w14:textId="374DE91E" w:rsidR="00B81FB9" w:rsidRPr="00470821" w:rsidRDefault="00B81FB9" w:rsidP="00B81FB9">
      <w:pPr>
        <w:spacing w:line="240" w:lineRule="auto"/>
        <w:jc w:val="both"/>
        <w:rPr>
          <w:rFonts w:ascii="Arial" w:hAnsi="Arial" w:cs="Arial"/>
          <w:b/>
          <w:bCs/>
        </w:rPr>
      </w:pPr>
      <w:r w:rsidRPr="003A082A">
        <w:rPr>
          <w:rFonts w:ascii="Arial" w:hAnsi="Arial" w:cs="Arial"/>
          <w:b/>
          <w:bCs/>
        </w:rPr>
        <w:lastRenderedPageBreak/>
        <w:t>Presenta</w:t>
      </w:r>
      <w:r w:rsidR="00470821">
        <w:rPr>
          <w:rFonts w:ascii="Arial" w:hAnsi="Arial" w:cs="Arial"/>
          <w:b/>
          <w:bCs/>
        </w:rPr>
        <w:t>ción</w:t>
      </w:r>
      <w:r w:rsidRPr="003A082A">
        <w:rPr>
          <w:rFonts w:ascii="Arial" w:hAnsi="Arial" w:cs="Arial"/>
          <w:b/>
          <w:bCs/>
        </w:rPr>
        <w:t xml:space="preserve"> avance de la consolidación de los Controles de seguridad de la información revisados</w:t>
      </w:r>
      <w:r w:rsidR="00470821">
        <w:rPr>
          <w:rFonts w:ascii="Arial" w:hAnsi="Arial" w:cs="Arial"/>
          <w:b/>
          <w:bCs/>
        </w:rPr>
        <w:t xml:space="preserve">: </w:t>
      </w:r>
      <w:r>
        <w:rPr>
          <w:rFonts w:ascii="Arial" w:hAnsi="Arial" w:cs="Arial"/>
          <w:bCs/>
        </w:rPr>
        <w:t xml:space="preserve">Se </w:t>
      </w:r>
      <w:r w:rsidR="00470821">
        <w:rPr>
          <w:rFonts w:ascii="Arial" w:hAnsi="Arial" w:cs="Arial"/>
          <w:bCs/>
        </w:rPr>
        <w:t xml:space="preserve">consolido </w:t>
      </w:r>
      <w:r w:rsidRPr="00230B53">
        <w:rPr>
          <w:rFonts w:ascii="Arial" w:hAnsi="Arial" w:cs="Arial"/>
          <w:bCs/>
        </w:rPr>
        <w:t>el informe de controles de seguridad de la información evaluados al 15 de dic</w:t>
      </w:r>
      <w:r>
        <w:rPr>
          <w:rFonts w:ascii="Arial" w:hAnsi="Arial" w:cs="Arial"/>
          <w:bCs/>
        </w:rPr>
        <w:t>iembre de 2020 así como el a</w:t>
      </w:r>
      <w:r w:rsidRPr="00230B53">
        <w:rPr>
          <w:rFonts w:ascii="Arial" w:hAnsi="Arial" w:cs="Arial"/>
          <w:bCs/>
        </w:rPr>
        <w:t>utodiagnóstico del cumplimiento de los controles de seguridad de la información de acuerdo con los lineamientos de MINTIC</w:t>
      </w:r>
    </w:p>
    <w:p w14:paraId="5564BC22" w14:textId="168E7D15" w:rsidR="00470821" w:rsidRPr="00D121F8" w:rsidRDefault="00B81FB9" w:rsidP="00B81FB9">
      <w:pPr>
        <w:spacing w:line="240" w:lineRule="auto"/>
        <w:jc w:val="both"/>
        <w:rPr>
          <w:rFonts w:ascii="Arial" w:hAnsi="Arial" w:cs="Arial"/>
          <w:bCs/>
        </w:rPr>
      </w:pPr>
      <w:r w:rsidRPr="00230B53">
        <w:rPr>
          <w:rFonts w:ascii="Arial" w:hAnsi="Arial" w:cs="Arial"/>
          <w:bCs/>
        </w:rPr>
        <w:t xml:space="preserve">Por solicitud de la OAP se realizó un ajuste a la matriz de riesgos de seguridad de la información. </w:t>
      </w:r>
    </w:p>
    <w:p w14:paraId="4D6D4957" w14:textId="77777777" w:rsidR="00470821" w:rsidRDefault="00B81FB9" w:rsidP="00B81FB9">
      <w:pPr>
        <w:spacing w:line="240" w:lineRule="auto"/>
        <w:jc w:val="both"/>
        <w:rPr>
          <w:rFonts w:ascii="Arial" w:hAnsi="Arial" w:cs="Arial"/>
          <w:bCs/>
        </w:rPr>
      </w:pPr>
      <w:r w:rsidRPr="003A082A">
        <w:rPr>
          <w:rFonts w:ascii="Arial" w:hAnsi="Arial" w:cs="Arial"/>
          <w:b/>
          <w:bCs/>
        </w:rPr>
        <w:t>Presenta</w:t>
      </w:r>
      <w:r w:rsidR="00470821">
        <w:rPr>
          <w:rFonts w:ascii="Arial" w:hAnsi="Arial" w:cs="Arial"/>
          <w:b/>
          <w:bCs/>
        </w:rPr>
        <w:t>ción</w:t>
      </w:r>
      <w:r w:rsidRPr="003A082A">
        <w:rPr>
          <w:rFonts w:ascii="Arial" w:hAnsi="Arial" w:cs="Arial"/>
          <w:b/>
          <w:bCs/>
        </w:rPr>
        <w:t xml:space="preserve"> avance de la elaboración de los Procedimientos de continuidad de negocio actualizados y formalizados</w:t>
      </w:r>
      <w:r w:rsidR="00470821">
        <w:rPr>
          <w:rFonts w:ascii="Arial" w:hAnsi="Arial" w:cs="Arial"/>
          <w:b/>
          <w:bCs/>
        </w:rPr>
        <w:t xml:space="preserve">: </w:t>
      </w:r>
      <w:r w:rsidRPr="00230B53">
        <w:rPr>
          <w:rFonts w:ascii="Arial" w:hAnsi="Arial" w:cs="Arial"/>
          <w:bCs/>
        </w:rPr>
        <w:t xml:space="preserve">Los siguientes fueron los documentos que se actualizaron y publicaron: </w:t>
      </w:r>
    </w:p>
    <w:p w14:paraId="3AD6BB80" w14:textId="238C07C3" w:rsidR="00470821"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 xml:space="preserve">Manual de </w:t>
      </w:r>
      <w:r w:rsidR="00F11DFC" w:rsidRPr="00F11DFC">
        <w:rPr>
          <w:rFonts w:ascii="Arial" w:hAnsi="Arial" w:cs="Arial"/>
          <w:bCs/>
          <w:sz w:val="22"/>
          <w:szCs w:val="22"/>
        </w:rPr>
        <w:t>Políticas</w:t>
      </w:r>
      <w:r w:rsidRPr="00F11DFC">
        <w:rPr>
          <w:rFonts w:ascii="Arial" w:hAnsi="Arial" w:cs="Arial"/>
          <w:bCs/>
          <w:sz w:val="22"/>
          <w:szCs w:val="22"/>
        </w:rPr>
        <w:t xml:space="preserve"> de Seguridad y Privacidad de la Información </w:t>
      </w:r>
    </w:p>
    <w:p w14:paraId="78550219" w14:textId="339F0DC7" w:rsidR="00470821"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 xml:space="preserve">Plan Estratégico de seguridad de la información </w:t>
      </w:r>
    </w:p>
    <w:p w14:paraId="3E01FC8E" w14:textId="77E056E4" w:rsidR="00F11DFC"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 xml:space="preserve">Declaración de Aplicabilidad SGSI </w:t>
      </w:r>
    </w:p>
    <w:p w14:paraId="7CF43ECF" w14:textId="77777777" w:rsidR="00F11DFC"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Manual de Gestión de Incidentes de Seguridad de la Información</w:t>
      </w:r>
    </w:p>
    <w:p w14:paraId="1F194AF5" w14:textId="77777777" w:rsidR="00F11DFC"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Gestión de Riesgos de Seguridad de la Información</w:t>
      </w:r>
    </w:p>
    <w:p w14:paraId="771DB34A" w14:textId="77777777" w:rsidR="00F11DFC" w:rsidRPr="00F11DFC" w:rsidRDefault="00B81FB9" w:rsidP="00F11DFC">
      <w:pPr>
        <w:pStyle w:val="Prrafodelista"/>
        <w:numPr>
          <w:ilvl w:val="0"/>
          <w:numId w:val="10"/>
        </w:numPr>
        <w:jc w:val="both"/>
        <w:rPr>
          <w:rFonts w:ascii="Arial" w:hAnsi="Arial" w:cs="Arial"/>
          <w:bCs/>
          <w:sz w:val="22"/>
          <w:szCs w:val="22"/>
        </w:rPr>
      </w:pPr>
      <w:r w:rsidRPr="00F11DFC">
        <w:rPr>
          <w:rFonts w:ascii="Arial" w:hAnsi="Arial" w:cs="Arial"/>
          <w:bCs/>
          <w:sz w:val="22"/>
          <w:szCs w:val="22"/>
        </w:rPr>
        <w:t>Plan de Tratamiento de Riesgos de Seguridad de la Información</w:t>
      </w:r>
    </w:p>
    <w:p w14:paraId="42BFAD56" w14:textId="497420EF" w:rsidR="00B81FB9" w:rsidRPr="00F11DFC" w:rsidRDefault="00B81FB9" w:rsidP="00F11DFC">
      <w:pPr>
        <w:pStyle w:val="Prrafodelista"/>
        <w:numPr>
          <w:ilvl w:val="0"/>
          <w:numId w:val="10"/>
        </w:numPr>
        <w:jc w:val="both"/>
        <w:rPr>
          <w:rFonts w:ascii="Arial" w:hAnsi="Arial" w:cs="Arial"/>
          <w:b/>
          <w:bCs/>
          <w:sz w:val="22"/>
          <w:szCs w:val="22"/>
        </w:rPr>
      </w:pPr>
      <w:r w:rsidRPr="00F11DFC">
        <w:rPr>
          <w:rFonts w:ascii="Arial" w:hAnsi="Arial" w:cs="Arial"/>
          <w:bCs/>
          <w:sz w:val="22"/>
          <w:szCs w:val="22"/>
        </w:rPr>
        <w:t>Procedimiento de Gestión de Vulnerabilidades.</w:t>
      </w:r>
    </w:p>
    <w:p w14:paraId="4E699D93" w14:textId="77777777" w:rsidR="00B81FB9" w:rsidRDefault="00B81FB9" w:rsidP="00B81FB9">
      <w:pPr>
        <w:spacing w:line="240" w:lineRule="auto"/>
        <w:jc w:val="both"/>
        <w:rPr>
          <w:rFonts w:ascii="Arial" w:hAnsi="Arial" w:cs="Arial"/>
          <w:b/>
          <w:bCs/>
        </w:rPr>
      </w:pPr>
    </w:p>
    <w:p w14:paraId="50B5416D" w14:textId="1D08F721" w:rsidR="00B81FB9" w:rsidRPr="00410360" w:rsidRDefault="00B81FB9" w:rsidP="00B81FB9">
      <w:pPr>
        <w:spacing w:line="240" w:lineRule="auto"/>
        <w:jc w:val="both"/>
        <w:rPr>
          <w:rFonts w:ascii="Arial" w:hAnsi="Arial" w:cs="Arial"/>
          <w:bCs/>
        </w:rPr>
      </w:pPr>
      <w:r w:rsidRPr="00410360">
        <w:rPr>
          <w:rFonts w:ascii="Arial" w:hAnsi="Arial" w:cs="Arial"/>
          <w:bCs/>
        </w:rPr>
        <w:t>Como</w:t>
      </w:r>
      <w:r>
        <w:rPr>
          <w:rFonts w:ascii="Arial" w:hAnsi="Arial" w:cs="Arial"/>
          <w:bCs/>
        </w:rPr>
        <w:t xml:space="preserve"> balance de esta meta en el 2020</w:t>
      </w:r>
      <w:r w:rsidRPr="00410360">
        <w:rPr>
          <w:rFonts w:ascii="Arial" w:hAnsi="Arial" w:cs="Arial"/>
          <w:bCs/>
        </w:rPr>
        <w:t>, podemos encontrar que con estos lineamientos se aporta en los siguientes beneficios a la secretaria:</w:t>
      </w:r>
    </w:p>
    <w:p w14:paraId="549BE649" w14:textId="77777777" w:rsidR="00B81FB9" w:rsidRPr="00410360" w:rsidRDefault="00B81FB9" w:rsidP="00F11DFC">
      <w:pPr>
        <w:numPr>
          <w:ilvl w:val="0"/>
          <w:numId w:val="11"/>
        </w:numPr>
        <w:suppressAutoHyphens/>
        <w:spacing w:after="0" w:line="240" w:lineRule="auto"/>
        <w:jc w:val="both"/>
        <w:rPr>
          <w:rFonts w:ascii="Arial" w:hAnsi="Arial" w:cs="Arial"/>
          <w:bCs/>
        </w:rPr>
      </w:pPr>
      <w:r w:rsidRPr="00410360">
        <w:rPr>
          <w:rFonts w:ascii="Arial" w:hAnsi="Arial" w:cs="Arial"/>
          <w:bCs/>
        </w:rPr>
        <w:t>Análisis de riesgos, identificando amenazas, vulnerabilidades e impactos sobre los activos de información.</w:t>
      </w:r>
    </w:p>
    <w:p w14:paraId="7BDE69BD" w14:textId="77777777" w:rsidR="00B81FB9" w:rsidRPr="00410360" w:rsidRDefault="00B81FB9" w:rsidP="00F11DFC">
      <w:pPr>
        <w:numPr>
          <w:ilvl w:val="0"/>
          <w:numId w:val="11"/>
        </w:numPr>
        <w:suppressAutoHyphens/>
        <w:spacing w:after="0" w:line="240" w:lineRule="auto"/>
        <w:jc w:val="both"/>
        <w:rPr>
          <w:rFonts w:ascii="Arial" w:hAnsi="Arial" w:cs="Arial"/>
          <w:bCs/>
        </w:rPr>
      </w:pPr>
      <w:r w:rsidRPr="00410360">
        <w:rPr>
          <w:rFonts w:ascii="Arial" w:hAnsi="Arial" w:cs="Arial"/>
          <w:bCs/>
        </w:rPr>
        <w:t>Minimiza los riesgos en materia de confidencialidad, integridad y disponibilidad.</w:t>
      </w:r>
    </w:p>
    <w:p w14:paraId="1E8B7518" w14:textId="77777777" w:rsidR="00B81FB9" w:rsidRPr="00410360" w:rsidRDefault="00B81FB9" w:rsidP="00F11DFC">
      <w:pPr>
        <w:numPr>
          <w:ilvl w:val="0"/>
          <w:numId w:val="11"/>
        </w:numPr>
        <w:suppressAutoHyphens/>
        <w:spacing w:after="0" w:line="240" w:lineRule="auto"/>
        <w:jc w:val="both"/>
        <w:rPr>
          <w:rFonts w:ascii="Arial" w:hAnsi="Arial" w:cs="Arial"/>
          <w:bCs/>
        </w:rPr>
      </w:pPr>
      <w:r w:rsidRPr="00410360">
        <w:rPr>
          <w:rFonts w:ascii="Arial" w:hAnsi="Arial" w:cs="Arial"/>
          <w:bCs/>
        </w:rPr>
        <w:t>Mejora continua de la seguridad de la información, mediante la supervisión, revisión y eficacia de los procesos implantados.</w:t>
      </w:r>
    </w:p>
    <w:p w14:paraId="6717CFE4" w14:textId="77777777" w:rsidR="00B81FB9" w:rsidRPr="00410360" w:rsidRDefault="00B81FB9" w:rsidP="00F11DFC">
      <w:pPr>
        <w:numPr>
          <w:ilvl w:val="0"/>
          <w:numId w:val="11"/>
        </w:numPr>
        <w:suppressAutoHyphens/>
        <w:spacing w:after="0" w:line="240" w:lineRule="auto"/>
        <w:jc w:val="both"/>
        <w:rPr>
          <w:rFonts w:ascii="Arial" w:hAnsi="Arial" w:cs="Arial"/>
          <w:bCs/>
        </w:rPr>
      </w:pPr>
      <w:r w:rsidRPr="00410360">
        <w:rPr>
          <w:rFonts w:ascii="Arial" w:hAnsi="Arial" w:cs="Arial"/>
          <w:bCs/>
        </w:rPr>
        <w:t>Exterioriza una clara vocación del cumplimiento de la normativa sobre protección de datos.</w:t>
      </w:r>
    </w:p>
    <w:p w14:paraId="178F442F" w14:textId="77777777" w:rsidR="00B81FB9" w:rsidRPr="00410360" w:rsidRDefault="00B81FB9" w:rsidP="00F11DFC">
      <w:pPr>
        <w:numPr>
          <w:ilvl w:val="0"/>
          <w:numId w:val="11"/>
        </w:numPr>
        <w:suppressAutoHyphens/>
        <w:spacing w:after="0" w:line="240" w:lineRule="auto"/>
        <w:jc w:val="both"/>
        <w:rPr>
          <w:rFonts w:ascii="Arial" w:hAnsi="Arial" w:cs="Arial"/>
          <w:bCs/>
        </w:rPr>
      </w:pPr>
      <w:r w:rsidRPr="00410360">
        <w:rPr>
          <w:rFonts w:ascii="Arial" w:hAnsi="Arial" w:cs="Arial"/>
          <w:bCs/>
        </w:rPr>
        <w:t>Certifica una especial solvencia técnica en materia de seguridad de la información.</w:t>
      </w:r>
    </w:p>
    <w:p w14:paraId="60E494E0" w14:textId="77777777" w:rsidR="00B81FB9" w:rsidRDefault="00B81FB9" w:rsidP="00B81FB9">
      <w:pPr>
        <w:spacing w:line="240" w:lineRule="auto"/>
        <w:jc w:val="both"/>
        <w:rPr>
          <w:rFonts w:ascii="Arial" w:hAnsi="Arial" w:cs="Arial"/>
          <w:b/>
          <w:bCs/>
        </w:rPr>
      </w:pPr>
    </w:p>
    <w:p w14:paraId="21730CEE" w14:textId="4F7CDB4F" w:rsidR="00B81FB9" w:rsidRDefault="00B81FB9" w:rsidP="00B81FB9">
      <w:pPr>
        <w:spacing w:line="240" w:lineRule="auto"/>
        <w:jc w:val="both"/>
        <w:rPr>
          <w:rFonts w:ascii="Arial" w:hAnsi="Arial" w:cs="Arial"/>
          <w:b/>
          <w:bCs/>
        </w:rPr>
      </w:pPr>
      <w:r w:rsidRPr="005230FA">
        <w:rPr>
          <w:rFonts w:ascii="Arial" w:hAnsi="Arial" w:cs="Arial"/>
          <w:b/>
          <w:bCs/>
        </w:rPr>
        <w:t xml:space="preserve">Presentación de resultados del autodiagnóstico del Modelo de Seguridad y Privacidad de la Información de MINTIC y Declaración de Aplicabilidad de la norma ISO 27001:2013. </w:t>
      </w:r>
    </w:p>
    <w:p w14:paraId="2A975198" w14:textId="521D7776" w:rsidR="00B81FB9" w:rsidRPr="00F11DFC" w:rsidRDefault="00B81FB9" w:rsidP="00B81FB9">
      <w:pPr>
        <w:spacing w:line="240" w:lineRule="auto"/>
        <w:jc w:val="both"/>
        <w:rPr>
          <w:rFonts w:ascii="Arial" w:hAnsi="Arial" w:cs="Arial"/>
          <w:bCs/>
        </w:rPr>
      </w:pPr>
      <w:r w:rsidRPr="006E7442">
        <w:rPr>
          <w:rFonts w:ascii="Arial" w:hAnsi="Arial" w:cs="Arial"/>
          <w:bCs/>
        </w:rPr>
        <w:t>El siguiente es el resultado del autodiagnóstico efectuado en el mes de diciembre:</w:t>
      </w:r>
    </w:p>
    <w:tbl>
      <w:tblPr>
        <w:tblW w:w="9562" w:type="dxa"/>
        <w:tblInd w:w="80" w:type="dxa"/>
        <w:tblCellMar>
          <w:left w:w="70" w:type="dxa"/>
          <w:right w:w="70" w:type="dxa"/>
        </w:tblCellMar>
        <w:tblLook w:val="04A0" w:firstRow="1" w:lastRow="0" w:firstColumn="1" w:lastColumn="0" w:noHBand="0" w:noVBand="1"/>
      </w:tblPr>
      <w:tblGrid>
        <w:gridCol w:w="841"/>
        <w:gridCol w:w="4819"/>
        <w:gridCol w:w="1276"/>
        <w:gridCol w:w="1276"/>
        <w:gridCol w:w="1374"/>
      </w:tblGrid>
      <w:tr w:rsidR="00B81FB9" w:rsidRPr="005230FA" w14:paraId="0044AC0E" w14:textId="77777777" w:rsidTr="003633BC">
        <w:trPr>
          <w:trHeight w:val="312"/>
        </w:trPr>
        <w:tc>
          <w:tcPr>
            <w:tcW w:w="841" w:type="dxa"/>
            <w:vMerge w:val="restart"/>
            <w:tcBorders>
              <w:top w:val="single" w:sz="8" w:space="0" w:color="auto"/>
              <w:left w:val="single" w:sz="8" w:space="0" w:color="auto"/>
              <w:bottom w:val="single" w:sz="4" w:space="0" w:color="auto"/>
              <w:right w:val="single" w:sz="4" w:space="0" w:color="auto"/>
            </w:tcBorders>
            <w:shd w:val="clear" w:color="000000" w:fill="8F45C7"/>
            <w:noWrap/>
            <w:vAlign w:val="center"/>
            <w:hideMark/>
          </w:tcPr>
          <w:p w14:paraId="0A21F735" w14:textId="77777777" w:rsidR="00B81FB9" w:rsidRPr="005230FA" w:rsidRDefault="00B81FB9" w:rsidP="00B81FB9">
            <w:pPr>
              <w:spacing w:line="240" w:lineRule="auto"/>
              <w:jc w:val="center"/>
              <w:rPr>
                <w:rFonts w:ascii="Calibri" w:hAnsi="Calibri" w:cs="Calibri"/>
                <w:b/>
                <w:bCs/>
                <w:color w:val="FFFFFF"/>
                <w:lang w:eastAsia="es-CO"/>
              </w:rPr>
            </w:pPr>
            <w:r w:rsidRPr="005230FA">
              <w:rPr>
                <w:rFonts w:ascii="Calibri" w:hAnsi="Calibri" w:cs="Calibri"/>
                <w:b/>
                <w:bCs/>
                <w:color w:val="FFFFFF"/>
                <w:lang w:eastAsia="es-CO"/>
              </w:rPr>
              <w:t>No.</w:t>
            </w:r>
          </w:p>
        </w:tc>
        <w:tc>
          <w:tcPr>
            <w:tcW w:w="7371" w:type="dxa"/>
            <w:gridSpan w:val="3"/>
            <w:tcBorders>
              <w:top w:val="single" w:sz="8" w:space="0" w:color="auto"/>
              <w:left w:val="nil"/>
              <w:bottom w:val="single" w:sz="4" w:space="0" w:color="auto"/>
              <w:right w:val="single" w:sz="8" w:space="0" w:color="000000"/>
            </w:tcBorders>
            <w:shd w:val="clear" w:color="000000" w:fill="8F45C7"/>
            <w:vAlign w:val="center"/>
            <w:hideMark/>
          </w:tcPr>
          <w:p w14:paraId="54156E91" w14:textId="77777777" w:rsidR="00B81FB9" w:rsidRPr="005230FA" w:rsidRDefault="00B81FB9" w:rsidP="00B81FB9">
            <w:pPr>
              <w:spacing w:line="240" w:lineRule="auto"/>
              <w:jc w:val="center"/>
              <w:rPr>
                <w:rFonts w:ascii="Calibri" w:hAnsi="Calibri" w:cs="Calibri"/>
                <w:b/>
                <w:bCs/>
                <w:color w:val="FFFFFF"/>
                <w:sz w:val="24"/>
                <w:szCs w:val="24"/>
                <w:lang w:eastAsia="es-CO"/>
              </w:rPr>
            </w:pPr>
            <w:r w:rsidRPr="005230FA">
              <w:rPr>
                <w:rFonts w:ascii="Calibri" w:hAnsi="Calibri" w:cs="Calibri"/>
                <w:b/>
                <w:bCs/>
                <w:color w:val="FFFFFF"/>
                <w:sz w:val="24"/>
                <w:szCs w:val="24"/>
                <w:lang w:eastAsia="es-CO"/>
              </w:rPr>
              <w:t>Evaluación de Efectividad de controles</w:t>
            </w:r>
          </w:p>
        </w:tc>
        <w:tc>
          <w:tcPr>
            <w:tcW w:w="1350" w:type="dxa"/>
            <w:tcBorders>
              <w:top w:val="nil"/>
              <w:left w:val="nil"/>
              <w:bottom w:val="nil"/>
              <w:right w:val="nil"/>
            </w:tcBorders>
            <w:shd w:val="clear" w:color="auto" w:fill="auto"/>
            <w:noWrap/>
            <w:vAlign w:val="bottom"/>
            <w:hideMark/>
          </w:tcPr>
          <w:p w14:paraId="553F80FF" w14:textId="77777777" w:rsidR="00B81FB9" w:rsidRPr="005230FA" w:rsidRDefault="00B81FB9" w:rsidP="00B81FB9">
            <w:pPr>
              <w:spacing w:line="240" w:lineRule="auto"/>
              <w:jc w:val="center"/>
              <w:rPr>
                <w:rFonts w:ascii="Calibri" w:hAnsi="Calibri" w:cs="Calibri"/>
                <w:b/>
                <w:bCs/>
                <w:color w:val="FFFFFF"/>
                <w:sz w:val="24"/>
                <w:szCs w:val="24"/>
                <w:lang w:eastAsia="es-CO"/>
              </w:rPr>
            </w:pPr>
          </w:p>
        </w:tc>
      </w:tr>
      <w:tr w:rsidR="00B81FB9" w:rsidRPr="005230FA" w14:paraId="165D83CE" w14:textId="77777777" w:rsidTr="003633BC">
        <w:trPr>
          <w:trHeight w:val="828"/>
        </w:trPr>
        <w:tc>
          <w:tcPr>
            <w:tcW w:w="841" w:type="dxa"/>
            <w:vMerge/>
            <w:tcBorders>
              <w:top w:val="single" w:sz="8" w:space="0" w:color="auto"/>
              <w:left w:val="single" w:sz="8" w:space="0" w:color="auto"/>
              <w:bottom w:val="single" w:sz="4" w:space="0" w:color="auto"/>
              <w:right w:val="single" w:sz="4" w:space="0" w:color="auto"/>
            </w:tcBorders>
            <w:vAlign w:val="center"/>
            <w:hideMark/>
          </w:tcPr>
          <w:p w14:paraId="65893A66" w14:textId="77777777" w:rsidR="00B81FB9" w:rsidRPr="005230FA" w:rsidRDefault="00B81FB9" w:rsidP="00B81FB9">
            <w:pPr>
              <w:spacing w:line="240" w:lineRule="auto"/>
              <w:rPr>
                <w:rFonts w:ascii="Calibri" w:hAnsi="Calibri" w:cs="Calibri"/>
                <w:b/>
                <w:bCs/>
                <w:color w:val="FFFFFF"/>
                <w:lang w:eastAsia="es-CO"/>
              </w:rPr>
            </w:pPr>
          </w:p>
        </w:tc>
        <w:tc>
          <w:tcPr>
            <w:tcW w:w="4819" w:type="dxa"/>
            <w:tcBorders>
              <w:top w:val="single" w:sz="4" w:space="0" w:color="auto"/>
              <w:left w:val="nil"/>
              <w:bottom w:val="single" w:sz="4" w:space="0" w:color="auto"/>
              <w:right w:val="single" w:sz="4" w:space="0" w:color="auto"/>
            </w:tcBorders>
            <w:shd w:val="clear" w:color="000000" w:fill="FFFFCC"/>
            <w:vAlign w:val="center"/>
            <w:hideMark/>
          </w:tcPr>
          <w:p w14:paraId="5C92466D" w14:textId="77777777" w:rsidR="00B81FB9" w:rsidRPr="005230FA" w:rsidRDefault="00B81FB9" w:rsidP="00B81FB9">
            <w:pPr>
              <w:spacing w:line="240" w:lineRule="auto"/>
              <w:jc w:val="center"/>
              <w:rPr>
                <w:rFonts w:ascii="Calibri" w:hAnsi="Calibri" w:cs="Calibri"/>
                <w:b/>
                <w:bCs/>
                <w:lang w:eastAsia="es-CO"/>
              </w:rPr>
            </w:pPr>
            <w:r w:rsidRPr="005230FA">
              <w:rPr>
                <w:rFonts w:ascii="Calibri" w:hAnsi="Calibri" w:cs="Calibri"/>
                <w:b/>
                <w:bCs/>
                <w:lang w:eastAsia="es-CO"/>
              </w:rPr>
              <w:t>DOMINIO</w:t>
            </w:r>
          </w:p>
        </w:tc>
        <w:tc>
          <w:tcPr>
            <w:tcW w:w="1276" w:type="dxa"/>
            <w:tcBorders>
              <w:top w:val="nil"/>
              <w:left w:val="nil"/>
              <w:bottom w:val="single" w:sz="4" w:space="0" w:color="auto"/>
              <w:right w:val="single" w:sz="4" w:space="0" w:color="auto"/>
            </w:tcBorders>
            <w:shd w:val="clear" w:color="000000" w:fill="FFFFCC"/>
            <w:vAlign w:val="center"/>
            <w:hideMark/>
          </w:tcPr>
          <w:p w14:paraId="72A4B6FC" w14:textId="77777777" w:rsidR="00B81FB9" w:rsidRPr="005230FA" w:rsidRDefault="00B81FB9" w:rsidP="00B81FB9">
            <w:pPr>
              <w:spacing w:line="240" w:lineRule="auto"/>
              <w:jc w:val="center"/>
              <w:rPr>
                <w:rFonts w:ascii="Calibri" w:hAnsi="Calibri" w:cs="Calibri"/>
                <w:b/>
                <w:bCs/>
                <w:lang w:eastAsia="es-CO"/>
              </w:rPr>
            </w:pPr>
            <w:r w:rsidRPr="005230FA">
              <w:rPr>
                <w:rFonts w:ascii="Calibri" w:hAnsi="Calibri" w:cs="Calibri"/>
                <w:b/>
                <w:bCs/>
                <w:lang w:eastAsia="es-CO"/>
              </w:rPr>
              <w:t>Calificación Actual</w:t>
            </w:r>
          </w:p>
        </w:tc>
        <w:tc>
          <w:tcPr>
            <w:tcW w:w="1276" w:type="dxa"/>
            <w:tcBorders>
              <w:top w:val="nil"/>
              <w:left w:val="nil"/>
              <w:bottom w:val="single" w:sz="4" w:space="0" w:color="auto"/>
              <w:right w:val="nil"/>
            </w:tcBorders>
            <w:shd w:val="clear" w:color="000000" w:fill="FFFFCC"/>
            <w:vAlign w:val="center"/>
            <w:hideMark/>
          </w:tcPr>
          <w:p w14:paraId="340CD743" w14:textId="77777777" w:rsidR="00B81FB9" w:rsidRPr="005230FA" w:rsidRDefault="00B81FB9" w:rsidP="00B81FB9">
            <w:pPr>
              <w:spacing w:line="240" w:lineRule="auto"/>
              <w:jc w:val="center"/>
              <w:rPr>
                <w:rFonts w:ascii="Calibri" w:hAnsi="Calibri" w:cs="Calibri"/>
                <w:b/>
                <w:bCs/>
                <w:lang w:eastAsia="es-CO"/>
              </w:rPr>
            </w:pPr>
            <w:r w:rsidRPr="005230FA">
              <w:rPr>
                <w:rFonts w:ascii="Calibri" w:hAnsi="Calibri" w:cs="Calibri"/>
                <w:b/>
                <w:bCs/>
                <w:lang w:eastAsia="es-CO"/>
              </w:rPr>
              <w:t>Calificación Objetivo</w:t>
            </w:r>
          </w:p>
        </w:tc>
        <w:tc>
          <w:tcPr>
            <w:tcW w:w="1350" w:type="dxa"/>
            <w:tcBorders>
              <w:top w:val="single" w:sz="4" w:space="0" w:color="auto"/>
              <w:left w:val="single" w:sz="4" w:space="0" w:color="auto"/>
              <w:bottom w:val="single" w:sz="4" w:space="0" w:color="auto"/>
              <w:right w:val="single" w:sz="4" w:space="0" w:color="auto"/>
            </w:tcBorders>
            <w:shd w:val="clear" w:color="000000" w:fill="FFFFCC"/>
            <w:vAlign w:val="center"/>
            <w:hideMark/>
          </w:tcPr>
          <w:p w14:paraId="6BAAE69A" w14:textId="77777777" w:rsidR="00B81FB9" w:rsidRPr="005230FA" w:rsidRDefault="00B81FB9" w:rsidP="00B81FB9">
            <w:pPr>
              <w:spacing w:line="240" w:lineRule="auto"/>
              <w:jc w:val="center"/>
              <w:rPr>
                <w:rFonts w:ascii="Calibri" w:hAnsi="Calibri" w:cs="Calibri"/>
                <w:b/>
                <w:bCs/>
                <w:lang w:eastAsia="es-CO"/>
              </w:rPr>
            </w:pPr>
            <w:r w:rsidRPr="005230FA">
              <w:rPr>
                <w:rFonts w:ascii="Calibri" w:hAnsi="Calibri" w:cs="Calibri"/>
                <w:b/>
                <w:bCs/>
                <w:lang w:eastAsia="es-CO"/>
              </w:rPr>
              <w:t>EFECTIVIDAD DE CONTROL</w:t>
            </w:r>
          </w:p>
        </w:tc>
      </w:tr>
      <w:tr w:rsidR="00B81FB9" w:rsidRPr="005230FA" w14:paraId="4D6D4537"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1C963201"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A.5</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490924BB"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POLITICAS DE SEGURIDAD DE LA INFORMACIÓN</w:t>
            </w:r>
          </w:p>
        </w:tc>
        <w:tc>
          <w:tcPr>
            <w:tcW w:w="1276" w:type="dxa"/>
            <w:tcBorders>
              <w:top w:val="nil"/>
              <w:left w:val="nil"/>
              <w:bottom w:val="single" w:sz="4" w:space="0" w:color="auto"/>
              <w:right w:val="single" w:sz="4" w:space="0" w:color="auto"/>
            </w:tcBorders>
            <w:shd w:val="clear" w:color="000000" w:fill="FFFFFF"/>
            <w:noWrap/>
            <w:vAlign w:val="center"/>
            <w:hideMark/>
          </w:tcPr>
          <w:p w14:paraId="7ED30800"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90</w:t>
            </w:r>
          </w:p>
        </w:tc>
        <w:tc>
          <w:tcPr>
            <w:tcW w:w="1276" w:type="dxa"/>
            <w:tcBorders>
              <w:top w:val="nil"/>
              <w:left w:val="nil"/>
              <w:bottom w:val="single" w:sz="4" w:space="0" w:color="auto"/>
              <w:right w:val="nil"/>
            </w:tcBorders>
            <w:shd w:val="clear" w:color="auto" w:fill="auto"/>
            <w:noWrap/>
            <w:vAlign w:val="center"/>
            <w:hideMark/>
          </w:tcPr>
          <w:p w14:paraId="00E6E1B0"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46CCFD1"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OPTIMIZADO</w:t>
            </w:r>
          </w:p>
        </w:tc>
      </w:tr>
      <w:tr w:rsidR="00B81FB9" w:rsidRPr="005230FA" w14:paraId="7E521E89"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4052E79"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A.6</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05D4D83D"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ORGANIZACIÓN DE LA SEGURIDAD DE LA INFORMACIÓN</w:t>
            </w:r>
          </w:p>
        </w:tc>
        <w:tc>
          <w:tcPr>
            <w:tcW w:w="1276" w:type="dxa"/>
            <w:tcBorders>
              <w:top w:val="nil"/>
              <w:left w:val="nil"/>
              <w:bottom w:val="single" w:sz="4" w:space="0" w:color="auto"/>
              <w:right w:val="single" w:sz="4" w:space="0" w:color="auto"/>
            </w:tcBorders>
            <w:shd w:val="clear" w:color="000000" w:fill="FFFFFF"/>
            <w:noWrap/>
            <w:vAlign w:val="center"/>
            <w:hideMark/>
          </w:tcPr>
          <w:p w14:paraId="51784E70"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50</w:t>
            </w:r>
          </w:p>
        </w:tc>
        <w:tc>
          <w:tcPr>
            <w:tcW w:w="1276" w:type="dxa"/>
            <w:tcBorders>
              <w:top w:val="nil"/>
              <w:left w:val="nil"/>
              <w:bottom w:val="single" w:sz="4" w:space="0" w:color="auto"/>
              <w:right w:val="nil"/>
            </w:tcBorders>
            <w:shd w:val="clear" w:color="auto" w:fill="auto"/>
            <w:noWrap/>
            <w:vAlign w:val="center"/>
            <w:hideMark/>
          </w:tcPr>
          <w:p w14:paraId="0F65F3F6"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54CCC9A"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EFECTIVO</w:t>
            </w:r>
          </w:p>
        </w:tc>
      </w:tr>
      <w:tr w:rsidR="00B81FB9" w:rsidRPr="005230FA" w14:paraId="1F4DEEE7"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2F6A71DF"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lastRenderedPageBreak/>
              <w:t>A.7</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219F347B"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SEGURIDAD DE LOS RECURSOS HUMANOS</w:t>
            </w:r>
          </w:p>
        </w:tc>
        <w:tc>
          <w:tcPr>
            <w:tcW w:w="1276" w:type="dxa"/>
            <w:tcBorders>
              <w:top w:val="nil"/>
              <w:left w:val="nil"/>
              <w:bottom w:val="single" w:sz="4" w:space="0" w:color="auto"/>
              <w:right w:val="single" w:sz="4" w:space="0" w:color="auto"/>
            </w:tcBorders>
            <w:shd w:val="clear" w:color="000000" w:fill="FFFFFF"/>
            <w:noWrap/>
            <w:vAlign w:val="center"/>
            <w:hideMark/>
          </w:tcPr>
          <w:p w14:paraId="73AD1C8F"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81</w:t>
            </w:r>
          </w:p>
        </w:tc>
        <w:tc>
          <w:tcPr>
            <w:tcW w:w="1276" w:type="dxa"/>
            <w:tcBorders>
              <w:top w:val="nil"/>
              <w:left w:val="nil"/>
              <w:bottom w:val="single" w:sz="4" w:space="0" w:color="auto"/>
              <w:right w:val="nil"/>
            </w:tcBorders>
            <w:shd w:val="clear" w:color="auto" w:fill="auto"/>
            <w:noWrap/>
            <w:vAlign w:val="center"/>
            <w:hideMark/>
          </w:tcPr>
          <w:p w14:paraId="532D9DE6"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80F5574"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OPTIMIZADO</w:t>
            </w:r>
          </w:p>
        </w:tc>
      </w:tr>
      <w:tr w:rsidR="00B81FB9" w:rsidRPr="005230FA" w14:paraId="158D2DC5"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BD2CA65"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A.8</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30AB3A31"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GESTIÓN DE ACTIVOS</w:t>
            </w:r>
          </w:p>
        </w:tc>
        <w:tc>
          <w:tcPr>
            <w:tcW w:w="1276" w:type="dxa"/>
            <w:tcBorders>
              <w:top w:val="nil"/>
              <w:left w:val="nil"/>
              <w:bottom w:val="single" w:sz="4" w:space="0" w:color="auto"/>
              <w:right w:val="single" w:sz="4" w:space="0" w:color="auto"/>
            </w:tcBorders>
            <w:shd w:val="clear" w:color="000000" w:fill="FFFFFF"/>
            <w:noWrap/>
            <w:vAlign w:val="center"/>
            <w:hideMark/>
          </w:tcPr>
          <w:p w14:paraId="33E437CD"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69</w:t>
            </w:r>
          </w:p>
        </w:tc>
        <w:tc>
          <w:tcPr>
            <w:tcW w:w="1276" w:type="dxa"/>
            <w:tcBorders>
              <w:top w:val="nil"/>
              <w:left w:val="nil"/>
              <w:bottom w:val="single" w:sz="4" w:space="0" w:color="auto"/>
              <w:right w:val="nil"/>
            </w:tcBorders>
            <w:shd w:val="clear" w:color="auto" w:fill="auto"/>
            <w:noWrap/>
            <w:vAlign w:val="center"/>
            <w:hideMark/>
          </w:tcPr>
          <w:p w14:paraId="553D90AF"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5E461EA"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GESTIONADO</w:t>
            </w:r>
          </w:p>
        </w:tc>
      </w:tr>
      <w:tr w:rsidR="00B81FB9" w:rsidRPr="005230FA" w14:paraId="0066F289"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4219749"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A.9</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77B5B89D"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CONTROL DE ACCESO</w:t>
            </w:r>
          </w:p>
        </w:tc>
        <w:tc>
          <w:tcPr>
            <w:tcW w:w="1276" w:type="dxa"/>
            <w:tcBorders>
              <w:top w:val="nil"/>
              <w:left w:val="nil"/>
              <w:bottom w:val="single" w:sz="4" w:space="0" w:color="auto"/>
              <w:right w:val="single" w:sz="4" w:space="0" w:color="auto"/>
            </w:tcBorders>
            <w:shd w:val="clear" w:color="000000" w:fill="FFFFFF"/>
            <w:noWrap/>
            <w:vAlign w:val="center"/>
            <w:hideMark/>
          </w:tcPr>
          <w:p w14:paraId="11784ADC"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59</w:t>
            </w:r>
          </w:p>
        </w:tc>
        <w:tc>
          <w:tcPr>
            <w:tcW w:w="1276" w:type="dxa"/>
            <w:tcBorders>
              <w:top w:val="nil"/>
              <w:left w:val="nil"/>
              <w:bottom w:val="single" w:sz="4" w:space="0" w:color="auto"/>
              <w:right w:val="nil"/>
            </w:tcBorders>
            <w:shd w:val="clear" w:color="auto" w:fill="auto"/>
            <w:noWrap/>
            <w:vAlign w:val="center"/>
            <w:hideMark/>
          </w:tcPr>
          <w:p w14:paraId="4EDC9C15"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05CBA62"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EFECTIVO</w:t>
            </w:r>
          </w:p>
        </w:tc>
      </w:tr>
      <w:tr w:rsidR="00B81FB9" w:rsidRPr="005230FA" w14:paraId="79C7088E"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08731657"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A.10</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422CBBAB"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CRIPTOGRAFÍA</w:t>
            </w:r>
          </w:p>
        </w:tc>
        <w:tc>
          <w:tcPr>
            <w:tcW w:w="1276" w:type="dxa"/>
            <w:tcBorders>
              <w:top w:val="nil"/>
              <w:left w:val="nil"/>
              <w:bottom w:val="single" w:sz="4" w:space="0" w:color="auto"/>
              <w:right w:val="single" w:sz="4" w:space="0" w:color="auto"/>
            </w:tcBorders>
            <w:shd w:val="clear" w:color="000000" w:fill="FFFFFF"/>
            <w:noWrap/>
            <w:vAlign w:val="center"/>
            <w:hideMark/>
          </w:tcPr>
          <w:p w14:paraId="49286C8A"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30</w:t>
            </w:r>
          </w:p>
        </w:tc>
        <w:tc>
          <w:tcPr>
            <w:tcW w:w="1276" w:type="dxa"/>
            <w:tcBorders>
              <w:top w:val="nil"/>
              <w:left w:val="nil"/>
              <w:bottom w:val="single" w:sz="4" w:space="0" w:color="auto"/>
              <w:right w:val="nil"/>
            </w:tcBorders>
            <w:shd w:val="clear" w:color="auto" w:fill="auto"/>
            <w:noWrap/>
            <w:vAlign w:val="center"/>
            <w:hideMark/>
          </w:tcPr>
          <w:p w14:paraId="2ED8B8E2"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B398C45"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REPETIBLE</w:t>
            </w:r>
          </w:p>
        </w:tc>
      </w:tr>
      <w:tr w:rsidR="00B81FB9" w:rsidRPr="005230FA" w14:paraId="7C9721E3"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3A03974"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A.11</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14C8F960"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SEGURIDAD FÍSICA Y DEL ENTORNO</w:t>
            </w:r>
          </w:p>
        </w:tc>
        <w:tc>
          <w:tcPr>
            <w:tcW w:w="1276" w:type="dxa"/>
            <w:tcBorders>
              <w:top w:val="nil"/>
              <w:left w:val="nil"/>
              <w:bottom w:val="single" w:sz="4" w:space="0" w:color="auto"/>
              <w:right w:val="single" w:sz="4" w:space="0" w:color="auto"/>
            </w:tcBorders>
            <w:shd w:val="clear" w:color="000000" w:fill="FFFFFF"/>
            <w:noWrap/>
            <w:vAlign w:val="center"/>
            <w:hideMark/>
          </w:tcPr>
          <w:p w14:paraId="7D13905E"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34</w:t>
            </w:r>
          </w:p>
        </w:tc>
        <w:tc>
          <w:tcPr>
            <w:tcW w:w="1276" w:type="dxa"/>
            <w:tcBorders>
              <w:top w:val="nil"/>
              <w:left w:val="nil"/>
              <w:bottom w:val="single" w:sz="4" w:space="0" w:color="auto"/>
              <w:right w:val="nil"/>
            </w:tcBorders>
            <w:shd w:val="clear" w:color="auto" w:fill="auto"/>
            <w:noWrap/>
            <w:vAlign w:val="center"/>
            <w:hideMark/>
          </w:tcPr>
          <w:p w14:paraId="729664B3"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0EA21F4A"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REPETIBLE</w:t>
            </w:r>
          </w:p>
        </w:tc>
      </w:tr>
      <w:tr w:rsidR="00B81FB9" w:rsidRPr="005230FA" w14:paraId="6AFC9455"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4CFBF0A8"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A.12</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784C4C26"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SEGURIDAD DE LAS OPERACIONES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221235F5"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25</w:t>
            </w:r>
          </w:p>
        </w:tc>
        <w:tc>
          <w:tcPr>
            <w:tcW w:w="1276" w:type="dxa"/>
            <w:tcBorders>
              <w:top w:val="nil"/>
              <w:left w:val="nil"/>
              <w:bottom w:val="single" w:sz="4" w:space="0" w:color="auto"/>
              <w:right w:val="nil"/>
            </w:tcBorders>
            <w:shd w:val="clear" w:color="auto" w:fill="auto"/>
            <w:noWrap/>
            <w:vAlign w:val="center"/>
            <w:hideMark/>
          </w:tcPr>
          <w:p w14:paraId="2FACBE10"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1043F49"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REPETIBLE</w:t>
            </w:r>
          </w:p>
        </w:tc>
      </w:tr>
      <w:tr w:rsidR="00B81FB9" w:rsidRPr="005230FA" w14:paraId="3A6052EB"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6D35F49"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A.13</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25FB6EA1"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SEGURIDAD DE LAS COMUNICACIONES</w:t>
            </w:r>
          </w:p>
        </w:tc>
        <w:tc>
          <w:tcPr>
            <w:tcW w:w="1276" w:type="dxa"/>
            <w:tcBorders>
              <w:top w:val="nil"/>
              <w:left w:val="nil"/>
              <w:bottom w:val="single" w:sz="4" w:space="0" w:color="auto"/>
              <w:right w:val="single" w:sz="4" w:space="0" w:color="auto"/>
            </w:tcBorders>
            <w:shd w:val="clear" w:color="000000" w:fill="FFFFFF"/>
            <w:noWrap/>
            <w:vAlign w:val="center"/>
            <w:hideMark/>
          </w:tcPr>
          <w:p w14:paraId="39CFDAC0"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64</w:t>
            </w:r>
          </w:p>
        </w:tc>
        <w:tc>
          <w:tcPr>
            <w:tcW w:w="1276" w:type="dxa"/>
            <w:tcBorders>
              <w:top w:val="nil"/>
              <w:left w:val="nil"/>
              <w:bottom w:val="single" w:sz="4" w:space="0" w:color="auto"/>
              <w:right w:val="nil"/>
            </w:tcBorders>
            <w:shd w:val="clear" w:color="auto" w:fill="auto"/>
            <w:noWrap/>
            <w:vAlign w:val="center"/>
            <w:hideMark/>
          </w:tcPr>
          <w:p w14:paraId="7607BD6E"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1FB2251"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GESTIONADO</w:t>
            </w:r>
          </w:p>
        </w:tc>
      </w:tr>
      <w:tr w:rsidR="00B81FB9" w:rsidRPr="005230FA" w14:paraId="49C344ED"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1C59E4E1"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A.14</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3FAE479B"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ADQUISICIÓN, DESARROLLO Y MANTENIMIENTO DE SISTEMAS</w:t>
            </w:r>
          </w:p>
        </w:tc>
        <w:tc>
          <w:tcPr>
            <w:tcW w:w="1276" w:type="dxa"/>
            <w:tcBorders>
              <w:top w:val="nil"/>
              <w:left w:val="nil"/>
              <w:bottom w:val="single" w:sz="4" w:space="0" w:color="auto"/>
              <w:right w:val="single" w:sz="4" w:space="0" w:color="auto"/>
            </w:tcBorders>
            <w:shd w:val="clear" w:color="000000" w:fill="FFFFFF"/>
            <w:noWrap/>
            <w:vAlign w:val="center"/>
            <w:hideMark/>
          </w:tcPr>
          <w:p w14:paraId="1BFDE42C"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23</w:t>
            </w:r>
          </w:p>
        </w:tc>
        <w:tc>
          <w:tcPr>
            <w:tcW w:w="1276" w:type="dxa"/>
            <w:tcBorders>
              <w:top w:val="nil"/>
              <w:left w:val="nil"/>
              <w:bottom w:val="single" w:sz="4" w:space="0" w:color="auto"/>
              <w:right w:val="nil"/>
            </w:tcBorders>
            <w:shd w:val="clear" w:color="auto" w:fill="auto"/>
            <w:noWrap/>
            <w:vAlign w:val="center"/>
            <w:hideMark/>
          </w:tcPr>
          <w:p w14:paraId="76271DCF"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5AF8662"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REPETIBLE</w:t>
            </w:r>
          </w:p>
        </w:tc>
      </w:tr>
      <w:tr w:rsidR="00B81FB9" w:rsidRPr="005230FA" w14:paraId="613B5E15"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63382471"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A.15</w:t>
            </w:r>
          </w:p>
        </w:tc>
        <w:tc>
          <w:tcPr>
            <w:tcW w:w="4819" w:type="dxa"/>
            <w:tcBorders>
              <w:top w:val="single" w:sz="4" w:space="0" w:color="auto"/>
              <w:left w:val="nil"/>
              <w:bottom w:val="single" w:sz="4" w:space="0" w:color="auto"/>
              <w:right w:val="single" w:sz="4" w:space="0" w:color="000000"/>
            </w:tcBorders>
            <w:shd w:val="clear" w:color="auto" w:fill="auto"/>
            <w:noWrap/>
            <w:vAlign w:val="center"/>
            <w:hideMark/>
          </w:tcPr>
          <w:p w14:paraId="7BDAF5EA"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RELACIONES CON LOS PROVEEDORES</w:t>
            </w:r>
          </w:p>
        </w:tc>
        <w:tc>
          <w:tcPr>
            <w:tcW w:w="1276" w:type="dxa"/>
            <w:tcBorders>
              <w:top w:val="nil"/>
              <w:left w:val="nil"/>
              <w:bottom w:val="single" w:sz="4" w:space="0" w:color="auto"/>
              <w:right w:val="single" w:sz="4" w:space="0" w:color="auto"/>
            </w:tcBorders>
            <w:shd w:val="clear" w:color="000000" w:fill="FFFFFF"/>
            <w:noWrap/>
            <w:vAlign w:val="center"/>
            <w:hideMark/>
          </w:tcPr>
          <w:p w14:paraId="1A18FD4F"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50</w:t>
            </w:r>
          </w:p>
        </w:tc>
        <w:tc>
          <w:tcPr>
            <w:tcW w:w="1276" w:type="dxa"/>
            <w:tcBorders>
              <w:top w:val="nil"/>
              <w:left w:val="nil"/>
              <w:bottom w:val="single" w:sz="4" w:space="0" w:color="auto"/>
              <w:right w:val="nil"/>
            </w:tcBorders>
            <w:shd w:val="clear" w:color="auto" w:fill="auto"/>
            <w:noWrap/>
            <w:vAlign w:val="center"/>
            <w:hideMark/>
          </w:tcPr>
          <w:p w14:paraId="4BBA775F"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4B824FC7"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EFECTIVO</w:t>
            </w:r>
          </w:p>
        </w:tc>
      </w:tr>
      <w:tr w:rsidR="00B81FB9" w:rsidRPr="005230FA" w14:paraId="31755046" w14:textId="77777777" w:rsidTr="003633BC">
        <w:trPr>
          <w:trHeight w:val="288"/>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3D952ED6"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A.16</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1F328E1A"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GESTIÓN DE INCIDENTES DE SEGURIDAD DE LA INFORMACIÓN</w:t>
            </w:r>
          </w:p>
        </w:tc>
        <w:tc>
          <w:tcPr>
            <w:tcW w:w="1276" w:type="dxa"/>
            <w:tcBorders>
              <w:top w:val="nil"/>
              <w:left w:val="nil"/>
              <w:bottom w:val="single" w:sz="4" w:space="0" w:color="auto"/>
              <w:right w:val="single" w:sz="4" w:space="0" w:color="auto"/>
            </w:tcBorders>
            <w:shd w:val="clear" w:color="000000" w:fill="FFFFFF"/>
            <w:noWrap/>
            <w:vAlign w:val="center"/>
            <w:hideMark/>
          </w:tcPr>
          <w:p w14:paraId="7182446C"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14</w:t>
            </w:r>
          </w:p>
        </w:tc>
        <w:tc>
          <w:tcPr>
            <w:tcW w:w="1276" w:type="dxa"/>
            <w:tcBorders>
              <w:top w:val="nil"/>
              <w:left w:val="nil"/>
              <w:bottom w:val="single" w:sz="4" w:space="0" w:color="auto"/>
              <w:right w:val="nil"/>
            </w:tcBorders>
            <w:shd w:val="clear" w:color="auto" w:fill="auto"/>
            <w:noWrap/>
            <w:vAlign w:val="center"/>
            <w:hideMark/>
          </w:tcPr>
          <w:p w14:paraId="2D87E04B"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50B456DE"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INICIAL</w:t>
            </w:r>
          </w:p>
        </w:tc>
      </w:tr>
      <w:tr w:rsidR="00B81FB9" w:rsidRPr="005230FA" w14:paraId="2CC7A76D" w14:textId="77777777" w:rsidTr="003633BC">
        <w:trPr>
          <w:trHeight w:val="555"/>
        </w:trPr>
        <w:tc>
          <w:tcPr>
            <w:tcW w:w="841" w:type="dxa"/>
            <w:tcBorders>
              <w:top w:val="nil"/>
              <w:left w:val="single" w:sz="8" w:space="0" w:color="auto"/>
              <w:bottom w:val="single" w:sz="4" w:space="0" w:color="auto"/>
              <w:right w:val="single" w:sz="4" w:space="0" w:color="auto"/>
            </w:tcBorders>
            <w:shd w:val="clear" w:color="auto" w:fill="auto"/>
            <w:noWrap/>
            <w:vAlign w:val="center"/>
            <w:hideMark/>
          </w:tcPr>
          <w:p w14:paraId="7C956E29"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A.17</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BB007D8"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ASPECTOS DE SEGURIDAD DE LA INFORMACIÓN DE LA GESTIÓN DE LA CONTINUIDAD DEL NEGOCIO</w:t>
            </w:r>
          </w:p>
        </w:tc>
        <w:tc>
          <w:tcPr>
            <w:tcW w:w="1276" w:type="dxa"/>
            <w:tcBorders>
              <w:top w:val="nil"/>
              <w:left w:val="nil"/>
              <w:bottom w:val="single" w:sz="4" w:space="0" w:color="auto"/>
              <w:right w:val="single" w:sz="4" w:space="0" w:color="auto"/>
            </w:tcBorders>
            <w:shd w:val="clear" w:color="000000" w:fill="FFFFFF"/>
            <w:noWrap/>
            <w:vAlign w:val="center"/>
            <w:hideMark/>
          </w:tcPr>
          <w:p w14:paraId="7B29A123"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20</w:t>
            </w:r>
          </w:p>
        </w:tc>
        <w:tc>
          <w:tcPr>
            <w:tcW w:w="1276" w:type="dxa"/>
            <w:tcBorders>
              <w:top w:val="nil"/>
              <w:left w:val="nil"/>
              <w:bottom w:val="single" w:sz="4" w:space="0" w:color="auto"/>
              <w:right w:val="nil"/>
            </w:tcBorders>
            <w:shd w:val="clear" w:color="auto" w:fill="auto"/>
            <w:noWrap/>
            <w:vAlign w:val="center"/>
            <w:hideMark/>
          </w:tcPr>
          <w:p w14:paraId="0717BA59"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34549AE9"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INICIAL</w:t>
            </w:r>
          </w:p>
        </w:tc>
      </w:tr>
      <w:tr w:rsidR="00B81FB9" w:rsidRPr="005230FA" w14:paraId="092AB7C0" w14:textId="77777777" w:rsidTr="003633BC">
        <w:trPr>
          <w:trHeight w:val="300"/>
        </w:trPr>
        <w:tc>
          <w:tcPr>
            <w:tcW w:w="841" w:type="dxa"/>
            <w:tcBorders>
              <w:top w:val="nil"/>
              <w:left w:val="single" w:sz="8" w:space="0" w:color="auto"/>
              <w:bottom w:val="nil"/>
              <w:right w:val="single" w:sz="4" w:space="0" w:color="auto"/>
            </w:tcBorders>
            <w:shd w:val="clear" w:color="auto" w:fill="auto"/>
            <w:noWrap/>
            <w:vAlign w:val="center"/>
            <w:hideMark/>
          </w:tcPr>
          <w:p w14:paraId="026EBEB8"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A.18</w:t>
            </w:r>
          </w:p>
        </w:tc>
        <w:tc>
          <w:tcPr>
            <w:tcW w:w="4819" w:type="dxa"/>
            <w:tcBorders>
              <w:top w:val="single" w:sz="4" w:space="0" w:color="auto"/>
              <w:left w:val="single" w:sz="4" w:space="0" w:color="auto"/>
              <w:bottom w:val="nil"/>
              <w:right w:val="single" w:sz="4" w:space="0" w:color="auto"/>
            </w:tcBorders>
            <w:shd w:val="clear" w:color="auto" w:fill="auto"/>
            <w:noWrap/>
            <w:vAlign w:val="center"/>
            <w:hideMark/>
          </w:tcPr>
          <w:p w14:paraId="6D973C35" w14:textId="77777777" w:rsidR="00B81FB9" w:rsidRPr="005230FA" w:rsidRDefault="00B81FB9" w:rsidP="00B81FB9">
            <w:pPr>
              <w:spacing w:line="240" w:lineRule="auto"/>
              <w:jc w:val="center"/>
              <w:rPr>
                <w:rFonts w:ascii="Calibri" w:hAnsi="Calibri" w:cs="Calibri"/>
                <w:color w:val="000000"/>
                <w:sz w:val="18"/>
                <w:szCs w:val="18"/>
                <w:lang w:eastAsia="es-CO"/>
              </w:rPr>
            </w:pPr>
            <w:r w:rsidRPr="005230FA">
              <w:rPr>
                <w:rFonts w:ascii="Calibri" w:hAnsi="Calibri" w:cs="Calibri"/>
                <w:color w:val="000000"/>
                <w:sz w:val="18"/>
                <w:szCs w:val="18"/>
                <w:lang w:eastAsia="es-CO"/>
              </w:rPr>
              <w:t>CUMPLIMIENTO</w:t>
            </w:r>
          </w:p>
        </w:tc>
        <w:tc>
          <w:tcPr>
            <w:tcW w:w="1276" w:type="dxa"/>
            <w:tcBorders>
              <w:top w:val="single" w:sz="4" w:space="0" w:color="auto"/>
              <w:left w:val="nil"/>
              <w:bottom w:val="nil"/>
              <w:right w:val="single" w:sz="4" w:space="0" w:color="auto"/>
            </w:tcBorders>
            <w:shd w:val="clear" w:color="000000" w:fill="FFFFFF"/>
            <w:noWrap/>
            <w:vAlign w:val="center"/>
            <w:hideMark/>
          </w:tcPr>
          <w:p w14:paraId="5DEDB344" w14:textId="77777777" w:rsidR="00B81FB9" w:rsidRPr="005230FA" w:rsidRDefault="00B81FB9" w:rsidP="00B81FB9">
            <w:pPr>
              <w:spacing w:line="240" w:lineRule="auto"/>
              <w:jc w:val="center"/>
              <w:rPr>
                <w:rFonts w:ascii="Calibri" w:hAnsi="Calibri" w:cs="Calibri"/>
                <w:lang w:eastAsia="es-CO"/>
              </w:rPr>
            </w:pPr>
            <w:r w:rsidRPr="005230FA">
              <w:rPr>
                <w:rFonts w:ascii="Calibri" w:hAnsi="Calibri" w:cs="Calibri"/>
                <w:lang w:eastAsia="es-CO"/>
              </w:rPr>
              <w:t>85</w:t>
            </w:r>
          </w:p>
        </w:tc>
        <w:tc>
          <w:tcPr>
            <w:tcW w:w="1276" w:type="dxa"/>
            <w:tcBorders>
              <w:top w:val="nil"/>
              <w:left w:val="single" w:sz="4" w:space="0" w:color="auto"/>
              <w:bottom w:val="single" w:sz="4" w:space="0" w:color="auto"/>
              <w:right w:val="nil"/>
            </w:tcBorders>
            <w:shd w:val="clear" w:color="auto" w:fill="auto"/>
            <w:noWrap/>
            <w:vAlign w:val="center"/>
            <w:hideMark/>
          </w:tcPr>
          <w:p w14:paraId="03032BC5" w14:textId="77777777" w:rsidR="00B81FB9" w:rsidRPr="005230FA" w:rsidRDefault="00B81FB9" w:rsidP="00B81FB9">
            <w:pPr>
              <w:spacing w:line="240" w:lineRule="auto"/>
              <w:jc w:val="center"/>
              <w:rPr>
                <w:rFonts w:ascii="Calibri" w:hAnsi="Calibri" w:cs="Calibri"/>
                <w:color w:val="000000"/>
                <w:lang w:eastAsia="es-CO"/>
              </w:rPr>
            </w:pPr>
            <w:r w:rsidRPr="005230FA">
              <w:rPr>
                <w:rFonts w:ascii="Calibri" w:hAnsi="Calibri" w:cs="Calibri"/>
                <w:color w:val="000000"/>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2BB2E5E8"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OPTIMIZADO</w:t>
            </w:r>
          </w:p>
        </w:tc>
      </w:tr>
      <w:tr w:rsidR="00B81FB9" w:rsidRPr="005230FA" w14:paraId="266B342E" w14:textId="77777777" w:rsidTr="003633BC">
        <w:trPr>
          <w:trHeight w:val="300"/>
        </w:trPr>
        <w:tc>
          <w:tcPr>
            <w:tcW w:w="5660" w:type="dxa"/>
            <w:gridSpan w:val="2"/>
            <w:tcBorders>
              <w:top w:val="single" w:sz="8" w:space="0" w:color="auto"/>
              <w:left w:val="single" w:sz="8" w:space="0" w:color="auto"/>
              <w:bottom w:val="single" w:sz="8" w:space="0" w:color="auto"/>
              <w:right w:val="single" w:sz="4" w:space="0" w:color="auto"/>
            </w:tcBorders>
            <w:shd w:val="clear" w:color="000000" w:fill="C9C9C9"/>
            <w:noWrap/>
            <w:vAlign w:val="center"/>
            <w:hideMark/>
          </w:tcPr>
          <w:p w14:paraId="46D7E949" w14:textId="77777777" w:rsidR="00B81FB9" w:rsidRPr="005230FA" w:rsidRDefault="00B81FB9" w:rsidP="00B81FB9">
            <w:pPr>
              <w:spacing w:line="240" w:lineRule="auto"/>
              <w:jc w:val="center"/>
              <w:rPr>
                <w:rFonts w:ascii="Arial" w:hAnsi="Arial" w:cs="Arial"/>
                <w:b/>
                <w:bCs/>
                <w:i/>
                <w:iCs/>
                <w:lang w:eastAsia="es-CO"/>
              </w:rPr>
            </w:pPr>
            <w:r w:rsidRPr="005230FA">
              <w:rPr>
                <w:rFonts w:ascii="Arial" w:hAnsi="Arial" w:cs="Arial"/>
                <w:b/>
                <w:bCs/>
                <w:i/>
                <w:iCs/>
                <w:lang w:eastAsia="es-CO"/>
              </w:rPr>
              <w:t>PROMEDIO EVALUACIÓN DE CONTROLES</w:t>
            </w:r>
          </w:p>
        </w:tc>
        <w:tc>
          <w:tcPr>
            <w:tcW w:w="1276" w:type="dxa"/>
            <w:tcBorders>
              <w:top w:val="single" w:sz="8" w:space="0" w:color="auto"/>
              <w:left w:val="nil"/>
              <w:bottom w:val="single" w:sz="8" w:space="0" w:color="auto"/>
              <w:right w:val="single" w:sz="4" w:space="0" w:color="auto"/>
            </w:tcBorders>
            <w:shd w:val="clear" w:color="000000" w:fill="C9C9C9"/>
            <w:noWrap/>
            <w:vAlign w:val="center"/>
            <w:hideMark/>
          </w:tcPr>
          <w:p w14:paraId="641D799F" w14:textId="77777777" w:rsidR="00B81FB9" w:rsidRPr="005230FA" w:rsidRDefault="00B81FB9" w:rsidP="00B81FB9">
            <w:pPr>
              <w:spacing w:line="240" w:lineRule="auto"/>
              <w:jc w:val="center"/>
              <w:rPr>
                <w:rFonts w:ascii="Arial" w:hAnsi="Arial" w:cs="Arial"/>
                <w:b/>
                <w:bCs/>
                <w:lang w:eastAsia="es-CO"/>
              </w:rPr>
            </w:pPr>
            <w:r w:rsidRPr="005230FA">
              <w:rPr>
                <w:rFonts w:ascii="Arial" w:hAnsi="Arial" w:cs="Arial"/>
                <w:b/>
                <w:bCs/>
                <w:lang w:eastAsia="es-CO"/>
              </w:rPr>
              <w:t>50</w:t>
            </w:r>
          </w:p>
        </w:tc>
        <w:tc>
          <w:tcPr>
            <w:tcW w:w="1276" w:type="dxa"/>
            <w:tcBorders>
              <w:top w:val="single" w:sz="8" w:space="0" w:color="auto"/>
              <w:left w:val="nil"/>
              <w:bottom w:val="single" w:sz="8" w:space="0" w:color="auto"/>
              <w:right w:val="single" w:sz="8" w:space="0" w:color="auto"/>
            </w:tcBorders>
            <w:shd w:val="clear" w:color="000000" w:fill="C9C9C9"/>
            <w:noWrap/>
            <w:vAlign w:val="center"/>
            <w:hideMark/>
          </w:tcPr>
          <w:p w14:paraId="59CFBC60" w14:textId="77777777" w:rsidR="00B81FB9" w:rsidRPr="005230FA" w:rsidRDefault="00B81FB9" w:rsidP="00B81FB9">
            <w:pPr>
              <w:spacing w:line="240" w:lineRule="auto"/>
              <w:jc w:val="center"/>
              <w:rPr>
                <w:rFonts w:ascii="Arial" w:hAnsi="Arial" w:cs="Arial"/>
                <w:b/>
                <w:bCs/>
                <w:lang w:eastAsia="es-CO"/>
              </w:rPr>
            </w:pPr>
            <w:r w:rsidRPr="005230FA">
              <w:rPr>
                <w:rFonts w:ascii="Arial" w:hAnsi="Arial" w:cs="Arial"/>
                <w:b/>
                <w:bCs/>
                <w:lang w:eastAsia="es-CO"/>
              </w:rPr>
              <w:t>100</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117A9322" w14:textId="77777777" w:rsidR="00B81FB9" w:rsidRPr="005230FA" w:rsidRDefault="00B81FB9" w:rsidP="00B81FB9">
            <w:pPr>
              <w:spacing w:line="240" w:lineRule="auto"/>
              <w:jc w:val="center"/>
              <w:rPr>
                <w:rFonts w:ascii="Calibri" w:hAnsi="Calibri" w:cs="Calibri"/>
                <w:b/>
                <w:bCs/>
                <w:color w:val="000000"/>
                <w:lang w:eastAsia="es-CO"/>
              </w:rPr>
            </w:pPr>
            <w:r w:rsidRPr="005230FA">
              <w:rPr>
                <w:rFonts w:ascii="Calibri" w:hAnsi="Calibri" w:cs="Calibri"/>
                <w:b/>
                <w:bCs/>
                <w:color w:val="000000"/>
                <w:lang w:eastAsia="es-CO"/>
              </w:rPr>
              <w:t>EFECTIVO</w:t>
            </w:r>
          </w:p>
        </w:tc>
      </w:tr>
    </w:tbl>
    <w:p w14:paraId="79BD7E5B" w14:textId="77777777" w:rsidR="00B81FB9" w:rsidRDefault="00B81FB9" w:rsidP="00B81FB9">
      <w:pPr>
        <w:spacing w:line="240" w:lineRule="auto"/>
        <w:jc w:val="both"/>
        <w:rPr>
          <w:rFonts w:ascii="Arial" w:hAnsi="Arial" w:cs="Arial"/>
          <w:b/>
          <w:bCs/>
        </w:rPr>
      </w:pPr>
    </w:p>
    <w:p w14:paraId="5B6CCDC3" w14:textId="77777777" w:rsidR="003633BC" w:rsidRDefault="00B81FB9" w:rsidP="00B81FB9">
      <w:pPr>
        <w:spacing w:line="240" w:lineRule="auto"/>
        <w:jc w:val="both"/>
        <w:rPr>
          <w:rFonts w:ascii="Arial" w:hAnsi="Arial" w:cs="Arial"/>
          <w:bCs/>
        </w:rPr>
      </w:pPr>
      <w:r w:rsidRPr="00FA1167">
        <w:rPr>
          <w:rFonts w:ascii="Arial" w:hAnsi="Arial" w:cs="Arial"/>
          <w:bCs/>
        </w:rPr>
        <w:t>Como balance de la vigencia 2020 podemos resaltar los avances que se dieron en materia de políticas de seguridad de información, en la organización para la gestión</w:t>
      </w:r>
      <w:r>
        <w:rPr>
          <w:rFonts w:ascii="Arial" w:hAnsi="Arial" w:cs="Arial"/>
          <w:bCs/>
        </w:rPr>
        <w:t xml:space="preserve"> </w:t>
      </w:r>
      <w:r w:rsidRPr="00FA1167">
        <w:rPr>
          <w:rFonts w:ascii="Arial" w:hAnsi="Arial" w:cs="Arial"/>
          <w:bCs/>
        </w:rPr>
        <w:t xml:space="preserve">de </w:t>
      </w:r>
      <w:r w:rsidR="0096135A" w:rsidRPr="00FA1167">
        <w:rPr>
          <w:rFonts w:ascii="Arial" w:hAnsi="Arial" w:cs="Arial"/>
          <w:bCs/>
        </w:rPr>
        <w:t>esta</w:t>
      </w:r>
      <w:r w:rsidRPr="00FA1167">
        <w:rPr>
          <w:rFonts w:ascii="Arial" w:hAnsi="Arial" w:cs="Arial"/>
          <w:bCs/>
        </w:rPr>
        <w:t xml:space="preserve"> y en la gestión de activos.</w:t>
      </w:r>
    </w:p>
    <w:p w14:paraId="61AF69CF" w14:textId="798AC321" w:rsidR="00B81FB9" w:rsidRPr="003633BC" w:rsidRDefault="00B81FB9" w:rsidP="00B81FB9">
      <w:pPr>
        <w:spacing w:line="240" w:lineRule="auto"/>
        <w:jc w:val="both"/>
        <w:rPr>
          <w:rFonts w:ascii="Arial" w:hAnsi="Arial" w:cs="Arial"/>
          <w:bCs/>
        </w:rPr>
      </w:pPr>
      <w:r w:rsidRPr="005230FA">
        <w:rPr>
          <w:rFonts w:ascii="Arial" w:hAnsi="Arial" w:cs="Arial"/>
          <w:b/>
          <w:bCs/>
        </w:rPr>
        <w:br/>
      </w:r>
      <w:r w:rsidRPr="006E7442">
        <w:rPr>
          <w:rFonts w:ascii="Arial" w:hAnsi="Arial" w:cs="Arial"/>
          <w:b/>
          <w:bCs/>
        </w:rPr>
        <w:t>Matriz de Riesgos de Seguridad de la Información actualizada (áreas misionales)</w:t>
      </w:r>
      <w:r w:rsidR="0096135A">
        <w:rPr>
          <w:rFonts w:ascii="Arial" w:hAnsi="Arial" w:cs="Arial"/>
          <w:b/>
          <w:bCs/>
        </w:rPr>
        <w:t xml:space="preserve">: </w:t>
      </w:r>
      <w:r w:rsidRPr="002A1006">
        <w:rPr>
          <w:rFonts w:ascii="Arial" w:hAnsi="Arial" w:cs="Arial"/>
          <w:bCs/>
        </w:rPr>
        <w:t>Se efectuó la actualización de la matriz de riesgos de seguridad con las áreas, así como se adelantaron los ajustes solicitados por la oficina asesora de planeación.</w:t>
      </w:r>
    </w:p>
    <w:p w14:paraId="77AA379B" w14:textId="77777777" w:rsidR="00E33CEB" w:rsidRPr="00E33CEB" w:rsidRDefault="00E33CEB" w:rsidP="00B81FB9">
      <w:pPr>
        <w:spacing w:line="240" w:lineRule="auto"/>
        <w:jc w:val="both"/>
        <w:rPr>
          <w:rFonts w:ascii="Arial" w:hAnsi="Arial" w:cs="Arial"/>
          <w:b/>
          <w:bCs/>
        </w:rPr>
      </w:pPr>
    </w:p>
    <w:p w14:paraId="217B0EFB" w14:textId="17B45162" w:rsidR="00B81FB9" w:rsidRDefault="00B81FB9" w:rsidP="00D121F8">
      <w:pPr>
        <w:pStyle w:val="Ttulo3"/>
        <w:jc w:val="both"/>
      </w:pPr>
      <w:bookmarkStart w:id="5" w:name="_Toc62821546"/>
      <w:r w:rsidRPr="00AA65DC">
        <w:t>M</w:t>
      </w:r>
      <w:r w:rsidR="004A4E2B">
        <w:t>eta</w:t>
      </w:r>
      <w:r>
        <w:t xml:space="preserve"> </w:t>
      </w:r>
      <w:r w:rsidR="004A4E2B">
        <w:t>proyecto</w:t>
      </w:r>
      <w:r w:rsidRPr="00AA65DC">
        <w:t xml:space="preserve"> </w:t>
      </w:r>
      <w:r w:rsidRPr="00E23B4F">
        <w:t>2 - Garantizar 100 % del mantenimiento y soporte preventivo, correctivo y evolutivo de los Sistemas de Información de la</w:t>
      </w:r>
      <w:r>
        <w:t xml:space="preserve"> </w:t>
      </w:r>
      <w:r w:rsidRPr="00E23B4F">
        <w:t>Entidad.</w:t>
      </w:r>
      <w:bookmarkEnd w:id="5"/>
    </w:p>
    <w:p w14:paraId="2C2D3554" w14:textId="5D639122" w:rsidR="007155A3" w:rsidRDefault="007155A3" w:rsidP="007155A3"/>
    <w:tbl>
      <w:tblPr>
        <w:tblStyle w:val="Tablaconcuadrcula"/>
        <w:tblW w:w="0" w:type="auto"/>
        <w:jc w:val="center"/>
        <w:tblLook w:val="04A0" w:firstRow="1" w:lastRow="0" w:firstColumn="1" w:lastColumn="0" w:noHBand="0" w:noVBand="1"/>
      </w:tblPr>
      <w:tblGrid>
        <w:gridCol w:w="1725"/>
        <w:gridCol w:w="1818"/>
      </w:tblGrid>
      <w:tr w:rsidR="007155A3" w14:paraId="39C9F653" w14:textId="77777777" w:rsidTr="003633BC">
        <w:trPr>
          <w:jc w:val="center"/>
        </w:trPr>
        <w:tc>
          <w:tcPr>
            <w:tcW w:w="1725" w:type="dxa"/>
            <w:shd w:val="clear" w:color="auto" w:fill="92D050"/>
          </w:tcPr>
          <w:p w14:paraId="22AA1F57" w14:textId="77777777" w:rsidR="007155A3" w:rsidRDefault="007155A3" w:rsidP="003633BC">
            <w:r>
              <w:t>PROGRAMADO</w:t>
            </w:r>
          </w:p>
        </w:tc>
        <w:tc>
          <w:tcPr>
            <w:tcW w:w="1818" w:type="dxa"/>
          </w:tcPr>
          <w:p w14:paraId="7381132F" w14:textId="77777777" w:rsidR="007155A3" w:rsidRDefault="007155A3" w:rsidP="003633BC">
            <w:pPr>
              <w:jc w:val="center"/>
            </w:pPr>
            <w:r>
              <w:t>100%</w:t>
            </w:r>
          </w:p>
        </w:tc>
      </w:tr>
      <w:tr w:rsidR="007155A3" w14:paraId="614AC3D3" w14:textId="77777777" w:rsidTr="003633BC">
        <w:trPr>
          <w:jc w:val="center"/>
        </w:trPr>
        <w:tc>
          <w:tcPr>
            <w:tcW w:w="1725" w:type="dxa"/>
            <w:shd w:val="clear" w:color="auto" w:fill="92D050"/>
          </w:tcPr>
          <w:p w14:paraId="13FB988F" w14:textId="77777777" w:rsidR="007155A3" w:rsidRDefault="007155A3" w:rsidP="003633BC">
            <w:r>
              <w:t>EJECUTADO</w:t>
            </w:r>
          </w:p>
        </w:tc>
        <w:tc>
          <w:tcPr>
            <w:tcW w:w="1818" w:type="dxa"/>
          </w:tcPr>
          <w:p w14:paraId="36186796" w14:textId="4549A1D7" w:rsidR="007155A3" w:rsidRDefault="007155A3" w:rsidP="003633BC">
            <w:pPr>
              <w:jc w:val="center"/>
            </w:pPr>
            <w:r>
              <w:t>100%</w:t>
            </w:r>
          </w:p>
        </w:tc>
      </w:tr>
    </w:tbl>
    <w:p w14:paraId="0B047EC4" w14:textId="2AB2590E" w:rsidR="00B81FB9" w:rsidRDefault="00B81FB9" w:rsidP="007155A3">
      <w:pPr>
        <w:tabs>
          <w:tab w:val="left" w:pos="3545"/>
        </w:tabs>
        <w:spacing w:line="240" w:lineRule="auto"/>
        <w:jc w:val="both"/>
        <w:rPr>
          <w:rFonts w:ascii="Arial" w:hAnsi="Arial" w:cs="Arial"/>
          <w:b/>
          <w:bCs/>
        </w:rPr>
      </w:pPr>
    </w:p>
    <w:p w14:paraId="4A45CD32" w14:textId="50B13D9E" w:rsidR="00B81FB9" w:rsidRDefault="00D121F8" w:rsidP="00AF5777">
      <w:pPr>
        <w:suppressAutoHyphens/>
        <w:spacing w:after="0" w:line="240" w:lineRule="auto"/>
        <w:jc w:val="both"/>
        <w:rPr>
          <w:rFonts w:ascii="Arial" w:hAnsi="Arial" w:cs="Arial"/>
        </w:rPr>
      </w:pPr>
      <w:r>
        <w:rPr>
          <w:rFonts w:ascii="Arial" w:hAnsi="Arial" w:cs="Arial"/>
          <w:b/>
          <w:bCs/>
        </w:rPr>
        <w:t>M</w:t>
      </w:r>
      <w:r w:rsidR="00B81FB9" w:rsidRPr="00E23B4F">
        <w:rPr>
          <w:rFonts w:ascii="Arial" w:hAnsi="Arial" w:cs="Arial"/>
          <w:b/>
          <w:bCs/>
        </w:rPr>
        <w:t>antenimiento correctivo, evolutivo y brindar soporte técnico a los Sistemas de Información de la entidad</w:t>
      </w:r>
      <w:r w:rsidR="00AF5777">
        <w:rPr>
          <w:rFonts w:ascii="Arial" w:hAnsi="Arial" w:cs="Arial"/>
          <w:b/>
          <w:bCs/>
        </w:rPr>
        <w:t xml:space="preserve">: </w:t>
      </w:r>
      <w:r w:rsidR="00B81FB9" w:rsidRPr="00D121F8">
        <w:rPr>
          <w:rFonts w:ascii="Arial" w:hAnsi="Arial" w:cs="Arial"/>
          <w:bCs/>
        </w:rPr>
        <w:t>Con ocasión del nombramiento de nuevos funcionarios en la dirección corporativa</w:t>
      </w:r>
      <w:r w:rsidRPr="00D121F8">
        <w:rPr>
          <w:rFonts w:ascii="Arial" w:hAnsi="Arial" w:cs="Arial"/>
          <w:bCs/>
        </w:rPr>
        <w:t xml:space="preserve"> se realizó soporte al Sistema de Información de control de bienes de inventario SAE-SAI</w:t>
      </w:r>
      <w:r w:rsidR="00B81FB9">
        <w:rPr>
          <w:rFonts w:ascii="Arial" w:hAnsi="Arial" w:cs="Arial"/>
        </w:rPr>
        <w:t>:</w:t>
      </w:r>
    </w:p>
    <w:p w14:paraId="3A95ACCB" w14:textId="77777777" w:rsidR="00AF5777" w:rsidRPr="00AF5777" w:rsidRDefault="00AF5777" w:rsidP="00AF5777">
      <w:pPr>
        <w:suppressAutoHyphens/>
        <w:spacing w:after="0" w:line="240" w:lineRule="auto"/>
        <w:jc w:val="both"/>
        <w:rPr>
          <w:rFonts w:ascii="Arial" w:hAnsi="Arial" w:cs="Arial"/>
          <w:b/>
          <w:bCs/>
        </w:rPr>
      </w:pPr>
    </w:p>
    <w:p w14:paraId="72DDDB0A" w14:textId="77777777" w:rsidR="00B81FB9" w:rsidRPr="00AC7253" w:rsidRDefault="00B81FB9" w:rsidP="00686D20">
      <w:pPr>
        <w:numPr>
          <w:ilvl w:val="0"/>
          <w:numId w:val="12"/>
        </w:numPr>
        <w:suppressAutoHyphens/>
        <w:spacing w:after="0" w:line="240" w:lineRule="auto"/>
        <w:jc w:val="both"/>
        <w:rPr>
          <w:rFonts w:ascii="Arial" w:hAnsi="Arial" w:cs="Arial"/>
        </w:rPr>
      </w:pPr>
      <w:r w:rsidRPr="00AC7253">
        <w:rPr>
          <w:rFonts w:ascii="Arial" w:hAnsi="Arial" w:cs="Arial"/>
        </w:rPr>
        <w:t>Se brinda inducción general para los sistemas SAE-SAI-SOLADM</w:t>
      </w:r>
    </w:p>
    <w:p w14:paraId="442913B5" w14:textId="77777777" w:rsidR="00B81FB9" w:rsidRPr="00AC7253" w:rsidRDefault="00B81FB9" w:rsidP="00686D20">
      <w:pPr>
        <w:numPr>
          <w:ilvl w:val="0"/>
          <w:numId w:val="12"/>
        </w:numPr>
        <w:suppressAutoHyphens/>
        <w:spacing w:after="0" w:line="240" w:lineRule="auto"/>
        <w:jc w:val="both"/>
        <w:rPr>
          <w:rFonts w:ascii="Arial" w:hAnsi="Arial" w:cs="Arial"/>
        </w:rPr>
      </w:pPr>
      <w:r w:rsidRPr="00AC7253">
        <w:rPr>
          <w:rFonts w:ascii="Arial" w:hAnsi="Arial" w:cs="Arial"/>
        </w:rPr>
        <w:t>Se presenta al usuario las funcionalidades con las que cuenta los módulos</w:t>
      </w:r>
    </w:p>
    <w:p w14:paraId="76E5D101" w14:textId="77777777" w:rsidR="00B81FB9" w:rsidRPr="00AC7253" w:rsidRDefault="00B81FB9" w:rsidP="00686D20">
      <w:pPr>
        <w:numPr>
          <w:ilvl w:val="0"/>
          <w:numId w:val="12"/>
        </w:numPr>
        <w:suppressAutoHyphens/>
        <w:spacing w:after="0" w:line="240" w:lineRule="auto"/>
        <w:jc w:val="both"/>
        <w:rPr>
          <w:rFonts w:ascii="Arial" w:hAnsi="Arial" w:cs="Arial"/>
        </w:rPr>
      </w:pPr>
      <w:r w:rsidRPr="00AC7253">
        <w:rPr>
          <w:rFonts w:ascii="Arial" w:hAnsi="Arial" w:cs="Arial"/>
        </w:rPr>
        <w:t>Se hace recomendaciones frente a los usuarios para acceder al sistema que son personales e intransferibles.</w:t>
      </w:r>
    </w:p>
    <w:p w14:paraId="77812ABD" w14:textId="77777777" w:rsidR="00686D20" w:rsidRDefault="00686D20" w:rsidP="00686D20">
      <w:pPr>
        <w:spacing w:line="240" w:lineRule="auto"/>
        <w:jc w:val="both"/>
        <w:rPr>
          <w:rFonts w:ascii="Arial" w:hAnsi="Arial" w:cs="Arial"/>
        </w:rPr>
      </w:pPr>
    </w:p>
    <w:p w14:paraId="5754131C" w14:textId="05BB24D8" w:rsidR="00B81FB9" w:rsidRPr="00686D20" w:rsidRDefault="00B81FB9" w:rsidP="00686D20">
      <w:pPr>
        <w:spacing w:line="240" w:lineRule="auto"/>
        <w:jc w:val="both"/>
        <w:rPr>
          <w:rFonts w:ascii="Arial" w:hAnsi="Arial" w:cs="Arial"/>
        </w:rPr>
      </w:pPr>
      <w:r w:rsidRPr="00AC7253">
        <w:rPr>
          <w:rFonts w:ascii="Arial" w:hAnsi="Arial" w:cs="Arial"/>
        </w:rPr>
        <w:t xml:space="preserve">A la fecha se han venido realizado capacitaciones por temas específicos como Ingresos, traslados, </w:t>
      </w:r>
      <w:r w:rsidR="00686D20">
        <w:rPr>
          <w:rFonts w:ascii="Arial" w:hAnsi="Arial" w:cs="Arial"/>
        </w:rPr>
        <w:t>c</w:t>
      </w:r>
      <w:r w:rsidRPr="00AC7253">
        <w:rPr>
          <w:rFonts w:ascii="Arial" w:hAnsi="Arial" w:cs="Arial"/>
        </w:rPr>
        <w:t>ierre de mes</w:t>
      </w:r>
      <w:r w:rsidRPr="006E2379">
        <w:rPr>
          <w:rFonts w:ascii="Arial" w:hAnsi="Arial" w:cs="Arial"/>
        </w:rPr>
        <w:t>.</w:t>
      </w:r>
      <w:r w:rsidRPr="006E2379">
        <w:rPr>
          <w:rFonts w:ascii="Arial" w:hAnsi="Arial" w:cs="Arial"/>
        </w:rPr>
        <w:cr/>
      </w:r>
    </w:p>
    <w:p w14:paraId="6A1F05B3" w14:textId="6C083438" w:rsidR="00B81FB9" w:rsidRPr="00686D20" w:rsidRDefault="00B81FB9" w:rsidP="00686D20">
      <w:pPr>
        <w:tabs>
          <w:tab w:val="left" w:pos="284"/>
        </w:tabs>
        <w:spacing w:line="240" w:lineRule="auto"/>
        <w:jc w:val="both"/>
        <w:rPr>
          <w:rFonts w:ascii="Arial" w:hAnsi="Arial" w:cs="Arial"/>
          <w:b/>
          <w:bCs/>
        </w:rPr>
      </w:pPr>
      <w:r w:rsidRPr="00332232">
        <w:rPr>
          <w:rFonts w:ascii="Arial" w:hAnsi="Arial" w:cs="Arial"/>
          <w:b/>
          <w:bCs/>
        </w:rPr>
        <w:t>S</w:t>
      </w:r>
      <w:r w:rsidR="00686D20">
        <w:rPr>
          <w:rFonts w:ascii="Arial" w:hAnsi="Arial" w:cs="Arial"/>
          <w:b/>
          <w:bCs/>
        </w:rPr>
        <w:t>istema de</w:t>
      </w:r>
      <w:r w:rsidRPr="00332232">
        <w:rPr>
          <w:rFonts w:ascii="Arial" w:hAnsi="Arial" w:cs="Arial"/>
          <w:b/>
          <w:bCs/>
        </w:rPr>
        <w:t xml:space="preserve"> </w:t>
      </w:r>
      <w:r w:rsidR="00686D20">
        <w:rPr>
          <w:rFonts w:ascii="Arial" w:hAnsi="Arial" w:cs="Arial"/>
          <w:b/>
          <w:bCs/>
        </w:rPr>
        <w:t xml:space="preserve">contabilidad </w:t>
      </w:r>
      <w:r w:rsidRPr="00332232">
        <w:rPr>
          <w:rFonts w:ascii="Arial" w:hAnsi="Arial" w:cs="Arial"/>
          <w:b/>
          <w:bCs/>
        </w:rPr>
        <w:t>-</w:t>
      </w:r>
      <w:r w:rsidR="00686D20">
        <w:rPr>
          <w:rFonts w:ascii="Arial" w:hAnsi="Arial" w:cs="Arial"/>
          <w:b/>
          <w:bCs/>
        </w:rPr>
        <w:t xml:space="preserve"> </w:t>
      </w:r>
      <w:r w:rsidRPr="00332232">
        <w:rPr>
          <w:rFonts w:ascii="Arial" w:hAnsi="Arial" w:cs="Arial"/>
          <w:b/>
          <w:bCs/>
        </w:rPr>
        <w:t>LIMAY</w:t>
      </w:r>
      <w:r w:rsidR="00686D20">
        <w:rPr>
          <w:rFonts w:ascii="Arial" w:hAnsi="Arial" w:cs="Arial"/>
          <w:b/>
          <w:bCs/>
        </w:rPr>
        <w:t xml:space="preserve">: </w:t>
      </w:r>
      <w:r>
        <w:rPr>
          <w:rFonts w:ascii="Arial" w:hAnsi="Arial" w:cs="Arial"/>
        </w:rPr>
        <w:t>Se dio soporte sobre el cargue de archivos de órdenes de pago</w:t>
      </w:r>
      <w:r w:rsidR="00686D20">
        <w:rPr>
          <w:rFonts w:ascii="Arial" w:hAnsi="Arial" w:cs="Arial"/>
          <w:b/>
          <w:bCs/>
        </w:rPr>
        <w:t xml:space="preserve"> </w:t>
      </w:r>
      <w:r w:rsidR="00686D20">
        <w:rPr>
          <w:rFonts w:ascii="Arial" w:hAnsi="Arial" w:cs="Arial"/>
        </w:rPr>
        <w:t>y s</w:t>
      </w:r>
      <w:r w:rsidRPr="000B3E64">
        <w:rPr>
          <w:rFonts w:ascii="Arial" w:hAnsi="Arial" w:cs="Arial"/>
        </w:rPr>
        <w:t xml:space="preserve">e verificó en el sistema de Limay por la opción del libro auxiliar </w:t>
      </w:r>
      <w:r>
        <w:rPr>
          <w:rFonts w:ascii="Arial" w:hAnsi="Arial" w:cs="Arial"/>
        </w:rPr>
        <w:t>para</w:t>
      </w:r>
      <w:r w:rsidRPr="000B3E64">
        <w:rPr>
          <w:rFonts w:ascii="Arial" w:hAnsi="Arial" w:cs="Arial"/>
        </w:rPr>
        <w:t xml:space="preserve"> poderse filtrar por tipo de Información Auxiliar</w:t>
      </w:r>
      <w:r>
        <w:rPr>
          <w:rFonts w:ascii="Arial" w:hAnsi="Arial" w:cs="Arial"/>
        </w:rPr>
        <w:t>.</w:t>
      </w:r>
    </w:p>
    <w:p w14:paraId="6DB79847" w14:textId="6BBE8D6A" w:rsidR="00B81FB9" w:rsidRPr="005077E8" w:rsidRDefault="00B81FB9" w:rsidP="005077E8">
      <w:pPr>
        <w:tabs>
          <w:tab w:val="left" w:pos="284"/>
        </w:tabs>
        <w:spacing w:line="240" w:lineRule="auto"/>
        <w:jc w:val="both"/>
        <w:rPr>
          <w:rFonts w:ascii="Arial" w:hAnsi="Arial" w:cs="Arial"/>
          <w:b/>
          <w:bCs/>
        </w:rPr>
      </w:pPr>
      <w:r w:rsidRPr="005334EA">
        <w:rPr>
          <w:rFonts w:ascii="Arial" w:hAnsi="Arial" w:cs="Arial"/>
          <w:b/>
          <w:bCs/>
        </w:rPr>
        <w:t>S</w:t>
      </w:r>
      <w:r w:rsidR="00686D20">
        <w:rPr>
          <w:rFonts w:ascii="Arial" w:hAnsi="Arial" w:cs="Arial"/>
          <w:b/>
          <w:bCs/>
        </w:rPr>
        <w:t>istema</w:t>
      </w:r>
      <w:r w:rsidRPr="005334EA">
        <w:rPr>
          <w:rFonts w:ascii="Arial" w:hAnsi="Arial" w:cs="Arial"/>
          <w:b/>
          <w:bCs/>
        </w:rPr>
        <w:t xml:space="preserve"> </w:t>
      </w:r>
      <w:r w:rsidR="00686D20">
        <w:rPr>
          <w:rFonts w:ascii="Arial" w:hAnsi="Arial" w:cs="Arial"/>
          <w:b/>
          <w:bCs/>
        </w:rPr>
        <w:t>de</w:t>
      </w:r>
      <w:r w:rsidRPr="005334EA">
        <w:rPr>
          <w:rFonts w:ascii="Arial" w:hAnsi="Arial" w:cs="Arial"/>
          <w:b/>
          <w:bCs/>
        </w:rPr>
        <w:t xml:space="preserve"> </w:t>
      </w:r>
      <w:r w:rsidR="00686D20">
        <w:rPr>
          <w:rFonts w:ascii="Arial" w:hAnsi="Arial" w:cs="Arial"/>
          <w:b/>
          <w:bCs/>
        </w:rPr>
        <w:t>información</w:t>
      </w:r>
      <w:r w:rsidRPr="005334EA">
        <w:rPr>
          <w:rFonts w:ascii="Arial" w:hAnsi="Arial" w:cs="Arial"/>
          <w:b/>
          <w:bCs/>
        </w:rPr>
        <w:t xml:space="preserve"> </w:t>
      </w:r>
      <w:r w:rsidR="00686D20">
        <w:rPr>
          <w:rFonts w:ascii="Arial" w:hAnsi="Arial" w:cs="Arial"/>
          <w:b/>
          <w:bCs/>
        </w:rPr>
        <w:t>de</w:t>
      </w:r>
      <w:r w:rsidRPr="005334EA">
        <w:rPr>
          <w:rFonts w:ascii="Arial" w:hAnsi="Arial" w:cs="Arial"/>
          <w:b/>
          <w:bCs/>
        </w:rPr>
        <w:t xml:space="preserve"> </w:t>
      </w:r>
      <w:r w:rsidR="00686D20">
        <w:rPr>
          <w:rFonts w:ascii="Arial" w:hAnsi="Arial" w:cs="Arial"/>
          <w:b/>
          <w:bCs/>
        </w:rPr>
        <w:t>personal</w:t>
      </w:r>
      <w:r w:rsidRPr="005334EA">
        <w:rPr>
          <w:rFonts w:ascii="Arial" w:hAnsi="Arial" w:cs="Arial"/>
          <w:b/>
          <w:bCs/>
        </w:rPr>
        <w:t xml:space="preserve"> </w:t>
      </w:r>
      <w:r w:rsidR="00686D20">
        <w:rPr>
          <w:rFonts w:ascii="Arial" w:hAnsi="Arial" w:cs="Arial"/>
          <w:b/>
          <w:bCs/>
        </w:rPr>
        <w:t>y</w:t>
      </w:r>
      <w:r w:rsidRPr="005334EA">
        <w:rPr>
          <w:rFonts w:ascii="Arial" w:hAnsi="Arial" w:cs="Arial"/>
          <w:b/>
          <w:bCs/>
        </w:rPr>
        <w:t xml:space="preserve"> </w:t>
      </w:r>
      <w:r w:rsidR="00686D20">
        <w:rPr>
          <w:rFonts w:ascii="Arial" w:hAnsi="Arial" w:cs="Arial"/>
          <w:b/>
          <w:bCs/>
        </w:rPr>
        <w:t>nómina</w:t>
      </w:r>
      <w:r w:rsidRPr="005334EA">
        <w:rPr>
          <w:rFonts w:ascii="Arial" w:hAnsi="Arial" w:cs="Arial"/>
          <w:b/>
          <w:bCs/>
        </w:rPr>
        <w:t>-</w:t>
      </w:r>
      <w:r w:rsidR="00686D20">
        <w:rPr>
          <w:rFonts w:ascii="Arial" w:hAnsi="Arial" w:cs="Arial"/>
          <w:b/>
          <w:bCs/>
        </w:rPr>
        <w:t xml:space="preserve">perno: </w:t>
      </w:r>
      <w:r w:rsidRPr="006944F1">
        <w:rPr>
          <w:rFonts w:ascii="Arial" w:hAnsi="Arial" w:cs="Arial"/>
        </w:rPr>
        <w:t>Se brindó soporte técnico a los funcionarios de la Dirección de Gestión</w:t>
      </w:r>
      <w:r>
        <w:rPr>
          <w:rFonts w:ascii="Arial" w:hAnsi="Arial" w:cs="Arial"/>
        </w:rPr>
        <w:t xml:space="preserve"> </w:t>
      </w:r>
      <w:r w:rsidRPr="006944F1">
        <w:rPr>
          <w:rFonts w:ascii="Arial" w:hAnsi="Arial" w:cs="Arial"/>
        </w:rPr>
        <w:t>Corporativa de la SJD, en atención a las solicitudes recibidas como se</w:t>
      </w:r>
      <w:r>
        <w:rPr>
          <w:rFonts w:ascii="Arial" w:hAnsi="Arial" w:cs="Arial"/>
        </w:rPr>
        <w:t xml:space="preserve"> </w:t>
      </w:r>
      <w:r w:rsidRPr="006944F1">
        <w:rPr>
          <w:rFonts w:ascii="Arial" w:hAnsi="Arial" w:cs="Arial"/>
        </w:rPr>
        <w:t>relaciona a continuación:</w:t>
      </w:r>
    </w:p>
    <w:p w14:paraId="69EF9112" w14:textId="2951D92B" w:rsidR="003633BC" w:rsidRDefault="00B81FB9" w:rsidP="003633BC">
      <w:pPr>
        <w:numPr>
          <w:ilvl w:val="0"/>
          <w:numId w:val="3"/>
        </w:numPr>
        <w:tabs>
          <w:tab w:val="left" w:pos="284"/>
        </w:tabs>
        <w:suppressAutoHyphens/>
        <w:spacing w:after="0" w:line="240" w:lineRule="auto"/>
        <w:jc w:val="both"/>
        <w:rPr>
          <w:rFonts w:ascii="Arial" w:hAnsi="Arial" w:cs="Arial"/>
        </w:rPr>
      </w:pPr>
      <w:r w:rsidRPr="007F077F">
        <w:rPr>
          <w:rFonts w:ascii="Arial" w:hAnsi="Arial" w:cs="Arial"/>
        </w:rPr>
        <w:t>Ajustes para la nóm</w:t>
      </w:r>
      <w:r w:rsidR="003633BC">
        <w:rPr>
          <w:rFonts w:ascii="Arial" w:hAnsi="Arial" w:cs="Arial"/>
        </w:rPr>
        <w:t>ina diciembre y liq. Definitiva</w:t>
      </w:r>
      <w:r w:rsidRPr="007F077F">
        <w:rPr>
          <w:rFonts w:ascii="Arial" w:hAnsi="Arial" w:cs="Arial"/>
        </w:rPr>
        <w:t xml:space="preserve">, se corrige el </w:t>
      </w:r>
      <w:r w:rsidR="005077E8" w:rsidRPr="007F077F">
        <w:rPr>
          <w:rFonts w:ascii="Arial" w:hAnsi="Arial" w:cs="Arial"/>
        </w:rPr>
        <w:t>registró</w:t>
      </w:r>
      <w:r w:rsidRPr="007F077F">
        <w:rPr>
          <w:rFonts w:ascii="Arial" w:hAnsi="Arial" w:cs="Arial"/>
        </w:rPr>
        <w:t xml:space="preserve"> de la asignación del salario titula, y se configura a los funcionarios para que se les liquide las diferencia para </w:t>
      </w:r>
      <w:r>
        <w:rPr>
          <w:rFonts w:ascii="Arial" w:hAnsi="Arial" w:cs="Arial"/>
        </w:rPr>
        <w:t xml:space="preserve">el período de diciembre de 2020, </w:t>
      </w:r>
      <w:r w:rsidRPr="007F077F">
        <w:rPr>
          <w:rFonts w:ascii="Arial" w:hAnsi="Arial" w:cs="Arial"/>
        </w:rPr>
        <w:t>Para la CC 79890393, de acuerdo con la consulta de factores de liquidación de la Prima de navidad se tiene que el valor</w:t>
      </w:r>
      <w:r w:rsidR="003633BC">
        <w:rPr>
          <w:rFonts w:ascii="Arial" w:hAnsi="Arial" w:cs="Arial"/>
        </w:rPr>
        <w:t>.</w:t>
      </w:r>
    </w:p>
    <w:p w14:paraId="440505A3" w14:textId="77777777" w:rsidR="003633BC" w:rsidRPr="003633BC" w:rsidRDefault="003633BC" w:rsidP="003633BC">
      <w:pPr>
        <w:tabs>
          <w:tab w:val="left" w:pos="284"/>
        </w:tabs>
        <w:suppressAutoHyphens/>
        <w:spacing w:after="0" w:line="240" w:lineRule="auto"/>
        <w:ind w:left="1004"/>
        <w:jc w:val="both"/>
        <w:rPr>
          <w:rFonts w:ascii="Arial" w:hAnsi="Arial" w:cs="Arial"/>
        </w:rPr>
      </w:pPr>
    </w:p>
    <w:p w14:paraId="7A3C3DE7" w14:textId="10CF1442" w:rsidR="00B81FB9" w:rsidRPr="005077E8" w:rsidRDefault="00B81FB9" w:rsidP="005077E8">
      <w:pPr>
        <w:tabs>
          <w:tab w:val="left" w:pos="284"/>
        </w:tabs>
        <w:spacing w:line="240" w:lineRule="auto"/>
        <w:jc w:val="both"/>
        <w:rPr>
          <w:rFonts w:ascii="Arial" w:hAnsi="Arial" w:cs="Arial"/>
          <w:b/>
          <w:bCs/>
        </w:rPr>
      </w:pPr>
      <w:r w:rsidRPr="00D7594D">
        <w:rPr>
          <w:rFonts w:ascii="Arial" w:hAnsi="Arial" w:cs="Arial"/>
          <w:b/>
          <w:bCs/>
        </w:rPr>
        <w:t>S</w:t>
      </w:r>
      <w:r w:rsidR="005077E8">
        <w:rPr>
          <w:rFonts w:ascii="Arial" w:hAnsi="Arial" w:cs="Arial"/>
          <w:b/>
          <w:bCs/>
        </w:rPr>
        <w:t>istema de información de</w:t>
      </w:r>
      <w:r w:rsidRPr="00D7594D">
        <w:rPr>
          <w:rFonts w:ascii="Arial" w:hAnsi="Arial" w:cs="Arial"/>
          <w:b/>
          <w:bCs/>
        </w:rPr>
        <w:t xml:space="preserve"> </w:t>
      </w:r>
      <w:r w:rsidR="005077E8">
        <w:rPr>
          <w:rFonts w:ascii="Arial" w:hAnsi="Arial" w:cs="Arial"/>
          <w:b/>
          <w:bCs/>
        </w:rPr>
        <w:t>correspondencia</w:t>
      </w:r>
      <w:r w:rsidRPr="00D7594D">
        <w:rPr>
          <w:rFonts w:ascii="Arial" w:hAnsi="Arial" w:cs="Arial"/>
          <w:b/>
          <w:bCs/>
        </w:rPr>
        <w:t xml:space="preserve"> </w:t>
      </w:r>
      <w:r w:rsidR="005077E8">
        <w:rPr>
          <w:rFonts w:ascii="Arial" w:hAnsi="Arial" w:cs="Arial"/>
          <w:b/>
          <w:bCs/>
        </w:rPr>
        <w:t>y archivo</w:t>
      </w:r>
      <w:r w:rsidRPr="00D7594D">
        <w:rPr>
          <w:rFonts w:ascii="Arial" w:hAnsi="Arial" w:cs="Arial"/>
          <w:b/>
          <w:bCs/>
        </w:rPr>
        <w:t xml:space="preserve"> / G</w:t>
      </w:r>
      <w:r w:rsidR="005077E8">
        <w:rPr>
          <w:rFonts w:ascii="Arial" w:hAnsi="Arial" w:cs="Arial"/>
          <w:b/>
          <w:bCs/>
        </w:rPr>
        <w:t>estión</w:t>
      </w:r>
      <w:r w:rsidRPr="00D7594D">
        <w:rPr>
          <w:rFonts w:ascii="Arial" w:hAnsi="Arial" w:cs="Arial"/>
          <w:b/>
          <w:bCs/>
        </w:rPr>
        <w:t xml:space="preserve"> </w:t>
      </w:r>
      <w:r w:rsidR="005077E8">
        <w:rPr>
          <w:rFonts w:ascii="Arial" w:hAnsi="Arial" w:cs="Arial"/>
          <w:b/>
          <w:bCs/>
        </w:rPr>
        <w:t>documental</w:t>
      </w:r>
      <w:r w:rsidRPr="00D7594D">
        <w:rPr>
          <w:rFonts w:ascii="Arial" w:hAnsi="Arial" w:cs="Arial"/>
          <w:b/>
          <w:bCs/>
        </w:rPr>
        <w:t xml:space="preserve"> </w:t>
      </w:r>
      <w:r w:rsidR="005077E8">
        <w:rPr>
          <w:rFonts w:ascii="Arial" w:hAnsi="Arial" w:cs="Arial"/>
          <w:b/>
          <w:bCs/>
        </w:rPr>
        <w:t>y archivo</w:t>
      </w:r>
      <w:r w:rsidRPr="00D7594D">
        <w:rPr>
          <w:rFonts w:ascii="Arial" w:hAnsi="Arial" w:cs="Arial"/>
          <w:b/>
          <w:bCs/>
        </w:rPr>
        <w:t xml:space="preserve"> </w:t>
      </w:r>
      <w:r>
        <w:rPr>
          <w:rFonts w:ascii="Arial" w:hAnsi="Arial" w:cs="Arial"/>
          <w:b/>
          <w:bCs/>
        </w:rPr>
        <w:t>–</w:t>
      </w:r>
      <w:r w:rsidRPr="00D7594D">
        <w:rPr>
          <w:rFonts w:ascii="Arial" w:hAnsi="Arial" w:cs="Arial"/>
          <w:b/>
          <w:bCs/>
        </w:rPr>
        <w:t xml:space="preserve"> SIGA</w:t>
      </w:r>
      <w:r w:rsidR="005077E8">
        <w:rPr>
          <w:rFonts w:ascii="Arial" w:hAnsi="Arial" w:cs="Arial"/>
          <w:b/>
          <w:bCs/>
        </w:rPr>
        <w:t xml:space="preserve">:  </w:t>
      </w:r>
      <w:r>
        <w:rPr>
          <w:rFonts w:ascii="Arial" w:hAnsi="Arial" w:cs="Arial"/>
        </w:rPr>
        <w:t>Se solicitó</w:t>
      </w:r>
      <w:r w:rsidRPr="00A00127">
        <w:rPr>
          <w:rFonts w:ascii="Arial" w:hAnsi="Arial" w:cs="Arial"/>
        </w:rPr>
        <w:t xml:space="preserve"> realizar unos reportes especiales de correspondencia radicada por los medios de</w:t>
      </w:r>
      <w:r>
        <w:rPr>
          <w:rFonts w:ascii="Arial" w:hAnsi="Arial" w:cs="Arial"/>
        </w:rPr>
        <w:t xml:space="preserve"> </w:t>
      </w:r>
      <w:r w:rsidRPr="00A00127">
        <w:rPr>
          <w:rFonts w:ascii="Arial" w:hAnsi="Arial" w:cs="Arial"/>
        </w:rPr>
        <w:t>Email, Página Web y Salidas Electrónicas has</w:t>
      </w:r>
      <w:r>
        <w:rPr>
          <w:rFonts w:ascii="Arial" w:hAnsi="Arial" w:cs="Arial"/>
        </w:rPr>
        <w:t>ta el mes de noviembre de 2020. Para ello s</w:t>
      </w:r>
      <w:r w:rsidRPr="00A00127">
        <w:rPr>
          <w:rFonts w:ascii="Arial" w:hAnsi="Arial" w:cs="Arial"/>
        </w:rPr>
        <w:t>e realizaron los reportes solicitados y se entregó la relación de las comunicaciones</w:t>
      </w:r>
      <w:r>
        <w:rPr>
          <w:rFonts w:ascii="Arial" w:hAnsi="Arial" w:cs="Arial"/>
        </w:rPr>
        <w:t xml:space="preserve"> </w:t>
      </w:r>
      <w:r w:rsidRPr="00A00127">
        <w:rPr>
          <w:rFonts w:ascii="Arial" w:hAnsi="Arial" w:cs="Arial"/>
        </w:rPr>
        <w:t>solicitadas, donde se pudo encontrar las siguientes cantidades para el mes de noviembre</w:t>
      </w:r>
      <w:r>
        <w:rPr>
          <w:rFonts w:ascii="Arial" w:hAnsi="Arial" w:cs="Arial"/>
        </w:rPr>
        <w:t xml:space="preserve"> </w:t>
      </w:r>
      <w:r w:rsidRPr="00A00127">
        <w:rPr>
          <w:rFonts w:ascii="Arial" w:hAnsi="Arial" w:cs="Arial"/>
        </w:rPr>
        <w:t>2020:</w:t>
      </w:r>
    </w:p>
    <w:p w14:paraId="741FBCED" w14:textId="5F958EAA" w:rsidR="00B81FB9" w:rsidRPr="00AF5777" w:rsidRDefault="00B81FB9" w:rsidP="005077E8">
      <w:pPr>
        <w:pStyle w:val="Prrafodelista"/>
        <w:numPr>
          <w:ilvl w:val="2"/>
          <w:numId w:val="14"/>
        </w:numPr>
        <w:tabs>
          <w:tab w:val="left" w:pos="284"/>
        </w:tabs>
        <w:jc w:val="both"/>
        <w:rPr>
          <w:rFonts w:ascii="Arial" w:hAnsi="Arial" w:cs="Arial"/>
          <w:sz w:val="22"/>
          <w:szCs w:val="22"/>
        </w:rPr>
      </w:pPr>
      <w:r w:rsidRPr="00AF5777">
        <w:rPr>
          <w:rFonts w:ascii="Arial" w:hAnsi="Arial" w:cs="Arial"/>
          <w:sz w:val="22"/>
          <w:szCs w:val="22"/>
        </w:rPr>
        <w:t>Correspondencia por E-mail: 820 radicados</w:t>
      </w:r>
    </w:p>
    <w:p w14:paraId="009FD39A" w14:textId="2229A9BD" w:rsidR="00B81FB9" w:rsidRPr="00AF5777" w:rsidRDefault="00B81FB9" w:rsidP="005077E8">
      <w:pPr>
        <w:pStyle w:val="Prrafodelista"/>
        <w:numPr>
          <w:ilvl w:val="2"/>
          <w:numId w:val="14"/>
        </w:numPr>
        <w:tabs>
          <w:tab w:val="left" w:pos="284"/>
        </w:tabs>
        <w:jc w:val="both"/>
        <w:rPr>
          <w:rFonts w:ascii="Arial" w:hAnsi="Arial" w:cs="Arial"/>
          <w:sz w:val="22"/>
          <w:szCs w:val="22"/>
        </w:rPr>
      </w:pPr>
      <w:r w:rsidRPr="00AF5777">
        <w:rPr>
          <w:rFonts w:ascii="Arial" w:hAnsi="Arial" w:cs="Arial"/>
          <w:sz w:val="22"/>
          <w:szCs w:val="22"/>
        </w:rPr>
        <w:t>Comunicaciones Página Web: 32 radicados.</w:t>
      </w:r>
    </w:p>
    <w:p w14:paraId="0E856608" w14:textId="29FFAF9A" w:rsidR="00B81FB9" w:rsidRPr="00AF5777" w:rsidRDefault="00B81FB9" w:rsidP="005077E8">
      <w:pPr>
        <w:pStyle w:val="Prrafodelista"/>
        <w:numPr>
          <w:ilvl w:val="2"/>
          <w:numId w:val="14"/>
        </w:numPr>
        <w:tabs>
          <w:tab w:val="left" w:pos="284"/>
        </w:tabs>
        <w:jc w:val="both"/>
        <w:rPr>
          <w:rFonts w:ascii="Arial" w:hAnsi="Arial" w:cs="Arial"/>
          <w:sz w:val="22"/>
          <w:szCs w:val="22"/>
        </w:rPr>
      </w:pPr>
      <w:r w:rsidRPr="00AF5777">
        <w:rPr>
          <w:rFonts w:ascii="Arial" w:hAnsi="Arial" w:cs="Arial"/>
          <w:sz w:val="22"/>
          <w:szCs w:val="22"/>
        </w:rPr>
        <w:t>Salidas Electrónicas: 699 radicados</w:t>
      </w:r>
    </w:p>
    <w:p w14:paraId="2EA80565" w14:textId="77777777" w:rsidR="00B81FB9" w:rsidRDefault="00B81FB9" w:rsidP="00B81FB9">
      <w:pPr>
        <w:tabs>
          <w:tab w:val="left" w:pos="284"/>
        </w:tabs>
        <w:spacing w:line="240" w:lineRule="auto"/>
        <w:jc w:val="both"/>
        <w:rPr>
          <w:rFonts w:ascii="Arial" w:hAnsi="Arial" w:cs="Arial"/>
        </w:rPr>
      </w:pPr>
    </w:p>
    <w:p w14:paraId="0066E927" w14:textId="77777777" w:rsidR="00B81FB9" w:rsidRDefault="00B81FB9" w:rsidP="007E364C">
      <w:pPr>
        <w:tabs>
          <w:tab w:val="left" w:pos="284"/>
        </w:tabs>
        <w:spacing w:line="240" w:lineRule="auto"/>
        <w:jc w:val="both"/>
        <w:rPr>
          <w:rFonts w:ascii="Arial" w:hAnsi="Arial" w:cs="Arial"/>
        </w:rPr>
      </w:pPr>
      <w:r>
        <w:rPr>
          <w:rFonts w:ascii="Arial" w:hAnsi="Arial" w:cs="Arial"/>
        </w:rPr>
        <w:t>Se</w:t>
      </w:r>
      <w:r w:rsidRPr="00A00127">
        <w:rPr>
          <w:rFonts w:ascii="Arial" w:hAnsi="Arial" w:cs="Arial"/>
        </w:rPr>
        <w:t xml:space="preserve"> </w:t>
      </w:r>
      <w:r>
        <w:rPr>
          <w:rFonts w:ascii="Arial" w:hAnsi="Arial" w:cs="Arial"/>
        </w:rPr>
        <w:t>efectuó la actualización d</w:t>
      </w:r>
      <w:r w:rsidRPr="00A00127">
        <w:rPr>
          <w:rFonts w:ascii="Arial" w:hAnsi="Arial" w:cs="Arial"/>
        </w:rPr>
        <w:t>el formato de memorando</w:t>
      </w:r>
      <w:r>
        <w:rPr>
          <w:rFonts w:ascii="Arial" w:hAnsi="Arial" w:cs="Arial"/>
        </w:rPr>
        <w:t xml:space="preserve">, </w:t>
      </w:r>
      <w:r w:rsidRPr="00A00127">
        <w:rPr>
          <w:rFonts w:ascii="Arial" w:hAnsi="Arial" w:cs="Arial"/>
        </w:rPr>
        <w:t xml:space="preserve">en el sistema SIGA, </w:t>
      </w:r>
      <w:r>
        <w:rPr>
          <w:rFonts w:ascii="Arial" w:hAnsi="Arial" w:cs="Arial"/>
        </w:rPr>
        <w:t>con ocasión de la renovación de la certificación de calidad de la entidad.</w:t>
      </w:r>
    </w:p>
    <w:p w14:paraId="52E8C087" w14:textId="77777777" w:rsidR="00B81FB9" w:rsidRDefault="00B81FB9" w:rsidP="007E364C">
      <w:pPr>
        <w:tabs>
          <w:tab w:val="left" w:pos="284"/>
        </w:tabs>
        <w:spacing w:line="240" w:lineRule="auto"/>
        <w:jc w:val="both"/>
        <w:rPr>
          <w:rFonts w:ascii="Arial" w:hAnsi="Arial" w:cs="Arial"/>
        </w:rPr>
      </w:pPr>
      <w:r w:rsidRPr="00540EA2">
        <w:rPr>
          <w:rFonts w:ascii="Arial" w:hAnsi="Arial" w:cs="Arial"/>
        </w:rPr>
        <w:t>Se procedió a realizar la inducción y capacitación en el funcionamiento de varias opciones</w:t>
      </w:r>
      <w:r>
        <w:rPr>
          <w:rFonts w:ascii="Arial" w:hAnsi="Arial" w:cs="Arial"/>
        </w:rPr>
        <w:t xml:space="preserve"> </w:t>
      </w:r>
      <w:r w:rsidRPr="00540EA2">
        <w:rPr>
          <w:rFonts w:ascii="Arial" w:hAnsi="Arial" w:cs="Arial"/>
        </w:rPr>
        <w:t>de administración y generación de reportes, así como la integración con el sistema Bogotá</w:t>
      </w:r>
      <w:r>
        <w:rPr>
          <w:rFonts w:ascii="Arial" w:hAnsi="Arial" w:cs="Arial"/>
        </w:rPr>
        <w:t xml:space="preserve"> </w:t>
      </w:r>
      <w:r w:rsidRPr="00540EA2">
        <w:rPr>
          <w:rFonts w:ascii="Arial" w:hAnsi="Arial" w:cs="Arial"/>
        </w:rPr>
        <w:t>Te Escucha a algunos funcionarios del área de Gestión Documental.</w:t>
      </w:r>
    </w:p>
    <w:p w14:paraId="1038BA47" w14:textId="77777777" w:rsidR="00B81FB9" w:rsidRDefault="00B81FB9" w:rsidP="007E364C">
      <w:pPr>
        <w:tabs>
          <w:tab w:val="left" w:pos="284"/>
        </w:tabs>
        <w:spacing w:line="240" w:lineRule="auto"/>
        <w:jc w:val="both"/>
        <w:rPr>
          <w:rFonts w:ascii="Arial" w:hAnsi="Arial" w:cs="Arial"/>
        </w:rPr>
      </w:pPr>
      <w:r w:rsidRPr="00161B37">
        <w:rPr>
          <w:rFonts w:ascii="Arial" w:hAnsi="Arial" w:cs="Arial"/>
        </w:rPr>
        <w:t xml:space="preserve">Se </w:t>
      </w:r>
      <w:r>
        <w:rPr>
          <w:rFonts w:ascii="Arial" w:hAnsi="Arial" w:cs="Arial"/>
        </w:rPr>
        <w:t xml:space="preserve">procedió a </w:t>
      </w:r>
      <w:r w:rsidRPr="00161B37">
        <w:rPr>
          <w:rFonts w:ascii="Arial" w:hAnsi="Arial" w:cs="Arial"/>
        </w:rPr>
        <w:t>realizar una sesión de inducción para explicar y revisar el funcionamiento de la</w:t>
      </w:r>
      <w:r>
        <w:rPr>
          <w:rFonts w:ascii="Arial" w:hAnsi="Arial" w:cs="Arial"/>
        </w:rPr>
        <w:t xml:space="preserve"> </w:t>
      </w:r>
      <w:r w:rsidRPr="00161B37">
        <w:rPr>
          <w:rFonts w:ascii="Arial" w:hAnsi="Arial" w:cs="Arial"/>
        </w:rPr>
        <w:t>integración del sistema de IVC con SIGA en cuanto a la radicación de respuestas y radicación</w:t>
      </w:r>
      <w:r>
        <w:rPr>
          <w:rFonts w:ascii="Arial" w:hAnsi="Arial" w:cs="Arial"/>
        </w:rPr>
        <w:t xml:space="preserve"> </w:t>
      </w:r>
      <w:r w:rsidRPr="00161B37">
        <w:rPr>
          <w:rFonts w:ascii="Arial" w:hAnsi="Arial" w:cs="Arial"/>
        </w:rPr>
        <w:t>de solicitudes en línea a través de la página web de la Entidad.</w:t>
      </w:r>
    </w:p>
    <w:p w14:paraId="18B9A46D" w14:textId="77A83C35" w:rsidR="00B81FB9" w:rsidRDefault="00B81FB9" w:rsidP="007E364C">
      <w:pPr>
        <w:spacing w:line="240" w:lineRule="auto"/>
        <w:jc w:val="both"/>
        <w:rPr>
          <w:rFonts w:ascii="Arial" w:hAnsi="Arial" w:cs="Arial"/>
          <w:bCs/>
        </w:rPr>
      </w:pPr>
      <w:r w:rsidRPr="00E27318">
        <w:rPr>
          <w:rFonts w:ascii="Arial" w:hAnsi="Arial" w:cs="Arial"/>
          <w:bCs/>
        </w:rPr>
        <w:lastRenderedPageBreak/>
        <w:t xml:space="preserve">Con el desarrollo de estas actividades se nos ha permitido </w:t>
      </w:r>
      <w:r>
        <w:rPr>
          <w:rFonts w:ascii="Arial" w:hAnsi="Arial" w:cs="Arial"/>
          <w:bCs/>
        </w:rPr>
        <w:t>alargar la vida útil de los</w:t>
      </w:r>
      <w:r w:rsidRPr="00E27318">
        <w:rPr>
          <w:rFonts w:ascii="Arial" w:hAnsi="Arial" w:cs="Arial"/>
          <w:bCs/>
        </w:rPr>
        <w:t xml:space="preserve"> </w:t>
      </w:r>
      <w:r>
        <w:rPr>
          <w:rFonts w:ascii="Arial" w:hAnsi="Arial" w:cs="Arial"/>
          <w:bCs/>
        </w:rPr>
        <w:t>sistemas</w:t>
      </w:r>
      <w:r w:rsidR="007E364C">
        <w:rPr>
          <w:rFonts w:ascii="Arial" w:hAnsi="Arial" w:cs="Arial"/>
          <w:bCs/>
        </w:rPr>
        <w:t>,</w:t>
      </w:r>
      <w:r>
        <w:rPr>
          <w:rFonts w:ascii="Arial" w:hAnsi="Arial" w:cs="Arial"/>
          <w:bCs/>
        </w:rPr>
        <w:t xml:space="preserve"> </w:t>
      </w:r>
      <w:r w:rsidRPr="00E27318">
        <w:rPr>
          <w:rFonts w:ascii="Arial" w:hAnsi="Arial" w:cs="Arial"/>
          <w:bCs/>
        </w:rPr>
        <w:t>por medio de</w:t>
      </w:r>
      <w:r>
        <w:rPr>
          <w:rFonts w:ascii="Arial" w:hAnsi="Arial" w:cs="Arial"/>
          <w:bCs/>
        </w:rPr>
        <w:t xml:space="preserve">l ajuste a las funcionalidades </w:t>
      </w:r>
      <w:r w:rsidRPr="00E27318">
        <w:rPr>
          <w:rFonts w:ascii="Arial" w:hAnsi="Arial" w:cs="Arial"/>
          <w:bCs/>
        </w:rPr>
        <w:t>defectuosas y la corrección de los fallos que presenta</w:t>
      </w:r>
      <w:r>
        <w:rPr>
          <w:rFonts w:ascii="Arial" w:hAnsi="Arial" w:cs="Arial"/>
          <w:bCs/>
        </w:rPr>
        <w:t>n los sistemas ahorrando en inversiones en nuevas herramientas.</w:t>
      </w:r>
    </w:p>
    <w:p w14:paraId="0055AB24" w14:textId="77777777" w:rsidR="00F4661A" w:rsidRDefault="00F4661A" w:rsidP="00F4661A">
      <w:pPr>
        <w:suppressAutoHyphens/>
        <w:spacing w:after="0" w:line="240" w:lineRule="auto"/>
        <w:jc w:val="both"/>
        <w:rPr>
          <w:rFonts w:ascii="Arial" w:hAnsi="Arial" w:cs="Arial"/>
          <w:bCs/>
        </w:rPr>
      </w:pPr>
    </w:p>
    <w:p w14:paraId="71BDE9F0" w14:textId="145E7BBB" w:rsidR="00B81FB9" w:rsidRDefault="007E364C" w:rsidP="003633BC">
      <w:pPr>
        <w:suppressAutoHyphens/>
        <w:spacing w:after="0" w:line="240" w:lineRule="auto"/>
        <w:jc w:val="both"/>
        <w:rPr>
          <w:rFonts w:ascii="Arial" w:hAnsi="Arial" w:cs="Arial"/>
        </w:rPr>
      </w:pPr>
      <w:r>
        <w:rPr>
          <w:rFonts w:ascii="Arial" w:hAnsi="Arial" w:cs="Arial"/>
          <w:b/>
          <w:bCs/>
        </w:rPr>
        <w:t>A</w:t>
      </w:r>
      <w:r w:rsidR="00B81FB9" w:rsidRPr="00E23B4F">
        <w:rPr>
          <w:rFonts w:ascii="Arial" w:hAnsi="Arial" w:cs="Arial"/>
          <w:b/>
          <w:bCs/>
        </w:rPr>
        <w:t>compañamiento técnico y funcional para la puesta en producción de LegalBog</w:t>
      </w:r>
      <w:r w:rsidR="00F4661A">
        <w:rPr>
          <w:rFonts w:ascii="Arial" w:hAnsi="Arial" w:cs="Arial"/>
          <w:b/>
          <w:bCs/>
        </w:rPr>
        <w:t xml:space="preserve">: </w:t>
      </w:r>
      <w:r w:rsidR="00B81FB9">
        <w:rPr>
          <w:rFonts w:ascii="Arial" w:hAnsi="Arial" w:cs="Arial"/>
        </w:rPr>
        <w:t xml:space="preserve">Se dio inicio al plan piloto del módulo de doctrina con la participación funcionarios </w:t>
      </w:r>
      <w:r w:rsidR="003633BC">
        <w:rPr>
          <w:rFonts w:ascii="Arial" w:hAnsi="Arial" w:cs="Arial"/>
        </w:rPr>
        <w:t xml:space="preserve">de </w:t>
      </w:r>
      <w:r w:rsidR="00B81FB9">
        <w:rPr>
          <w:rFonts w:ascii="Arial" w:hAnsi="Arial" w:cs="Arial"/>
        </w:rPr>
        <w:t>entidades distritales:</w:t>
      </w:r>
    </w:p>
    <w:p w14:paraId="07BD814A" w14:textId="77777777" w:rsidR="003633BC" w:rsidRDefault="003633BC" w:rsidP="003633BC">
      <w:pPr>
        <w:suppressAutoHyphens/>
        <w:spacing w:after="0" w:line="240" w:lineRule="auto"/>
        <w:jc w:val="both"/>
        <w:rPr>
          <w:rFonts w:ascii="Arial" w:hAnsi="Arial" w:cs="Arial"/>
        </w:rPr>
      </w:pPr>
    </w:p>
    <w:p w14:paraId="19070D38" w14:textId="0190E2AD" w:rsidR="00B81FB9" w:rsidRPr="007E364C" w:rsidRDefault="00B81FB9" w:rsidP="007E364C">
      <w:pPr>
        <w:numPr>
          <w:ilvl w:val="0"/>
          <w:numId w:val="3"/>
        </w:numPr>
        <w:suppressAutoHyphens/>
        <w:spacing w:after="0" w:line="240" w:lineRule="auto"/>
        <w:jc w:val="both"/>
        <w:rPr>
          <w:rFonts w:ascii="Arial" w:hAnsi="Arial" w:cs="Arial"/>
        </w:rPr>
      </w:pPr>
      <w:r>
        <w:rPr>
          <w:rFonts w:ascii="Arial" w:hAnsi="Arial" w:cs="Arial"/>
        </w:rPr>
        <w:t>Se desarrolló taller introductorio al piloto con la participación de la dirección de asuntos normativos de la SJD.</w:t>
      </w:r>
    </w:p>
    <w:p w14:paraId="21C67570" w14:textId="71C96CF2" w:rsidR="00B81FB9" w:rsidRPr="007E364C" w:rsidRDefault="00B81FB9" w:rsidP="007E364C">
      <w:pPr>
        <w:numPr>
          <w:ilvl w:val="0"/>
          <w:numId w:val="3"/>
        </w:numPr>
        <w:suppressAutoHyphens/>
        <w:spacing w:after="0" w:line="240" w:lineRule="auto"/>
        <w:jc w:val="both"/>
        <w:rPr>
          <w:rFonts w:ascii="Arial" w:hAnsi="Arial" w:cs="Arial"/>
        </w:rPr>
      </w:pPr>
      <w:r>
        <w:rPr>
          <w:rFonts w:ascii="Arial" w:hAnsi="Arial" w:cs="Arial"/>
        </w:rPr>
        <w:t>Se ha mantenido comunicación personal con cada uno de ellos</w:t>
      </w:r>
    </w:p>
    <w:p w14:paraId="559405EE" w14:textId="77777777" w:rsidR="00B81FB9" w:rsidRDefault="00B81FB9" w:rsidP="007E364C">
      <w:pPr>
        <w:numPr>
          <w:ilvl w:val="0"/>
          <w:numId w:val="3"/>
        </w:numPr>
        <w:suppressAutoHyphens/>
        <w:spacing w:after="0" w:line="240" w:lineRule="auto"/>
        <w:jc w:val="both"/>
        <w:rPr>
          <w:rFonts w:ascii="Arial" w:hAnsi="Arial" w:cs="Arial"/>
        </w:rPr>
      </w:pPr>
      <w:r>
        <w:rPr>
          <w:rFonts w:ascii="Arial" w:hAnsi="Arial" w:cs="Arial"/>
        </w:rPr>
        <w:t>Se está efectuando seguimiento semanal.</w:t>
      </w:r>
    </w:p>
    <w:p w14:paraId="2AB456CD" w14:textId="77777777" w:rsidR="00B81FB9" w:rsidRDefault="00B81FB9" w:rsidP="007E364C">
      <w:pPr>
        <w:spacing w:line="240" w:lineRule="auto"/>
        <w:ind w:left="284"/>
        <w:jc w:val="both"/>
        <w:rPr>
          <w:rFonts w:ascii="Arial" w:hAnsi="Arial" w:cs="Arial"/>
        </w:rPr>
      </w:pPr>
    </w:p>
    <w:p w14:paraId="4358A525" w14:textId="57656E95" w:rsidR="00B81FB9" w:rsidRDefault="00B81FB9" w:rsidP="00F4661A">
      <w:pPr>
        <w:spacing w:line="240" w:lineRule="auto"/>
        <w:jc w:val="both"/>
        <w:rPr>
          <w:rFonts w:ascii="Arial" w:hAnsi="Arial" w:cs="Arial"/>
        </w:rPr>
      </w:pPr>
      <w:r>
        <w:rPr>
          <w:rFonts w:ascii="Arial" w:hAnsi="Arial" w:cs="Arial"/>
        </w:rPr>
        <w:t>En cuanto al módulo de política, el contratista ajustó 17 incidencias, las cuales están en proceso de verificación.</w:t>
      </w:r>
    </w:p>
    <w:p w14:paraId="1890C0F2" w14:textId="69502EE8" w:rsidR="00B81FB9" w:rsidRPr="00F5640C" w:rsidRDefault="00B81FB9" w:rsidP="00F4661A">
      <w:pPr>
        <w:spacing w:line="240" w:lineRule="auto"/>
        <w:jc w:val="both"/>
        <w:rPr>
          <w:rFonts w:ascii="Arial" w:hAnsi="Arial" w:cs="Arial"/>
        </w:rPr>
      </w:pPr>
      <w:r>
        <w:rPr>
          <w:rFonts w:ascii="Arial" w:hAnsi="Arial" w:cs="Arial"/>
        </w:rPr>
        <w:t xml:space="preserve">Además, se validó el nuevo ciclo de migración, </w:t>
      </w:r>
      <w:r w:rsidRPr="00F5640C">
        <w:rPr>
          <w:rFonts w:ascii="Arial" w:hAnsi="Arial" w:cs="Arial"/>
        </w:rPr>
        <w:t xml:space="preserve">y efectivamente encontramos las siguientes situaciones que están generando el error al intentar validar las anclas. </w:t>
      </w:r>
    </w:p>
    <w:p w14:paraId="0446B36C" w14:textId="227B86A8" w:rsidR="00B81FB9" w:rsidRPr="00F5640C" w:rsidRDefault="00B81FB9" w:rsidP="00F4661A">
      <w:pPr>
        <w:spacing w:line="240" w:lineRule="auto"/>
        <w:jc w:val="both"/>
        <w:rPr>
          <w:rFonts w:ascii="Arial" w:hAnsi="Arial" w:cs="Arial"/>
        </w:rPr>
      </w:pPr>
      <w:r w:rsidRPr="00F5640C">
        <w:rPr>
          <w:rFonts w:ascii="Arial" w:hAnsi="Arial" w:cs="Arial"/>
        </w:rPr>
        <w:t xml:space="preserve">Las anclas se deben validar desde la vista pública de la aplicación, tal como se indicó en la reunión del 3 de diciembre, para poder hacer esta validación el documento debe estar en estado publicado y para que un documento aparezca como publicado, se deben cumplir las siguientes condiciones en la </w:t>
      </w:r>
      <w:r w:rsidR="008D3B8C" w:rsidRPr="00F5640C">
        <w:rPr>
          <w:rFonts w:ascii="Arial" w:hAnsi="Arial" w:cs="Arial"/>
        </w:rPr>
        <w:t>tabla RL</w:t>
      </w:r>
      <w:r w:rsidRPr="00F5640C">
        <w:rPr>
          <w:rFonts w:ascii="Arial" w:hAnsi="Arial" w:cs="Arial"/>
        </w:rPr>
        <w:t>_DOCUMENTO_PUBLICAR.</w:t>
      </w:r>
    </w:p>
    <w:p w14:paraId="275DEFDB" w14:textId="77777777" w:rsidR="00B81FB9" w:rsidRPr="00F5640C" w:rsidRDefault="00B81FB9" w:rsidP="00B81FB9">
      <w:pPr>
        <w:spacing w:line="240" w:lineRule="auto"/>
        <w:ind w:left="1416"/>
        <w:jc w:val="both"/>
        <w:rPr>
          <w:rFonts w:ascii="Arial" w:hAnsi="Arial" w:cs="Arial"/>
        </w:rPr>
      </w:pPr>
      <w:r w:rsidRPr="00F5640C">
        <w:rPr>
          <w:rFonts w:ascii="Arial" w:hAnsi="Arial" w:cs="Arial"/>
        </w:rPr>
        <w:t>BORRADO = 0</w:t>
      </w:r>
    </w:p>
    <w:p w14:paraId="59C7722F" w14:textId="77777777" w:rsidR="00B81FB9" w:rsidRPr="00F5640C" w:rsidRDefault="00B81FB9" w:rsidP="00B81FB9">
      <w:pPr>
        <w:spacing w:line="240" w:lineRule="auto"/>
        <w:ind w:left="1416"/>
        <w:jc w:val="both"/>
        <w:rPr>
          <w:rFonts w:ascii="Arial" w:hAnsi="Arial" w:cs="Arial"/>
        </w:rPr>
      </w:pPr>
      <w:r w:rsidRPr="00F5640C">
        <w:rPr>
          <w:rFonts w:ascii="Arial" w:hAnsi="Arial" w:cs="Arial"/>
        </w:rPr>
        <w:t xml:space="preserve">PUBLICAR = 1  </w:t>
      </w:r>
    </w:p>
    <w:p w14:paraId="4E4D528A" w14:textId="360091BF" w:rsidR="00B81FB9" w:rsidRDefault="00B81FB9" w:rsidP="008D3B8C">
      <w:pPr>
        <w:spacing w:line="240" w:lineRule="auto"/>
        <w:ind w:left="1416"/>
        <w:jc w:val="both"/>
        <w:rPr>
          <w:rFonts w:ascii="Arial" w:hAnsi="Arial" w:cs="Arial"/>
        </w:rPr>
      </w:pPr>
      <w:r w:rsidRPr="00F5640C">
        <w:rPr>
          <w:rFonts w:ascii="Arial" w:hAnsi="Arial" w:cs="Arial"/>
        </w:rPr>
        <w:t>ES_APROBADO = 1</w:t>
      </w:r>
    </w:p>
    <w:p w14:paraId="1BC8E708" w14:textId="77E9A5E2" w:rsidR="00B81FB9" w:rsidRPr="008D3B8C" w:rsidRDefault="00B81FB9" w:rsidP="00F4661A">
      <w:pPr>
        <w:spacing w:line="240" w:lineRule="auto"/>
        <w:jc w:val="both"/>
        <w:rPr>
          <w:rFonts w:ascii="Arial" w:hAnsi="Arial" w:cs="Arial"/>
        </w:rPr>
      </w:pPr>
      <w:r w:rsidRPr="00902EBE">
        <w:rPr>
          <w:rFonts w:ascii="Arial" w:hAnsi="Arial" w:cs="Arial"/>
        </w:rPr>
        <w:t>Finalmente se deben validar los textos que aparecen pegados en el editor a causa del HTML.</w:t>
      </w:r>
    </w:p>
    <w:p w14:paraId="54D19C40" w14:textId="5BE59C88" w:rsidR="00B81FB9" w:rsidRDefault="00B81FB9" w:rsidP="00B81FB9">
      <w:pPr>
        <w:spacing w:line="240" w:lineRule="auto"/>
        <w:jc w:val="both"/>
        <w:rPr>
          <w:rFonts w:ascii="Arial" w:hAnsi="Arial" w:cs="Arial"/>
        </w:rPr>
      </w:pPr>
      <w:r>
        <w:rPr>
          <w:rFonts w:ascii="Arial" w:hAnsi="Arial" w:cs="Arial"/>
          <w:noProof/>
          <w:lang w:eastAsia="es-CO"/>
        </w:rPr>
        <w:drawing>
          <wp:inline distT="0" distB="0" distL="0" distR="0" wp14:anchorId="4EFFEB41" wp14:editId="5BEB17BB">
            <wp:extent cx="5575935" cy="1933575"/>
            <wp:effectExtent l="0" t="0" r="571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08" cy="1941576"/>
                    </a:xfrm>
                    <a:prstGeom prst="rect">
                      <a:avLst/>
                    </a:prstGeom>
                    <a:noFill/>
                    <a:ln>
                      <a:noFill/>
                    </a:ln>
                  </pic:spPr>
                </pic:pic>
              </a:graphicData>
            </a:graphic>
          </wp:inline>
        </w:drawing>
      </w:r>
    </w:p>
    <w:p w14:paraId="593ADE2C" w14:textId="00298D30" w:rsidR="00B81FB9" w:rsidRDefault="00B81FB9" w:rsidP="00B81FB9">
      <w:pPr>
        <w:spacing w:line="240" w:lineRule="auto"/>
        <w:jc w:val="both"/>
        <w:rPr>
          <w:rFonts w:ascii="Arial" w:hAnsi="Arial" w:cs="Arial"/>
        </w:rPr>
      </w:pPr>
    </w:p>
    <w:p w14:paraId="4B3C9DBF" w14:textId="774E7096" w:rsidR="007A5C20" w:rsidRDefault="007A5C20" w:rsidP="00B81FB9">
      <w:pPr>
        <w:spacing w:line="240" w:lineRule="auto"/>
        <w:jc w:val="both"/>
        <w:rPr>
          <w:rFonts w:ascii="Arial" w:hAnsi="Arial" w:cs="Arial"/>
        </w:rPr>
      </w:pPr>
    </w:p>
    <w:p w14:paraId="1742315E" w14:textId="4627103F" w:rsidR="007A5C20" w:rsidRDefault="007A5C20" w:rsidP="00CF3E98">
      <w:pPr>
        <w:pStyle w:val="Ttulo2"/>
        <w:jc w:val="center"/>
      </w:pPr>
      <w:bookmarkStart w:id="6" w:name="_Toc62821547"/>
      <w:r>
        <w:lastRenderedPageBreak/>
        <w:t xml:space="preserve">PROGRAMA 56. </w:t>
      </w:r>
      <w:r w:rsidR="004C19AC">
        <w:t>GESTIÓN PÚBLICA EFECTIVA</w:t>
      </w:r>
      <w:bookmarkEnd w:id="6"/>
    </w:p>
    <w:p w14:paraId="2772163B" w14:textId="11980265" w:rsidR="00DD4C59" w:rsidRPr="00E33CEB" w:rsidRDefault="00B45757" w:rsidP="00CF3E98">
      <w:pPr>
        <w:pStyle w:val="Ttulo2"/>
        <w:jc w:val="center"/>
        <w:rPr>
          <w:sz w:val="22"/>
          <w:szCs w:val="22"/>
        </w:rPr>
      </w:pPr>
      <w:bookmarkStart w:id="7" w:name="_Toc62821548"/>
      <w:r>
        <w:t>Proyecto 76</w:t>
      </w:r>
      <w:r w:rsidR="00DD5275">
        <w:t xml:space="preserve">21: </w:t>
      </w:r>
      <w:r w:rsidR="00DD5275" w:rsidRPr="00DD5275">
        <w:t>Fortalecimiento de la Gestión Jurídica Pública del Distrito Capital Bogotá</w:t>
      </w:r>
      <w:bookmarkEnd w:id="7"/>
    </w:p>
    <w:p w14:paraId="55A7844D" w14:textId="55535C86" w:rsidR="004A4E2B" w:rsidRDefault="004A4E2B" w:rsidP="00E33CEB">
      <w:pPr>
        <w:pStyle w:val="Ttulo3"/>
      </w:pPr>
      <w:bookmarkStart w:id="8" w:name="_Toc62821549"/>
      <w:r>
        <w:t xml:space="preserve">Meta </w:t>
      </w:r>
      <w:r w:rsidR="00866A83">
        <w:t xml:space="preserve">proyecto 1- </w:t>
      </w:r>
      <w:r w:rsidR="00E33CEB" w:rsidRPr="00E33CEB">
        <w:t>Lograr un nivel de eficiencia del 89 % de la gestión jurídica en el Distrito Capital.</w:t>
      </w:r>
      <w:bookmarkEnd w:id="8"/>
    </w:p>
    <w:tbl>
      <w:tblPr>
        <w:tblStyle w:val="Tablaconcuadrcula"/>
        <w:tblW w:w="0" w:type="auto"/>
        <w:jc w:val="center"/>
        <w:tblLook w:val="04A0" w:firstRow="1" w:lastRow="0" w:firstColumn="1" w:lastColumn="0" w:noHBand="0" w:noVBand="1"/>
      </w:tblPr>
      <w:tblGrid>
        <w:gridCol w:w="1725"/>
        <w:gridCol w:w="1818"/>
      </w:tblGrid>
      <w:tr w:rsidR="004A4E2B" w14:paraId="439191D7" w14:textId="77777777" w:rsidTr="003633BC">
        <w:trPr>
          <w:jc w:val="center"/>
        </w:trPr>
        <w:tc>
          <w:tcPr>
            <w:tcW w:w="1725" w:type="dxa"/>
            <w:shd w:val="clear" w:color="auto" w:fill="92D050"/>
          </w:tcPr>
          <w:p w14:paraId="537232A9" w14:textId="77777777" w:rsidR="004A4E2B" w:rsidRDefault="004A4E2B" w:rsidP="003633BC">
            <w:r>
              <w:t>PROGRAMADO</w:t>
            </w:r>
          </w:p>
        </w:tc>
        <w:tc>
          <w:tcPr>
            <w:tcW w:w="1818" w:type="dxa"/>
          </w:tcPr>
          <w:p w14:paraId="5F0E52F6" w14:textId="2431D6A6" w:rsidR="004A4E2B" w:rsidRDefault="00E33CEB" w:rsidP="003633BC">
            <w:pPr>
              <w:jc w:val="center"/>
            </w:pPr>
            <w:r>
              <w:t>89</w:t>
            </w:r>
            <w:r w:rsidR="004A4E2B">
              <w:t>%</w:t>
            </w:r>
          </w:p>
        </w:tc>
      </w:tr>
      <w:tr w:rsidR="004A4E2B" w14:paraId="2BD2B6A7" w14:textId="77777777" w:rsidTr="003633BC">
        <w:trPr>
          <w:jc w:val="center"/>
        </w:trPr>
        <w:tc>
          <w:tcPr>
            <w:tcW w:w="1725" w:type="dxa"/>
            <w:shd w:val="clear" w:color="auto" w:fill="92D050"/>
          </w:tcPr>
          <w:p w14:paraId="4294C337" w14:textId="77777777" w:rsidR="004A4E2B" w:rsidRDefault="004A4E2B" w:rsidP="003633BC">
            <w:r>
              <w:t>EJECUTADO</w:t>
            </w:r>
          </w:p>
        </w:tc>
        <w:tc>
          <w:tcPr>
            <w:tcW w:w="1818" w:type="dxa"/>
          </w:tcPr>
          <w:p w14:paraId="6011F436" w14:textId="0363B423" w:rsidR="004A4E2B" w:rsidRDefault="00E33CEB" w:rsidP="003633BC">
            <w:pPr>
              <w:jc w:val="center"/>
            </w:pPr>
            <w:r>
              <w:t>95</w:t>
            </w:r>
            <w:r w:rsidR="004A4E2B">
              <w:t>%</w:t>
            </w:r>
          </w:p>
        </w:tc>
      </w:tr>
    </w:tbl>
    <w:p w14:paraId="3B69686C" w14:textId="77777777" w:rsidR="004A4E2B" w:rsidRDefault="004A4E2B" w:rsidP="00B81FB9">
      <w:pPr>
        <w:spacing w:line="240" w:lineRule="auto"/>
      </w:pPr>
    </w:p>
    <w:p w14:paraId="685E0C45" w14:textId="19BBEF1B" w:rsidR="00476DBE" w:rsidRDefault="002D772A" w:rsidP="00693600">
      <w:pPr>
        <w:spacing w:line="240" w:lineRule="auto"/>
        <w:jc w:val="both"/>
        <w:rPr>
          <w:rFonts w:ascii="Arial" w:hAnsi="Arial" w:cs="Arial"/>
        </w:rPr>
      </w:pPr>
      <w:r w:rsidRPr="008C46F2">
        <w:rPr>
          <w:rFonts w:ascii="Arial" w:hAnsi="Arial" w:cs="Arial"/>
        </w:rPr>
        <w:t xml:space="preserve">En el marco de la meta de fortalecimiento de la Gestión pública del Distrito Capital, para el segundo semestre de </w:t>
      </w:r>
      <w:r w:rsidR="00653E55" w:rsidRPr="008C46F2">
        <w:rPr>
          <w:rFonts w:ascii="Arial" w:hAnsi="Arial" w:cs="Arial"/>
        </w:rPr>
        <w:t xml:space="preserve">la vigencia 2020 </w:t>
      </w:r>
      <w:r w:rsidR="005E633D" w:rsidRPr="008C46F2">
        <w:rPr>
          <w:rFonts w:ascii="Arial" w:hAnsi="Arial" w:cs="Arial"/>
        </w:rPr>
        <w:t xml:space="preserve">se alcanzó una percepción promedio positiva </w:t>
      </w:r>
      <w:r w:rsidR="00476DBE" w:rsidRPr="008C46F2">
        <w:rPr>
          <w:rFonts w:ascii="Arial" w:hAnsi="Arial" w:cs="Arial"/>
        </w:rPr>
        <w:t>del</w:t>
      </w:r>
      <w:r w:rsidR="00476DBE">
        <w:rPr>
          <w:rFonts w:ascii="Arial" w:hAnsi="Arial" w:cs="Arial"/>
        </w:rPr>
        <w:t xml:space="preserve"> </w:t>
      </w:r>
      <w:r w:rsidR="00476DBE" w:rsidRPr="008C46F2">
        <w:rPr>
          <w:rFonts w:ascii="Arial" w:hAnsi="Arial" w:cs="Arial"/>
        </w:rPr>
        <w:t>95</w:t>
      </w:r>
      <w:r w:rsidR="005E633D" w:rsidRPr="008C46F2">
        <w:rPr>
          <w:rFonts w:ascii="Arial" w:hAnsi="Arial" w:cs="Arial"/>
        </w:rPr>
        <w:t>%</w:t>
      </w:r>
      <w:r w:rsidR="00E47D24" w:rsidRPr="008C46F2">
        <w:rPr>
          <w:rFonts w:ascii="Arial" w:hAnsi="Arial" w:cs="Arial"/>
        </w:rPr>
        <w:t xml:space="preserve"> de los servicios prestados por la </w:t>
      </w:r>
      <w:r w:rsidR="004A4E2B" w:rsidRPr="008C46F2">
        <w:rPr>
          <w:rFonts w:ascii="Arial" w:hAnsi="Arial" w:cs="Arial"/>
        </w:rPr>
        <w:t>Entida</w:t>
      </w:r>
      <w:r w:rsidR="00A860A6" w:rsidRPr="008C46F2">
        <w:rPr>
          <w:rFonts w:ascii="Arial" w:hAnsi="Arial" w:cs="Arial"/>
        </w:rPr>
        <w:t xml:space="preserve">d. </w:t>
      </w:r>
    </w:p>
    <w:p w14:paraId="7082FD4F" w14:textId="5F4EAD5F" w:rsidR="00A93D06" w:rsidRPr="008C46F2" w:rsidRDefault="00A860A6" w:rsidP="00693600">
      <w:pPr>
        <w:spacing w:line="240" w:lineRule="auto"/>
        <w:jc w:val="both"/>
        <w:rPr>
          <w:rFonts w:ascii="Arial" w:hAnsi="Arial" w:cs="Arial"/>
        </w:rPr>
      </w:pPr>
      <w:r w:rsidRPr="008C46F2">
        <w:rPr>
          <w:rFonts w:ascii="Arial" w:hAnsi="Arial" w:cs="Arial"/>
        </w:rPr>
        <w:t>L</w:t>
      </w:r>
      <w:r w:rsidR="001164A7" w:rsidRPr="008C46F2">
        <w:rPr>
          <w:rFonts w:ascii="Arial" w:hAnsi="Arial" w:cs="Arial"/>
        </w:rPr>
        <w:t xml:space="preserve">a Secretaría </w:t>
      </w:r>
      <w:r w:rsidRPr="008C46F2">
        <w:rPr>
          <w:rFonts w:ascii="Arial" w:hAnsi="Arial" w:cs="Arial"/>
        </w:rPr>
        <w:t>Jurídica</w:t>
      </w:r>
      <w:r w:rsidR="001164A7" w:rsidRPr="008C46F2">
        <w:rPr>
          <w:rFonts w:ascii="Arial" w:hAnsi="Arial" w:cs="Arial"/>
        </w:rPr>
        <w:t xml:space="preserve"> Distrital, </w:t>
      </w:r>
      <w:r w:rsidRPr="008C46F2">
        <w:rPr>
          <w:rFonts w:ascii="Arial" w:hAnsi="Arial" w:cs="Arial"/>
        </w:rPr>
        <w:t>remitió</w:t>
      </w:r>
      <w:r w:rsidR="001164A7" w:rsidRPr="008C46F2">
        <w:rPr>
          <w:rFonts w:ascii="Arial" w:hAnsi="Arial" w:cs="Arial"/>
        </w:rPr>
        <w:t xml:space="preserve"> encuesta a las entidades mediante la Circular 010 de 2020 con el fin de medir la satisfacción sobre lo</w:t>
      </w:r>
      <w:r w:rsidR="00417B03" w:rsidRPr="008C46F2">
        <w:rPr>
          <w:rFonts w:ascii="Arial" w:hAnsi="Arial" w:cs="Arial"/>
        </w:rPr>
        <w:t xml:space="preserve">s </w:t>
      </w:r>
      <w:r w:rsidR="001164A7" w:rsidRPr="008C46F2">
        <w:rPr>
          <w:rFonts w:ascii="Arial" w:hAnsi="Arial" w:cs="Arial"/>
        </w:rPr>
        <w:t>servicios jurídicos. La encuesta fue resuelta por 49 entidades de las 57 de los sectores central y descentralizado, representando un 86% de la totalidad de la muestra.</w:t>
      </w:r>
    </w:p>
    <w:p w14:paraId="104883D8" w14:textId="680BF2B1" w:rsidR="00417B03" w:rsidRPr="008C46F2" w:rsidRDefault="00DF4BC2" w:rsidP="00653E55">
      <w:pPr>
        <w:spacing w:line="240" w:lineRule="auto"/>
        <w:jc w:val="both"/>
        <w:rPr>
          <w:rFonts w:ascii="Arial" w:hAnsi="Arial" w:cs="Arial"/>
        </w:rPr>
      </w:pPr>
      <w:r w:rsidRPr="008C46F2">
        <w:rPr>
          <w:rFonts w:ascii="Arial" w:hAnsi="Arial" w:cs="Arial"/>
        </w:rPr>
        <w:t xml:space="preserve">Durante el segundo semestre se adelantaron actividades que permitieron lograr un nivel de satisfacción favorable en los usuarios de la Entidad, a </w:t>
      </w:r>
      <w:r w:rsidR="00676F2A" w:rsidRPr="008C46F2">
        <w:rPr>
          <w:rFonts w:ascii="Arial" w:hAnsi="Arial" w:cs="Arial"/>
        </w:rPr>
        <w:t>continuación,</w:t>
      </w:r>
      <w:r w:rsidRPr="008C46F2">
        <w:rPr>
          <w:rFonts w:ascii="Arial" w:hAnsi="Arial" w:cs="Arial"/>
        </w:rPr>
        <w:t xml:space="preserve"> </w:t>
      </w:r>
      <w:r w:rsidR="00676F2A" w:rsidRPr="008C46F2">
        <w:rPr>
          <w:rFonts w:ascii="Arial" w:hAnsi="Arial" w:cs="Arial"/>
        </w:rPr>
        <w:t xml:space="preserve">se describen las actividades desarrolladas: </w:t>
      </w:r>
    </w:p>
    <w:p w14:paraId="16F17CA2" w14:textId="2A75924E" w:rsidR="004F578D" w:rsidRPr="008C46F2" w:rsidRDefault="00676F2A" w:rsidP="00653E55">
      <w:pPr>
        <w:spacing w:line="240" w:lineRule="auto"/>
        <w:jc w:val="both"/>
        <w:rPr>
          <w:rFonts w:ascii="Arial" w:hAnsi="Arial" w:cs="Arial"/>
        </w:rPr>
      </w:pPr>
      <w:r w:rsidRPr="008C46F2">
        <w:rPr>
          <w:rFonts w:ascii="Arial" w:hAnsi="Arial" w:cs="Arial"/>
        </w:rPr>
        <w:t xml:space="preserve">Inicialmente se </w:t>
      </w:r>
      <w:r w:rsidR="004F578D" w:rsidRPr="008C46F2">
        <w:rPr>
          <w:rFonts w:ascii="Arial" w:hAnsi="Arial" w:cs="Arial"/>
        </w:rPr>
        <w:t xml:space="preserve">trabajó de manera conjunta con </w:t>
      </w:r>
      <w:r w:rsidR="00A93D06" w:rsidRPr="008C46F2">
        <w:rPr>
          <w:rFonts w:ascii="Arial" w:hAnsi="Arial" w:cs="Arial"/>
        </w:rPr>
        <w:t>la Oficina de Tecnologías de la Información y las Comunicación</w:t>
      </w:r>
      <w:r w:rsidR="004F578D" w:rsidRPr="008C46F2">
        <w:rPr>
          <w:rFonts w:ascii="Arial" w:hAnsi="Arial" w:cs="Arial"/>
        </w:rPr>
        <w:t>,</w:t>
      </w:r>
      <w:r w:rsidR="00A93D06" w:rsidRPr="008C46F2">
        <w:rPr>
          <w:rFonts w:ascii="Arial" w:hAnsi="Arial" w:cs="Arial"/>
        </w:rPr>
        <w:t xml:space="preserve"> en el desarrollo de una herramienta tecnológica que compile las observaciones de la ciudadanía a los proyectos de actos administrativos.</w:t>
      </w:r>
    </w:p>
    <w:p w14:paraId="1F9CC6F2" w14:textId="47F81CEF" w:rsidR="00980DA8" w:rsidRPr="008C46F2" w:rsidRDefault="000D1761" w:rsidP="00B81FB9">
      <w:pPr>
        <w:spacing w:line="240" w:lineRule="auto"/>
        <w:jc w:val="both"/>
        <w:rPr>
          <w:rFonts w:ascii="Arial" w:hAnsi="Arial" w:cs="Arial"/>
        </w:rPr>
      </w:pPr>
      <w:r w:rsidRPr="008C46F2">
        <w:rPr>
          <w:rFonts w:ascii="Arial" w:hAnsi="Arial" w:cs="Arial"/>
        </w:rPr>
        <w:t xml:space="preserve">Se </w:t>
      </w:r>
      <w:r w:rsidR="003633BC" w:rsidRPr="008C46F2">
        <w:rPr>
          <w:rFonts w:ascii="Arial" w:hAnsi="Arial" w:cs="Arial"/>
        </w:rPr>
        <w:t>realizó</w:t>
      </w:r>
      <w:r w:rsidRPr="008C46F2">
        <w:rPr>
          <w:rFonts w:ascii="Arial" w:hAnsi="Arial" w:cs="Arial"/>
        </w:rPr>
        <w:t xml:space="preserve"> solicitud</w:t>
      </w:r>
      <w:r w:rsidR="000451B8" w:rsidRPr="008C46F2">
        <w:rPr>
          <w:rFonts w:ascii="Arial" w:hAnsi="Arial" w:cs="Arial"/>
        </w:rPr>
        <w:t xml:space="preserve"> de la agenda regulatoria a las entidades cabeza de sector en el Distrito</w:t>
      </w:r>
      <w:r w:rsidR="005B5A8F" w:rsidRPr="008C46F2">
        <w:rPr>
          <w:rFonts w:ascii="Arial" w:hAnsi="Arial" w:cs="Arial"/>
        </w:rPr>
        <w:t xml:space="preserve"> y se </w:t>
      </w:r>
      <w:r w:rsidR="003633BC" w:rsidRPr="008C46F2">
        <w:rPr>
          <w:rFonts w:ascii="Arial" w:hAnsi="Arial" w:cs="Arial"/>
        </w:rPr>
        <w:t>realizó</w:t>
      </w:r>
      <w:r w:rsidR="005B5A8F" w:rsidRPr="008C46F2">
        <w:rPr>
          <w:rFonts w:ascii="Arial" w:hAnsi="Arial" w:cs="Arial"/>
        </w:rPr>
        <w:t xml:space="preserve"> seguimiento a las observaciones realizadas por los ciudadanos a los proyectos de actos administrativos. </w:t>
      </w:r>
    </w:p>
    <w:p w14:paraId="2C05BF04" w14:textId="48841E2E" w:rsidR="00BE48E8" w:rsidRPr="008C46F2" w:rsidRDefault="006E7C1E" w:rsidP="00B81FB9">
      <w:pPr>
        <w:spacing w:line="240" w:lineRule="auto"/>
        <w:jc w:val="both"/>
        <w:rPr>
          <w:rFonts w:ascii="Arial" w:hAnsi="Arial" w:cs="Arial"/>
        </w:rPr>
      </w:pPr>
      <w:r w:rsidRPr="008C46F2">
        <w:rPr>
          <w:rFonts w:ascii="Arial" w:hAnsi="Arial" w:cs="Arial"/>
        </w:rPr>
        <w:t xml:space="preserve">Desde la Dirección de Doctrina y Asuntos normativos, se </w:t>
      </w:r>
      <w:r w:rsidR="003633BC" w:rsidRPr="008C46F2">
        <w:rPr>
          <w:rFonts w:ascii="Arial" w:hAnsi="Arial" w:cs="Arial"/>
        </w:rPr>
        <w:t>presentó</w:t>
      </w:r>
      <w:r w:rsidRPr="008C46F2">
        <w:rPr>
          <w:rFonts w:ascii="Arial" w:hAnsi="Arial" w:cs="Arial"/>
        </w:rPr>
        <w:t xml:space="preserve"> un documento con la metodología</w:t>
      </w:r>
      <w:r w:rsidR="00797B24" w:rsidRPr="008C46F2">
        <w:rPr>
          <w:rFonts w:ascii="Arial" w:hAnsi="Arial" w:cs="Arial"/>
        </w:rPr>
        <w:t xml:space="preserve"> </w:t>
      </w:r>
      <w:r w:rsidR="00742763" w:rsidRPr="008C46F2">
        <w:rPr>
          <w:rFonts w:ascii="Arial" w:hAnsi="Arial" w:cs="Arial"/>
        </w:rPr>
        <w:t>y/o estrategia para incrementar la participación ciudadana en los proyectos de actos administrativos y fomentar el ejercicio de la consulta pública de los proyectos normativos.</w:t>
      </w:r>
    </w:p>
    <w:p w14:paraId="3B7C013D" w14:textId="04458CD2" w:rsidR="00623E08" w:rsidRPr="008C46F2" w:rsidRDefault="00CB6A49" w:rsidP="00B81FB9">
      <w:pPr>
        <w:spacing w:line="240" w:lineRule="auto"/>
        <w:jc w:val="both"/>
        <w:rPr>
          <w:rFonts w:ascii="Arial" w:hAnsi="Arial" w:cs="Arial"/>
        </w:rPr>
      </w:pPr>
      <w:r w:rsidRPr="008C46F2">
        <w:rPr>
          <w:rFonts w:ascii="Arial" w:hAnsi="Arial" w:cs="Arial"/>
        </w:rPr>
        <w:t>Así mismo, con el objetivo de aportar al cumplimiento de la meta liderada por la Subsecretaría Jurídica Distrital, la Dirección Distrital de Doctrina y Asuntos normativos realizó seguimiento a las observaciones realizadas por los ciudadanos a los proyectos de actos administrativos.</w:t>
      </w:r>
    </w:p>
    <w:p w14:paraId="2A2C2D45" w14:textId="6C83E157" w:rsidR="006D24A5" w:rsidRPr="006D24A5" w:rsidRDefault="006D24A5" w:rsidP="00675599">
      <w:pPr>
        <w:spacing w:line="240" w:lineRule="auto"/>
        <w:jc w:val="both"/>
        <w:rPr>
          <w:rFonts w:ascii="Arial" w:hAnsi="Arial" w:cs="Arial"/>
          <w:b/>
          <w:bCs/>
          <w:u w:val="single"/>
        </w:rPr>
      </w:pPr>
      <w:r>
        <w:rPr>
          <w:rFonts w:ascii="Arial" w:hAnsi="Arial" w:cs="Arial"/>
          <w:b/>
          <w:bCs/>
          <w:u w:val="single"/>
        </w:rPr>
        <w:t>Jornadas de orientación</w:t>
      </w:r>
      <w:r w:rsidRPr="006D24A5">
        <w:rPr>
          <w:rFonts w:ascii="Arial" w:hAnsi="Arial" w:cs="Arial"/>
          <w:b/>
          <w:bCs/>
          <w:u w:val="single"/>
        </w:rPr>
        <w:t xml:space="preserve"> jurídic</w:t>
      </w:r>
      <w:r>
        <w:rPr>
          <w:rFonts w:ascii="Arial" w:hAnsi="Arial" w:cs="Arial"/>
          <w:b/>
          <w:bCs/>
          <w:u w:val="single"/>
        </w:rPr>
        <w:t>a</w:t>
      </w:r>
      <w:r w:rsidRPr="006D24A5">
        <w:rPr>
          <w:rFonts w:ascii="Arial" w:hAnsi="Arial" w:cs="Arial"/>
          <w:b/>
          <w:bCs/>
          <w:u w:val="single"/>
        </w:rPr>
        <w:t xml:space="preserve">: </w:t>
      </w:r>
    </w:p>
    <w:p w14:paraId="41444F83" w14:textId="09FF8208" w:rsidR="00675599" w:rsidRDefault="008C46F2" w:rsidP="00675599">
      <w:pPr>
        <w:spacing w:line="240" w:lineRule="auto"/>
        <w:jc w:val="both"/>
        <w:rPr>
          <w:rFonts w:ascii="Arial" w:hAnsi="Arial" w:cs="Arial"/>
          <w:b/>
          <w:bCs/>
        </w:rPr>
      </w:pPr>
      <w:r>
        <w:rPr>
          <w:rFonts w:ascii="Arial" w:hAnsi="Arial" w:cs="Arial"/>
        </w:rPr>
        <w:t xml:space="preserve">De otra parte, </w:t>
      </w:r>
      <w:r w:rsidR="00675599">
        <w:rPr>
          <w:rFonts w:ascii="Arial" w:hAnsi="Arial" w:cs="Arial"/>
        </w:rPr>
        <w:t>desde la Dirección de Política</w:t>
      </w:r>
      <w:r w:rsidR="003B211E">
        <w:rPr>
          <w:rFonts w:ascii="Arial" w:hAnsi="Arial" w:cs="Arial"/>
        </w:rPr>
        <w:t>, s</w:t>
      </w:r>
      <w:r w:rsidR="00675599" w:rsidRPr="00675599">
        <w:rPr>
          <w:rFonts w:ascii="Arial" w:hAnsi="Arial" w:cs="Arial"/>
        </w:rPr>
        <w:t xml:space="preserve">e </w:t>
      </w:r>
      <w:r w:rsidR="003B211E" w:rsidRPr="00675599">
        <w:rPr>
          <w:rFonts w:ascii="Arial" w:hAnsi="Arial" w:cs="Arial"/>
        </w:rPr>
        <w:t>desarrolló</w:t>
      </w:r>
      <w:r w:rsidR="00675599" w:rsidRPr="00675599">
        <w:rPr>
          <w:rFonts w:ascii="Arial" w:hAnsi="Arial" w:cs="Arial"/>
        </w:rPr>
        <w:t xml:space="preserve"> el conversatorio denominado "</w:t>
      </w:r>
      <w:r w:rsidR="003728F2" w:rsidRPr="003728F2">
        <w:rPr>
          <w:rFonts w:ascii="Arial" w:hAnsi="Arial" w:cs="Arial"/>
          <w:b/>
          <w:bCs/>
        </w:rPr>
        <w:t>Generalidades</w:t>
      </w:r>
      <w:r w:rsidR="00675599" w:rsidRPr="003728F2">
        <w:rPr>
          <w:rFonts w:ascii="Arial" w:hAnsi="Arial" w:cs="Arial"/>
          <w:b/>
          <w:bCs/>
        </w:rPr>
        <w:t xml:space="preserve"> </w:t>
      </w:r>
      <w:r w:rsidR="003728F2" w:rsidRPr="003728F2">
        <w:rPr>
          <w:rFonts w:ascii="Arial" w:hAnsi="Arial" w:cs="Arial"/>
          <w:b/>
          <w:bCs/>
        </w:rPr>
        <w:t>sobre</w:t>
      </w:r>
      <w:r w:rsidR="00675599" w:rsidRPr="003728F2">
        <w:rPr>
          <w:rFonts w:ascii="Arial" w:hAnsi="Arial" w:cs="Arial"/>
          <w:b/>
          <w:bCs/>
        </w:rPr>
        <w:t xml:space="preserve"> </w:t>
      </w:r>
      <w:r w:rsidR="003728F2" w:rsidRPr="003728F2">
        <w:rPr>
          <w:rFonts w:ascii="Arial" w:hAnsi="Arial" w:cs="Arial"/>
          <w:b/>
          <w:bCs/>
        </w:rPr>
        <w:t>el</w:t>
      </w:r>
      <w:r w:rsidR="00675599" w:rsidRPr="003728F2">
        <w:rPr>
          <w:rFonts w:ascii="Arial" w:hAnsi="Arial" w:cs="Arial"/>
          <w:b/>
          <w:bCs/>
        </w:rPr>
        <w:t xml:space="preserve"> </w:t>
      </w:r>
      <w:r w:rsidR="003728F2" w:rsidRPr="003728F2">
        <w:rPr>
          <w:rFonts w:ascii="Arial" w:hAnsi="Arial" w:cs="Arial"/>
          <w:b/>
          <w:bCs/>
        </w:rPr>
        <w:t>modelo</w:t>
      </w:r>
      <w:r w:rsidR="00675599" w:rsidRPr="003728F2">
        <w:rPr>
          <w:rFonts w:ascii="Arial" w:hAnsi="Arial" w:cs="Arial"/>
          <w:b/>
          <w:bCs/>
        </w:rPr>
        <w:t xml:space="preserve"> </w:t>
      </w:r>
      <w:r w:rsidR="003728F2" w:rsidRPr="003728F2">
        <w:rPr>
          <w:rFonts w:ascii="Arial" w:hAnsi="Arial" w:cs="Arial"/>
          <w:b/>
          <w:bCs/>
        </w:rPr>
        <w:t>de</w:t>
      </w:r>
      <w:r w:rsidR="00675599" w:rsidRPr="003728F2">
        <w:rPr>
          <w:rFonts w:ascii="Arial" w:hAnsi="Arial" w:cs="Arial"/>
          <w:b/>
          <w:bCs/>
        </w:rPr>
        <w:t xml:space="preserve"> </w:t>
      </w:r>
      <w:r w:rsidR="003728F2" w:rsidRPr="003728F2">
        <w:rPr>
          <w:rFonts w:ascii="Arial" w:hAnsi="Arial" w:cs="Arial"/>
          <w:b/>
          <w:bCs/>
        </w:rPr>
        <w:t>planeación</w:t>
      </w:r>
      <w:r w:rsidR="00675599" w:rsidRPr="003728F2">
        <w:rPr>
          <w:rFonts w:ascii="Arial" w:hAnsi="Arial" w:cs="Arial"/>
          <w:b/>
          <w:bCs/>
        </w:rPr>
        <w:t xml:space="preserve"> </w:t>
      </w:r>
      <w:r w:rsidR="003728F2" w:rsidRPr="003728F2">
        <w:rPr>
          <w:rFonts w:ascii="Arial" w:hAnsi="Arial" w:cs="Arial"/>
          <w:b/>
          <w:bCs/>
        </w:rPr>
        <w:t>y</w:t>
      </w:r>
      <w:r w:rsidR="00675599" w:rsidRPr="003728F2">
        <w:rPr>
          <w:rFonts w:ascii="Arial" w:hAnsi="Arial" w:cs="Arial"/>
          <w:b/>
          <w:bCs/>
        </w:rPr>
        <w:t xml:space="preserve"> </w:t>
      </w:r>
      <w:r w:rsidR="003728F2" w:rsidRPr="003728F2">
        <w:rPr>
          <w:rFonts w:ascii="Arial" w:hAnsi="Arial" w:cs="Arial"/>
          <w:b/>
          <w:bCs/>
        </w:rPr>
        <w:t>gestión</w:t>
      </w:r>
      <w:r w:rsidR="00675599" w:rsidRPr="00675599">
        <w:rPr>
          <w:rFonts w:ascii="Arial" w:hAnsi="Arial" w:cs="Arial"/>
        </w:rPr>
        <w:t>"</w:t>
      </w:r>
      <w:r w:rsidR="003728F2">
        <w:rPr>
          <w:rFonts w:ascii="Arial" w:hAnsi="Arial" w:cs="Arial"/>
        </w:rPr>
        <w:t xml:space="preserve"> y el </w:t>
      </w:r>
      <w:r w:rsidR="00675599" w:rsidRPr="00675599">
        <w:rPr>
          <w:rFonts w:ascii="Arial" w:hAnsi="Arial" w:cs="Arial"/>
        </w:rPr>
        <w:t>conversatorio denominado "</w:t>
      </w:r>
      <w:r w:rsidR="00675599" w:rsidRPr="003728F2">
        <w:rPr>
          <w:rFonts w:ascii="Arial" w:hAnsi="Arial" w:cs="Arial"/>
          <w:b/>
          <w:bCs/>
        </w:rPr>
        <w:t>Aspectos</w:t>
      </w:r>
      <w:r w:rsidR="00675599" w:rsidRPr="00675599">
        <w:rPr>
          <w:rFonts w:ascii="Arial" w:hAnsi="Arial" w:cs="Arial"/>
        </w:rPr>
        <w:t xml:space="preserve"> </w:t>
      </w:r>
      <w:r w:rsidR="003728F2">
        <w:rPr>
          <w:rFonts w:ascii="Arial" w:hAnsi="Arial" w:cs="Arial"/>
          <w:b/>
          <w:bCs/>
        </w:rPr>
        <w:t>c</w:t>
      </w:r>
      <w:r w:rsidR="00675599" w:rsidRPr="003728F2">
        <w:rPr>
          <w:rFonts w:ascii="Arial" w:hAnsi="Arial" w:cs="Arial"/>
          <w:b/>
          <w:bCs/>
        </w:rPr>
        <w:t>entrales de la conciliación Administrativa".</w:t>
      </w:r>
    </w:p>
    <w:p w14:paraId="758323FE" w14:textId="413E34F0" w:rsidR="00AE34ED" w:rsidRDefault="00AE34ED" w:rsidP="00675599">
      <w:pPr>
        <w:spacing w:line="240" w:lineRule="auto"/>
        <w:jc w:val="both"/>
        <w:rPr>
          <w:rFonts w:ascii="Arial" w:hAnsi="Arial" w:cs="Arial"/>
        </w:rPr>
      </w:pPr>
      <w:r>
        <w:rPr>
          <w:rFonts w:ascii="Arial" w:hAnsi="Arial" w:cs="Arial"/>
        </w:rPr>
        <w:t xml:space="preserve">El </w:t>
      </w:r>
      <w:r w:rsidRPr="00AE34ED">
        <w:rPr>
          <w:rFonts w:ascii="Arial" w:hAnsi="Arial" w:cs="Arial"/>
        </w:rPr>
        <w:t xml:space="preserve">día 14 de diciembre, se llevó a cabo la jornada de orientación jurídica tema </w:t>
      </w:r>
      <w:r w:rsidRPr="00AE34ED">
        <w:rPr>
          <w:rFonts w:ascii="Arial" w:hAnsi="Arial" w:cs="Arial"/>
          <w:b/>
          <w:bCs/>
        </w:rPr>
        <w:t xml:space="preserve">"Arte, Derechos Humanos y Estado de Guerra: Reflexiones desde la pandemia sobre el giro ético y el retorno de lo político" </w:t>
      </w:r>
      <w:r w:rsidRPr="00AE34ED">
        <w:rPr>
          <w:rFonts w:ascii="Arial" w:hAnsi="Arial" w:cs="Arial"/>
        </w:rPr>
        <w:t>con el fin de</w:t>
      </w:r>
      <w:r>
        <w:rPr>
          <w:rFonts w:ascii="Arial" w:hAnsi="Arial" w:cs="Arial"/>
        </w:rPr>
        <w:t xml:space="preserve"> </w:t>
      </w:r>
      <w:r w:rsidRPr="00AE34ED">
        <w:rPr>
          <w:rFonts w:ascii="Arial" w:hAnsi="Arial" w:cs="Arial"/>
        </w:rPr>
        <w:t xml:space="preserve">apoyar la orientación jurídica de los </w:t>
      </w:r>
      <w:r w:rsidRPr="00AE34ED">
        <w:rPr>
          <w:rFonts w:ascii="Arial" w:hAnsi="Arial" w:cs="Arial"/>
        </w:rPr>
        <w:lastRenderedPageBreak/>
        <w:t>funcionarios y abogados(as) a cargo de la atención de las políticas públicas, así como contar con instrumentos y/o herramientas que permitan la adecuada protección y garantía de los derechos de los ciudadanos. : La jornada se llevó a cabo mediante el uso de plataformas virtuales (Canal de YouTube) de la Entidad, y cuenta con más de 200 visualizaciones.</w:t>
      </w:r>
    </w:p>
    <w:p w14:paraId="074CA9C8" w14:textId="45148E47" w:rsidR="00A2782F" w:rsidRDefault="00A2782F" w:rsidP="00016FF4">
      <w:pPr>
        <w:spacing w:after="0" w:line="240" w:lineRule="auto"/>
        <w:jc w:val="both"/>
        <w:rPr>
          <w:rFonts w:ascii="Arial" w:hAnsi="Arial" w:cs="Arial"/>
          <w:bCs/>
          <w:sz w:val="20"/>
          <w:szCs w:val="20"/>
        </w:rPr>
      </w:pPr>
      <w:r w:rsidRPr="00DB47E3">
        <w:rPr>
          <w:rFonts w:ascii="Arial" w:hAnsi="Arial" w:cs="Arial"/>
          <w:bCs/>
          <w:sz w:val="24"/>
          <w:szCs w:val="24"/>
        </w:rPr>
        <w:t>La población beneficiada con los eventos de orientación jurídica es el cuerpo de abogados del Distrito Capital, no obstante, por la coyuntura del Covid</w:t>
      </w:r>
      <w:r w:rsidR="00382F39">
        <w:rPr>
          <w:rFonts w:ascii="Arial" w:hAnsi="Arial" w:cs="Arial"/>
          <w:bCs/>
          <w:sz w:val="24"/>
          <w:szCs w:val="24"/>
        </w:rPr>
        <w:t>-</w:t>
      </w:r>
      <w:r w:rsidRPr="00DB47E3">
        <w:rPr>
          <w:rFonts w:ascii="Arial" w:hAnsi="Arial" w:cs="Arial"/>
          <w:bCs/>
          <w:sz w:val="24"/>
          <w:szCs w:val="24"/>
        </w:rPr>
        <w:t>19, en esta ocasión las jornadas de orientación jurídica al hacerse por canales virtuales permitieron la participación de la ciudadanía.</w:t>
      </w:r>
    </w:p>
    <w:p w14:paraId="5914ED80" w14:textId="77777777" w:rsidR="00016FF4" w:rsidRPr="00016FF4" w:rsidRDefault="00016FF4" w:rsidP="00016FF4">
      <w:pPr>
        <w:spacing w:after="0" w:line="240" w:lineRule="auto"/>
        <w:jc w:val="both"/>
        <w:rPr>
          <w:rFonts w:ascii="Arial" w:hAnsi="Arial" w:cs="Arial"/>
          <w:bCs/>
          <w:sz w:val="20"/>
          <w:szCs w:val="20"/>
        </w:rPr>
      </w:pPr>
    </w:p>
    <w:p w14:paraId="0CF7A281" w14:textId="18001DBE" w:rsidR="00225E35" w:rsidRPr="00225E35" w:rsidRDefault="006D24A5" w:rsidP="00675599">
      <w:pPr>
        <w:spacing w:line="240" w:lineRule="auto"/>
        <w:jc w:val="both"/>
        <w:rPr>
          <w:rFonts w:ascii="Arial" w:hAnsi="Arial" w:cs="Arial"/>
          <w:b/>
          <w:bCs/>
          <w:u w:val="single"/>
        </w:rPr>
      </w:pPr>
      <w:r w:rsidRPr="00225E35">
        <w:rPr>
          <w:rFonts w:ascii="Arial" w:hAnsi="Arial" w:cs="Arial"/>
          <w:b/>
          <w:bCs/>
          <w:u w:val="single"/>
        </w:rPr>
        <w:t xml:space="preserve">Revista </w:t>
      </w:r>
      <w:r w:rsidR="00225E35" w:rsidRPr="00225E35">
        <w:rPr>
          <w:rFonts w:ascii="Arial" w:hAnsi="Arial" w:cs="Arial"/>
          <w:b/>
          <w:bCs/>
          <w:u w:val="single"/>
        </w:rPr>
        <w:t xml:space="preserve">Jurídica: </w:t>
      </w:r>
    </w:p>
    <w:p w14:paraId="7520841E" w14:textId="5521CE64" w:rsidR="00614317" w:rsidRDefault="00F05A73" w:rsidP="00675599">
      <w:pPr>
        <w:spacing w:line="240" w:lineRule="auto"/>
        <w:jc w:val="both"/>
        <w:rPr>
          <w:rFonts w:ascii="Arial" w:hAnsi="Arial" w:cs="Arial"/>
        </w:rPr>
      </w:pPr>
      <w:r w:rsidRPr="00F05A73">
        <w:rPr>
          <w:rFonts w:ascii="Arial" w:hAnsi="Arial" w:cs="Arial"/>
        </w:rPr>
        <w:t xml:space="preserve">De otra parte, frente a la revista </w:t>
      </w:r>
      <w:r w:rsidR="00016FF4" w:rsidRPr="00F05A73">
        <w:rPr>
          <w:rFonts w:ascii="Arial" w:hAnsi="Arial" w:cs="Arial"/>
        </w:rPr>
        <w:t>jurídica</w:t>
      </w:r>
      <w:r w:rsidRPr="00F05A73">
        <w:rPr>
          <w:rFonts w:ascii="Arial" w:hAnsi="Arial" w:cs="Arial"/>
        </w:rPr>
        <w:t xml:space="preserve"> se adelantaron actividades que permitieron la presentación del primer borrador de edición de la revista </w:t>
      </w:r>
      <w:r w:rsidR="00016FF4" w:rsidRPr="00F05A73">
        <w:rPr>
          <w:rFonts w:ascii="Arial" w:hAnsi="Arial" w:cs="Arial"/>
        </w:rPr>
        <w:t>especializada.</w:t>
      </w:r>
      <w:r w:rsidRPr="00F05A73">
        <w:rPr>
          <w:rFonts w:ascii="Arial" w:hAnsi="Arial" w:cs="Arial"/>
        </w:rPr>
        <w:t xml:space="preserve"> Se presentaron noti- informativos en los nodos Contractual, Administrativo, procesal y género, así como conversatorios con el fin de fortalecer las habilidades del cuerpo de abogados del Distrito Capital y así mejorar la Gestión Jurídica Distrital.</w:t>
      </w:r>
    </w:p>
    <w:p w14:paraId="790E6E8F" w14:textId="52E0287F" w:rsidR="00614317" w:rsidRPr="00675599" w:rsidRDefault="00614317" w:rsidP="00614317">
      <w:pPr>
        <w:spacing w:line="240" w:lineRule="auto"/>
        <w:jc w:val="center"/>
        <w:rPr>
          <w:rFonts w:ascii="Arial" w:hAnsi="Arial" w:cs="Arial"/>
        </w:rPr>
      </w:pPr>
      <w:r>
        <w:rPr>
          <w:noProof/>
          <w:lang w:eastAsia="es-CO"/>
        </w:rPr>
        <w:drawing>
          <wp:inline distT="0" distB="0" distL="0" distR="0" wp14:anchorId="1DAD796A" wp14:editId="62DED6DC">
            <wp:extent cx="2609586" cy="3121269"/>
            <wp:effectExtent l="0" t="0" r="63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3207" cy="3137561"/>
                    </a:xfrm>
                    <a:prstGeom prst="rect">
                      <a:avLst/>
                    </a:prstGeom>
                  </pic:spPr>
                </pic:pic>
              </a:graphicData>
            </a:graphic>
          </wp:inline>
        </w:drawing>
      </w:r>
      <w:r w:rsidR="00016FF4">
        <w:rPr>
          <w:rFonts w:ascii="Arial" w:hAnsi="Arial" w:cs="Arial"/>
        </w:rPr>
        <w:t xml:space="preserve">  </w:t>
      </w:r>
      <w:r w:rsidR="00016FF4">
        <w:rPr>
          <w:noProof/>
          <w:lang w:eastAsia="es-CO"/>
        </w:rPr>
        <w:drawing>
          <wp:inline distT="0" distB="0" distL="0" distR="0" wp14:anchorId="7C7E6627" wp14:editId="64362B0B">
            <wp:extent cx="2786380" cy="30943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195" cy="3109644"/>
                    </a:xfrm>
                    <a:prstGeom prst="rect">
                      <a:avLst/>
                    </a:prstGeom>
                  </pic:spPr>
                </pic:pic>
              </a:graphicData>
            </a:graphic>
          </wp:inline>
        </w:drawing>
      </w:r>
    </w:p>
    <w:p w14:paraId="4684D6AF" w14:textId="3366D99D" w:rsidR="00675599" w:rsidRPr="00767CDE" w:rsidRDefault="00EF4447" w:rsidP="00675599">
      <w:pPr>
        <w:spacing w:line="240" w:lineRule="auto"/>
        <w:jc w:val="both"/>
        <w:rPr>
          <w:rFonts w:ascii="Arial" w:hAnsi="Arial" w:cs="Arial"/>
          <w:b/>
          <w:bCs/>
          <w:u w:val="single"/>
        </w:rPr>
      </w:pPr>
      <w:r>
        <w:rPr>
          <w:rFonts w:ascii="Arial" w:hAnsi="Arial" w:cs="Arial"/>
          <w:b/>
          <w:bCs/>
          <w:u w:val="single"/>
        </w:rPr>
        <w:t xml:space="preserve">Política de </w:t>
      </w:r>
      <w:r w:rsidR="00675599" w:rsidRPr="00767CDE">
        <w:rPr>
          <w:rFonts w:ascii="Arial" w:hAnsi="Arial" w:cs="Arial"/>
          <w:b/>
          <w:bCs/>
          <w:u w:val="single"/>
        </w:rPr>
        <w:t>Mejora Regulatoria:</w:t>
      </w:r>
    </w:p>
    <w:p w14:paraId="5ED807C6" w14:textId="35064540" w:rsidR="00675599" w:rsidRPr="00675599" w:rsidRDefault="00AE1889" w:rsidP="00675599">
      <w:pPr>
        <w:spacing w:line="240" w:lineRule="auto"/>
        <w:jc w:val="both"/>
        <w:rPr>
          <w:rFonts w:ascii="Arial" w:hAnsi="Arial" w:cs="Arial"/>
        </w:rPr>
      </w:pPr>
      <w:r>
        <w:rPr>
          <w:rFonts w:ascii="Arial" w:hAnsi="Arial" w:cs="Arial"/>
        </w:rPr>
        <w:t>Con el fin de avanzar en la mejora regulatoria, s</w:t>
      </w:r>
      <w:r w:rsidR="00767CDE">
        <w:rPr>
          <w:rFonts w:ascii="Arial" w:hAnsi="Arial" w:cs="Arial"/>
        </w:rPr>
        <w:t xml:space="preserve">e </w:t>
      </w:r>
      <w:r w:rsidR="00863955">
        <w:rPr>
          <w:rFonts w:ascii="Arial" w:hAnsi="Arial" w:cs="Arial"/>
        </w:rPr>
        <w:t>realizó</w:t>
      </w:r>
      <w:r w:rsidR="00767CDE">
        <w:rPr>
          <w:rFonts w:ascii="Arial" w:hAnsi="Arial" w:cs="Arial"/>
        </w:rPr>
        <w:t xml:space="preserve"> la r</w:t>
      </w:r>
      <w:r w:rsidR="00675599" w:rsidRPr="00675599">
        <w:rPr>
          <w:rFonts w:ascii="Arial" w:hAnsi="Arial" w:cs="Arial"/>
        </w:rPr>
        <w:t xml:space="preserve">ecepción y análisis de la herramienta </w:t>
      </w:r>
      <w:r w:rsidRPr="00675599">
        <w:rPr>
          <w:rFonts w:ascii="Arial" w:hAnsi="Arial" w:cs="Arial"/>
        </w:rPr>
        <w:t>auto diagnóstica</w:t>
      </w:r>
      <w:r w:rsidR="00675599" w:rsidRPr="00675599">
        <w:rPr>
          <w:rFonts w:ascii="Arial" w:hAnsi="Arial" w:cs="Arial"/>
        </w:rPr>
        <w:t xml:space="preserve"> de reguladores y temáticas de regulación de 12 entidades y organismos distritales. Dentro de esta actividad se llevaron a cabo mesas de trabajo con las diferentes entidades para la consolidación de la información</w:t>
      </w:r>
      <w:r w:rsidR="001C4779">
        <w:rPr>
          <w:rFonts w:ascii="Arial" w:hAnsi="Arial" w:cs="Arial"/>
        </w:rPr>
        <w:t>.</w:t>
      </w:r>
    </w:p>
    <w:p w14:paraId="20AF22C1" w14:textId="019603AA" w:rsidR="00675599" w:rsidRPr="00675599" w:rsidRDefault="00FA27D2" w:rsidP="00675599">
      <w:pPr>
        <w:spacing w:line="240" w:lineRule="auto"/>
        <w:jc w:val="both"/>
        <w:rPr>
          <w:rFonts w:ascii="Arial" w:hAnsi="Arial" w:cs="Arial"/>
        </w:rPr>
      </w:pPr>
      <w:r>
        <w:rPr>
          <w:rFonts w:ascii="Arial" w:hAnsi="Arial" w:cs="Arial"/>
        </w:rPr>
        <w:t xml:space="preserve">Se </w:t>
      </w:r>
      <w:r w:rsidR="00863955">
        <w:rPr>
          <w:rFonts w:ascii="Arial" w:hAnsi="Arial" w:cs="Arial"/>
        </w:rPr>
        <w:t>adelantó</w:t>
      </w:r>
      <w:r w:rsidR="00675599" w:rsidRPr="00675599">
        <w:rPr>
          <w:rFonts w:ascii="Arial" w:hAnsi="Arial" w:cs="Arial"/>
        </w:rPr>
        <w:t xml:space="preserve"> </w:t>
      </w:r>
      <w:r w:rsidR="00E51376">
        <w:rPr>
          <w:rFonts w:ascii="Arial" w:hAnsi="Arial" w:cs="Arial"/>
        </w:rPr>
        <w:t>i</w:t>
      </w:r>
      <w:r w:rsidR="00675599" w:rsidRPr="00675599">
        <w:rPr>
          <w:rFonts w:ascii="Arial" w:hAnsi="Arial" w:cs="Arial"/>
        </w:rPr>
        <w:t>nvestigación sobre el concepto de regulación con el fin de ser incorporado en la Política de Mejora Normativa.</w:t>
      </w:r>
    </w:p>
    <w:p w14:paraId="79D50832" w14:textId="009F7010" w:rsidR="00675599" w:rsidRDefault="00E51376" w:rsidP="00675599">
      <w:pPr>
        <w:spacing w:line="240" w:lineRule="auto"/>
        <w:jc w:val="both"/>
        <w:rPr>
          <w:rFonts w:ascii="Arial" w:hAnsi="Arial" w:cs="Arial"/>
        </w:rPr>
      </w:pPr>
      <w:r>
        <w:rPr>
          <w:rFonts w:ascii="Arial" w:hAnsi="Arial" w:cs="Arial"/>
        </w:rPr>
        <w:lastRenderedPageBreak/>
        <w:t>Se realizaron r</w:t>
      </w:r>
      <w:r w:rsidR="00675599" w:rsidRPr="00675599">
        <w:rPr>
          <w:rFonts w:ascii="Arial" w:hAnsi="Arial" w:cs="Arial"/>
        </w:rPr>
        <w:t>ecomendaciones para el uso del Sistema Único de Consulta Pública - SUCOP.</w:t>
      </w:r>
    </w:p>
    <w:p w14:paraId="7F9AB3EE" w14:textId="11C120C6" w:rsidR="001C4779" w:rsidRPr="00675599" w:rsidRDefault="001C4779" w:rsidP="00675599">
      <w:pPr>
        <w:spacing w:line="240" w:lineRule="auto"/>
        <w:jc w:val="both"/>
        <w:rPr>
          <w:rFonts w:ascii="Arial" w:hAnsi="Arial" w:cs="Arial"/>
        </w:rPr>
      </w:pPr>
      <w:r>
        <w:rPr>
          <w:rFonts w:ascii="Arial" w:hAnsi="Arial" w:cs="Arial"/>
        </w:rPr>
        <w:t xml:space="preserve">Finalmente, se presentó el </w:t>
      </w:r>
      <w:r w:rsidRPr="00675599">
        <w:rPr>
          <w:rFonts w:ascii="Arial" w:hAnsi="Arial" w:cs="Arial"/>
        </w:rPr>
        <w:t xml:space="preserve">informe de </w:t>
      </w:r>
      <w:r>
        <w:rPr>
          <w:rFonts w:ascii="Arial" w:hAnsi="Arial" w:cs="Arial"/>
        </w:rPr>
        <w:t>final de identificación de temáticas regulatorias en el Distrito Capital.</w:t>
      </w:r>
    </w:p>
    <w:p w14:paraId="264B874A" w14:textId="59D093DB" w:rsidR="00980DA8" w:rsidRDefault="004C0A8B" w:rsidP="00675599">
      <w:pPr>
        <w:spacing w:line="240" w:lineRule="auto"/>
        <w:jc w:val="both"/>
        <w:rPr>
          <w:rFonts w:ascii="Arial" w:hAnsi="Arial" w:cs="Arial"/>
        </w:rPr>
      </w:pPr>
      <w:r>
        <w:rPr>
          <w:rFonts w:ascii="Arial" w:hAnsi="Arial" w:cs="Arial"/>
        </w:rPr>
        <w:t xml:space="preserve">Las </w:t>
      </w:r>
      <w:r w:rsidR="00E51376">
        <w:rPr>
          <w:rFonts w:ascii="Arial" w:hAnsi="Arial" w:cs="Arial"/>
        </w:rPr>
        <w:t>actividades des</w:t>
      </w:r>
      <w:r>
        <w:rPr>
          <w:rFonts w:ascii="Arial" w:hAnsi="Arial" w:cs="Arial"/>
        </w:rPr>
        <w:t>critas</w:t>
      </w:r>
      <w:r w:rsidR="00E51376">
        <w:rPr>
          <w:rFonts w:ascii="Arial" w:hAnsi="Arial" w:cs="Arial"/>
        </w:rPr>
        <w:t>,</w:t>
      </w:r>
      <w:r>
        <w:rPr>
          <w:rFonts w:ascii="Arial" w:hAnsi="Arial" w:cs="Arial"/>
        </w:rPr>
        <w:t xml:space="preserve"> </w:t>
      </w:r>
      <w:r w:rsidR="00CB2DE1">
        <w:rPr>
          <w:rFonts w:ascii="Arial" w:hAnsi="Arial" w:cs="Arial"/>
        </w:rPr>
        <w:t xml:space="preserve">impactan de manera importante para </w:t>
      </w:r>
      <w:r>
        <w:rPr>
          <w:rFonts w:ascii="Arial" w:hAnsi="Arial" w:cs="Arial"/>
        </w:rPr>
        <w:t>el</w:t>
      </w:r>
      <w:r w:rsidR="00675599" w:rsidRPr="00675599">
        <w:rPr>
          <w:rFonts w:ascii="Arial" w:hAnsi="Arial" w:cs="Arial"/>
        </w:rPr>
        <w:t xml:space="preserve"> fortalecimiento de las competencias del cuerpo de abogados del Distrito Capital </w:t>
      </w:r>
      <w:r w:rsidR="00CB2DE1">
        <w:rPr>
          <w:rFonts w:ascii="Arial" w:hAnsi="Arial" w:cs="Arial"/>
        </w:rPr>
        <w:t>en la</w:t>
      </w:r>
      <w:r w:rsidR="00675599" w:rsidRPr="00675599">
        <w:rPr>
          <w:rFonts w:ascii="Arial" w:hAnsi="Arial" w:cs="Arial"/>
        </w:rPr>
        <w:t xml:space="preserve"> mejora</w:t>
      </w:r>
      <w:r w:rsidR="00CB2DE1">
        <w:rPr>
          <w:rFonts w:ascii="Arial" w:hAnsi="Arial" w:cs="Arial"/>
        </w:rPr>
        <w:t xml:space="preserve"> de</w:t>
      </w:r>
      <w:r w:rsidR="00675599" w:rsidRPr="00675599">
        <w:rPr>
          <w:rFonts w:ascii="Arial" w:hAnsi="Arial" w:cs="Arial"/>
        </w:rPr>
        <w:t xml:space="preserve"> la gestión de los servidores de las entidades distritales.</w:t>
      </w:r>
    </w:p>
    <w:p w14:paraId="31C5297A" w14:textId="77777777" w:rsidR="00476DBE" w:rsidRPr="00AA65DC" w:rsidRDefault="00476DBE" w:rsidP="00675599">
      <w:pPr>
        <w:spacing w:line="240" w:lineRule="auto"/>
        <w:jc w:val="both"/>
        <w:rPr>
          <w:rFonts w:ascii="Arial" w:hAnsi="Arial" w:cs="Arial"/>
        </w:rPr>
      </w:pPr>
    </w:p>
    <w:p w14:paraId="370E5E13" w14:textId="2F48C61F" w:rsidR="001D018F" w:rsidRDefault="007E5A4B" w:rsidP="00476DBE">
      <w:pPr>
        <w:pStyle w:val="Ttulo3"/>
        <w:jc w:val="both"/>
      </w:pPr>
      <w:bookmarkStart w:id="9" w:name="_Toc62821550"/>
      <w:r w:rsidRPr="000C0C4D">
        <w:t xml:space="preserve">Meta proyecto </w:t>
      </w:r>
      <w:r w:rsidR="000C0C4D" w:rsidRPr="000C0C4D">
        <w:t>3</w:t>
      </w:r>
      <w:r w:rsidRPr="000C0C4D">
        <w:t xml:space="preserve">- </w:t>
      </w:r>
      <w:r w:rsidR="004E58C9" w:rsidRPr="000C0C4D">
        <w:t xml:space="preserve">Generar </w:t>
      </w:r>
      <w:r w:rsidR="001C7571">
        <w:t>0,20%</w:t>
      </w:r>
      <w:r w:rsidR="004E58C9" w:rsidRPr="000C0C4D">
        <w:t xml:space="preserve"> </w:t>
      </w:r>
      <w:r w:rsidR="007463B0">
        <w:t xml:space="preserve">del </w:t>
      </w:r>
      <w:r w:rsidR="004E58C9" w:rsidRPr="000C0C4D">
        <w:t xml:space="preserve">Plan Maestro </w:t>
      </w:r>
      <w:r w:rsidR="000C0C4D" w:rsidRPr="000C0C4D">
        <w:t>d</w:t>
      </w:r>
      <w:r w:rsidR="004E58C9" w:rsidRPr="000C0C4D">
        <w:t xml:space="preserve">e </w:t>
      </w:r>
      <w:r w:rsidR="000C0C4D" w:rsidRPr="000C0C4D">
        <w:t>a</w:t>
      </w:r>
      <w:r w:rsidR="004E58C9" w:rsidRPr="000C0C4D">
        <w:t xml:space="preserve">cciones </w:t>
      </w:r>
      <w:r w:rsidR="000C0C4D" w:rsidRPr="000C0C4D">
        <w:t>j</w:t>
      </w:r>
      <w:r w:rsidR="004E58C9" w:rsidRPr="000C0C4D">
        <w:t xml:space="preserve">udiciales </w:t>
      </w:r>
      <w:r w:rsidR="000C0C4D" w:rsidRPr="000C0C4D">
        <w:t>p</w:t>
      </w:r>
      <w:r w:rsidR="004E58C9" w:rsidRPr="000C0C4D">
        <w:t xml:space="preserve">ara </w:t>
      </w:r>
      <w:r w:rsidR="000C0C4D" w:rsidRPr="000C0C4D">
        <w:t>l</w:t>
      </w:r>
      <w:r w:rsidR="004E58C9" w:rsidRPr="000C0C4D">
        <w:t xml:space="preserve">a </w:t>
      </w:r>
      <w:r w:rsidR="000C0C4D" w:rsidRPr="000C0C4D">
        <w:t>d</w:t>
      </w:r>
      <w:r w:rsidR="004E58C9" w:rsidRPr="000C0C4D">
        <w:t xml:space="preserve">efensa </w:t>
      </w:r>
      <w:r w:rsidR="000C0C4D" w:rsidRPr="000C0C4D">
        <w:t>y l</w:t>
      </w:r>
      <w:r w:rsidR="004E58C9" w:rsidRPr="000C0C4D">
        <w:t xml:space="preserve">a </w:t>
      </w:r>
      <w:r w:rsidR="000C0C4D" w:rsidRPr="000C0C4D">
        <w:t>r</w:t>
      </w:r>
      <w:r w:rsidR="004E58C9" w:rsidRPr="000C0C4D">
        <w:t>ecuperación</w:t>
      </w:r>
      <w:r w:rsidR="000C0C4D" w:rsidRPr="000C0C4D">
        <w:t xml:space="preserve"> d</w:t>
      </w:r>
      <w:r w:rsidR="004E58C9" w:rsidRPr="000C0C4D">
        <w:t>el Patrimonio Distrital.</w:t>
      </w:r>
      <w:bookmarkEnd w:id="9"/>
    </w:p>
    <w:p w14:paraId="15E55B7F" w14:textId="77777777" w:rsidR="00476DBE" w:rsidRPr="00476DBE" w:rsidRDefault="00476DBE" w:rsidP="00476DBE"/>
    <w:tbl>
      <w:tblPr>
        <w:tblStyle w:val="Tablaconcuadrcula"/>
        <w:tblW w:w="0" w:type="auto"/>
        <w:jc w:val="center"/>
        <w:tblLook w:val="04A0" w:firstRow="1" w:lastRow="0" w:firstColumn="1" w:lastColumn="0" w:noHBand="0" w:noVBand="1"/>
      </w:tblPr>
      <w:tblGrid>
        <w:gridCol w:w="1725"/>
        <w:gridCol w:w="1818"/>
      </w:tblGrid>
      <w:tr w:rsidR="001D018F" w14:paraId="051D3BEC" w14:textId="77777777" w:rsidTr="003633BC">
        <w:trPr>
          <w:jc w:val="center"/>
        </w:trPr>
        <w:tc>
          <w:tcPr>
            <w:tcW w:w="1725" w:type="dxa"/>
            <w:shd w:val="clear" w:color="auto" w:fill="92D050"/>
          </w:tcPr>
          <w:p w14:paraId="0621613D" w14:textId="3B3A1934" w:rsidR="001D018F" w:rsidRDefault="001D018F" w:rsidP="003633BC">
            <w:r>
              <w:t>PROGRAMADO</w:t>
            </w:r>
            <w:r w:rsidR="00F02682">
              <w:t xml:space="preserve"> </w:t>
            </w:r>
          </w:p>
        </w:tc>
        <w:tc>
          <w:tcPr>
            <w:tcW w:w="1818" w:type="dxa"/>
          </w:tcPr>
          <w:p w14:paraId="499C1D4F" w14:textId="383CA6FC" w:rsidR="001D018F" w:rsidRDefault="00F02682" w:rsidP="003633BC">
            <w:pPr>
              <w:jc w:val="center"/>
            </w:pPr>
            <w:r>
              <w:t>0,20</w:t>
            </w:r>
            <w:r w:rsidR="001D018F">
              <w:t>%</w:t>
            </w:r>
          </w:p>
        </w:tc>
      </w:tr>
      <w:tr w:rsidR="001D018F" w14:paraId="0DB9B836" w14:textId="77777777" w:rsidTr="003633BC">
        <w:trPr>
          <w:jc w:val="center"/>
        </w:trPr>
        <w:tc>
          <w:tcPr>
            <w:tcW w:w="1725" w:type="dxa"/>
            <w:shd w:val="clear" w:color="auto" w:fill="92D050"/>
          </w:tcPr>
          <w:p w14:paraId="4D9078B7" w14:textId="77777777" w:rsidR="001D018F" w:rsidRDefault="001D018F" w:rsidP="003633BC">
            <w:r>
              <w:t>EJECUTADO</w:t>
            </w:r>
          </w:p>
        </w:tc>
        <w:tc>
          <w:tcPr>
            <w:tcW w:w="1818" w:type="dxa"/>
          </w:tcPr>
          <w:p w14:paraId="3A73F639" w14:textId="1CA59577" w:rsidR="001D018F" w:rsidRDefault="00F02682" w:rsidP="003633BC">
            <w:pPr>
              <w:jc w:val="center"/>
            </w:pPr>
            <w:r>
              <w:t>0,20</w:t>
            </w:r>
            <w:r w:rsidR="001D018F">
              <w:t>%</w:t>
            </w:r>
          </w:p>
        </w:tc>
      </w:tr>
    </w:tbl>
    <w:p w14:paraId="0C7C615C" w14:textId="77777777" w:rsidR="003F2A39" w:rsidRPr="00EE2BAA" w:rsidRDefault="003F2A39" w:rsidP="00EE2BAA">
      <w:pPr>
        <w:jc w:val="both"/>
        <w:rPr>
          <w:rFonts w:ascii="Arial" w:hAnsi="Arial" w:cs="Arial"/>
          <w:sz w:val="24"/>
          <w:szCs w:val="24"/>
        </w:rPr>
      </w:pPr>
    </w:p>
    <w:p w14:paraId="76B4AE6D" w14:textId="04CE160F" w:rsidR="00CB0912" w:rsidRPr="00EE2BAA" w:rsidRDefault="006C7575" w:rsidP="00EE2BAA">
      <w:pPr>
        <w:jc w:val="both"/>
        <w:rPr>
          <w:rFonts w:ascii="Arial" w:hAnsi="Arial" w:cs="Arial"/>
          <w:sz w:val="24"/>
          <w:szCs w:val="24"/>
        </w:rPr>
      </w:pPr>
      <w:r w:rsidRPr="00EE2BAA">
        <w:rPr>
          <w:rFonts w:ascii="Arial" w:hAnsi="Arial" w:cs="Arial"/>
          <w:sz w:val="24"/>
          <w:szCs w:val="24"/>
        </w:rPr>
        <w:t>En cumplimiento de esta meta, s</w:t>
      </w:r>
      <w:r w:rsidR="00CB0912" w:rsidRPr="00EE2BAA">
        <w:rPr>
          <w:rFonts w:ascii="Arial" w:hAnsi="Arial" w:cs="Arial"/>
          <w:sz w:val="24"/>
          <w:szCs w:val="24"/>
        </w:rPr>
        <w:t>e presentó informe con el estado actual del sistema de información Siproj con respecto al reporte de los procesos penales y los incidentes de reparación integral, teniendo en cuenta la Base de datos filtrada correspondiente a los años 2016 al 2020.</w:t>
      </w:r>
    </w:p>
    <w:p w14:paraId="0C946FC8" w14:textId="03EC24EA" w:rsidR="00CB0912" w:rsidRPr="00EE2BAA" w:rsidRDefault="006C7575" w:rsidP="00EE2BAA">
      <w:pPr>
        <w:jc w:val="both"/>
        <w:rPr>
          <w:rFonts w:ascii="Arial" w:hAnsi="Arial" w:cs="Arial"/>
          <w:sz w:val="24"/>
          <w:szCs w:val="24"/>
        </w:rPr>
      </w:pPr>
      <w:r w:rsidRPr="00EE2BAA">
        <w:rPr>
          <w:rFonts w:ascii="Arial" w:hAnsi="Arial" w:cs="Arial"/>
          <w:sz w:val="24"/>
          <w:szCs w:val="24"/>
        </w:rPr>
        <w:t>Así mismo, s</w:t>
      </w:r>
      <w:r w:rsidR="00CB0912" w:rsidRPr="00EE2BAA">
        <w:rPr>
          <w:rFonts w:ascii="Arial" w:hAnsi="Arial" w:cs="Arial"/>
          <w:sz w:val="24"/>
          <w:szCs w:val="24"/>
        </w:rPr>
        <w:t>e presentó informe con el análisis de 80 sentencia de impacto de los medios de control iniciados por el Distrito Capital, para la recuperación del patrimonio público, a partir de la acción de repetición, acciones contractuales, las acciones de lesividad contra actos propios por nulidad y Análisis jurídico de los fallos judiciales a favor del Distrito frente al número de demandas que se presentaron para determinar el nivel del éxito.</w:t>
      </w:r>
    </w:p>
    <w:p w14:paraId="1B73EF51" w14:textId="3B88E3C5" w:rsidR="00A5028C" w:rsidRPr="00EE2BAA" w:rsidRDefault="00CB0912" w:rsidP="00EE2BAA">
      <w:pPr>
        <w:jc w:val="both"/>
        <w:rPr>
          <w:rFonts w:ascii="Arial" w:hAnsi="Arial" w:cs="Arial"/>
          <w:sz w:val="24"/>
          <w:szCs w:val="24"/>
        </w:rPr>
      </w:pPr>
      <w:r w:rsidRPr="00EE2BAA">
        <w:rPr>
          <w:rFonts w:ascii="Arial" w:hAnsi="Arial" w:cs="Arial"/>
          <w:sz w:val="24"/>
          <w:szCs w:val="24"/>
        </w:rPr>
        <w:t>Adicionalmente a las actividades programa</w:t>
      </w:r>
      <w:r w:rsidR="0089504C" w:rsidRPr="00EE2BAA">
        <w:rPr>
          <w:rFonts w:ascii="Arial" w:hAnsi="Arial" w:cs="Arial"/>
          <w:sz w:val="24"/>
          <w:szCs w:val="24"/>
        </w:rPr>
        <w:t xml:space="preserve">das, </w:t>
      </w:r>
      <w:r w:rsidRPr="00EE2BAA">
        <w:rPr>
          <w:rFonts w:ascii="Arial" w:hAnsi="Arial" w:cs="Arial"/>
          <w:sz w:val="24"/>
          <w:szCs w:val="24"/>
        </w:rPr>
        <w:t>dado que la información consultada en el sistema Siproj de la Secretaría Jurídica Distrital no fue suficiente para el desarrollo del análisis, en este sentido se solicitó información por oficio a once (11) entidades del Distrito Capital, se realizaron dos (2) reuniones de seguimiento de las actividades programadas.</w:t>
      </w:r>
    </w:p>
    <w:p w14:paraId="42C1FCCB" w14:textId="4AAD91F4" w:rsidR="00EE2BAA" w:rsidRPr="00EE2BAA" w:rsidRDefault="0014312F" w:rsidP="00EE2BAA">
      <w:pPr>
        <w:jc w:val="both"/>
        <w:rPr>
          <w:rFonts w:ascii="Arial" w:hAnsi="Arial" w:cs="Arial"/>
          <w:sz w:val="24"/>
          <w:szCs w:val="24"/>
        </w:rPr>
      </w:pPr>
      <w:r>
        <w:rPr>
          <w:rFonts w:ascii="Arial" w:hAnsi="Arial" w:cs="Arial"/>
          <w:sz w:val="24"/>
          <w:szCs w:val="24"/>
        </w:rPr>
        <w:t>De otra parte, s</w:t>
      </w:r>
      <w:r w:rsidR="00EE2BAA" w:rsidRPr="00EE2BAA">
        <w:rPr>
          <w:rFonts w:ascii="Arial" w:hAnsi="Arial" w:cs="Arial"/>
          <w:sz w:val="24"/>
          <w:szCs w:val="24"/>
        </w:rPr>
        <w:t xml:space="preserve">e realizó normograma sobre aspectos de la </w:t>
      </w:r>
      <w:r w:rsidRPr="00EE2BAA">
        <w:rPr>
          <w:rFonts w:ascii="Arial" w:hAnsi="Arial" w:cs="Arial"/>
          <w:sz w:val="24"/>
          <w:szCs w:val="24"/>
        </w:rPr>
        <w:t>víctima</w:t>
      </w:r>
      <w:r w:rsidR="00EE2BAA" w:rsidRPr="00EE2BAA">
        <w:rPr>
          <w:rFonts w:ascii="Arial" w:hAnsi="Arial" w:cs="Arial"/>
          <w:sz w:val="24"/>
          <w:szCs w:val="24"/>
        </w:rPr>
        <w:t xml:space="preserve"> e incidente de reparación integral, así como análisis de </w:t>
      </w:r>
      <w:r w:rsidR="0040139B" w:rsidRPr="00EE2BAA">
        <w:rPr>
          <w:rFonts w:ascii="Arial" w:hAnsi="Arial" w:cs="Arial"/>
          <w:sz w:val="24"/>
          <w:szCs w:val="24"/>
        </w:rPr>
        <w:t>políticas</w:t>
      </w:r>
      <w:r w:rsidR="00EE2BAA" w:rsidRPr="00EE2BAA">
        <w:rPr>
          <w:rFonts w:ascii="Arial" w:hAnsi="Arial" w:cs="Arial"/>
          <w:sz w:val="24"/>
          <w:szCs w:val="24"/>
        </w:rPr>
        <w:t xml:space="preserve"> de prevención del daño antijurídico y sentencias de la Corte Constitucional y Corte Suprema de </w:t>
      </w:r>
      <w:r w:rsidR="0040139B" w:rsidRPr="00EE2BAA">
        <w:rPr>
          <w:rFonts w:ascii="Arial" w:hAnsi="Arial" w:cs="Arial"/>
          <w:sz w:val="24"/>
          <w:szCs w:val="24"/>
        </w:rPr>
        <w:t>Justicia</w:t>
      </w:r>
      <w:r w:rsidR="00EE2BAA" w:rsidRPr="00EE2BAA">
        <w:rPr>
          <w:rFonts w:ascii="Arial" w:hAnsi="Arial" w:cs="Arial"/>
          <w:sz w:val="24"/>
          <w:szCs w:val="24"/>
        </w:rPr>
        <w:t>, sobre el tema en mención.</w:t>
      </w:r>
    </w:p>
    <w:p w14:paraId="1B52844A" w14:textId="16C0F712" w:rsidR="00EE2BAA" w:rsidRPr="00EE2BAA" w:rsidRDefault="0040139B" w:rsidP="00EE2BAA">
      <w:pPr>
        <w:jc w:val="both"/>
        <w:rPr>
          <w:rFonts w:ascii="Arial" w:hAnsi="Arial" w:cs="Arial"/>
          <w:sz w:val="24"/>
          <w:szCs w:val="24"/>
        </w:rPr>
      </w:pPr>
      <w:r>
        <w:rPr>
          <w:rFonts w:ascii="Arial" w:hAnsi="Arial" w:cs="Arial"/>
          <w:sz w:val="24"/>
          <w:szCs w:val="24"/>
        </w:rPr>
        <w:t>Se realizó a</w:t>
      </w:r>
      <w:r w:rsidR="00EE2BAA" w:rsidRPr="00EE2BAA">
        <w:rPr>
          <w:rFonts w:ascii="Arial" w:hAnsi="Arial" w:cs="Arial"/>
          <w:sz w:val="24"/>
          <w:szCs w:val="24"/>
        </w:rPr>
        <w:t>nálisis y relación de 25 sentencias de la Sala Penal de la Corte Suprema de Justicia sobre la víctima en el proceso penal y ejercicio del incidente de reparación integral</w:t>
      </w:r>
      <w:r>
        <w:rPr>
          <w:rFonts w:ascii="Arial" w:hAnsi="Arial" w:cs="Arial"/>
          <w:sz w:val="24"/>
          <w:szCs w:val="24"/>
        </w:rPr>
        <w:t>, a</w:t>
      </w:r>
      <w:r w:rsidR="00EE2BAA" w:rsidRPr="00EE2BAA">
        <w:rPr>
          <w:rFonts w:ascii="Arial" w:hAnsi="Arial" w:cs="Arial"/>
          <w:sz w:val="24"/>
          <w:szCs w:val="24"/>
        </w:rPr>
        <w:t xml:space="preserve">nálisis y relación de 17 sentencias de la Corte Constitucional </w:t>
      </w:r>
      <w:r w:rsidR="00EE2BAA" w:rsidRPr="00EE2BAA">
        <w:rPr>
          <w:rFonts w:ascii="Arial" w:hAnsi="Arial" w:cs="Arial"/>
          <w:sz w:val="24"/>
          <w:szCs w:val="24"/>
        </w:rPr>
        <w:lastRenderedPageBreak/>
        <w:t>sobre la víctima en el proceso penal y ejercicio del incidente de reparación integral</w:t>
      </w:r>
      <w:r w:rsidR="00DF7467">
        <w:rPr>
          <w:rFonts w:ascii="Arial" w:hAnsi="Arial" w:cs="Arial"/>
          <w:sz w:val="24"/>
          <w:szCs w:val="24"/>
        </w:rPr>
        <w:t>, a</w:t>
      </w:r>
      <w:r w:rsidR="00EE2BAA" w:rsidRPr="00EE2BAA">
        <w:rPr>
          <w:rFonts w:ascii="Arial" w:hAnsi="Arial" w:cs="Arial"/>
          <w:sz w:val="24"/>
          <w:szCs w:val="24"/>
        </w:rPr>
        <w:t>nálisis de las bases de datos e información reportada por las entidades distritales sobre ejercicio del incidente de reparación integral.</w:t>
      </w:r>
    </w:p>
    <w:p w14:paraId="47A9BF2F"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xml:space="preserve">Para el caso se obtuvo y analizó la siguiente información: </w:t>
      </w:r>
    </w:p>
    <w:p w14:paraId="56183FAC"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a) Con respecto al cumplimiento de la circular 08 de 2020, se establecieron 10 incidentes de reparación integral, que correspondieron a las entidades Unidad de Mantenimiento Vial, Secretaría Distrital de Salud y Secretaría de Integración Social.</w:t>
      </w:r>
    </w:p>
    <w:p w14:paraId="7B4F7BE7"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xml:space="preserve">b) Frente a las solicitudes de información del Plan Maestro de Acciones Judiciales que se remitieran a 11 entidades distritales, se establecieron 45 incidentes de reparación integral. </w:t>
      </w:r>
    </w:p>
    <w:p w14:paraId="335145A1"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c) Con forme a la información reportada se efectuaron 4 observaciones sobre el manejo que se le otorga al proceso penal por algunas entidades.</w:t>
      </w:r>
    </w:p>
    <w:p w14:paraId="4FE8FCF1"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Se remitieron 12 oficios a igual cantidad de entidades, con el fin de reiterar información sobre procesos penales e incidentes de reparación integral, o requerir el cargue de información en el sistema SIPROJ.</w:t>
      </w:r>
    </w:p>
    <w:p w14:paraId="383C8005"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Se revisaron y analizaron 22 políticas de prevención del daño antijurídico y defensa judicial reportadas por las entidades distritales.</w:t>
      </w:r>
    </w:p>
    <w:p w14:paraId="04080AD3"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xml:space="preserve">- Se relacionan 80 decisiones judiciales en dos cuadros de jurisprudencia del Consejo de Estado sobre: </w:t>
      </w:r>
    </w:p>
    <w:p w14:paraId="4393ED4F"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xml:space="preserve">a) Sentencias de unificación 46 providencias. </w:t>
      </w:r>
    </w:p>
    <w:p w14:paraId="1D03D36E" w14:textId="77777777" w:rsidR="00EE2BAA" w:rsidRPr="00EE2BAA" w:rsidRDefault="00EE2BAA" w:rsidP="00EE2BAA">
      <w:pPr>
        <w:jc w:val="both"/>
        <w:rPr>
          <w:rFonts w:ascii="Arial" w:hAnsi="Arial" w:cs="Arial"/>
          <w:sz w:val="24"/>
          <w:szCs w:val="24"/>
        </w:rPr>
      </w:pPr>
      <w:r w:rsidRPr="00EE2BAA">
        <w:rPr>
          <w:rFonts w:ascii="Arial" w:hAnsi="Arial" w:cs="Arial"/>
          <w:sz w:val="24"/>
          <w:szCs w:val="24"/>
        </w:rPr>
        <w:t xml:space="preserve">b) Sentencias de relevancia judicial relacionadas a las actividades legales de las entidades distritales 34 providencias. </w:t>
      </w:r>
    </w:p>
    <w:p w14:paraId="55DD45CB" w14:textId="202A82FF" w:rsidR="00EE2BAA" w:rsidRPr="00EE2BAA" w:rsidRDefault="00EE2BAA" w:rsidP="00EE2BAA">
      <w:pPr>
        <w:jc w:val="both"/>
        <w:rPr>
          <w:rFonts w:ascii="Arial" w:hAnsi="Arial" w:cs="Arial"/>
          <w:sz w:val="24"/>
          <w:szCs w:val="24"/>
        </w:rPr>
      </w:pPr>
      <w:r w:rsidRPr="00EE2BAA">
        <w:rPr>
          <w:rFonts w:ascii="Arial" w:hAnsi="Arial" w:cs="Arial"/>
          <w:sz w:val="24"/>
          <w:szCs w:val="24"/>
        </w:rPr>
        <w:t>c) Las sentencias relacionadas se aportarán como base de datos para que de ser necesario puedan ser consultadas.</w:t>
      </w:r>
    </w:p>
    <w:p w14:paraId="0C44416E" w14:textId="5EB5D896" w:rsidR="00F02682" w:rsidRDefault="00EE2BAA" w:rsidP="00EE2BAA">
      <w:pPr>
        <w:jc w:val="both"/>
        <w:rPr>
          <w:rFonts w:ascii="Arial" w:hAnsi="Arial" w:cs="Arial"/>
          <w:sz w:val="24"/>
          <w:szCs w:val="24"/>
        </w:rPr>
      </w:pPr>
      <w:r w:rsidRPr="00EE2BAA">
        <w:rPr>
          <w:rFonts w:ascii="Arial" w:hAnsi="Arial" w:cs="Arial"/>
          <w:sz w:val="24"/>
          <w:szCs w:val="24"/>
        </w:rPr>
        <w:t xml:space="preserve">Adicionalmente, se </w:t>
      </w:r>
      <w:r w:rsidR="001D018F" w:rsidRPr="00EE2BAA">
        <w:rPr>
          <w:rFonts w:ascii="Arial" w:hAnsi="Arial" w:cs="Arial"/>
          <w:sz w:val="24"/>
          <w:szCs w:val="24"/>
        </w:rPr>
        <w:t>presentó</w:t>
      </w:r>
      <w:r w:rsidRPr="00EE2BAA">
        <w:rPr>
          <w:rFonts w:ascii="Arial" w:hAnsi="Arial" w:cs="Arial"/>
          <w:sz w:val="24"/>
          <w:szCs w:val="24"/>
        </w:rPr>
        <w:t xml:space="preserve"> normograma, archivo de base de información de los procesos que se revisaron y </w:t>
      </w:r>
      <w:r w:rsidR="001D018F">
        <w:rPr>
          <w:rFonts w:ascii="Arial" w:hAnsi="Arial" w:cs="Arial"/>
          <w:sz w:val="24"/>
          <w:szCs w:val="24"/>
        </w:rPr>
        <w:t>d</w:t>
      </w:r>
      <w:r w:rsidRPr="00EE2BAA">
        <w:rPr>
          <w:rFonts w:ascii="Arial" w:hAnsi="Arial" w:cs="Arial"/>
          <w:sz w:val="24"/>
          <w:szCs w:val="24"/>
        </w:rPr>
        <w:t>ocumento de explicación del normograma y avances del documento final.</w:t>
      </w:r>
    </w:p>
    <w:p w14:paraId="0142D600" w14:textId="73174DBF" w:rsidR="0014274D" w:rsidRDefault="0014274D" w:rsidP="00EE2BAA">
      <w:pPr>
        <w:jc w:val="both"/>
        <w:rPr>
          <w:rFonts w:ascii="Arial" w:hAnsi="Arial" w:cs="Arial"/>
          <w:sz w:val="24"/>
          <w:szCs w:val="24"/>
        </w:rPr>
      </w:pPr>
    </w:p>
    <w:p w14:paraId="600E930B" w14:textId="2A2BFFB7" w:rsidR="00863955" w:rsidRDefault="00863955" w:rsidP="00EE2BAA">
      <w:pPr>
        <w:jc w:val="both"/>
        <w:rPr>
          <w:rFonts w:ascii="Arial" w:hAnsi="Arial" w:cs="Arial"/>
          <w:sz w:val="24"/>
          <w:szCs w:val="24"/>
        </w:rPr>
      </w:pPr>
    </w:p>
    <w:p w14:paraId="74FDC67A" w14:textId="46B41C99" w:rsidR="00863955" w:rsidRDefault="00863955" w:rsidP="00EE2BAA">
      <w:pPr>
        <w:jc w:val="both"/>
        <w:rPr>
          <w:rFonts w:ascii="Arial" w:hAnsi="Arial" w:cs="Arial"/>
          <w:sz w:val="24"/>
          <w:szCs w:val="24"/>
        </w:rPr>
      </w:pPr>
    </w:p>
    <w:p w14:paraId="06B9F12D" w14:textId="77777777" w:rsidR="00863955" w:rsidRDefault="00863955" w:rsidP="00EE2BAA">
      <w:pPr>
        <w:jc w:val="both"/>
        <w:rPr>
          <w:rFonts w:ascii="Arial" w:hAnsi="Arial" w:cs="Arial"/>
          <w:sz w:val="24"/>
          <w:szCs w:val="24"/>
        </w:rPr>
      </w:pPr>
    </w:p>
    <w:p w14:paraId="72F4DE81" w14:textId="3B6072F0" w:rsidR="009E04E6" w:rsidRDefault="009E04E6" w:rsidP="00661E70">
      <w:pPr>
        <w:pStyle w:val="Ttulo3"/>
        <w:jc w:val="both"/>
      </w:pPr>
      <w:bookmarkStart w:id="10" w:name="_Toc62821551"/>
      <w:r w:rsidRPr="000C0C4D">
        <w:lastRenderedPageBreak/>
        <w:t xml:space="preserve">Meta proyecto </w:t>
      </w:r>
      <w:r w:rsidR="00661E70">
        <w:t>5</w:t>
      </w:r>
      <w:r w:rsidRPr="000C0C4D">
        <w:t>-</w:t>
      </w:r>
      <w:r w:rsidR="00661E70">
        <w:t xml:space="preserve"> Verificar la información de </w:t>
      </w:r>
      <w:r w:rsidR="00C24FE9">
        <w:t>8</w:t>
      </w:r>
      <w:r w:rsidR="00661E70">
        <w:t>00 Entidades Sin Ánimo de Lucro evaluando el cumplimiento Legal y Financiero de las mismas.</w:t>
      </w:r>
      <w:bookmarkEnd w:id="10"/>
      <w:r w:rsidRPr="000C0C4D">
        <w:t xml:space="preserve"> </w:t>
      </w:r>
    </w:p>
    <w:p w14:paraId="4FE6839B" w14:textId="7E26345B" w:rsidR="00F02682" w:rsidRDefault="00F02682" w:rsidP="00F02682">
      <w:pPr>
        <w:jc w:val="center"/>
        <w:rPr>
          <w:rFonts w:ascii="Arial" w:hAnsi="Arial" w:cs="Arial"/>
          <w:sz w:val="24"/>
          <w:szCs w:val="24"/>
        </w:rPr>
      </w:pPr>
    </w:p>
    <w:tbl>
      <w:tblPr>
        <w:tblStyle w:val="Tablaconcuadrcula"/>
        <w:tblW w:w="0" w:type="auto"/>
        <w:jc w:val="center"/>
        <w:tblLook w:val="04A0" w:firstRow="1" w:lastRow="0" w:firstColumn="1" w:lastColumn="0" w:noHBand="0" w:noVBand="1"/>
      </w:tblPr>
      <w:tblGrid>
        <w:gridCol w:w="1725"/>
        <w:gridCol w:w="1818"/>
      </w:tblGrid>
      <w:tr w:rsidR="00C24FE9" w14:paraId="30B7BD02" w14:textId="77777777" w:rsidTr="003633BC">
        <w:trPr>
          <w:jc w:val="center"/>
        </w:trPr>
        <w:tc>
          <w:tcPr>
            <w:tcW w:w="1725" w:type="dxa"/>
            <w:shd w:val="clear" w:color="auto" w:fill="92D050"/>
          </w:tcPr>
          <w:p w14:paraId="128A7688" w14:textId="77777777" w:rsidR="00C24FE9" w:rsidRDefault="00C24FE9" w:rsidP="003633BC">
            <w:r>
              <w:t xml:space="preserve">PROGRAMADO </w:t>
            </w:r>
          </w:p>
        </w:tc>
        <w:tc>
          <w:tcPr>
            <w:tcW w:w="1818" w:type="dxa"/>
          </w:tcPr>
          <w:p w14:paraId="64F1F102" w14:textId="150315EF" w:rsidR="00C24FE9" w:rsidRDefault="00C24FE9" w:rsidP="003633BC">
            <w:pPr>
              <w:jc w:val="center"/>
            </w:pPr>
            <w:r>
              <w:t>800 ESAL</w:t>
            </w:r>
          </w:p>
        </w:tc>
      </w:tr>
      <w:tr w:rsidR="00C24FE9" w14:paraId="3A1F7EFB" w14:textId="77777777" w:rsidTr="003633BC">
        <w:trPr>
          <w:jc w:val="center"/>
        </w:trPr>
        <w:tc>
          <w:tcPr>
            <w:tcW w:w="1725" w:type="dxa"/>
            <w:shd w:val="clear" w:color="auto" w:fill="92D050"/>
          </w:tcPr>
          <w:p w14:paraId="13DAC30E" w14:textId="77777777" w:rsidR="00C24FE9" w:rsidRDefault="00C24FE9" w:rsidP="003633BC">
            <w:r>
              <w:t>EJECUTADO</w:t>
            </w:r>
          </w:p>
        </w:tc>
        <w:tc>
          <w:tcPr>
            <w:tcW w:w="1818" w:type="dxa"/>
          </w:tcPr>
          <w:p w14:paraId="4A79B4F2" w14:textId="647B0A7A" w:rsidR="00C24FE9" w:rsidRDefault="002F1466" w:rsidP="003633BC">
            <w:pPr>
              <w:jc w:val="center"/>
            </w:pPr>
            <w:r>
              <w:t>1.183 ESAL</w:t>
            </w:r>
          </w:p>
        </w:tc>
      </w:tr>
    </w:tbl>
    <w:p w14:paraId="50405FD8" w14:textId="77777777" w:rsidR="00E8458E" w:rsidRDefault="00E8458E" w:rsidP="00F85E9A">
      <w:pPr>
        <w:jc w:val="both"/>
        <w:rPr>
          <w:rFonts w:ascii="Arial" w:hAnsi="Arial" w:cs="Arial"/>
          <w:sz w:val="24"/>
          <w:szCs w:val="24"/>
        </w:rPr>
      </w:pPr>
    </w:p>
    <w:p w14:paraId="258041D1" w14:textId="06D6C074" w:rsidR="009906C6" w:rsidRDefault="009906C6" w:rsidP="009906C6">
      <w:pPr>
        <w:jc w:val="both"/>
        <w:rPr>
          <w:rFonts w:ascii="Arial" w:hAnsi="Arial" w:cs="Arial"/>
          <w:sz w:val="24"/>
          <w:szCs w:val="24"/>
        </w:rPr>
      </w:pPr>
      <w:r>
        <w:rPr>
          <w:rFonts w:ascii="Arial" w:hAnsi="Arial" w:cs="Arial"/>
          <w:sz w:val="24"/>
          <w:szCs w:val="24"/>
        </w:rPr>
        <w:t xml:space="preserve">La Dirección Distrital de Inspección, </w:t>
      </w:r>
      <w:r w:rsidR="00250753">
        <w:rPr>
          <w:rFonts w:ascii="Arial" w:hAnsi="Arial" w:cs="Arial"/>
          <w:sz w:val="24"/>
          <w:szCs w:val="24"/>
        </w:rPr>
        <w:t>V</w:t>
      </w:r>
      <w:r>
        <w:rPr>
          <w:rFonts w:ascii="Arial" w:hAnsi="Arial" w:cs="Arial"/>
          <w:sz w:val="24"/>
          <w:szCs w:val="24"/>
        </w:rPr>
        <w:t xml:space="preserve">igilancia y </w:t>
      </w:r>
      <w:r w:rsidR="00250753">
        <w:rPr>
          <w:rFonts w:ascii="Arial" w:hAnsi="Arial" w:cs="Arial"/>
          <w:sz w:val="24"/>
          <w:szCs w:val="24"/>
        </w:rPr>
        <w:t>C</w:t>
      </w:r>
      <w:r>
        <w:rPr>
          <w:rFonts w:ascii="Arial" w:hAnsi="Arial" w:cs="Arial"/>
          <w:sz w:val="24"/>
          <w:szCs w:val="24"/>
        </w:rPr>
        <w:t xml:space="preserve">ontrol </w:t>
      </w:r>
      <w:r w:rsidRPr="009E5BA9">
        <w:rPr>
          <w:rFonts w:ascii="Arial" w:hAnsi="Arial" w:cs="Arial"/>
          <w:sz w:val="24"/>
          <w:szCs w:val="24"/>
        </w:rPr>
        <w:t>procedió a revisar las bases de datos de las ESAL que no han cumplido con sus obligaciones legales, contables y financieras a fin de estudiar y proceder con las acciones de jurídicas correspondientes de conformidad con la normativa vigente</w:t>
      </w:r>
      <w:r>
        <w:rPr>
          <w:rFonts w:ascii="Arial" w:hAnsi="Arial" w:cs="Arial"/>
          <w:sz w:val="24"/>
          <w:szCs w:val="24"/>
        </w:rPr>
        <w:t>.</w:t>
      </w:r>
    </w:p>
    <w:p w14:paraId="338158DB" w14:textId="77777777" w:rsidR="00FB7854" w:rsidRDefault="00E8458E" w:rsidP="00F85E9A">
      <w:pPr>
        <w:jc w:val="both"/>
        <w:rPr>
          <w:rFonts w:ascii="Arial" w:hAnsi="Arial" w:cs="Arial"/>
          <w:sz w:val="24"/>
          <w:szCs w:val="24"/>
        </w:rPr>
      </w:pPr>
      <w:r w:rsidRPr="00E8458E">
        <w:rPr>
          <w:rFonts w:ascii="Arial" w:hAnsi="Arial" w:cs="Arial"/>
          <w:sz w:val="24"/>
          <w:szCs w:val="24"/>
        </w:rPr>
        <w:t>En lo corrido del segundo semestre del año 2020 se analizó jurídica y financieramente a 2.959 ESAL, adelantando las gestiones de inspección y vigilancia, de dichas gestiones se logró determinar el estado de 1.183 entidades, de las cuales 117 han cumplido sus obligaciones con el ente de control, 219 son competencia de otro ente de control y 847 ESAL que no han cumplido sus obligaciones legales, contables y financieras con el ente de control.</w:t>
      </w:r>
    </w:p>
    <w:p w14:paraId="301A1F32" w14:textId="1BF09FDB" w:rsidR="00200B9C" w:rsidRDefault="0073139B" w:rsidP="002B279A">
      <w:pPr>
        <w:jc w:val="center"/>
        <w:rPr>
          <w:rFonts w:ascii="Arial" w:hAnsi="Arial" w:cs="Arial"/>
          <w:sz w:val="24"/>
          <w:szCs w:val="24"/>
        </w:rPr>
      </w:pPr>
      <w:r w:rsidRPr="00FB2F89">
        <w:rPr>
          <w:rFonts w:ascii="Arial" w:hAnsi="Arial" w:cs="Arial"/>
          <w:noProof/>
          <w:lang w:eastAsia="es-CO"/>
        </w:rPr>
        <w:drawing>
          <wp:inline distT="0" distB="0" distL="0" distR="0" wp14:anchorId="220F06D5" wp14:editId="29F7F420">
            <wp:extent cx="4775200" cy="2113280"/>
            <wp:effectExtent l="0" t="0" r="6350" b="12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148EE" w14:textId="72C7D163" w:rsidR="002B279A" w:rsidRDefault="002B279A" w:rsidP="002B279A">
      <w:pPr>
        <w:jc w:val="center"/>
        <w:rPr>
          <w:rFonts w:ascii="Arial" w:hAnsi="Arial" w:cs="Arial"/>
          <w:sz w:val="24"/>
          <w:szCs w:val="24"/>
        </w:rPr>
      </w:pPr>
    </w:p>
    <w:p w14:paraId="276F2E07" w14:textId="77777777" w:rsidR="002B279A" w:rsidRPr="002B279A" w:rsidRDefault="002B279A" w:rsidP="002B279A">
      <w:pPr>
        <w:jc w:val="both"/>
        <w:rPr>
          <w:rFonts w:ascii="Arial" w:hAnsi="Arial" w:cs="Arial"/>
          <w:sz w:val="24"/>
          <w:szCs w:val="24"/>
        </w:rPr>
      </w:pPr>
      <w:r w:rsidRPr="002B279A">
        <w:rPr>
          <w:rFonts w:ascii="Arial" w:hAnsi="Arial" w:cs="Arial"/>
          <w:sz w:val="24"/>
          <w:szCs w:val="24"/>
        </w:rPr>
        <w:t xml:space="preserve">Durante el año 2020 alrededor de 2.470 ciudadanos acudieron a los servicios de orientación jurídica y financieramente, en su gran mayoría de manera presencial en el punto de atención a la ciudadanía ubicado en el Supercade CAD de la Calle 26. </w:t>
      </w:r>
    </w:p>
    <w:p w14:paraId="6F458933" w14:textId="77777777" w:rsidR="002B279A" w:rsidRPr="002B279A" w:rsidRDefault="002B279A" w:rsidP="002B279A">
      <w:pPr>
        <w:jc w:val="both"/>
        <w:rPr>
          <w:rFonts w:ascii="Arial" w:hAnsi="Arial" w:cs="Arial"/>
          <w:sz w:val="24"/>
          <w:szCs w:val="24"/>
        </w:rPr>
      </w:pPr>
    </w:p>
    <w:p w14:paraId="68A4CBF5" w14:textId="1DAF02C0" w:rsidR="002B279A" w:rsidRPr="002B279A" w:rsidRDefault="002B279A" w:rsidP="002B279A">
      <w:pPr>
        <w:jc w:val="both"/>
        <w:rPr>
          <w:rFonts w:ascii="Arial" w:hAnsi="Arial" w:cs="Arial"/>
          <w:sz w:val="24"/>
          <w:szCs w:val="24"/>
        </w:rPr>
      </w:pPr>
      <w:r w:rsidRPr="002B279A">
        <w:rPr>
          <w:rFonts w:ascii="Arial" w:hAnsi="Arial" w:cs="Arial"/>
          <w:sz w:val="24"/>
          <w:szCs w:val="24"/>
        </w:rPr>
        <w:lastRenderedPageBreak/>
        <w:t>Es de anotar que con ocasión a la declaratoria de emergencia sanitaria decretada por el Gobierno Nacional</w:t>
      </w:r>
      <w:r w:rsidRPr="002B279A">
        <w:rPr>
          <w:sz w:val="24"/>
          <w:szCs w:val="24"/>
        </w:rPr>
        <w:footnoteReference w:id="1"/>
      </w:r>
      <w:r w:rsidRPr="002B279A">
        <w:rPr>
          <w:rFonts w:ascii="Arial" w:hAnsi="Arial" w:cs="Arial"/>
          <w:sz w:val="24"/>
          <w:szCs w:val="24"/>
        </w:rPr>
        <w:t xml:space="preserve"> respecto de las instrucciones para mitigar el SARS-Co-V-2 /COVID 19,</w:t>
      </w:r>
      <w:r w:rsidRPr="00A546EB">
        <w:rPr>
          <w:rFonts w:ascii="Arial" w:hAnsi="Arial" w:cs="Arial"/>
          <w:iCs/>
          <w:color w:val="000000"/>
        </w:rPr>
        <w:t xml:space="preserve"> </w:t>
      </w:r>
      <w:r w:rsidRPr="002B279A">
        <w:rPr>
          <w:rFonts w:ascii="Arial" w:hAnsi="Arial" w:cs="Arial"/>
          <w:sz w:val="24"/>
          <w:szCs w:val="24"/>
        </w:rPr>
        <w:t>desde el mes de marzo</w:t>
      </w:r>
      <w:r w:rsidRPr="002B279A">
        <w:rPr>
          <w:sz w:val="24"/>
          <w:szCs w:val="24"/>
        </w:rPr>
        <w:footnoteReference w:id="2"/>
      </w:r>
      <w:r w:rsidRPr="002B279A">
        <w:rPr>
          <w:rFonts w:ascii="Arial" w:hAnsi="Arial" w:cs="Arial"/>
          <w:sz w:val="24"/>
          <w:szCs w:val="24"/>
        </w:rPr>
        <w:t xml:space="preserve"> se adelantaron diferentes acciones, entre ellas, aislamiento preventivo obligatorio</w:t>
      </w:r>
      <w:r w:rsidRPr="002B279A">
        <w:rPr>
          <w:sz w:val="24"/>
          <w:szCs w:val="24"/>
        </w:rPr>
        <w:footnoteReference w:id="3"/>
      </w:r>
      <w:r w:rsidRPr="002B279A">
        <w:rPr>
          <w:rFonts w:ascii="Arial" w:hAnsi="Arial" w:cs="Arial"/>
          <w:sz w:val="24"/>
          <w:szCs w:val="24"/>
        </w:rPr>
        <w:t xml:space="preserve"> de todas las personas habitantes de Bogotá D.C., pico y cédula para el ingreso al SuperCADE, disminución en el horario de atención de 10:00 a.m. a 3:30 pm., en forma continua</w:t>
      </w:r>
      <w:r w:rsidRPr="002B279A">
        <w:rPr>
          <w:sz w:val="24"/>
          <w:szCs w:val="24"/>
        </w:rPr>
        <w:footnoteReference w:id="4"/>
      </w:r>
      <w:r w:rsidRPr="002B279A">
        <w:rPr>
          <w:rFonts w:ascii="Arial" w:hAnsi="Arial" w:cs="Arial"/>
          <w:sz w:val="24"/>
          <w:szCs w:val="24"/>
        </w:rPr>
        <w:t xml:space="preserve"> y posteriormente se autorizó de 9:00 a.m. a 3:30 p.m., en forma continua</w:t>
      </w:r>
      <w:r w:rsidRPr="002B279A">
        <w:rPr>
          <w:sz w:val="24"/>
          <w:szCs w:val="24"/>
        </w:rPr>
        <w:footnoteReference w:id="5"/>
      </w:r>
      <w:r w:rsidRPr="002B279A">
        <w:rPr>
          <w:rFonts w:ascii="Arial" w:hAnsi="Arial" w:cs="Arial"/>
          <w:sz w:val="24"/>
          <w:szCs w:val="24"/>
        </w:rPr>
        <w:t>, con el fin de minimizar el riesgo de contagio, lo cual conllevó a un bajo número de ciudadanos orientados durante la vigencia 2020.</w:t>
      </w:r>
    </w:p>
    <w:p w14:paraId="2309DE07" w14:textId="66E552B2" w:rsidR="002B279A" w:rsidRPr="002B279A" w:rsidRDefault="002B279A" w:rsidP="002B279A">
      <w:pPr>
        <w:jc w:val="both"/>
        <w:rPr>
          <w:rFonts w:ascii="Arial" w:hAnsi="Arial" w:cs="Arial"/>
          <w:sz w:val="24"/>
          <w:szCs w:val="24"/>
        </w:rPr>
      </w:pPr>
      <w:r w:rsidRPr="002B279A">
        <w:rPr>
          <w:rFonts w:ascii="Arial" w:hAnsi="Arial" w:cs="Arial"/>
          <w:sz w:val="24"/>
          <w:szCs w:val="24"/>
        </w:rPr>
        <w:t>En atención a estas acciones, a partir del 3 julio de 2020, se implementó el plan piloto de la orientación a través del agendamiento virtual, mecanismo mediante el cual el ciudadano se registra en el formulario dispuesto en la página web del SIPEJ, para ser posteriormente contactado mediante la herramienta Meet por un profesional de la Dirección a fin de resolver sus inquietudes, con esta nueva herramienta, hasta el 31 de diciembre se habían orientado un total de 641 ciudadanos.</w:t>
      </w:r>
    </w:p>
    <w:p w14:paraId="451617D2" w14:textId="3970545D" w:rsidR="00863955" w:rsidRDefault="002B279A" w:rsidP="002B279A">
      <w:pPr>
        <w:jc w:val="both"/>
        <w:rPr>
          <w:rFonts w:ascii="Arial" w:hAnsi="Arial" w:cs="Arial"/>
          <w:sz w:val="24"/>
          <w:szCs w:val="24"/>
        </w:rPr>
      </w:pPr>
      <w:r w:rsidRPr="002B279A">
        <w:rPr>
          <w:rFonts w:ascii="Arial" w:hAnsi="Arial" w:cs="Arial"/>
          <w:sz w:val="24"/>
          <w:szCs w:val="24"/>
        </w:rPr>
        <w:t>De esta manera se ha fortalecido el conocimiento de los vigilados y de la ciudadanía en general, en materia de derechos y obligaciones que contribuyen a la generación de confianza del sector.</w:t>
      </w:r>
    </w:p>
    <w:p w14:paraId="2561442F" w14:textId="77777777" w:rsidR="002B279A" w:rsidRPr="00F85E9A" w:rsidRDefault="002B279A" w:rsidP="002B279A">
      <w:pPr>
        <w:jc w:val="both"/>
        <w:rPr>
          <w:rFonts w:ascii="Arial" w:hAnsi="Arial" w:cs="Arial"/>
          <w:sz w:val="24"/>
          <w:szCs w:val="24"/>
        </w:rPr>
      </w:pPr>
    </w:p>
    <w:p w14:paraId="2151E948" w14:textId="164633FC" w:rsidR="002B279A" w:rsidRPr="002B279A" w:rsidRDefault="0014274D" w:rsidP="00476DBE">
      <w:pPr>
        <w:pStyle w:val="Ttulo3"/>
        <w:jc w:val="both"/>
      </w:pPr>
      <w:bookmarkStart w:id="11" w:name="_Toc62821552"/>
      <w:r>
        <w:t xml:space="preserve">Meta proyecto </w:t>
      </w:r>
      <w:r w:rsidR="002B6E63">
        <w:t xml:space="preserve">9. </w:t>
      </w:r>
      <w:r w:rsidRPr="0014274D">
        <w:t xml:space="preserve">Crear En </w:t>
      </w:r>
      <w:r w:rsidR="002B6E63">
        <w:t>u</w:t>
      </w:r>
      <w:r w:rsidRPr="0014274D">
        <w:t xml:space="preserve">n 10 </w:t>
      </w:r>
      <w:r w:rsidR="002B6E63" w:rsidRPr="0014274D">
        <w:t>%</w:t>
      </w:r>
      <w:r w:rsidR="002B6E63">
        <w:t xml:space="preserve"> </w:t>
      </w:r>
      <w:r w:rsidR="002B6E63" w:rsidRPr="0014274D">
        <w:t>El</w:t>
      </w:r>
      <w:r w:rsidRPr="0014274D">
        <w:t xml:space="preserve"> Observatorio Para Prevenir La Corrupción En El Distrito Capital.</w:t>
      </w:r>
      <w:bookmarkEnd w:id="11"/>
    </w:p>
    <w:tbl>
      <w:tblPr>
        <w:tblStyle w:val="Tablaconcuadrcula"/>
        <w:tblW w:w="0" w:type="auto"/>
        <w:jc w:val="center"/>
        <w:tblLook w:val="04A0" w:firstRow="1" w:lastRow="0" w:firstColumn="1" w:lastColumn="0" w:noHBand="0" w:noVBand="1"/>
      </w:tblPr>
      <w:tblGrid>
        <w:gridCol w:w="1725"/>
        <w:gridCol w:w="1818"/>
      </w:tblGrid>
      <w:tr w:rsidR="002B6E63" w14:paraId="433C882E" w14:textId="77777777" w:rsidTr="003633BC">
        <w:trPr>
          <w:jc w:val="center"/>
        </w:trPr>
        <w:tc>
          <w:tcPr>
            <w:tcW w:w="1725" w:type="dxa"/>
            <w:shd w:val="clear" w:color="auto" w:fill="92D050"/>
          </w:tcPr>
          <w:p w14:paraId="27E82F32" w14:textId="77777777" w:rsidR="002B6E63" w:rsidRDefault="002B6E63" w:rsidP="003633BC">
            <w:r>
              <w:t xml:space="preserve">PROGRAMADO </w:t>
            </w:r>
          </w:p>
        </w:tc>
        <w:tc>
          <w:tcPr>
            <w:tcW w:w="1818" w:type="dxa"/>
          </w:tcPr>
          <w:p w14:paraId="11674E89" w14:textId="73C1DCEF" w:rsidR="002B6E63" w:rsidRDefault="002B6E63" w:rsidP="003633BC">
            <w:pPr>
              <w:jc w:val="center"/>
            </w:pPr>
            <w:r>
              <w:t>10%</w:t>
            </w:r>
          </w:p>
        </w:tc>
      </w:tr>
      <w:tr w:rsidR="002B6E63" w14:paraId="13B0614D" w14:textId="77777777" w:rsidTr="003633BC">
        <w:trPr>
          <w:jc w:val="center"/>
        </w:trPr>
        <w:tc>
          <w:tcPr>
            <w:tcW w:w="1725" w:type="dxa"/>
            <w:shd w:val="clear" w:color="auto" w:fill="92D050"/>
          </w:tcPr>
          <w:p w14:paraId="04411F36" w14:textId="77777777" w:rsidR="002B6E63" w:rsidRDefault="002B6E63" w:rsidP="003633BC">
            <w:r>
              <w:t>EJECUTADO</w:t>
            </w:r>
          </w:p>
        </w:tc>
        <w:tc>
          <w:tcPr>
            <w:tcW w:w="1818" w:type="dxa"/>
          </w:tcPr>
          <w:p w14:paraId="51570D91" w14:textId="18FE6DAA" w:rsidR="002B6E63" w:rsidRDefault="002B6E63" w:rsidP="003633BC">
            <w:pPr>
              <w:jc w:val="center"/>
            </w:pPr>
            <w:r>
              <w:t>10%</w:t>
            </w:r>
          </w:p>
        </w:tc>
      </w:tr>
    </w:tbl>
    <w:p w14:paraId="61614523" w14:textId="6BA63D7C" w:rsidR="007B62DE" w:rsidRDefault="007B62DE" w:rsidP="007B62DE"/>
    <w:p w14:paraId="31EE4998" w14:textId="63887C33" w:rsidR="00595E49" w:rsidRDefault="00E3633A" w:rsidP="00E3633A">
      <w:pPr>
        <w:tabs>
          <w:tab w:val="left" w:pos="1046"/>
        </w:tabs>
        <w:jc w:val="both"/>
        <w:rPr>
          <w:rFonts w:ascii="Arial" w:hAnsi="Arial" w:cs="Arial"/>
          <w:sz w:val="24"/>
          <w:szCs w:val="24"/>
        </w:rPr>
      </w:pPr>
      <w:r>
        <w:rPr>
          <w:rFonts w:ascii="Arial" w:hAnsi="Arial" w:cs="Arial"/>
          <w:sz w:val="24"/>
          <w:szCs w:val="24"/>
        </w:rPr>
        <w:t>En cumplimiento de lo programado, s</w:t>
      </w:r>
      <w:r w:rsidRPr="00E3633A">
        <w:rPr>
          <w:rFonts w:ascii="Arial" w:hAnsi="Arial" w:cs="Arial"/>
          <w:sz w:val="24"/>
          <w:szCs w:val="24"/>
        </w:rPr>
        <w:t>e realizó</w:t>
      </w:r>
      <w:r w:rsidR="00082F32">
        <w:rPr>
          <w:rFonts w:ascii="Arial" w:hAnsi="Arial" w:cs="Arial"/>
          <w:sz w:val="24"/>
          <w:szCs w:val="24"/>
        </w:rPr>
        <w:t xml:space="preserve"> la </w:t>
      </w:r>
      <w:r w:rsidRPr="00E3633A">
        <w:rPr>
          <w:rFonts w:ascii="Arial" w:hAnsi="Arial" w:cs="Arial"/>
          <w:sz w:val="24"/>
          <w:szCs w:val="24"/>
        </w:rPr>
        <w:t>elaboración Mapa de actores relacionados con el proyecto de creación y puesta en funcionamiento del Observatorio Distrital de Contratación y Lucha Anticorrupción</w:t>
      </w:r>
      <w:r w:rsidR="00595E49">
        <w:rPr>
          <w:rFonts w:ascii="Arial" w:hAnsi="Arial" w:cs="Arial"/>
          <w:sz w:val="24"/>
          <w:szCs w:val="24"/>
        </w:rPr>
        <w:t xml:space="preserve"> y </w:t>
      </w:r>
      <w:r w:rsidRPr="00E3633A">
        <w:rPr>
          <w:rFonts w:ascii="Arial" w:hAnsi="Arial" w:cs="Arial"/>
          <w:sz w:val="24"/>
          <w:szCs w:val="24"/>
        </w:rPr>
        <w:t xml:space="preserve">se realizó la </w:t>
      </w:r>
      <w:r w:rsidRPr="00E3633A">
        <w:rPr>
          <w:rFonts w:ascii="Arial" w:hAnsi="Arial" w:cs="Arial"/>
          <w:sz w:val="24"/>
          <w:szCs w:val="24"/>
        </w:rPr>
        <w:lastRenderedPageBreak/>
        <w:t xml:space="preserve">presentación en el Comité de Contratación </w:t>
      </w:r>
      <w:r w:rsidR="00542FBA">
        <w:rPr>
          <w:rFonts w:ascii="Arial" w:hAnsi="Arial" w:cs="Arial"/>
          <w:sz w:val="24"/>
          <w:szCs w:val="24"/>
        </w:rPr>
        <w:t>de la m</w:t>
      </w:r>
      <w:r w:rsidRPr="00E3633A">
        <w:rPr>
          <w:rFonts w:ascii="Arial" w:hAnsi="Arial" w:cs="Arial"/>
          <w:sz w:val="24"/>
          <w:szCs w:val="24"/>
        </w:rPr>
        <w:t>eta Observatorio para prevenir la corrupción en el Distrito Capital.</w:t>
      </w:r>
      <w:r w:rsidR="00595E49">
        <w:rPr>
          <w:rFonts w:ascii="Arial" w:hAnsi="Arial" w:cs="Arial"/>
          <w:sz w:val="24"/>
          <w:szCs w:val="24"/>
        </w:rPr>
        <w:t xml:space="preserve"> </w:t>
      </w:r>
    </w:p>
    <w:p w14:paraId="17A85A0D" w14:textId="5B25B959" w:rsidR="00A15D24" w:rsidRPr="00A15D24" w:rsidRDefault="00A15D24" w:rsidP="00A15D24">
      <w:pPr>
        <w:tabs>
          <w:tab w:val="left" w:pos="1046"/>
        </w:tabs>
        <w:jc w:val="both"/>
        <w:rPr>
          <w:rFonts w:ascii="Arial" w:hAnsi="Arial" w:cs="Arial"/>
          <w:sz w:val="24"/>
          <w:szCs w:val="24"/>
        </w:rPr>
      </w:pPr>
      <w:r>
        <w:rPr>
          <w:rFonts w:ascii="Arial" w:hAnsi="Arial" w:cs="Arial"/>
          <w:sz w:val="24"/>
          <w:szCs w:val="24"/>
        </w:rPr>
        <w:t>Posteriormente s</w:t>
      </w:r>
      <w:r w:rsidRPr="00A15D24">
        <w:rPr>
          <w:rFonts w:ascii="Arial" w:hAnsi="Arial" w:cs="Arial"/>
          <w:sz w:val="24"/>
          <w:szCs w:val="24"/>
        </w:rPr>
        <w:t xml:space="preserve">e presentó </w:t>
      </w:r>
      <w:r>
        <w:rPr>
          <w:rFonts w:ascii="Arial" w:hAnsi="Arial" w:cs="Arial"/>
          <w:sz w:val="24"/>
          <w:szCs w:val="24"/>
        </w:rPr>
        <w:t xml:space="preserve">la </w:t>
      </w:r>
      <w:r w:rsidRPr="00A15D24">
        <w:rPr>
          <w:rFonts w:ascii="Arial" w:hAnsi="Arial" w:cs="Arial"/>
          <w:sz w:val="24"/>
          <w:szCs w:val="24"/>
        </w:rPr>
        <w:t>primera versión del documento técnico de soporte (DTC)– estructura detallada para la creación del Observatorio Distrital de contratación y lucha anticorrupción (ODCLA) y el Documento base de Diagnóstico y análisis del estado del arte, líneas base, estudios e investigaciones sobre temas contractuales y de lucha anticorrupción a nivel distrital.</w:t>
      </w:r>
    </w:p>
    <w:p w14:paraId="756034ED" w14:textId="335A69C4" w:rsidR="00A15D24" w:rsidRDefault="00A15D24" w:rsidP="00A15D24">
      <w:pPr>
        <w:tabs>
          <w:tab w:val="left" w:pos="1046"/>
        </w:tabs>
        <w:jc w:val="both"/>
        <w:rPr>
          <w:rFonts w:ascii="Arial" w:hAnsi="Arial" w:cs="Arial"/>
          <w:sz w:val="24"/>
          <w:szCs w:val="24"/>
        </w:rPr>
      </w:pPr>
      <w:r w:rsidRPr="00A15D24">
        <w:rPr>
          <w:rFonts w:ascii="Arial" w:hAnsi="Arial" w:cs="Arial"/>
          <w:sz w:val="24"/>
          <w:szCs w:val="24"/>
        </w:rPr>
        <w:t xml:space="preserve">Adicionalmente </w:t>
      </w:r>
      <w:r w:rsidR="00B84070">
        <w:rPr>
          <w:rFonts w:ascii="Arial" w:hAnsi="Arial" w:cs="Arial"/>
          <w:sz w:val="24"/>
          <w:szCs w:val="24"/>
        </w:rPr>
        <w:t>en</w:t>
      </w:r>
      <w:r w:rsidRPr="00A15D24">
        <w:rPr>
          <w:rFonts w:ascii="Arial" w:hAnsi="Arial" w:cs="Arial"/>
          <w:sz w:val="24"/>
          <w:szCs w:val="24"/>
        </w:rPr>
        <w:t xml:space="preserve"> el mes de octubre</w:t>
      </w:r>
      <w:r w:rsidR="00B84070">
        <w:rPr>
          <w:rFonts w:ascii="Arial" w:hAnsi="Arial" w:cs="Arial"/>
          <w:sz w:val="24"/>
          <w:szCs w:val="24"/>
        </w:rPr>
        <w:t xml:space="preserve"> </w:t>
      </w:r>
      <w:r w:rsidRPr="00A15D24">
        <w:rPr>
          <w:rFonts w:ascii="Arial" w:hAnsi="Arial" w:cs="Arial"/>
          <w:sz w:val="24"/>
          <w:szCs w:val="24"/>
        </w:rPr>
        <w:t xml:space="preserve">se remitió circular 008 del 1 de octubre de 2020 Esta circular puede ser consultada en el siguiente </w:t>
      </w:r>
      <w:r>
        <w:rPr>
          <w:rFonts w:ascii="Arial" w:hAnsi="Arial" w:cs="Arial"/>
          <w:sz w:val="24"/>
          <w:szCs w:val="24"/>
        </w:rPr>
        <w:t>enlace:</w:t>
      </w:r>
    </w:p>
    <w:p w14:paraId="0611AE09" w14:textId="1E7EFFE2" w:rsidR="007B7B2E" w:rsidRDefault="00866524" w:rsidP="00B84070">
      <w:pPr>
        <w:tabs>
          <w:tab w:val="left" w:pos="1046"/>
        </w:tabs>
        <w:jc w:val="center"/>
        <w:rPr>
          <w:rFonts w:ascii="Arial" w:hAnsi="Arial" w:cs="Arial"/>
          <w:sz w:val="24"/>
          <w:szCs w:val="24"/>
        </w:rPr>
      </w:pPr>
      <w:hyperlink r:id="rId15" w:history="1">
        <w:r w:rsidR="0041477C" w:rsidRPr="009A716D">
          <w:rPr>
            <w:rStyle w:val="Hipervnculo"/>
            <w:rFonts w:ascii="Arial" w:hAnsi="Arial" w:cs="Arial"/>
            <w:sz w:val="24"/>
            <w:szCs w:val="24"/>
          </w:rPr>
          <w:t>http://sisjur.bogotajuridica.gov.co/sisjur/normas/Norma1.jsp?i=97930</w:t>
        </w:r>
      </w:hyperlink>
    </w:p>
    <w:p w14:paraId="015D4136" w14:textId="22A59F73" w:rsidR="0041477C" w:rsidRDefault="0041477C" w:rsidP="00B84070">
      <w:pPr>
        <w:tabs>
          <w:tab w:val="left" w:pos="1046"/>
        </w:tabs>
        <w:jc w:val="center"/>
        <w:rPr>
          <w:rFonts w:ascii="Arial" w:hAnsi="Arial" w:cs="Arial"/>
          <w:sz w:val="24"/>
          <w:szCs w:val="24"/>
        </w:rPr>
      </w:pPr>
      <w:r>
        <w:rPr>
          <w:noProof/>
          <w:lang w:eastAsia="es-CO"/>
        </w:rPr>
        <w:drawing>
          <wp:inline distT="0" distB="0" distL="0" distR="0" wp14:anchorId="46E2B134" wp14:editId="699603E9">
            <wp:extent cx="5611647" cy="35814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1816" cy="3587890"/>
                    </a:xfrm>
                    <a:prstGeom prst="rect">
                      <a:avLst/>
                    </a:prstGeom>
                  </pic:spPr>
                </pic:pic>
              </a:graphicData>
            </a:graphic>
          </wp:inline>
        </w:drawing>
      </w:r>
    </w:p>
    <w:p w14:paraId="33DEBADE" w14:textId="77777777" w:rsidR="0041477C" w:rsidRDefault="0041477C" w:rsidP="00E3633A">
      <w:pPr>
        <w:tabs>
          <w:tab w:val="left" w:pos="1046"/>
        </w:tabs>
        <w:jc w:val="both"/>
        <w:rPr>
          <w:rFonts w:ascii="Arial" w:hAnsi="Arial" w:cs="Arial"/>
          <w:sz w:val="24"/>
          <w:szCs w:val="24"/>
        </w:rPr>
      </w:pPr>
    </w:p>
    <w:p w14:paraId="27881A6D" w14:textId="1A8EA8FA" w:rsidR="00963EF4" w:rsidRPr="00963EF4" w:rsidRDefault="0041477C" w:rsidP="00E3633A">
      <w:pPr>
        <w:tabs>
          <w:tab w:val="left" w:pos="1046"/>
        </w:tabs>
        <w:jc w:val="both"/>
        <w:rPr>
          <w:rFonts w:ascii="Arial" w:hAnsi="Arial" w:cs="Arial"/>
          <w:sz w:val="24"/>
          <w:szCs w:val="24"/>
        </w:rPr>
      </w:pPr>
      <w:r>
        <w:rPr>
          <w:rFonts w:ascii="Arial" w:hAnsi="Arial" w:cs="Arial"/>
          <w:sz w:val="24"/>
          <w:szCs w:val="24"/>
        </w:rPr>
        <w:t>Finalmente, se</w:t>
      </w:r>
      <w:r w:rsidR="00963EF4" w:rsidRPr="00963EF4">
        <w:rPr>
          <w:rFonts w:ascii="Arial" w:hAnsi="Arial" w:cs="Arial"/>
          <w:sz w:val="24"/>
          <w:szCs w:val="24"/>
        </w:rPr>
        <w:t xml:space="preserve"> </w:t>
      </w:r>
      <w:r w:rsidR="00F52546" w:rsidRPr="00963EF4">
        <w:rPr>
          <w:rFonts w:ascii="Arial" w:hAnsi="Arial" w:cs="Arial"/>
          <w:sz w:val="24"/>
          <w:szCs w:val="24"/>
        </w:rPr>
        <w:t>presentó</w:t>
      </w:r>
      <w:r w:rsidR="00963EF4" w:rsidRPr="00963EF4">
        <w:rPr>
          <w:rFonts w:ascii="Arial" w:hAnsi="Arial" w:cs="Arial"/>
          <w:sz w:val="24"/>
          <w:szCs w:val="24"/>
        </w:rPr>
        <w:t xml:space="preserve"> la versión final del documento técnico de soporte para la creación al interior de la Secretaría Jurídica Distrital de Observatorio Distrital de Contratación y Lucha Anticorrupción – ODCLA. Así mismo, se presentó el proyecto de resolución "Por la cual se crea el Observatorio Distrital de Contratación y Lucha Anticorrupción - ODCLA, y se dictan otras disposiciones"</w:t>
      </w:r>
    </w:p>
    <w:p w14:paraId="63919BDB" w14:textId="1934A627" w:rsidR="007B62DE" w:rsidRDefault="00963EF4" w:rsidP="00963EF4">
      <w:pPr>
        <w:tabs>
          <w:tab w:val="left" w:pos="1046"/>
        </w:tabs>
        <w:jc w:val="both"/>
        <w:rPr>
          <w:rFonts w:ascii="Arial" w:hAnsi="Arial" w:cs="Arial"/>
          <w:sz w:val="24"/>
          <w:szCs w:val="24"/>
        </w:rPr>
      </w:pPr>
      <w:r w:rsidRPr="00963EF4">
        <w:rPr>
          <w:rFonts w:ascii="Arial" w:hAnsi="Arial" w:cs="Arial"/>
          <w:sz w:val="24"/>
          <w:szCs w:val="24"/>
        </w:rPr>
        <w:lastRenderedPageBreak/>
        <w:t>De acuerdo con lo contemplado en el documento; el Observatorio es un instrumento de trabajo especializado que recopila, analiza e interpreta datos e información relevante sobre problemáticas relacionadas con la transparencia, integridad, buenas y malas prácticas y la prevención de la corrupción en la contratación pública en el Distrito Capital, con el fin de generar conocimiento confiable para la toma de decisiones relacionadas con el mejoramiento de la gestión contractual en los organismo y entidades de la administración pública Distrital.</w:t>
      </w:r>
    </w:p>
    <w:p w14:paraId="30A8D51F" w14:textId="19ED8AFD" w:rsidR="00932247" w:rsidRDefault="004A2458" w:rsidP="00331C43">
      <w:pPr>
        <w:tabs>
          <w:tab w:val="left" w:pos="1046"/>
        </w:tabs>
        <w:rPr>
          <w:rFonts w:ascii="Arial" w:hAnsi="Arial" w:cs="Arial"/>
          <w:sz w:val="24"/>
          <w:szCs w:val="24"/>
        </w:rPr>
      </w:pPr>
      <w:r>
        <w:rPr>
          <w:noProof/>
          <w:lang w:eastAsia="es-CO"/>
        </w:rPr>
        <w:drawing>
          <wp:inline distT="0" distB="0" distL="0" distR="0" wp14:anchorId="0B2C1740" wp14:editId="7C476F82">
            <wp:extent cx="2042160" cy="2934335"/>
            <wp:effectExtent l="152400" t="152400" r="358140" b="3613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5248" cy="2938772"/>
                    </a:xfrm>
                    <a:prstGeom prst="rect">
                      <a:avLst/>
                    </a:prstGeom>
                    <a:ln>
                      <a:noFill/>
                    </a:ln>
                    <a:effectLst>
                      <a:outerShdw blurRad="292100" dist="139700" dir="2700000" algn="tl" rotWithShape="0">
                        <a:srgbClr val="333333">
                          <a:alpha val="65000"/>
                        </a:srgbClr>
                      </a:outerShdw>
                    </a:effectLst>
                  </pic:spPr>
                </pic:pic>
              </a:graphicData>
            </a:graphic>
          </wp:inline>
        </w:drawing>
      </w:r>
      <w:r w:rsidR="00331C43" w:rsidRPr="00331C43">
        <w:rPr>
          <w:noProof/>
        </w:rPr>
        <w:t xml:space="preserve"> </w:t>
      </w:r>
      <w:r w:rsidR="00331C43">
        <w:rPr>
          <w:noProof/>
          <w:lang w:eastAsia="es-CO"/>
        </w:rPr>
        <w:drawing>
          <wp:inline distT="0" distB="0" distL="0" distR="0" wp14:anchorId="79776F27" wp14:editId="3047FAA8">
            <wp:extent cx="2204720" cy="2908300"/>
            <wp:effectExtent l="152400" t="152400" r="367030" b="368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10361" cy="2915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6FE0AE4" w14:textId="25060724" w:rsidR="00932247" w:rsidRDefault="007B2306" w:rsidP="001269B0">
      <w:pPr>
        <w:pStyle w:val="Ttulo3"/>
      </w:pPr>
      <w:bookmarkStart w:id="12" w:name="_Toc62821553"/>
      <w:r>
        <w:t xml:space="preserve">Meta 12. </w:t>
      </w:r>
      <w:r w:rsidR="001269B0" w:rsidRPr="001269B0">
        <w:t>Lograr Un Nivel De Éxito Procesal Del 83 % Orientado A La Defensa Del Patrimonio</w:t>
      </w:r>
      <w:r w:rsidR="001269B0">
        <w:t xml:space="preserve"> </w:t>
      </w:r>
      <w:r w:rsidR="001269B0" w:rsidRPr="001269B0">
        <w:t>Distrital.</w:t>
      </w:r>
      <w:bookmarkEnd w:id="12"/>
    </w:p>
    <w:tbl>
      <w:tblPr>
        <w:tblStyle w:val="Tablaconcuadrcula"/>
        <w:tblW w:w="0" w:type="auto"/>
        <w:jc w:val="center"/>
        <w:tblLook w:val="04A0" w:firstRow="1" w:lastRow="0" w:firstColumn="1" w:lastColumn="0" w:noHBand="0" w:noVBand="1"/>
      </w:tblPr>
      <w:tblGrid>
        <w:gridCol w:w="1725"/>
        <w:gridCol w:w="1818"/>
      </w:tblGrid>
      <w:tr w:rsidR="00E50D0A" w14:paraId="08FBCCE4" w14:textId="77777777" w:rsidTr="003633BC">
        <w:trPr>
          <w:jc w:val="center"/>
        </w:trPr>
        <w:tc>
          <w:tcPr>
            <w:tcW w:w="1725" w:type="dxa"/>
            <w:shd w:val="clear" w:color="auto" w:fill="92D050"/>
          </w:tcPr>
          <w:p w14:paraId="4607FBE1" w14:textId="77777777" w:rsidR="00E50D0A" w:rsidRDefault="00E50D0A" w:rsidP="003633BC">
            <w:r>
              <w:t xml:space="preserve">PROGRAMADO </w:t>
            </w:r>
          </w:p>
        </w:tc>
        <w:tc>
          <w:tcPr>
            <w:tcW w:w="1818" w:type="dxa"/>
          </w:tcPr>
          <w:p w14:paraId="3B56B8C9" w14:textId="6BCD6687" w:rsidR="00E50D0A" w:rsidRDefault="00E50D0A" w:rsidP="003633BC">
            <w:pPr>
              <w:jc w:val="center"/>
            </w:pPr>
            <w:r>
              <w:t>83%</w:t>
            </w:r>
          </w:p>
        </w:tc>
      </w:tr>
      <w:tr w:rsidR="00E50D0A" w14:paraId="04CB9528" w14:textId="77777777" w:rsidTr="003633BC">
        <w:trPr>
          <w:jc w:val="center"/>
        </w:trPr>
        <w:tc>
          <w:tcPr>
            <w:tcW w:w="1725" w:type="dxa"/>
            <w:shd w:val="clear" w:color="auto" w:fill="92D050"/>
          </w:tcPr>
          <w:p w14:paraId="3EF00073" w14:textId="77777777" w:rsidR="00E50D0A" w:rsidRDefault="00E50D0A" w:rsidP="003633BC">
            <w:r>
              <w:t>EJECUTADO</w:t>
            </w:r>
          </w:p>
        </w:tc>
        <w:tc>
          <w:tcPr>
            <w:tcW w:w="1818" w:type="dxa"/>
          </w:tcPr>
          <w:p w14:paraId="184E0968" w14:textId="6C906523" w:rsidR="00E50D0A" w:rsidRDefault="00E50D0A" w:rsidP="003633BC">
            <w:pPr>
              <w:jc w:val="center"/>
            </w:pPr>
            <w:r>
              <w:t>87,37%</w:t>
            </w:r>
          </w:p>
        </w:tc>
      </w:tr>
    </w:tbl>
    <w:p w14:paraId="68A8D255" w14:textId="04189A23" w:rsidR="0042556F" w:rsidRDefault="0042556F" w:rsidP="00963EF4">
      <w:pPr>
        <w:tabs>
          <w:tab w:val="left" w:pos="1046"/>
        </w:tabs>
        <w:jc w:val="both"/>
        <w:rPr>
          <w:rFonts w:ascii="Arial" w:hAnsi="Arial" w:cs="Arial"/>
          <w:sz w:val="24"/>
          <w:szCs w:val="24"/>
        </w:rPr>
      </w:pPr>
    </w:p>
    <w:p w14:paraId="0E5267D1" w14:textId="77777777" w:rsidR="00FD3039" w:rsidRPr="00FD3039" w:rsidRDefault="00FD3039" w:rsidP="00FD3039">
      <w:pPr>
        <w:jc w:val="both"/>
        <w:rPr>
          <w:rFonts w:ascii="Arial" w:hAnsi="Arial" w:cs="Arial"/>
          <w:color w:val="000000"/>
          <w:sz w:val="24"/>
          <w:szCs w:val="24"/>
          <w:lang w:val="es-MX"/>
        </w:rPr>
      </w:pPr>
      <w:r w:rsidRPr="00FD3039">
        <w:rPr>
          <w:rFonts w:ascii="Arial" w:hAnsi="Arial" w:cs="Arial"/>
          <w:bCs/>
          <w:color w:val="000000"/>
          <w:sz w:val="24"/>
          <w:szCs w:val="24"/>
          <w:lang w:val="es-MX"/>
        </w:rPr>
        <w:t xml:space="preserve">Para el período comprendido entre </w:t>
      </w:r>
      <w:r w:rsidRPr="00FD3039">
        <w:rPr>
          <w:rFonts w:ascii="Arial" w:hAnsi="Arial" w:cs="Arial"/>
          <w:bCs/>
          <w:sz w:val="24"/>
          <w:szCs w:val="24"/>
          <w:lang w:val="es-MX"/>
        </w:rPr>
        <w:t xml:space="preserve">el </w:t>
      </w:r>
      <w:r w:rsidRPr="00FD3039">
        <w:rPr>
          <w:rFonts w:ascii="Arial" w:hAnsi="Arial" w:cs="Arial"/>
          <w:b/>
          <w:sz w:val="24"/>
          <w:szCs w:val="24"/>
          <w:lang w:val="es-MX"/>
        </w:rPr>
        <w:t>01-01-2020 hasta el 31-12-2020</w:t>
      </w:r>
      <w:r w:rsidRPr="00FD3039">
        <w:rPr>
          <w:rFonts w:ascii="Arial" w:hAnsi="Arial" w:cs="Arial"/>
          <w:color w:val="2E74B5"/>
          <w:sz w:val="24"/>
          <w:szCs w:val="24"/>
          <w:lang w:val="es-MX"/>
        </w:rPr>
        <w:t xml:space="preserve"> </w:t>
      </w:r>
      <w:r w:rsidRPr="00FD3039">
        <w:rPr>
          <w:rFonts w:ascii="Arial" w:hAnsi="Arial" w:cs="Arial"/>
          <w:sz w:val="24"/>
          <w:szCs w:val="24"/>
          <w:lang w:val="es-MX"/>
        </w:rPr>
        <w:t xml:space="preserve">se </w:t>
      </w:r>
      <w:r w:rsidRPr="00FD3039">
        <w:rPr>
          <w:rFonts w:ascii="Arial" w:hAnsi="Arial" w:cs="Arial"/>
          <w:color w:val="000000"/>
          <w:sz w:val="24"/>
          <w:szCs w:val="24"/>
          <w:lang w:val="es-MX"/>
        </w:rPr>
        <w:t xml:space="preserve">obtuvo un </w:t>
      </w:r>
      <w:r w:rsidRPr="00FD3039">
        <w:rPr>
          <w:rFonts w:ascii="Arial" w:hAnsi="Arial" w:cs="Arial"/>
          <w:b/>
          <w:bCs/>
          <w:i/>
          <w:iCs/>
          <w:color w:val="000000"/>
          <w:sz w:val="24"/>
          <w:szCs w:val="24"/>
          <w:lang w:val="es-MX"/>
        </w:rPr>
        <w:t xml:space="preserve">Éxito Procesal Cuantitativo </w:t>
      </w:r>
      <w:r w:rsidRPr="00FD3039">
        <w:rPr>
          <w:rFonts w:ascii="Arial" w:hAnsi="Arial" w:cs="Arial"/>
          <w:color w:val="000000"/>
          <w:sz w:val="24"/>
          <w:szCs w:val="24"/>
          <w:lang w:val="es-MX"/>
        </w:rPr>
        <w:t>del</w:t>
      </w:r>
      <w:r w:rsidRPr="00FD3039">
        <w:rPr>
          <w:rFonts w:ascii="Arial" w:hAnsi="Arial" w:cs="Arial"/>
          <w:b/>
          <w:bCs/>
          <w:color w:val="000000"/>
          <w:sz w:val="24"/>
          <w:szCs w:val="24"/>
          <w:lang w:val="es-MX"/>
        </w:rPr>
        <w:t xml:space="preserve"> 87,37%, </w:t>
      </w:r>
      <w:r w:rsidRPr="00FD3039">
        <w:rPr>
          <w:rFonts w:ascii="Arial" w:hAnsi="Arial" w:cs="Arial"/>
          <w:color w:val="000000"/>
          <w:sz w:val="24"/>
          <w:szCs w:val="24"/>
          <w:lang w:val="es-MX"/>
        </w:rPr>
        <w:t xml:space="preserve">correspondiente a la proporción entre, los </w:t>
      </w:r>
      <w:r w:rsidRPr="00FD3039">
        <w:rPr>
          <w:rFonts w:ascii="Arial" w:hAnsi="Arial" w:cs="Arial"/>
          <w:i/>
          <w:iCs/>
          <w:color w:val="000000"/>
          <w:sz w:val="24"/>
          <w:szCs w:val="24"/>
          <w:lang w:val="es-MX"/>
        </w:rPr>
        <w:t>13.885</w:t>
      </w:r>
      <w:r w:rsidRPr="00FD3039">
        <w:rPr>
          <w:rFonts w:ascii="Arial" w:hAnsi="Arial" w:cs="Arial"/>
          <w:color w:val="000000"/>
          <w:sz w:val="24"/>
          <w:szCs w:val="24"/>
          <w:lang w:val="es-MX"/>
        </w:rPr>
        <w:t xml:space="preserve"> procesos terminados que fueron fallados a favor del Distrito Capital y el total de procesos terminados durante el período de reporte, correspondientes a </w:t>
      </w:r>
      <w:r w:rsidRPr="00FD3039">
        <w:rPr>
          <w:rFonts w:ascii="Arial" w:hAnsi="Arial" w:cs="Arial"/>
          <w:i/>
          <w:iCs/>
          <w:color w:val="000000"/>
          <w:sz w:val="24"/>
          <w:szCs w:val="24"/>
          <w:lang w:val="es-MX"/>
        </w:rPr>
        <w:t>15.893</w:t>
      </w:r>
      <w:r w:rsidRPr="00FD3039">
        <w:rPr>
          <w:rFonts w:ascii="Arial" w:hAnsi="Arial" w:cs="Arial"/>
          <w:color w:val="000000"/>
          <w:sz w:val="24"/>
          <w:szCs w:val="24"/>
          <w:lang w:val="es-MX"/>
        </w:rPr>
        <w:t xml:space="preserve"> procesos. </w:t>
      </w:r>
    </w:p>
    <w:p w14:paraId="3EDDE8B0" w14:textId="0884AA9C" w:rsidR="00B51640" w:rsidRPr="001E76AA" w:rsidRDefault="00A4405C" w:rsidP="00963EF4">
      <w:pPr>
        <w:tabs>
          <w:tab w:val="left" w:pos="1046"/>
        </w:tabs>
        <w:jc w:val="both"/>
        <w:rPr>
          <w:rFonts w:ascii="Arial" w:hAnsi="Arial" w:cs="Arial"/>
          <w:sz w:val="24"/>
          <w:szCs w:val="24"/>
        </w:rPr>
      </w:pPr>
      <w:r w:rsidRPr="001E76AA">
        <w:rPr>
          <w:rFonts w:ascii="Arial" w:hAnsi="Arial" w:cs="Arial"/>
          <w:color w:val="000000"/>
          <w:sz w:val="24"/>
          <w:szCs w:val="24"/>
          <w:lang w:val="es-MX"/>
        </w:rPr>
        <w:t xml:space="preserve">En cuanto a la Eficiencia Fiscal o Éxito Procesal Cualitativo corresponde a un 96%, el cual representa la proporción entre el valor de las pretensiones indexadas de los </w:t>
      </w:r>
      <w:r w:rsidRPr="001E76AA">
        <w:rPr>
          <w:rFonts w:ascii="Arial" w:hAnsi="Arial" w:cs="Arial"/>
          <w:color w:val="000000"/>
          <w:sz w:val="24"/>
          <w:szCs w:val="24"/>
          <w:lang w:val="es-MX"/>
        </w:rPr>
        <w:lastRenderedPageBreak/>
        <w:t xml:space="preserve">procesos terminados con fallo a favor de las entidades del Distrito Capital por $2.6Billones, lo cual se constituye en un ahorro para la </w:t>
      </w:r>
      <w:r w:rsidR="00476DBE">
        <w:rPr>
          <w:rFonts w:ascii="Arial" w:hAnsi="Arial" w:cs="Arial"/>
          <w:color w:val="000000"/>
          <w:sz w:val="24"/>
          <w:szCs w:val="24"/>
          <w:lang w:val="es-MX"/>
        </w:rPr>
        <w:t xml:space="preserve">ciudad, </w:t>
      </w:r>
      <w:r w:rsidRPr="001E76AA">
        <w:rPr>
          <w:rFonts w:ascii="Arial" w:hAnsi="Arial" w:cs="Arial"/>
          <w:color w:val="000000"/>
          <w:sz w:val="24"/>
          <w:szCs w:val="24"/>
          <w:lang w:val="es-MX"/>
        </w:rPr>
        <w:t>representa desde un punto de vista práctico que del presupuesto destinado al pago de condenas judiciales se ha evitado disponer de</w:t>
      </w:r>
      <w:r w:rsidR="00476DBE">
        <w:rPr>
          <w:rFonts w:ascii="Arial" w:hAnsi="Arial" w:cs="Arial"/>
          <w:color w:val="000000"/>
          <w:sz w:val="24"/>
          <w:szCs w:val="24"/>
          <w:lang w:val="es-MX"/>
        </w:rPr>
        <w:t xml:space="preserve"> la referida suma de dinero </w:t>
      </w:r>
      <w:r w:rsidRPr="001E76AA">
        <w:rPr>
          <w:rFonts w:ascii="Arial" w:hAnsi="Arial" w:cs="Arial"/>
          <w:color w:val="000000"/>
          <w:sz w:val="24"/>
          <w:szCs w:val="24"/>
          <w:lang w:val="es-MX"/>
        </w:rPr>
        <w:t>que permite que a</w:t>
      </w:r>
      <w:r w:rsidR="001E76AA" w:rsidRPr="001E76AA">
        <w:rPr>
          <w:rFonts w:ascii="Arial" w:hAnsi="Arial" w:cs="Arial"/>
          <w:color w:val="000000"/>
          <w:sz w:val="24"/>
          <w:szCs w:val="24"/>
          <w:lang w:val="es-MX"/>
        </w:rPr>
        <w:t xml:space="preserve"> través de ajustes presupuestales se puedan financiar proyectos o políticas públicas en beneficio de la población que integra el Distrito Capital.</w:t>
      </w:r>
    </w:p>
    <w:p w14:paraId="386847F4" w14:textId="35076D53" w:rsidR="008D54FF" w:rsidRDefault="008D54FF" w:rsidP="008D54FF">
      <w:pPr>
        <w:pStyle w:val="Prrafodelista"/>
        <w:ind w:left="0"/>
        <w:jc w:val="both"/>
        <w:rPr>
          <w:rFonts w:ascii="Arial" w:hAnsi="Arial" w:cs="Arial"/>
          <w:bCs/>
          <w:color w:val="000000"/>
          <w:sz w:val="24"/>
          <w:szCs w:val="24"/>
          <w:lang w:val="es-MX" w:eastAsia="es-CO"/>
        </w:rPr>
      </w:pPr>
      <w:r w:rsidRPr="008D54FF">
        <w:rPr>
          <w:rFonts w:ascii="Arial" w:hAnsi="Arial" w:cs="Arial"/>
          <w:bCs/>
          <w:color w:val="000000"/>
          <w:sz w:val="24"/>
          <w:szCs w:val="24"/>
          <w:lang w:val="es-MX" w:eastAsia="es-CO"/>
        </w:rPr>
        <w:t xml:space="preserve">Para mantener la eficiencia fiscal del 83%, la Secretaría Jurídica Distrital cuenta con un equipo de abogados quienes tienen a su cargo atender de manera eficiente y eficaz todos y cada uno de los procesos asignados, para el ejercicio de la representación judicial y extrajudicial, logrando obtener decisiones que beneficien y protejan los recursos del Distrito Capital. </w:t>
      </w:r>
    </w:p>
    <w:p w14:paraId="78F9D474" w14:textId="23585509" w:rsidR="0078552F" w:rsidRDefault="0078552F" w:rsidP="008D54FF">
      <w:pPr>
        <w:pStyle w:val="Prrafodelista"/>
        <w:ind w:left="0"/>
        <w:jc w:val="both"/>
        <w:rPr>
          <w:rFonts w:ascii="Arial" w:hAnsi="Arial" w:cs="Arial"/>
          <w:bCs/>
          <w:color w:val="000000"/>
          <w:sz w:val="24"/>
          <w:szCs w:val="24"/>
          <w:lang w:val="es-MX" w:eastAsia="es-CO"/>
        </w:rPr>
      </w:pPr>
    </w:p>
    <w:p w14:paraId="0EC30D85" w14:textId="77132F19" w:rsidR="0078552F" w:rsidRPr="008D54FF" w:rsidRDefault="00E50D0A" w:rsidP="00E50D0A">
      <w:pPr>
        <w:pStyle w:val="Prrafodelista"/>
        <w:ind w:left="0"/>
        <w:jc w:val="center"/>
        <w:rPr>
          <w:rFonts w:ascii="Arial" w:hAnsi="Arial" w:cs="Arial"/>
          <w:bCs/>
          <w:color w:val="000000"/>
          <w:sz w:val="24"/>
          <w:szCs w:val="24"/>
          <w:lang w:val="es-MX" w:eastAsia="es-CO"/>
        </w:rPr>
      </w:pPr>
      <w:r w:rsidRPr="0044257C">
        <w:rPr>
          <w:rFonts w:ascii="Calibri" w:hAnsi="Calibri" w:cs="Calibri"/>
          <w:noProof/>
          <w:lang w:val="es-CO" w:eastAsia="es-CO"/>
        </w:rPr>
        <w:drawing>
          <wp:inline distT="0" distB="0" distL="0" distR="0" wp14:anchorId="3FA04280" wp14:editId="59F715FB">
            <wp:extent cx="4724400" cy="263461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1697" t="16763" r="52931" b="48267"/>
                    <a:stretch>
                      <a:fillRect/>
                    </a:stretch>
                  </pic:blipFill>
                  <pic:spPr bwMode="auto">
                    <a:xfrm>
                      <a:off x="0" y="0"/>
                      <a:ext cx="4724400" cy="2634615"/>
                    </a:xfrm>
                    <a:prstGeom prst="rect">
                      <a:avLst/>
                    </a:prstGeom>
                    <a:noFill/>
                    <a:ln>
                      <a:noFill/>
                    </a:ln>
                  </pic:spPr>
                </pic:pic>
              </a:graphicData>
            </a:graphic>
          </wp:inline>
        </w:drawing>
      </w:r>
    </w:p>
    <w:p w14:paraId="3991D2FB" w14:textId="5B2B7142" w:rsidR="007E6D6C" w:rsidRDefault="007E6D6C" w:rsidP="007E6D6C">
      <w:pPr>
        <w:jc w:val="both"/>
        <w:rPr>
          <w:rFonts w:ascii="Arial" w:hAnsi="Arial" w:cs="Arial"/>
          <w:sz w:val="24"/>
          <w:szCs w:val="24"/>
          <w:lang w:val="es-MX"/>
        </w:rPr>
      </w:pPr>
    </w:p>
    <w:p w14:paraId="783F9C21" w14:textId="562737BB" w:rsidR="007E6D6C" w:rsidRPr="007E6D6C" w:rsidRDefault="007E6D6C" w:rsidP="007E6D6C">
      <w:pPr>
        <w:jc w:val="both"/>
        <w:rPr>
          <w:rFonts w:ascii="Arial" w:hAnsi="Arial" w:cs="Arial"/>
          <w:sz w:val="24"/>
          <w:szCs w:val="24"/>
          <w:lang w:val="es-MX"/>
        </w:rPr>
      </w:pPr>
      <w:r w:rsidRPr="007E6D6C">
        <w:rPr>
          <w:rFonts w:ascii="Arial" w:hAnsi="Arial" w:cs="Arial"/>
          <w:sz w:val="24"/>
          <w:szCs w:val="24"/>
          <w:lang w:val="es-MX"/>
        </w:rPr>
        <w:t>Los abogados de representación judicial de la dirección de Gestión Judicial a la fecha tienen a cargo la representación de 832 procesos. A través del aplicativo SIPROJWEB, se evidencian las actividades procesales realizadas y consignadas por cada uno de los abogados, en aras de defender el Distrito Capital.</w:t>
      </w:r>
    </w:p>
    <w:p w14:paraId="4537FE2C" w14:textId="77777777" w:rsidR="00F856D4" w:rsidRPr="00F856D4" w:rsidRDefault="00F856D4" w:rsidP="00F856D4">
      <w:pPr>
        <w:jc w:val="both"/>
        <w:rPr>
          <w:rFonts w:ascii="Arial" w:hAnsi="Arial" w:cs="Arial"/>
          <w:sz w:val="24"/>
          <w:szCs w:val="24"/>
          <w:lang w:val="es-MX"/>
        </w:rPr>
      </w:pPr>
      <w:r w:rsidRPr="00F856D4">
        <w:rPr>
          <w:rFonts w:ascii="Arial" w:hAnsi="Arial" w:cs="Arial"/>
          <w:sz w:val="24"/>
          <w:szCs w:val="24"/>
          <w:lang w:val="es-MX"/>
        </w:rPr>
        <w:t>Durante el año 2020 los abogados encargados de ejercer la representación judicial y extrajudicial asistieron a 111 diligencias programadas por magistrados del Tribunal Administrativo de Cundinamarca, Jueces Administrativos y Jueces ordinarios ante la Jurisdicción Laboral.</w:t>
      </w:r>
    </w:p>
    <w:p w14:paraId="46956E92" w14:textId="489B4D5D" w:rsidR="008A1D23" w:rsidRPr="008A1D23" w:rsidRDefault="008A1D23" w:rsidP="008A1D23">
      <w:pPr>
        <w:jc w:val="both"/>
        <w:rPr>
          <w:rFonts w:ascii="Arial" w:hAnsi="Arial" w:cs="Arial"/>
          <w:sz w:val="24"/>
          <w:szCs w:val="24"/>
          <w:lang w:val="es-MX"/>
        </w:rPr>
      </w:pPr>
      <w:r w:rsidRPr="008A1D23">
        <w:rPr>
          <w:rFonts w:ascii="Arial" w:hAnsi="Arial" w:cs="Arial"/>
          <w:sz w:val="24"/>
          <w:szCs w:val="24"/>
          <w:lang w:val="es-MX"/>
        </w:rPr>
        <w:t>Durante el año 2020</w:t>
      </w:r>
      <w:r w:rsidR="008D5A13">
        <w:rPr>
          <w:rFonts w:ascii="Arial" w:hAnsi="Arial" w:cs="Arial"/>
          <w:sz w:val="24"/>
          <w:szCs w:val="24"/>
          <w:lang w:val="es-MX"/>
        </w:rPr>
        <w:t>,</w:t>
      </w:r>
      <w:r w:rsidRPr="008A1D23">
        <w:rPr>
          <w:rFonts w:ascii="Arial" w:hAnsi="Arial" w:cs="Arial"/>
          <w:sz w:val="24"/>
          <w:szCs w:val="24"/>
          <w:lang w:val="es-MX"/>
        </w:rPr>
        <w:t xml:space="preserve"> los abogados de representación judicial de la Dirección de Gestión Judicial participaron en los Comités de Conciliación realizados en la Secretaría Jurídica Distrital, y así mismo, elaboraron las fichas de Conciliación, </w:t>
      </w:r>
      <w:r w:rsidRPr="008A1D23">
        <w:rPr>
          <w:rFonts w:ascii="Arial" w:hAnsi="Arial" w:cs="Arial"/>
          <w:sz w:val="24"/>
          <w:szCs w:val="24"/>
          <w:lang w:val="es-MX"/>
        </w:rPr>
        <w:lastRenderedPageBreak/>
        <w:t xml:space="preserve">fichas de Pacto de Cumplimiento etc. </w:t>
      </w:r>
      <w:r w:rsidR="008D5A13">
        <w:rPr>
          <w:rFonts w:ascii="Arial" w:hAnsi="Arial" w:cs="Arial"/>
          <w:sz w:val="24"/>
          <w:szCs w:val="24"/>
          <w:lang w:val="es-MX"/>
        </w:rPr>
        <w:t>D</w:t>
      </w:r>
      <w:r w:rsidRPr="008A1D23">
        <w:rPr>
          <w:rFonts w:ascii="Arial" w:hAnsi="Arial" w:cs="Arial"/>
          <w:sz w:val="24"/>
          <w:szCs w:val="24"/>
          <w:lang w:val="es-MX"/>
        </w:rPr>
        <w:t xml:space="preserve">irectamente en el Sistema de Información de Procesos Judiciales SIPROJWEB. </w:t>
      </w:r>
    </w:p>
    <w:p w14:paraId="13A49F73" w14:textId="77777777" w:rsidR="00E932A0" w:rsidRPr="00E932A0" w:rsidRDefault="00E932A0" w:rsidP="00E932A0">
      <w:pPr>
        <w:jc w:val="both"/>
        <w:rPr>
          <w:rFonts w:ascii="Arial" w:hAnsi="Arial" w:cs="Arial"/>
          <w:sz w:val="24"/>
          <w:szCs w:val="24"/>
          <w:lang w:val="es-MX"/>
        </w:rPr>
      </w:pPr>
      <w:r w:rsidRPr="00E932A0">
        <w:rPr>
          <w:rFonts w:ascii="Arial" w:hAnsi="Arial" w:cs="Arial"/>
          <w:sz w:val="24"/>
          <w:szCs w:val="24"/>
          <w:lang w:val="es-MX"/>
        </w:rPr>
        <w:t xml:space="preserve">Dentro de lo reportado por los abogados de seguimiento, se informa acerca de los siguientes temas de impacto más relevantes durante el año 2020: </w:t>
      </w:r>
    </w:p>
    <w:p w14:paraId="561BC50A" w14:textId="5E345BBF" w:rsidR="00721C3A" w:rsidRPr="00680834" w:rsidRDefault="00501778" w:rsidP="00501778">
      <w:pPr>
        <w:jc w:val="center"/>
        <w:rPr>
          <w:rFonts w:ascii="Calibri" w:hAnsi="Calibri" w:cs="Calibri"/>
          <w:b/>
          <w:bCs/>
          <w:color w:val="000000"/>
        </w:rPr>
      </w:pPr>
      <w:r w:rsidRPr="00347105">
        <w:rPr>
          <w:noProof/>
          <w:lang w:eastAsia="es-CO"/>
        </w:rPr>
        <w:drawing>
          <wp:inline distT="0" distB="0" distL="0" distR="0" wp14:anchorId="6119D784" wp14:editId="0B28F557">
            <wp:extent cx="5295900" cy="49215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3794" cy="4928903"/>
                    </a:xfrm>
                    <a:prstGeom prst="rect">
                      <a:avLst/>
                    </a:prstGeom>
                    <a:noFill/>
                    <a:ln>
                      <a:noFill/>
                    </a:ln>
                  </pic:spPr>
                </pic:pic>
              </a:graphicData>
            </a:graphic>
          </wp:inline>
        </w:drawing>
      </w:r>
    </w:p>
    <w:p w14:paraId="5344FEB7" w14:textId="18397530" w:rsidR="00333588" w:rsidRDefault="00333588" w:rsidP="00333588">
      <w:pPr>
        <w:pStyle w:val="Ttulo3"/>
        <w:jc w:val="both"/>
      </w:pPr>
      <w:bookmarkStart w:id="13" w:name="_Toc51829131"/>
      <w:bookmarkStart w:id="14" w:name="_Toc57243648"/>
      <w:r>
        <w:t>Llevar a cabo 3 eventos de Orientación Jurídica</w:t>
      </w:r>
      <w:bookmarkEnd w:id="13"/>
      <w:r w:rsidR="000C107C">
        <w:t xml:space="preserve"> (PDDBMT)</w:t>
      </w:r>
      <w:r>
        <w:t>:</w:t>
      </w:r>
      <w:bookmarkEnd w:id="14"/>
    </w:p>
    <w:p w14:paraId="0F3AEFF1" w14:textId="77777777" w:rsidR="000C107C" w:rsidRPr="000C107C" w:rsidRDefault="000C107C" w:rsidP="000C107C"/>
    <w:tbl>
      <w:tblPr>
        <w:tblStyle w:val="Tablaconcuadrcula"/>
        <w:tblW w:w="0" w:type="auto"/>
        <w:jc w:val="center"/>
        <w:tblLook w:val="04A0" w:firstRow="1" w:lastRow="0" w:firstColumn="1" w:lastColumn="0" w:noHBand="0" w:noVBand="1"/>
      </w:tblPr>
      <w:tblGrid>
        <w:gridCol w:w="1725"/>
        <w:gridCol w:w="1818"/>
      </w:tblGrid>
      <w:tr w:rsidR="000C107C" w14:paraId="1B2F4560" w14:textId="77777777" w:rsidTr="00614B4F">
        <w:trPr>
          <w:jc w:val="center"/>
        </w:trPr>
        <w:tc>
          <w:tcPr>
            <w:tcW w:w="1725" w:type="dxa"/>
            <w:shd w:val="clear" w:color="auto" w:fill="92D050"/>
          </w:tcPr>
          <w:p w14:paraId="1521B3D4" w14:textId="77777777" w:rsidR="000C107C" w:rsidRDefault="000C107C" w:rsidP="00614B4F">
            <w:r>
              <w:t xml:space="preserve">PROGRAMADO </w:t>
            </w:r>
          </w:p>
        </w:tc>
        <w:tc>
          <w:tcPr>
            <w:tcW w:w="1818" w:type="dxa"/>
          </w:tcPr>
          <w:p w14:paraId="48FC8962" w14:textId="641492B5" w:rsidR="000C107C" w:rsidRDefault="000C107C" w:rsidP="00614B4F">
            <w:pPr>
              <w:jc w:val="center"/>
            </w:pPr>
            <w:r>
              <w:t>3</w:t>
            </w:r>
          </w:p>
        </w:tc>
      </w:tr>
      <w:tr w:rsidR="000C107C" w14:paraId="37732346" w14:textId="77777777" w:rsidTr="00614B4F">
        <w:trPr>
          <w:jc w:val="center"/>
        </w:trPr>
        <w:tc>
          <w:tcPr>
            <w:tcW w:w="1725" w:type="dxa"/>
            <w:shd w:val="clear" w:color="auto" w:fill="92D050"/>
          </w:tcPr>
          <w:p w14:paraId="7F85465E" w14:textId="77777777" w:rsidR="000C107C" w:rsidRDefault="000C107C" w:rsidP="00614B4F">
            <w:r>
              <w:t>EJECUTADO</w:t>
            </w:r>
          </w:p>
        </w:tc>
        <w:tc>
          <w:tcPr>
            <w:tcW w:w="1818" w:type="dxa"/>
          </w:tcPr>
          <w:p w14:paraId="36E983D4" w14:textId="3C3B6D85" w:rsidR="000C107C" w:rsidRDefault="000C107C" w:rsidP="00614B4F">
            <w:pPr>
              <w:jc w:val="center"/>
            </w:pPr>
            <w:r>
              <w:t>4</w:t>
            </w:r>
          </w:p>
        </w:tc>
      </w:tr>
    </w:tbl>
    <w:p w14:paraId="74C71947" w14:textId="77777777" w:rsidR="000C107C" w:rsidRPr="000C107C" w:rsidRDefault="000C107C" w:rsidP="000C107C"/>
    <w:p w14:paraId="2B54D57A" w14:textId="0BAF51A8" w:rsidR="00333588" w:rsidRDefault="00333588" w:rsidP="00333588">
      <w:pPr>
        <w:contextualSpacing/>
        <w:jc w:val="both"/>
        <w:rPr>
          <w:rFonts w:ascii="Arial" w:hAnsi="Arial" w:cs="Arial"/>
          <w:sz w:val="24"/>
          <w:szCs w:val="24"/>
        </w:rPr>
      </w:pPr>
      <w:r w:rsidRPr="00333588">
        <w:rPr>
          <w:rFonts w:ascii="Arial" w:hAnsi="Arial" w:cs="Arial"/>
          <w:sz w:val="24"/>
          <w:szCs w:val="24"/>
        </w:rPr>
        <w:t xml:space="preserve">Con el propósito de contribuir a la actualización jurídica y complementar las competencias de los/as abogados/as en la defensa de los intereses del Distrito y en </w:t>
      </w:r>
      <w:r w:rsidRPr="00333588">
        <w:rPr>
          <w:rFonts w:ascii="Arial" w:hAnsi="Arial" w:cs="Arial"/>
          <w:sz w:val="24"/>
          <w:szCs w:val="24"/>
        </w:rPr>
        <w:lastRenderedPageBreak/>
        <w:t>la prevención del daño antijurídico, durante el tercer trimestre se llevaron a cabo cuatro (4) jornadas de orientación jurídica de manera virtual de la siguiente manera:</w:t>
      </w:r>
    </w:p>
    <w:p w14:paraId="5FDC4065" w14:textId="1F9F3C88" w:rsidR="00333588" w:rsidRDefault="00333588" w:rsidP="00333588">
      <w:pPr>
        <w:contextualSpacing/>
        <w:jc w:val="both"/>
        <w:rPr>
          <w:rFonts w:ascii="Arial" w:hAnsi="Arial" w:cs="Arial"/>
          <w:sz w:val="24"/>
          <w:szCs w:val="24"/>
        </w:rPr>
      </w:pPr>
    </w:p>
    <w:p w14:paraId="3AE1FF14" w14:textId="0B037BA9" w:rsidR="00333588" w:rsidRDefault="00333588" w:rsidP="00333588">
      <w:pPr>
        <w:contextualSpacing/>
        <w:jc w:val="both"/>
        <w:rPr>
          <w:rFonts w:ascii="Arial" w:hAnsi="Arial" w:cs="Arial"/>
          <w:sz w:val="24"/>
          <w:szCs w:val="24"/>
        </w:rPr>
      </w:pPr>
    </w:p>
    <w:p w14:paraId="1FABAA42" w14:textId="77777777" w:rsidR="00333588" w:rsidRPr="00333588" w:rsidRDefault="00333588" w:rsidP="00333588">
      <w:pPr>
        <w:contextualSpacing/>
        <w:jc w:val="both"/>
        <w:rPr>
          <w:rFonts w:ascii="Arial" w:hAnsi="Arial" w:cs="Arial"/>
          <w:sz w:val="24"/>
          <w:szCs w:val="24"/>
        </w:rPr>
      </w:pPr>
    </w:p>
    <w:p w14:paraId="708E7A3D" w14:textId="77777777" w:rsidR="00333588" w:rsidRPr="002A3F8B" w:rsidRDefault="00333588" w:rsidP="00333588">
      <w:pPr>
        <w:contextualSpacing/>
        <w:jc w:val="both"/>
        <w:rPr>
          <w:rFonts w:ascii="Arial Narrow" w:hAnsi="Arial Narrow" w:cs="Times New Roman"/>
          <w:b/>
          <w:bCs/>
        </w:rPr>
      </w:pPr>
      <w:r w:rsidRPr="002A3F8B">
        <w:rPr>
          <w:rFonts w:ascii="Arial Narrow" w:hAnsi="Arial Narrow" w:cs="Times New Roman"/>
          <w:b/>
          <w:bCs/>
        </w:rPr>
        <w:t>Jornada No.1</w:t>
      </w:r>
    </w:p>
    <w:p w14:paraId="24F47CF5" w14:textId="77777777" w:rsidR="00333588" w:rsidRPr="00A2048A" w:rsidRDefault="00333588" w:rsidP="00333588">
      <w:pPr>
        <w:contextualSpacing/>
        <w:jc w:val="both"/>
        <w:rPr>
          <w:rFonts w:ascii="Arial" w:eastAsia="Calibri" w:hAnsi="Arial" w:cs="Arial"/>
          <w:b/>
          <w:bCs/>
          <w:sz w:val="14"/>
          <w:szCs w:val="14"/>
        </w:rPr>
      </w:pPr>
    </w:p>
    <w:tbl>
      <w:tblPr>
        <w:tblStyle w:val="Tablaconcuadrcula"/>
        <w:tblW w:w="0" w:type="auto"/>
        <w:tblLook w:val="04A0" w:firstRow="1" w:lastRow="0" w:firstColumn="1" w:lastColumn="0" w:noHBand="0" w:noVBand="1"/>
      </w:tblPr>
      <w:tblGrid>
        <w:gridCol w:w="1235"/>
        <w:gridCol w:w="1117"/>
        <w:gridCol w:w="3081"/>
        <w:gridCol w:w="3395"/>
      </w:tblGrid>
      <w:tr w:rsidR="00333588" w:rsidRPr="00333588" w14:paraId="1497AC3E" w14:textId="77777777" w:rsidTr="00614B4F">
        <w:tc>
          <w:tcPr>
            <w:tcW w:w="1236" w:type="dxa"/>
            <w:shd w:val="clear" w:color="auto" w:fill="002060"/>
          </w:tcPr>
          <w:p w14:paraId="526A9427" w14:textId="77777777" w:rsidR="00333588" w:rsidRPr="00333588" w:rsidRDefault="00333588" w:rsidP="00614B4F">
            <w:pPr>
              <w:contextualSpacing/>
              <w:jc w:val="both"/>
              <w:rPr>
                <w:rFonts w:ascii="Arial" w:eastAsia="Calibri" w:hAnsi="Arial" w:cs="Arial"/>
                <w:color w:val="FFFFFF" w:themeColor="background1"/>
                <w:sz w:val="18"/>
                <w:szCs w:val="18"/>
              </w:rPr>
            </w:pPr>
            <w:r w:rsidRPr="00333588">
              <w:rPr>
                <w:rFonts w:ascii="Arial" w:eastAsia="Calibri" w:hAnsi="Arial" w:cs="Arial"/>
                <w:color w:val="FFFFFF" w:themeColor="background1"/>
                <w:sz w:val="18"/>
                <w:szCs w:val="18"/>
              </w:rPr>
              <w:t>Tema</w:t>
            </w:r>
          </w:p>
        </w:tc>
        <w:tc>
          <w:tcPr>
            <w:tcW w:w="917" w:type="dxa"/>
            <w:shd w:val="clear" w:color="auto" w:fill="002060"/>
          </w:tcPr>
          <w:p w14:paraId="5DC26B24" w14:textId="77777777" w:rsidR="00333588" w:rsidRPr="00333588" w:rsidRDefault="00333588" w:rsidP="00614B4F">
            <w:pPr>
              <w:contextualSpacing/>
              <w:jc w:val="both"/>
              <w:rPr>
                <w:rFonts w:ascii="Arial" w:eastAsia="Calibri" w:hAnsi="Arial" w:cs="Arial"/>
                <w:color w:val="FFFFFF" w:themeColor="background1"/>
                <w:sz w:val="18"/>
                <w:szCs w:val="18"/>
              </w:rPr>
            </w:pPr>
            <w:r w:rsidRPr="00333588">
              <w:rPr>
                <w:rFonts w:ascii="Arial" w:eastAsia="Calibri" w:hAnsi="Arial" w:cs="Arial"/>
                <w:color w:val="FFFFFF" w:themeColor="background1"/>
                <w:sz w:val="18"/>
                <w:szCs w:val="18"/>
              </w:rPr>
              <w:t>Fecha</w:t>
            </w:r>
          </w:p>
        </w:tc>
        <w:tc>
          <w:tcPr>
            <w:tcW w:w="3087" w:type="dxa"/>
            <w:shd w:val="clear" w:color="auto" w:fill="002060"/>
          </w:tcPr>
          <w:p w14:paraId="06952F28" w14:textId="77777777" w:rsidR="00333588" w:rsidRPr="00333588" w:rsidRDefault="00333588" w:rsidP="00614B4F">
            <w:pPr>
              <w:contextualSpacing/>
              <w:jc w:val="both"/>
              <w:rPr>
                <w:rFonts w:ascii="Arial" w:eastAsia="Calibri" w:hAnsi="Arial" w:cs="Arial"/>
                <w:color w:val="FFFFFF" w:themeColor="background1"/>
                <w:sz w:val="18"/>
                <w:szCs w:val="18"/>
              </w:rPr>
            </w:pPr>
            <w:r w:rsidRPr="00333588">
              <w:rPr>
                <w:rFonts w:ascii="Arial" w:eastAsia="Calibri" w:hAnsi="Arial" w:cs="Arial"/>
                <w:color w:val="FFFFFF" w:themeColor="background1"/>
                <w:sz w:val="18"/>
                <w:szCs w:val="18"/>
              </w:rPr>
              <w:t>Aporte/Impacto</w:t>
            </w:r>
          </w:p>
        </w:tc>
        <w:tc>
          <w:tcPr>
            <w:tcW w:w="3402" w:type="dxa"/>
            <w:shd w:val="clear" w:color="auto" w:fill="002060"/>
          </w:tcPr>
          <w:p w14:paraId="243EB44D" w14:textId="77777777" w:rsidR="00333588" w:rsidRPr="00333588" w:rsidRDefault="00333588" w:rsidP="00614B4F">
            <w:pPr>
              <w:contextualSpacing/>
              <w:jc w:val="both"/>
              <w:rPr>
                <w:rFonts w:ascii="Arial" w:eastAsia="Calibri" w:hAnsi="Arial" w:cs="Arial"/>
                <w:color w:val="FFFFFF" w:themeColor="background1"/>
                <w:sz w:val="18"/>
                <w:szCs w:val="18"/>
              </w:rPr>
            </w:pPr>
            <w:r w:rsidRPr="00333588">
              <w:rPr>
                <w:rFonts w:ascii="Arial" w:eastAsia="Calibri" w:hAnsi="Arial" w:cs="Arial"/>
                <w:color w:val="FFFFFF" w:themeColor="background1"/>
                <w:sz w:val="18"/>
                <w:szCs w:val="18"/>
              </w:rPr>
              <w:t>Asistentes</w:t>
            </w:r>
          </w:p>
        </w:tc>
      </w:tr>
      <w:tr w:rsidR="00333588" w:rsidRPr="00333588" w14:paraId="3E0A6DF6" w14:textId="77777777" w:rsidTr="00614B4F">
        <w:tc>
          <w:tcPr>
            <w:tcW w:w="1236" w:type="dxa"/>
          </w:tcPr>
          <w:p w14:paraId="19B777D4" w14:textId="77777777" w:rsidR="00333588" w:rsidRPr="00333588" w:rsidRDefault="00333588" w:rsidP="00614B4F">
            <w:pPr>
              <w:contextualSpacing/>
              <w:jc w:val="both"/>
              <w:rPr>
                <w:rFonts w:ascii="Arial" w:hAnsi="Arial" w:cs="Arial"/>
                <w:sz w:val="18"/>
                <w:szCs w:val="18"/>
              </w:rPr>
            </w:pPr>
          </w:p>
          <w:p w14:paraId="2E7CC76C" w14:textId="77777777" w:rsidR="00333588" w:rsidRPr="00333588" w:rsidRDefault="00333588" w:rsidP="00614B4F">
            <w:pPr>
              <w:contextualSpacing/>
              <w:jc w:val="both"/>
              <w:rPr>
                <w:rFonts w:ascii="Arial" w:hAnsi="Arial" w:cs="Arial"/>
                <w:sz w:val="18"/>
                <w:szCs w:val="18"/>
              </w:rPr>
            </w:pPr>
          </w:p>
          <w:p w14:paraId="03FB580C" w14:textId="77777777" w:rsidR="00333588" w:rsidRPr="00333588" w:rsidRDefault="00333588" w:rsidP="00614B4F">
            <w:pPr>
              <w:contextualSpacing/>
              <w:jc w:val="both"/>
              <w:rPr>
                <w:rFonts w:ascii="Arial" w:hAnsi="Arial" w:cs="Arial"/>
                <w:sz w:val="18"/>
                <w:szCs w:val="18"/>
              </w:rPr>
            </w:pPr>
          </w:p>
          <w:p w14:paraId="5C6D87B8" w14:textId="77777777" w:rsidR="00333588" w:rsidRPr="00333588" w:rsidRDefault="00333588" w:rsidP="00614B4F">
            <w:pPr>
              <w:contextualSpacing/>
              <w:jc w:val="both"/>
              <w:rPr>
                <w:rFonts w:ascii="Arial" w:hAnsi="Arial" w:cs="Arial"/>
                <w:sz w:val="18"/>
                <w:szCs w:val="18"/>
              </w:rPr>
            </w:pPr>
          </w:p>
          <w:p w14:paraId="70FC82FF" w14:textId="77777777" w:rsidR="00333588" w:rsidRPr="00333588" w:rsidRDefault="00333588" w:rsidP="00614B4F">
            <w:pPr>
              <w:contextualSpacing/>
              <w:jc w:val="both"/>
              <w:rPr>
                <w:rFonts w:ascii="Arial" w:hAnsi="Arial" w:cs="Arial"/>
                <w:sz w:val="18"/>
                <w:szCs w:val="18"/>
              </w:rPr>
            </w:pPr>
          </w:p>
          <w:p w14:paraId="223A52B8" w14:textId="77777777" w:rsidR="00333588" w:rsidRPr="00333588" w:rsidRDefault="00333588" w:rsidP="00614B4F">
            <w:pPr>
              <w:contextualSpacing/>
              <w:jc w:val="both"/>
              <w:rPr>
                <w:rFonts w:ascii="Arial" w:hAnsi="Arial" w:cs="Arial"/>
                <w:sz w:val="18"/>
                <w:szCs w:val="18"/>
              </w:rPr>
            </w:pPr>
          </w:p>
          <w:p w14:paraId="32842DD8" w14:textId="77777777" w:rsidR="00333588" w:rsidRPr="00333588" w:rsidRDefault="00333588" w:rsidP="00614B4F">
            <w:pPr>
              <w:contextualSpacing/>
              <w:jc w:val="both"/>
              <w:rPr>
                <w:rFonts w:ascii="Arial" w:hAnsi="Arial" w:cs="Arial"/>
                <w:sz w:val="18"/>
                <w:szCs w:val="18"/>
              </w:rPr>
            </w:pPr>
          </w:p>
          <w:p w14:paraId="13DF7882" w14:textId="77777777" w:rsidR="00333588" w:rsidRPr="00333588" w:rsidRDefault="00333588" w:rsidP="00614B4F">
            <w:pPr>
              <w:contextualSpacing/>
              <w:jc w:val="both"/>
              <w:rPr>
                <w:rFonts w:ascii="Arial" w:hAnsi="Arial" w:cs="Arial"/>
                <w:sz w:val="18"/>
                <w:szCs w:val="18"/>
              </w:rPr>
            </w:pPr>
          </w:p>
          <w:p w14:paraId="7F1EE02D" w14:textId="77777777" w:rsidR="00333588" w:rsidRPr="00333588" w:rsidRDefault="00333588" w:rsidP="00614B4F">
            <w:pPr>
              <w:contextualSpacing/>
              <w:jc w:val="both"/>
              <w:rPr>
                <w:rFonts w:ascii="Arial" w:hAnsi="Arial" w:cs="Arial"/>
                <w:sz w:val="18"/>
                <w:szCs w:val="18"/>
              </w:rPr>
            </w:pPr>
          </w:p>
          <w:p w14:paraId="5E8B0D17" w14:textId="77777777" w:rsidR="00333588" w:rsidRPr="00333588" w:rsidRDefault="00333588" w:rsidP="00614B4F">
            <w:pPr>
              <w:contextualSpacing/>
              <w:jc w:val="both"/>
              <w:rPr>
                <w:rFonts w:ascii="Arial" w:eastAsia="Calibri" w:hAnsi="Arial" w:cs="Arial"/>
                <w:sz w:val="18"/>
                <w:szCs w:val="18"/>
              </w:rPr>
            </w:pPr>
            <w:r w:rsidRPr="00333588">
              <w:rPr>
                <w:rFonts w:ascii="Arial" w:hAnsi="Arial" w:cs="Arial"/>
                <w:sz w:val="18"/>
                <w:szCs w:val="18"/>
              </w:rPr>
              <w:t>Violencias de Género en el Conflicto Armado - Mujeres Víctimas en Bogotá</w:t>
            </w:r>
          </w:p>
        </w:tc>
        <w:tc>
          <w:tcPr>
            <w:tcW w:w="917" w:type="dxa"/>
          </w:tcPr>
          <w:p w14:paraId="1782172E" w14:textId="77777777" w:rsidR="00333588" w:rsidRPr="00333588" w:rsidRDefault="00333588" w:rsidP="00614B4F">
            <w:pPr>
              <w:contextualSpacing/>
              <w:jc w:val="both"/>
              <w:rPr>
                <w:rFonts w:ascii="Arial" w:eastAsia="Calibri" w:hAnsi="Arial" w:cs="Arial"/>
                <w:sz w:val="18"/>
                <w:szCs w:val="18"/>
              </w:rPr>
            </w:pPr>
          </w:p>
          <w:p w14:paraId="74C001CB" w14:textId="77777777" w:rsidR="00333588" w:rsidRPr="00333588" w:rsidRDefault="00333588" w:rsidP="00614B4F">
            <w:pPr>
              <w:contextualSpacing/>
              <w:jc w:val="both"/>
              <w:rPr>
                <w:rFonts w:ascii="Arial" w:eastAsia="Calibri" w:hAnsi="Arial" w:cs="Arial"/>
                <w:sz w:val="18"/>
                <w:szCs w:val="18"/>
              </w:rPr>
            </w:pPr>
          </w:p>
          <w:p w14:paraId="0511D0E5" w14:textId="77777777" w:rsidR="00333588" w:rsidRPr="00333588" w:rsidRDefault="00333588" w:rsidP="00614B4F">
            <w:pPr>
              <w:contextualSpacing/>
              <w:jc w:val="both"/>
              <w:rPr>
                <w:rFonts w:ascii="Arial" w:eastAsia="Calibri" w:hAnsi="Arial" w:cs="Arial"/>
                <w:sz w:val="18"/>
                <w:szCs w:val="18"/>
              </w:rPr>
            </w:pPr>
          </w:p>
          <w:p w14:paraId="17879652" w14:textId="77777777" w:rsidR="00333588" w:rsidRPr="00333588" w:rsidRDefault="00333588" w:rsidP="00614B4F">
            <w:pPr>
              <w:contextualSpacing/>
              <w:jc w:val="both"/>
              <w:rPr>
                <w:rFonts w:ascii="Arial" w:eastAsia="Calibri" w:hAnsi="Arial" w:cs="Arial"/>
                <w:sz w:val="18"/>
                <w:szCs w:val="18"/>
              </w:rPr>
            </w:pPr>
          </w:p>
          <w:p w14:paraId="479E72F3" w14:textId="77777777" w:rsidR="00333588" w:rsidRPr="00333588" w:rsidRDefault="00333588" w:rsidP="00614B4F">
            <w:pPr>
              <w:contextualSpacing/>
              <w:jc w:val="both"/>
              <w:rPr>
                <w:rFonts w:ascii="Arial" w:eastAsia="Calibri" w:hAnsi="Arial" w:cs="Arial"/>
                <w:sz w:val="18"/>
                <w:szCs w:val="18"/>
              </w:rPr>
            </w:pPr>
          </w:p>
          <w:p w14:paraId="24AC9FBB" w14:textId="77777777" w:rsidR="00333588" w:rsidRPr="00333588" w:rsidRDefault="00333588" w:rsidP="00614B4F">
            <w:pPr>
              <w:contextualSpacing/>
              <w:jc w:val="both"/>
              <w:rPr>
                <w:rFonts w:ascii="Arial" w:eastAsia="Calibri" w:hAnsi="Arial" w:cs="Arial"/>
                <w:sz w:val="18"/>
                <w:szCs w:val="18"/>
              </w:rPr>
            </w:pPr>
          </w:p>
          <w:p w14:paraId="0D789F67" w14:textId="77777777" w:rsidR="00333588" w:rsidRPr="00333588" w:rsidRDefault="00333588" w:rsidP="00614B4F">
            <w:pPr>
              <w:contextualSpacing/>
              <w:jc w:val="both"/>
              <w:rPr>
                <w:rFonts w:ascii="Arial" w:eastAsia="Calibri" w:hAnsi="Arial" w:cs="Arial"/>
                <w:sz w:val="18"/>
                <w:szCs w:val="18"/>
              </w:rPr>
            </w:pPr>
          </w:p>
          <w:p w14:paraId="6787FD6B" w14:textId="77777777" w:rsidR="00333588" w:rsidRPr="00333588" w:rsidRDefault="00333588" w:rsidP="00614B4F">
            <w:pPr>
              <w:contextualSpacing/>
              <w:jc w:val="both"/>
              <w:rPr>
                <w:rFonts w:ascii="Arial" w:eastAsia="Calibri" w:hAnsi="Arial" w:cs="Arial"/>
                <w:sz w:val="18"/>
                <w:szCs w:val="18"/>
              </w:rPr>
            </w:pPr>
          </w:p>
          <w:p w14:paraId="6711EB41" w14:textId="77777777" w:rsidR="00333588" w:rsidRPr="00333588" w:rsidRDefault="00333588" w:rsidP="00614B4F">
            <w:pPr>
              <w:contextualSpacing/>
              <w:jc w:val="both"/>
              <w:rPr>
                <w:rFonts w:ascii="Arial" w:eastAsia="Calibri" w:hAnsi="Arial" w:cs="Arial"/>
                <w:sz w:val="18"/>
                <w:szCs w:val="18"/>
              </w:rPr>
            </w:pPr>
          </w:p>
          <w:p w14:paraId="357B0058" w14:textId="77777777" w:rsidR="00333588" w:rsidRPr="00333588" w:rsidRDefault="00333588" w:rsidP="00614B4F">
            <w:pPr>
              <w:contextualSpacing/>
              <w:jc w:val="both"/>
              <w:rPr>
                <w:rFonts w:ascii="Arial" w:eastAsia="Calibri" w:hAnsi="Arial" w:cs="Arial"/>
                <w:sz w:val="18"/>
                <w:szCs w:val="18"/>
              </w:rPr>
            </w:pPr>
          </w:p>
          <w:p w14:paraId="4AC900BE" w14:textId="77777777" w:rsidR="00333588" w:rsidRPr="00333588" w:rsidRDefault="00333588" w:rsidP="00614B4F">
            <w:pPr>
              <w:contextualSpacing/>
              <w:jc w:val="both"/>
              <w:rPr>
                <w:rFonts w:ascii="Arial" w:eastAsia="Calibri" w:hAnsi="Arial" w:cs="Arial"/>
                <w:sz w:val="18"/>
                <w:szCs w:val="18"/>
              </w:rPr>
            </w:pPr>
          </w:p>
          <w:p w14:paraId="1C2E4B86" w14:textId="77777777" w:rsidR="00333588" w:rsidRPr="00333588" w:rsidRDefault="00333588" w:rsidP="00614B4F">
            <w:pPr>
              <w:contextualSpacing/>
              <w:jc w:val="both"/>
              <w:rPr>
                <w:rFonts w:ascii="Arial" w:eastAsia="Calibri" w:hAnsi="Arial" w:cs="Arial"/>
                <w:sz w:val="18"/>
                <w:szCs w:val="18"/>
              </w:rPr>
            </w:pPr>
          </w:p>
          <w:p w14:paraId="371406A2" w14:textId="77777777" w:rsidR="00333588" w:rsidRPr="00333588" w:rsidRDefault="00333588" w:rsidP="00614B4F">
            <w:pPr>
              <w:contextualSpacing/>
              <w:jc w:val="both"/>
              <w:rPr>
                <w:rFonts w:ascii="Arial" w:eastAsia="Calibri" w:hAnsi="Arial" w:cs="Arial"/>
                <w:sz w:val="18"/>
                <w:szCs w:val="18"/>
              </w:rPr>
            </w:pPr>
            <w:r w:rsidRPr="00333588">
              <w:rPr>
                <w:rFonts w:ascii="Arial" w:eastAsia="Calibri" w:hAnsi="Arial" w:cs="Arial"/>
                <w:sz w:val="18"/>
                <w:szCs w:val="18"/>
              </w:rPr>
              <w:t>02/07/2020</w:t>
            </w:r>
          </w:p>
        </w:tc>
        <w:tc>
          <w:tcPr>
            <w:tcW w:w="3087" w:type="dxa"/>
          </w:tcPr>
          <w:p w14:paraId="164F3C1C" w14:textId="77777777" w:rsidR="00333588" w:rsidRPr="00333588" w:rsidRDefault="00333588" w:rsidP="00614B4F">
            <w:pPr>
              <w:contextualSpacing/>
              <w:jc w:val="both"/>
              <w:rPr>
                <w:rFonts w:ascii="Arial" w:eastAsia="Calibri" w:hAnsi="Arial" w:cs="Arial"/>
                <w:sz w:val="18"/>
                <w:szCs w:val="18"/>
              </w:rPr>
            </w:pPr>
            <w:r w:rsidRPr="00333588">
              <w:rPr>
                <w:rFonts w:ascii="Arial" w:hAnsi="Arial" w:cs="Arial"/>
                <w:sz w:val="18"/>
                <w:szCs w:val="18"/>
              </w:rPr>
              <w:t>El desplazamiento forzado al que se ven sometidas las poblaciones con presencia de grupos armados al margen de la Ley, además de generar estigmas en esta población y vulneración a los más fundamentales derechos humanos, genera que la mujer se vea afectada por situaciones de violencia sexual, violencia económica, y delitos como el Feminicidio, por el simple hecho de su condición de ser mujer o por identificarse como tal. En similar sentido, la comisión de estos delitos disminuye de alguna manera la dignidad humana de los miembros pertenecientes al círculo social y familiar al que pertenece la víctima, por lo cual, se buscó en este espacio académico conocer no solo el antecedente y desarrollo de este fenómeno en el país, sino generar un espacio de discusión y orientación para los abogados del D.C., y la ciudadanía en general, en el que se sensibilice sobre la importancia de contar con herramientas jurídicas que permitan erradicar dichas violencias y fortalecer la atención a la población afectada.</w:t>
            </w:r>
          </w:p>
        </w:tc>
        <w:tc>
          <w:tcPr>
            <w:tcW w:w="3402" w:type="dxa"/>
          </w:tcPr>
          <w:p w14:paraId="78C1CE0B" w14:textId="77777777" w:rsidR="00333588" w:rsidRPr="00333588" w:rsidRDefault="00333588" w:rsidP="00614B4F">
            <w:pPr>
              <w:contextualSpacing/>
              <w:jc w:val="both"/>
              <w:rPr>
                <w:rFonts w:ascii="Arial" w:eastAsia="Calibri" w:hAnsi="Arial" w:cs="Arial"/>
                <w:sz w:val="18"/>
                <w:szCs w:val="18"/>
              </w:rPr>
            </w:pPr>
            <w:r w:rsidRPr="00333588">
              <w:rPr>
                <w:rFonts w:ascii="Arial" w:hAnsi="Arial" w:cs="Arial"/>
                <w:sz w:val="18"/>
                <w:szCs w:val="18"/>
              </w:rPr>
              <w:t>126</w:t>
            </w:r>
            <w:r w:rsidRPr="00333588">
              <w:rPr>
                <w:rFonts w:ascii="Arial" w:hAnsi="Arial" w:cs="Arial"/>
                <w:sz w:val="18"/>
                <w:szCs w:val="18"/>
              </w:rPr>
              <w:br/>
            </w:r>
            <w:r w:rsidRPr="00333588">
              <w:rPr>
                <w:rFonts w:ascii="Arial" w:hAnsi="Arial" w:cs="Arial"/>
                <w:sz w:val="18"/>
                <w:szCs w:val="18"/>
              </w:rPr>
              <w:br/>
            </w:r>
            <w:r w:rsidRPr="00333588">
              <w:rPr>
                <w:rFonts w:ascii="Arial" w:hAnsi="Arial" w:cs="Arial"/>
                <w:b/>
                <w:bCs/>
                <w:sz w:val="18"/>
                <w:szCs w:val="18"/>
              </w:rPr>
              <w:t xml:space="preserve">NOTA: </w:t>
            </w:r>
            <w:r w:rsidRPr="00333588">
              <w:rPr>
                <w:rFonts w:ascii="Arial" w:hAnsi="Arial" w:cs="Arial"/>
                <w:sz w:val="18"/>
                <w:szCs w:val="18"/>
              </w:rPr>
              <w:t>La jornada se llevó a cabo mediante el uso de plataformas virtuales (Canal de YouTube) de la Entidad, y contó con más de 150 visualizaciones. Sin embargo, en el registro de asistencia solo se registraron 126.</w:t>
            </w:r>
          </w:p>
        </w:tc>
      </w:tr>
    </w:tbl>
    <w:p w14:paraId="31295AD9" w14:textId="77777777" w:rsidR="00333588" w:rsidRDefault="00333588" w:rsidP="00333588">
      <w:pPr>
        <w:contextualSpacing/>
        <w:jc w:val="both"/>
        <w:rPr>
          <w:rFonts w:ascii="Arial" w:eastAsia="Calibri" w:hAnsi="Arial" w:cs="Arial"/>
          <w:sz w:val="14"/>
          <w:szCs w:val="14"/>
        </w:rPr>
      </w:pPr>
    </w:p>
    <w:p w14:paraId="1A8F0090" w14:textId="77777777" w:rsidR="00333588" w:rsidRPr="002A3F8B" w:rsidRDefault="00333588" w:rsidP="00333588">
      <w:pPr>
        <w:contextualSpacing/>
        <w:jc w:val="both"/>
        <w:rPr>
          <w:rFonts w:ascii="Arial Narrow" w:hAnsi="Arial Narrow" w:cs="Times New Roman"/>
          <w:b/>
          <w:bCs/>
        </w:rPr>
      </w:pPr>
      <w:r w:rsidRPr="002A3F8B">
        <w:rPr>
          <w:rFonts w:ascii="Arial Narrow" w:hAnsi="Arial Narrow" w:cs="Times New Roman"/>
          <w:b/>
          <w:bCs/>
        </w:rPr>
        <w:t>Jornada No.2</w:t>
      </w:r>
    </w:p>
    <w:p w14:paraId="7B1563F5" w14:textId="77777777" w:rsidR="00333588" w:rsidRDefault="00333588" w:rsidP="00333588">
      <w:pPr>
        <w:contextualSpacing/>
        <w:jc w:val="both"/>
        <w:rPr>
          <w:rFonts w:ascii="Arial" w:eastAsia="Calibri" w:hAnsi="Arial" w:cs="Arial"/>
          <w:sz w:val="14"/>
          <w:szCs w:val="14"/>
        </w:rPr>
      </w:pPr>
    </w:p>
    <w:tbl>
      <w:tblPr>
        <w:tblStyle w:val="Tablaconcuadrcula"/>
        <w:tblW w:w="0" w:type="auto"/>
        <w:tblLook w:val="04A0" w:firstRow="1" w:lastRow="0" w:firstColumn="1" w:lastColumn="0" w:noHBand="0" w:noVBand="1"/>
      </w:tblPr>
      <w:tblGrid>
        <w:gridCol w:w="1381"/>
        <w:gridCol w:w="1017"/>
        <w:gridCol w:w="3060"/>
        <w:gridCol w:w="3370"/>
      </w:tblGrid>
      <w:tr w:rsidR="00333588" w:rsidRPr="00333588" w14:paraId="51251221" w14:textId="77777777" w:rsidTr="00614B4F">
        <w:tc>
          <w:tcPr>
            <w:tcW w:w="1236" w:type="dxa"/>
            <w:shd w:val="clear" w:color="auto" w:fill="002060"/>
          </w:tcPr>
          <w:p w14:paraId="7EA8B16D"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Tema</w:t>
            </w:r>
          </w:p>
        </w:tc>
        <w:tc>
          <w:tcPr>
            <w:tcW w:w="917" w:type="dxa"/>
            <w:shd w:val="clear" w:color="auto" w:fill="002060"/>
          </w:tcPr>
          <w:p w14:paraId="28AB9384"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Fecha</w:t>
            </w:r>
          </w:p>
        </w:tc>
        <w:tc>
          <w:tcPr>
            <w:tcW w:w="3087" w:type="dxa"/>
            <w:shd w:val="clear" w:color="auto" w:fill="002060"/>
          </w:tcPr>
          <w:p w14:paraId="5946FE9A"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Aporte/Impacto</w:t>
            </w:r>
          </w:p>
        </w:tc>
        <w:tc>
          <w:tcPr>
            <w:tcW w:w="3402" w:type="dxa"/>
            <w:shd w:val="clear" w:color="auto" w:fill="002060"/>
          </w:tcPr>
          <w:p w14:paraId="13A23702"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Asistentes</w:t>
            </w:r>
          </w:p>
        </w:tc>
      </w:tr>
      <w:tr w:rsidR="00333588" w:rsidRPr="00333588" w14:paraId="0BC470F4" w14:textId="77777777" w:rsidTr="00614B4F">
        <w:tc>
          <w:tcPr>
            <w:tcW w:w="1236" w:type="dxa"/>
            <w:vAlign w:val="center"/>
          </w:tcPr>
          <w:p w14:paraId="163563FE"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Transfeminicidio</w:t>
            </w:r>
          </w:p>
        </w:tc>
        <w:tc>
          <w:tcPr>
            <w:tcW w:w="917" w:type="dxa"/>
          </w:tcPr>
          <w:p w14:paraId="1949BF3F" w14:textId="77777777" w:rsidR="00333588" w:rsidRPr="00333588" w:rsidRDefault="00333588" w:rsidP="00614B4F">
            <w:pPr>
              <w:contextualSpacing/>
              <w:jc w:val="both"/>
              <w:rPr>
                <w:rFonts w:ascii="Arial" w:eastAsia="Calibri" w:hAnsi="Arial" w:cs="Arial"/>
                <w:sz w:val="16"/>
                <w:szCs w:val="16"/>
              </w:rPr>
            </w:pPr>
          </w:p>
          <w:p w14:paraId="3D3AA1AA" w14:textId="77777777" w:rsidR="00333588" w:rsidRPr="00333588" w:rsidRDefault="00333588" w:rsidP="00614B4F">
            <w:pPr>
              <w:contextualSpacing/>
              <w:jc w:val="both"/>
              <w:rPr>
                <w:rFonts w:ascii="Arial" w:eastAsia="Calibri" w:hAnsi="Arial" w:cs="Arial"/>
                <w:sz w:val="16"/>
                <w:szCs w:val="16"/>
              </w:rPr>
            </w:pPr>
          </w:p>
          <w:p w14:paraId="0D58BF11" w14:textId="77777777" w:rsidR="00333588" w:rsidRPr="00333588" w:rsidRDefault="00333588" w:rsidP="00614B4F">
            <w:pPr>
              <w:contextualSpacing/>
              <w:jc w:val="both"/>
              <w:rPr>
                <w:rFonts w:ascii="Arial" w:eastAsia="Calibri" w:hAnsi="Arial" w:cs="Arial"/>
                <w:sz w:val="16"/>
                <w:szCs w:val="16"/>
              </w:rPr>
            </w:pPr>
          </w:p>
          <w:p w14:paraId="20A6AD85" w14:textId="77777777" w:rsidR="00333588" w:rsidRPr="00333588" w:rsidRDefault="00333588" w:rsidP="00614B4F">
            <w:pPr>
              <w:contextualSpacing/>
              <w:jc w:val="both"/>
              <w:rPr>
                <w:rFonts w:ascii="Arial" w:eastAsia="Calibri" w:hAnsi="Arial" w:cs="Arial"/>
                <w:sz w:val="16"/>
                <w:szCs w:val="16"/>
              </w:rPr>
            </w:pPr>
          </w:p>
          <w:p w14:paraId="355B7F97" w14:textId="77777777" w:rsidR="00333588" w:rsidRPr="00333588" w:rsidRDefault="00333588" w:rsidP="00614B4F">
            <w:pPr>
              <w:contextualSpacing/>
              <w:jc w:val="both"/>
              <w:rPr>
                <w:rFonts w:ascii="Arial" w:eastAsia="Calibri" w:hAnsi="Arial" w:cs="Arial"/>
                <w:sz w:val="16"/>
                <w:szCs w:val="16"/>
              </w:rPr>
            </w:pPr>
          </w:p>
          <w:p w14:paraId="123A8725" w14:textId="77777777" w:rsidR="00333588" w:rsidRPr="00333588" w:rsidRDefault="00333588" w:rsidP="00614B4F">
            <w:pPr>
              <w:contextualSpacing/>
              <w:jc w:val="both"/>
              <w:rPr>
                <w:rFonts w:ascii="Arial" w:eastAsia="Calibri" w:hAnsi="Arial" w:cs="Arial"/>
                <w:sz w:val="16"/>
                <w:szCs w:val="16"/>
              </w:rPr>
            </w:pPr>
          </w:p>
          <w:p w14:paraId="6A5F4E43" w14:textId="77777777" w:rsidR="00333588" w:rsidRPr="00333588" w:rsidRDefault="00333588" w:rsidP="00614B4F">
            <w:pPr>
              <w:contextualSpacing/>
              <w:jc w:val="both"/>
              <w:rPr>
                <w:rFonts w:ascii="Arial" w:eastAsia="Calibri" w:hAnsi="Arial" w:cs="Arial"/>
                <w:sz w:val="16"/>
                <w:szCs w:val="16"/>
              </w:rPr>
            </w:pPr>
            <w:r w:rsidRPr="00333588">
              <w:rPr>
                <w:rFonts w:ascii="Arial" w:eastAsia="Calibri" w:hAnsi="Arial" w:cs="Arial"/>
                <w:sz w:val="16"/>
                <w:szCs w:val="16"/>
              </w:rPr>
              <w:t>18/08/2020</w:t>
            </w:r>
          </w:p>
        </w:tc>
        <w:tc>
          <w:tcPr>
            <w:tcW w:w="3087" w:type="dxa"/>
          </w:tcPr>
          <w:p w14:paraId="654A468A"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La jornada se realiza en el marco de la Política Distrital de Mujer y la Política LGBTI, y hace parte de las actividades relacionadas con la conmemoración de la Ley 1761 de 2015 - Ley Rosa Elvira Cely. Busca orientar a los diferentes servidores y abogados(as) del Distrito Capital frente a los diversos mecanismos de actuación jurídica a cargo del Distrito, con el fin de proteger los derechos de las mujeres y de los miembros de la comunidad LGBTI, especialmente de las mujeres transgénero.</w:t>
            </w:r>
          </w:p>
        </w:tc>
        <w:tc>
          <w:tcPr>
            <w:tcW w:w="3402" w:type="dxa"/>
          </w:tcPr>
          <w:p w14:paraId="6D81130B"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96</w:t>
            </w:r>
            <w:r w:rsidRPr="00333588">
              <w:rPr>
                <w:rFonts w:ascii="Arial" w:hAnsi="Arial" w:cs="Arial"/>
                <w:sz w:val="16"/>
                <w:szCs w:val="16"/>
              </w:rPr>
              <w:br/>
            </w:r>
            <w:r w:rsidRPr="00333588">
              <w:rPr>
                <w:rFonts w:ascii="Arial" w:hAnsi="Arial" w:cs="Arial"/>
                <w:sz w:val="16"/>
                <w:szCs w:val="16"/>
              </w:rPr>
              <w:br/>
              <w:t>NOTA: La jornada se llevó a cabo mediante el uso de plataformas virtuales (Canal de YouTube) de la Entidad, y cuenta con más de 970 visualizaciones. Sin embargo, en el registro de asistencia solo se registraron 96</w:t>
            </w:r>
          </w:p>
        </w:tc>
      </w:tr>
    </w:tbl>
    <w:p w14:paraId="0A2E001C" w14:textId="136A1E90" w:rsidR="00333588" w:rsidRDefault="00333588" w:rsidP="00333588">
      <w:pPr>
        <w:contextualSpacing/>
        <w:jc w:val="both"/>
        <w:rPr>
          <w:rFonts w:ascii="Arial" w:eastAsia="Calibri" w:hAnsi="Arial" w:cs="Arial"/>
        </w:rPr>
      </w:pPr>
    </w:p>
    <w:p w14:paraId="69232E89" w14:textId="05BD2EC4" w:rsidR="00333588" w:rsidRDefault="00333588" w:rsidP="00333588">
      <w:pPr>
        <w:contextualSpacing/>
        <w:jc w:val="both"/>
        <w:rPr>
          <w:rFonts w:ascii="Arial" w:eastAsia="Calibri" w:hAnsi="Arial" w:cs="Arial"/>
        </w:rPr>
      </w:pPr>
    </w:p>
    <w:p w14:paraId="45B7C562" w14:textId="361C1293" w:rsidR="00333588" w:rsidRDefault="00333588" w:rsidP="00333588">
      <w:pPr>
        <w:contextualSpacing/>
        <w:jc w:val="both"/>
        <w:rPr>
          <w:rFonts w:ascii="Arial" w:eastAsia="Calibri" w:hAnsi="Arial" w:cs="Arial"/>
        </w:rPr>
      </w:pPr>
    </w:p>
    <w:p w14:paraId="6E01604D" w14:textId="45D84E14" w:rsidR="00333588" w:rsidRDefault="00333588" w:rsidP="00333588">
      <w:pPr>
        <w:contextualSpacing/>
        <w:jc w:val="both"/>
        <w:rPr>
          <w:rFonts w:ascii="Arial" w:eastAsia="Calibri" w:hAnsi="Arial" w:cs="Arial"/>
        </w:rPr>
      </w:pPr>
    </w:p>
    <w:p w14:paraId="16382285" w14:textId="77777777" w:rsidR="00333588" w:rsidRDefault="00333588" w:rsidP="00333588">
      <w:pPr>
        <w:contextualSpacing/>
        <w:jc w:val="both"/>
        <w:rPr>
          <w:rFonts w:ascii="Arial" w:eastAsia="Calibri" w:hAnsi="Arial" w:cs="Arial"/>
        </w:rPr>
      </w:pPr>
    </w:p>
    <w:p w14:paraId="21C6DFE1" w14:textId="77777777" w:rsidR="00333588" w:rsidRPr="002A3F8B" w:rsidRDefault="00333588" w:rsidP="00333588">
      <w:pPr>
        <w:contextualSpacing/>
        <w:jc w:val="both"/>
        <w:rPr>
          <w:rFonts w:ascii="Arial Narrow" w:hAnsi="Arial Narrow" w:cs="Times New Roman"/>
          <w:b/>
          <w:bCs/>
        </w:rPr>
      </w:pPr>
      <w:r w:rsidRPr="002A3F8B">
        <w:rPr>
          <w:rFonts w:ascii="Arial Narrow" w:hAnsi="Arial Narrow" w:cs="Times New Roman"/>
          <w:b/>
          <w:bCs/>
        </w:rPr>
        <w:t>Jornada No.3</w:t>
      </w:r>
    </w:p>
    <w:p w14:paraId="65878CEF" w14:textId="77777777" w:rsidR="00333588" w:rsidRDefault="00333588" w:rsidP="00333588">
      <w:pPr>
        <w:contextualSpacing/>
        <w:jc w:val="both"/>
        <w:rPr>
          <w:rFonts w:ascii="Arial" w:eastAsia="Calibri" w:hAnsi="Arial" w:cs="Arial"/>
          <w:sz w:val="14"/>
          <w:szCs w:val="14"/>
        </w:rPr>
      </w:pPr>
    </w:p>
    <w:tbl>
      <w:tblPr>
        <w:tblStyle w:val="Tablaconcuadrcula"/>
        <w:tblW w:w="0" w:type="auto"/>
        <w:tblLook w:val="04A0" w:firstRow="1" w:lastRow="0" w:firstColumn="1" w:lastColumn="0" w:noHBand="0" w:noVBand="1"/>
      </w:tblPr>
      <w:tblGrid>
        <w:gridCol w:w="1400"/>
        <w:gridCol w:w="1017"/>
        <w:gridCol w:w="3053"/>
        <w:gridCol w:w="3358"/>
      </w:tblGrid>
      <w:tr w:rsidR="00333588" w:rsidRPr="00333588" w14:paraId="24DC494E" w14:textId="77777777" w:rsidTr="00614B4F">
        <w:tc>
          <w:tcPr>
            <w:tcW w:w="1252" w:type="dxa"/>
            <w:shd w:val="clear" w:color="auto" w:fill="002060"/>
          </w:tcPr>
          <w:p w14:paraId="1C3690A2"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Tema</w:t>
            </w:r>
          </w:p>
        </w:tc>
        <w:tc>
          <w:tcPr>
            <w:tcW w:w="917" w:type="dxa"/>
            <w:shd w:val="clear" w:color="auto" w:fill="002060"/>
          </w:tcPr>
          <w:p w14:paraId="7457483A"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Fecha</w:t>
            </w:r>
          </w:p>
        </w:tc>
        <w:tc>
          <w:tcPr>
            <w:tcW w:w="3087" w:type="dxa"/>
            <w:shd w:val="clear" w:color="auto" w:fill="002060"/>
          </w:tcPr>
          <w:p w14:paraId="537ACDCF"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Aporte/Impacto</w:t>
            </w:r>
          </w:p>
        </w:tc>
        <w:tc>
          <w:tcPr>
            <w:tcW w:w="3402" w:type="dxa"/>
            <w:shd w:val="clear" w:color="auto" w:fill="002060"/>
          </w:tcPr>
          <w:p w14:paraId="2936580A"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Asistentes</w:t>
            </w:r>
          </w:p>
        </w:tc>
      </w:tr>
      <w:tr w:rsidR="00333588" w:rsidRPr="00333588" w14:paraId="4A51AACC" w14:textId="77777777" w:rsidTr="00614B4F">
        <w:tc>
          <w:tcPr>
            <w:tcW w:w="1252" w:type="dxa"/>
            <w:vAlign w:val="center"/>
          </w:tcPr>
          <w:p w14:paraId="31F50EBA"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Responsabilidad Médica en el marco de la pandemia por Covid- 19</w:t>
            </w:r>
          </w:p>
        </w:tc>
        <w:tc>
          <w:tcPr>
            <w:tcW w:w="917" w:type="dxa"/>
          </w:tcPr>
          <w:p w14:paraId="2142C3CC" w14:textId="77777777" w:rsidR="00333588" w:rsidRPr="00333588" w:rsidRDefault="00333588" w:rsidP="00614B4F">
            <w:pPr>
              <w:contextualSpacing/>
              <w:jc w:val="both"/>
              <w:rPr>
                <w:rFonts w:ascii="Arial" w:eastAsia="Calibri" w:hAnsi="Arial" w:cs="Arial"/>
                <w:sz w:val="16"/>
                <w:szCs w:val="16"/>
              </w:rPr>
            </w:pPr>
          </w:p>
          <w:p w14:paraId="195E34DD" w14:textId="77777777" w:rsidR="00333588" w:rsidRPr="00333588" w:rsidRDefault="00333588" w:rsidP="00614B4F">
            <w:pPr>
              <w:contextualSpacing/>
              <w:jc w:val="both"/>
              <w:rPr>
                <w:rFonts w:ascii="Arial" w:eastAsia="Calibri" w:hAnsi="Arial" w:cs="Arial"/>
                <w:sz w:val="16"/>
                <w:szCs w:val="16"/>
              </w:rPr>
            </w:pPr>
          </w:p>
          <w:p w14:paraId="4E1ECE43" w14:textId="77777777" w:rsidR="00333588" w:rsidRPr="00333588" w:rsidRDefault="00333588" w:rsidP="00614B4F">
            <w:pPr>
              <w:contextualSpacing/>
              <w:jc w:val="both"/>
              <w:rPr>
                <w:rFonts w:ascii="Arial" w:eastAsia="Calibri" w:hAnsi="Arial" w:cs="Arial"/>
                <w:sz w:val="16"/>
                <w:szCs w:val="16"/>
              </w:rPr>
            </w:pPr>
          </w:p>
          <w:p w14:paraId="0EDBC13A" w14:textId="77777777" w:rsidR="00333588" w:rsidRPr="00333588" w:rsidRDefault="00333588" w:rsidP="00614B4F">
            <w:pPr>
              <w:contextualSpacing/>
              <w:jc w:val="both"/>
              <w:rPr>
                <w:rFonts w:ascii="Arial" w:eastAsia="Calibri" w:hAnsi="Arial" w:cs="Arial"/>
                <w:sz w:val="16"/>
                <w:szCs w:val="16"/>
              </w:rPr>
            </w:pPr>
          </w:p>
          <w:p w14:paraId="1F907C3A" w14:textId="77777777" w:rsidR="00333588" w:rsidRPr="00333588" w:rsidRDefault="00333588" w:rsidP="00614B4F">
            <w:pPr>
              <w:contextualSpacing/>
              <w:jc w:val="both"/>
              <w:rPr>
                <w:rFonts w:ascii="Arial" w:eastAsia="Calibri" w:hAnsi="Arial" w:cs="Arial"/>
                <w:sz w:val="16"/>
                <w:szCs w:val="16"/>
              </w:rPr>
            </w:pPr>
          </w:p>
          <w:p w14:paraId="04FA92B8" w14:textId="77777777" w:rsidR="00333588" w:rsidRPr="00333588" w:rsidRDefault="00333588" w:rsidP="00614B4F">
            <w:pPr>
              <w:contextualSpacing/>
              <w:jc w:val="both"/>
              <w:rPr>
                <w:rFonts w:ascii="Arial" w:eastAsia="Calibri" w:hAnsi="Arial" w:cs="Arial"/>
                <w:sz w:val="16"/>
                <w:szCs w:val="16"/>
              </w:rPr>
            </w:pPr>
            <w:r w:rsidRPr="00333588">
              <w:rPr>
                <w:rFonts w:ascii="Arial" w:eastAsia="Calibri" w:hAnsi="Arial" w:cs="Arial"/>
                <w:sz w:val="16"/>
                <w:szCs w:val="16"/>
              </w:rPr>
              <w:t>20/08/2020</w:t>
            </w:r>
          </w:p>
        </w:tc>
        <w:tc>
          <w:tcPr>
            <w:tcW w:w="3087" w:type="dxa"/>
            <w:vAlign w:val="center"/>
          </w:tcPr>
          <w:p w14:paraId="1BDB4190"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 xml:space="preserve">La jornada de orientación jurídica se desarrolló como parte de las actividades de gerencia jurídica y fortalecimiento al cuerpo de abogados del D.C., con el fin de abordar el tema “Responsabilidad Médica" teniendo en cuenta la situación epidemiológica generada con la pandemia COVID-19. La jornada permitió aclarar algunas dudas frente a la carga de la prueba, criterios de imputación y causales de ausencia de responsabilidad, entre otros. </w:t>
            </w:r>
          </w:p>
        </w:tc>
        <w:tc>
          <w:tcPr>
            <w:tcW w:w="3402" w:type="dxa"/>
            <w:vAlign w:val="center"/>
          </w:tcPr>
          <w:p w14:paraId="456EE4F0"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 xml:space="preserve">192 </w:t>
            </w:r>
            <w:r w:rsidRPr="00333588">
              <w:rPr>
                <w:rFonts w:ascii="Arial" w:hAnsi="Arial" w:cs="Arial"/>
                <w:sz w:val="16"/>
                <w:szCs w:val="16"/>
              </w:rPr>
              <w:br/>
            </w:r>
            <w:r w:rsidRPr="00333588">
              <w:rPr>
                <w:rFonts w:ascii="Arial" w:hAnsi="Arial" w:cs="Arial"/>
                <w:sz w:val="16"/>
                <w:szCs w:val="16"/>
              </w:rPr>
              <w:br/>
              <w:t>NOTA: La jornada se llevó a cabo mediante el uso de plataformas virtuales (Canal de YouTube) de la Entidad, y contó con más de 200 visualizaciones. Sin embargo, en el registro de asistencia solo se registraron 192.</w:t>
            </w:r>
          </w:p>
        </w:tc>
      </w:tr>
    </w:tbl>
    <w:p w14:paraId="3A122542" w14:textId="77777777" w:rsidR="00333588" w:rsidRDefault="00333588" w:rsidP="00333588">
      <w:pPr>
        <w:contextualSpacing/>
        <w:jc w:val="both"/>
        <w:rPr>
          <w:rFonts w:ascii="Arial" w:hAnsi="Arial" w:cs="Arial"/>
          <w:b/>
          <w:bCs/>
        </w:rPr>
      </w:pPr>
    </w:p>
    <w:p w14:paraId="652C23F3" w14:textId="77777777" w:rsidR="00333588" w:rsidRPr="00FC23BD" w:rsidRDefault="00333588" w:rsidP="00333588">
      <w:pPr>
        <w:contextualSpacing/>
        <w:jc w:val="both"/>
        <w:rPr>
          <w:rFonts w:ascii="Arial Narrow" w:hAnsi="Arial Narrow" w:cs="Times New Roman"/>
          <w:b/>
          <w:bCs/>
        </w:rPr>
      </w:pPr>
      <w:r w:rsidRPr="00FC23BD">
        <w:rPr>
          <w:rFonts w:ascii="Arial Narrow" w:hAnsi="Arial Narrow" w:cs="Times New Roman"/>
          <w:b/>
          <w:bCs/>
        </w:rPr>
        <w:t>Jornada No.4</w:t>
      </w:r>
    </w:p>
    <w:p w14:paraId="696C0C59" w14:textId="77777777" w:rsidR="00333588" w:rsidRDefault="00333588" w:rsidP="00333588">
      <w:pPr>
        <w:contextualSpacing/>
        <w:jc w:val="both"/>
        <w:rPr>
          <w:rFonts w:ascii="Arial" w:eastAsia="Calibri" w:hAnsi="Arial" w:cs="Arial"/>
          <w:sz w:val="14"/>
          <w:szCs w:val="14"/>
        </w:rPr>
      </w:pPr>
    </w:p>
    <w:tbl>
      <w:tblPr>
        <w:tblStyle w:val="Tablaconcuadrcula"/>
        <w:tblW w:w="0" w:type="auto"/>
        <w:tblLook w:val="04A0" w:firstRow="1" w:lastRow="0" w:firstColumn="1" w:lastColumn="0" w:noHBand="0" w:noVBand="1"/>
      </w:tblPr>
      <w:tblGrid>
        <w:gridCol w:w="1239"/>
        <w:gridCol w:w="1017"/>
        <w:gridCol w:w="3015"/>
        <w:gridCol w:w="3317"/>
      </w:tblGrid>
      <w:tr w:rsidR="00333588" w:rsidRPr="00333588" w14:paraId="0947FE27" w14:textId="77777777" w:rsidTr="00614B4F">
        <w:trPr>
          <w:trHeight w:val="216"/>
        </w:trPr>
        <w:tc>
          <w:tcPr>
            <w:tcW w:w="1239" w:type="dxa"/>
            <w:shd w:val="clear" w:color="auto" w:fill="002060"/>
          </w:tcPr>
          <w:p w14:paraId="7122A1D3"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Tema</w:t>
            </w:r>
          </w:p>
        </w:tc>
        <w:tc>
          <w:tcPr>
            <w:tcW w:w="917" w:type="dxa"/>
            <w:shd w:val="clear" w:color="auto" w:fill="002060"/>
          </w:tcPr>
          <w:p w14:paraId="58A70048"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Fecha</w:t>
            </w:r>
          </w:p>
        </w:tc>
        <w:tc>
          <w:tcPr>
            <w:tcW w:w="3015" w:type="dxa"/>
            <w:shd w:val="clear" w:color="auto" w:fill="002060"/>
          </w:tcPr>
          <w:p w14:paraId="19C2A1E6"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Aporte/Impacto</w:t>
            </w:r>
          </w:p>
        </w:tc>
        <w:tc>
          <w:tcPr>
            <w:tcW w:w="3317" w:type="dxa"/>
            <w:shd w:val="clear" w:color="auto" w:fill="002060"/>
          </w:tcPr>
          <w:p w14:paraId="5AC9C2EE" w14:textId="77777777" w:rsidR="00333588" w:rsidRPr="00333588" w:rsidRDefault="00333588" w:rsidP="00614B4F">
            <w:pPr>
              <w:contextualSpacing/>
              <w:jc w:val="both"/>
              <w:rPr>
                <w:rFonts w:ascii="Arial" w:eastAsia="Calibri" w:hAnsi="Arial" w:cs="Arial"/>
                <w:color w:val="FFFFFF" w:themeColor="background1"/>
                <w:sz w:val="16"/>
                <w:szCs w:val="16"/>
              </w:rPr>
            </w:pPr>
            <w:r w:rsidRPr="00333588">
              <w:rPr>
                <w:rFonts w:ascii="Arial" w:eastAsia="Calibri" w:hAnsi="Arial" w:cs="Arial"/>
                <w:color w:val="FFFFFF" w:themeColor="background1"/>
                <w:sz w:val="16"/>
                <w:szCs w:val="16"/>
              </w:rPr>
              <w:t>Asistentes</w:t>
            </w:r>
          </w:p>
        </w:tc>
      </w:tr>
      <w:tr w:rsidR="00333588" w:rsidRPr="00333588" w14:paraId="5DE8F857" w14:textId="77777777" w:rsidTr="00614B4F">
        <w:trPr>
          <w:trHeight w:val="2559"/>
        </w:trPr>
        <w:tc>
          <w:tcPr>
            <w:tcW w:w="1239" w:type="dxa"/>
            <w:vAlign w:val="center"/>
          </w:tcPr>
          <w:p w14:paraId="29EDE1E8" w14:textId="77777777" w:rsidR="00333588" w:rsidRPr="00333588" w:rsidRDefault="00333588" w:rsidP="00614B4F">
            <w:pPr>
              <w:contextualSpacing/>
              <w:jc w:val="both"/>
              <w:rPr>
                <w:rFonts w:ascii="Arial" w:eastAsia="Calibri" w:hAnsi="Arial" w:cs="Arial"/>
                <w:sz w:val="16"/>
                <w:szCs w:val="16"/>
              </w:rPr>
            </w:pPr>
            <w:r w:rsidRPr="00333588">
              <w:rPr>
                <w:rFonts w:ascii="Helvetica" w:hAnsi="Helvetica" w:cs="Helvetica"/>
                <w:color w:val="000000"/>
                <w:sz w:val="16"/>
                <w:szCs w:val="16"/>
                <w:shd w:val="clear" w:color="auto" w:fill="FFFFFF"/>
              </w:rPr>
              <w:t>Seminario Feminicidio y Violencias de Género</w:t>
            </w:r>
          </w:p>
        </w:tc>
        <w:tc>
          <w:tcPr>
            <w:tcW w:w="917" w:type="dxa"/>
          </w:tcPr>
          <w:p w14:paraId="26003C8D" w14:textId="77777777" w:rsidR="00333588" w:rsidRPr="00333588" w:rsidRDefault="00333588" w:rsidP="00614B4F">
            <w:pPr>
              <w:contextualSpacing/>
              <w:jc w:val="both"/>
              <w:rPr>
                <w:rFonts w:ascii="Arial" w:eastAsia="Calibri" w:hAnsi="Arial" w:cs="Arial"/>
                <w:sz w:val="16"/>
                <w:szCs w:val="16"/>
              </w:rPr>
            </w:pPr>
          </w:p>
          <w:p w14:paraId="721FBAB2" w14:textId="77777777" w:rsidR="00333588" w:rsidRPr="00333588" w:rsidRDefault="00333588" w:rsidP="00614B4F">
            <w:pPr>
              <w:contextualSpacing/>
              <w:jc w:val="both"/>
              <w:rPr>
                <w:rFonts w:ascii="Arial" w:eastAsia="Calibri" w:hAnsi="Arial" w:cs="Arial"/>
                <w:sz w:val="16"/>
                <w:szCs w:val="16"/>
              </w:rPr>
            </w:pPr>
          </w:p>
          <w:p w14:paraId="464A37D3" w14:textId="77777777" w:rsidR="00333588" w:rsidRPr="00333588" w:rsidRDefault="00333588" w:rsidP="00614B4F">
            <w:pPr>
              <w:contextualSpacing/>
              <w:jc w:val="both"/>
              <w:rPr>
                <w:rFonts w:ascii="Arial" w:eastAsia="Calibri" w:hAnsi="Arial" w:cs="Arial"/>
                <w:sz w:val="16"/>
                <w:szCs w:val="16"/>
              </w:rPr>
            </w:pPr>
          </w:p>
          <w:p w14:paraId="284C688E" w14:textId="77777777" w:rsidR="00333588" w:rsidRPr="00333588" w:rsidRDefault="00333588" w:rsidP="00614B4F">
            <w:pPr>
              <w:contextualSpacing/>
              <w:jc w:val="both"/>
              <w:rPr>
                <w:rFonts w:ascii="Arial" w:eastAsia="Calibri" w:hAnsi="Arial" w:cs="Arial"/>
                <w:sz w:val="16"/>
                <w:szCs w:val="16"/>
              </w:rPr>
            </w:pPr>
          </w:p>
          <w:p w14:paraId="1653CD54" w14:textId="77777777" w:rsidR="00333588" w:rsidRPr="00333588" w:rsidRDefault="00333588" w:rsidP="00614B4F">
            <w:pPr>
              <w:contextualSpacing/>
              <w:jc w:val="both"/>
              <w:rPr>
                <w:rFonts w:ascii="Arial" w:eastAsia="Calibri" w:hAnsi="Arial" w:cs="Arial"/>
                <w:sz w:val="16"/>
                <w:szCs w:val="16"/>
              </w:rPr>
            </w:pPr>
          </w:p>
          <w:p w14:paraId="27F8DCC5" w14:textId="77777777" w:rsidR="00333588" w:rsidRPr="00333588" w:rsidRDefault="00333588" w:rsidP="00614B4F">
            <w:pPr>
              <w:contextualSpacing/>
              <w:jc w:val="both"/>
              <w:rPr>
                <w:rFonts w:ascii="Arial" w:eastAsia="Calibri" w:hAnsi="Arial" w:cs="Arial"/>
                <w:sz w:val="16"/>
                <w:szCs w:val="16"/>
              </w:rPr>
            </w:pPr>
          </w:p>
          <w:p w14:paraId="113A2F76" w14:textId="77777777" w:rsidR="00333588" w:rsidRPr="00333588" w:rsidRDefault="00333588" w:rsidP="00614B4F">
            <w:pPr>
              <w:contextualSpacing/>
              <w:jc w:val="both"/>
              <w:rPr>
                <w:rFonts w:ascii="Arial" w:eastAsia="Calibri" w:hAnsi="Arial" w:cs="Arial"/>
                <w:sz w:val="16"/>
                <w:szCs w:val="16"/>
              </w:rPr>
            </w:pPr>
          </w:p>
          <w:p w14:paraId="003B76B2" w14:textId="77777777" w:rsidR="00333588" w:rsidRPr="00333588" w:rsidRDefault="00333588" w:rsidP="00614B4F">
            <w:pPr>
              <w:contextualSpacing/>
              <w:jc w:val="both"/>
              <w:rPr>
                <w:rFonts w:ascii="Arial" w:eastAsia="Calibri" w:hAnsi="Arial" w:cs="Arial"/>
                <w:sz w:val="16"/>
                <w:szCs w:val="16"/>
              </w:rPr>
            </w:pPr>
            <w:r w:rsidRPr="00333588">
              <w:rPr>
                <w:rFonts w:ascii="Arial" w:eastAsia="Calibri" w:hAnsi="Arial" w:cs="Arial"/>
                <w:sz w:val="16"/>
                <w:szCs w:val="16"/>
              </w:rPr>
              <w:t>21/08/2020</w:t>
            </w:r>
          </w:p>
        </w:tc>
        <w:tc>
          <w:tcPr>
            <w:tcW w:w="3015" w:type="dxa"/>
            <w:vAlign w:val="center"/>
          </w:tcPr>
          <w:p w14:paraId="04454051"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El Seminario se desarrolla en el marco de la conmemoración de los 5 años de la expedición de la Ley 1761 de 2015 “Rosa Elvira Cely”, como un espacio diseñado para fortalecer al cuerpo de abogados y abogadas del Distrito Capital por una nueva Bogotá y cuyo gran objetivo es fortalecer las actividades de la administración frente a la protección de los derechos de la mujer y la erradicación de todo tipo de violencias de género en el Distrito Capital</w:t>
            </w:r>
          </w:p>
        </w:tc>
        <w:tc>
          <w:tcPr>
            <w:tcW w:w="3317" w:type="dxa"/>
            <w:vAlign w:val="center"/>
          </w:tcPr>
          <w:p w14:paraId="6FC11900" w14:textId="77777777" w:rsidR="00333588" w:rsidRPr="00333588" w:rsidRDefault="00333588" w:rsidP="00614B4F">
            <w:pPr>
              <w:contextualSpacing/>
              <w:jc w:val="both"/>
              <w:rPr>
                <w:rFonts w:ascii="Arial" w:eastAsia="Calibri" w:hAnsi="Arial" w:cs="Arial"/>
                <w:sz w:val="16"/>
                <w:szCs w:val="16"/>
              </w:rPr>
            </w:pPr>
            <w:r w:rsidRPr="00333588">
              <w:rPr>
                <w:rFonts w:ascii="Arial" w:hAnsi="Arial" w:cs="Arial"/>
                <w:sz w:val="16"/>
                <w:szCs w:val="16"/>
              </w:rPr>
              <w:t>330</w:t>
            </w:r>
            <w:r w:rsidRPr="00333588">
              <w:rPr>
                <w:rFonts w:ascii="Arial" w:hAnsi="Arial" w:cs="Arial"/>
                <w:sz w:val="16"/>
                <w:szCs w:val="16"/>
              </w:rPr>
              <w:br/>
            </w:r>
            <w:r w:rsidRPr="00333588">
              <w:rPr>
                <w:rFonts w:ascii="Arial" w:hAnsi="Arial" w:cs="Arial"/>
                <w:sz w:val="16"/>
                <w:szCs w:val="16"/>
              </w:rPr>
              <w:br/>
              <w:t>NOTA: La jornada se llevó a cabo mediante el uso de plataformas virtuales (Canal de YouTube) de la Entidad, y cuenta con más de 1800 visualizaciones. Sin embargo, en el registro de asistencia solo se registraron 330.</w:t>
            </w:r>
          </w:p>
        </w:tc>
      </w:tr>
    </w:tbl>
    <w:p w14:paraId="4D8C057C" w14:textId="77777777" w:rsidR="00333588" w:rsidRDefault="00333588" w:rsidP="00333588">
      <w:pPr>
        <w:contextualSpacing/>
        <w:jc w:val="both"/>
        <w:rPr>
          <w:rFonts w:ascii="Arial" w:eastAsia="Calibri" w:hAnsi="Arial" w:cs="Arial"/>
          <w:sz w:val="14"/>
          <w:szCs w:val="14"/>
        </w:rPr>
      </w:pPr>
    </w:p>
    <w:p w14:paraId="0FBB44C2" w14:textId="77777777" w:rsidR="00333588" w:rsidRPr="00333588" w:rsidRDefault="00333588" w:rsidP="00333588">
      <w:pPr>
        <w:contextualSpacing/>
        <w:jc w:val="both"/>
        <w:rPr>
          <w:rFonts w:ascii="Arial" w:hAnsi="Arial" w:cs="Arial"/>
          <w:sz w:val="24"/>
          <w:szCs w:val="24"/>
        </w:rPr>
      </w:pPr>
      <w:r w:rsidRPr="00333588">
        <w:rPr>
          <w:rFonts w:ascii="Arial" w:hAnsi="Arial" w:cs="Arial"/>
          <w:sz w:val="24"/>
          <w:szCs w:val="24"/>
        </w:rPr>
        <w:t>Así se da un cumplimiento del 102% de la meta planteada, realizar 46 eventos jurídicos para el cuatrienio correspondiente al proyecto de inversión 7501.</w:t>
      </w:r>
    </w:p>
    <w:p w14:paraId="7FCF8655" w14:textId="15D2F2AA" w:rsidR="00333588" w:rsidRDefault="00333588" w:rsidP="00963EF4">
      <w:pPr>
        <w:tabs>
          <w:tab w:val="left" w:pos="1046"/>
        </w:tabs>
        <w:jc w:val="both"/>
        <w:rPr>
          <w:rFonts w:ascii="Arial" w:hAnsi="Arial" w:cs="Arial"/>
          <w:sz w:val="24"/>
          <w:szCs w:val="24"/>
        </w:rPr>
      </w:pPr>
    </w:p>
    <w:p w14:paraId="2AC40C5B" w14:textId="231C834D" w:rsidR="00333588" w:rsidRDefault="00333588" w:rsidP="00333588">
      <w:pPr>
        <w:pStyle w:val="Ttulo2"/>
        <w:rPr>
          <w:lang w:val="es-ES_tradnl"/>
        </w:rPr>
      </w:pPr>
      <w:bookmarkStart w:id="15" w:name="_Toc63147885"/>
      <w:bookmarkStart w:id="16" w:name="_Toc63153643"/>
      <w:r>
        <w:rPr>
          <w:lang w:val="es-ES_tradnl"/>
        </w:rPr>
        <w:t>Meta: Orientar a 1471 servidores públicos en temas de responsabilidad disciplinaria</w:t>
      </w:r>
      <w:bookmarkEnd w:id="15"/>
      <w:bookmarkEnd w:id="16"/>
      <w:r w:rsidR="000C107C">
        <w:rPr>
          <w:lang w:val="es-ES_tradnl"/>
        </w:rPr>
        <w:t xml:space="preserve"> </w:t>
      </w:r>
      <w:r w:rsidR="000C107C">
        <w:t>(PDDBMT):</w:t>
      </w:r>
    </w:p>
    <w:p w14:paraId="3E1AD8E6" w14:textId="77777777" w:rsidR="00333588" w:rsidRDefault="00333588" w:rsidP="00333588">
      <w:pPr>
        <w:rPr>
          <w:lang w:val="es-ES_tradnl"/>
        </w:rPr>
      </w:pPr>
    </w:p>
    <w:tbl>
      <w:tblPr>
        <w:tblStyle w:val="Tablaconcuadrcula"/>
        <w:tblW w:w="0" w:type="auto"/>
        <w:jc w:val="center"/>
        <w:tblLook w:val="04A0" w:firstRow="1" w:lastRow="0" w:firstColumn="1" w:lastColumn="0" w:noHBand="0" w:noVBand="1"/>
      </w:tblPr>
      <w:tblGrid>
        <w:gridCol w:w="1725"/>
        <w:gridCol w:w="1818"/>
      </w:tblGrid>
      <w:tr w:rsidR="00333588" w14:paraId="13B92818" w14:textId="77777777" w:rsidTr="00614B4F">
        <w:trPr>
          <w:jc w:val="center"/>
        </w:trPr>
        <w:tc>
          <w:tcPr>
            <w:tcW w:w="1725" w:type="dxa"/>
            <w:shd w:val="clear" w:color="auto" w:fill="92D050"/>
          </w:tcPr>
          <w:p w14:paraId="26FFC13A" w14:textId="77777777" w:rsidR="00333588" w:rsidRDefault="00333588" w:rsidP="00614B4F">
            <w:r>
              <w:t xml:space="preserve">PROGRAMADO </w:t>
            </w:r>
          </w:p>
        </w:tc>
        <w:tc>
          <w:tcPr>
            <w:tcW w:w="1818" w:type="dxa"/>
          </w:tcPr>
          <w:p w14:paraId="3CA4A776" w14:textId="77777777" w:rsidR="00333588" w:rsidRDefault="00333588" w:rsidP="00614B4F">
            <w:pPr>
              <w:jc w:val="center"/>
            </w:pPr>
            <w:r>
              <w:t>1.471</w:t>
            </w:r>
          </w:p>
        </w:tc>
      </w:tr>
      <w:tr w:rsidR="00333588" w14:paraId="042B16B6" w14:textId="77777777" w:rsidTr="00614B4F">
        <w:trPr>
          <w:jc w:val="center"/>
        </w:trPr>
        <w:tc>
          <w:tcPr>
            <w:tcW w:w="1725" w:type="dxa"/>
            <w:shd w:val="clear" w:color="auto" w:fill="92D050"/>
          </w:tcPr>
          <w:p w14:paraId="4143EC79" w14:textId="77777777" w:rsidR="00333588" w:rsidRDefault="00333588" w:rsidP="00614B4F">
            <w:r>
              <w:t>EJECUTADO</w:t>
            </w:r>
          </w:p>
        </w:tc>
        <w:tc>
          <w:tcPr>
            <w:tcW w:w="1818" w:type="dxa"/>
          </w:tcPr>
          <w:p w14:paraId="65D3A9EF" w14:textId="77777777" w:rsidR="00333588" w:rsidRDefault="00333588" w:rsidP="00614B4F">
            <w:pPr>
              <w:jc w:val="center"/>
            </w:pPr>
            <w:r>
              <w:t>4.220</w:t>
            </w:r>
          </w:p>
        </w:tc>
      </w:tr>
    </w:tbl>
    <w:p w14:paraId="0412F247" w14:textId="77777777" w:rsidR="00333588" w:rsidRDefault="00333588" w:rsidP="00333588">
      <w:pPr>
        <w:rPr>
          <w:lang w:val="es-ES_tradnl"/>
        </w:rPr>
      </w:pPr>
    </w:p>
    <w:p w14:paraId="65E53D12" w14:textId="77777777" w:rsidR="00333588" w:rsidRPr="00095AF5" w:rsidRDefault="00333588" w:rsidP="00333588">
      <w:pPr>
        <w:jc w:val="both"/>
        <w:rPr>
          <w:rFonts w:ascii="Arial" w:hAnsi="Arial" w:cs="Arial"/>
          <w:sz w:val="24"/>
          <w:szCs w:val="24"/>
        </w:rPr>
      </w:pPr>
      <w:r w:rsidRPr="00095AF5">
        <w:rPr>
          <w:rFonts w:ascii="Arial" w:hAnsi="Arial" w:cs="Arial"/>
          <w:sz w:val="24"/>
          <w:szCs w:val="24"/>
        </w:rPr>
        <w:t xml:space="preserve">Se realizaron capacitaciones en las diferentes entidades del Distrito Capital para el desarrollo de la orientación de los servidores públicos al interior de cada una. La estrategia de articulación logro fortalecer en materia disciplinaria los servidores, </w:t>
      </w:r>
      <w:r w:rsidRPr="00095AF5">
        <w:rPr>
          <w:rFonts w:ascii="Arial" w:hAnsi="Arial" w:cs="Arial"/>
          <w:sz w:val="24"/>
          <w:szCs w:val="24"/>
        </w:rPr>
        <w:lastRenderedPageBreak/>
        <w:t>ampliando el conocimiento frente a este tema con el fin de mitigar las faltas disciplinarias, cumpliendo con el objetivo de llegar a más servidores públicos del Distrito Capital para fortalecer la gestión pública en el distrito.</w:t>
      </w:r>
    </w:p>
    <w:p w14:paraId="2664CCFB" w14:textId="77777777" w:rsidR="00333588" w:rsidRPr="00095AF5" w:rsidRDefault="00333588" w:rsidP="00333588">
      <w:pPr>
        <w:jc w:val="both"/>
        <w:rPr>
          <w:rFonts w:ascii="Arial" w:hAnsi="Arial" w:cs="Arial"/>
          <w:sz w:val="24"/>
          <w:szCs w:val="24"/>
        </w:rPr>
      </w:pPr>
      <w:r w:rsidRPr="00095AF5">
        <w:rPr>
          <w:rFonts w:ascii="Arial" w:hAnsi="Arial" w:cs="Arial"/>
          <w:sz w:val="24"/>
          <w:szCs w:val="24"/>
        </w:rPr>
        <w:t>Esta actividad impacta en los ciudadanos puesto que, al tener servidores que eviten incurrir en faltas disciplinarias, obtendrán un mejor servicio derivado de una correcta función pública.</w:t>
      </w:r>
    </w:p>
    <w:p w14:paraId="0418932D" w14:textId="77777777" w:rsidR="00333588" w:rsidRPr="00095AF5" w:rsidRDefault="00333588" w:rsidP="00333588">
      <w:pPr>
        <w:jc w:val="both"/>
        <w:rPr>
          <w:rFonts w:ascii="Arial" w:hAnsi="Arial" w:cs="Arial"/>
          <w:sz w:val="24"/>
          <w:szCs w:val="24"/>
        </w:rPr>
      </w:pPr>
      <w:r w:rsidRPr="00095AF5">
        <w:rPr>
          <w:rFonts w:ascii="Arial" w:hAnsi="Arial" w:cs="Arial"/>
          <w:sz w:val="24"/>
          <w:szCs w:val="24"/>
        </w:rPr>
        <w:t>Los temas abordados en las orientaciones fueron:</w:t>
      </w:r>
    </w:p>
    <w:p w14:paraId="3DD2DE98"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Responsabilidad disciplinaria de los supervisores de contratos estatales en época de covid-19: especial referencia a los contratos de prestación de servicios y de apoyo a la gestión.</w:t>
      </w:r>
    </w:p>
    <w:p w14:paraId="5DB23E5D"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Derechos deberes y prohibiciones de los servidores públicos del D.C.</w:t>
      </w:r>
    </w:p>
    <w:p w14:paraId="1A0F6B20"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Directrices para prevenir conductas irregulares relacionadas con incumplimiento de los manuales de funciones y de procedimientos y la pérdida de elementos y documentos públicos directiva 03 de 2013.</w:t>
      </w:r>
    </w:p>
    <w:p w14:paraId="5C8D6F55"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Responsabilidad disciplinaria de los supervisores de contratos estatales en época de covid-19: especial referencia a los contratos de prestación de servicios y de apoyo a la gestión.</w:t>
      </w:r>
    </w:p>
    <w:p w14:paraId="38F4FF5F"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Derecho de petición.</w:t>
      </w:r>
    </w:p>
    <w:p w14:paraId="29F5C424"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Acoso laboral y Acoso sexual</w:t>
      </w:r>
    </w:p>
    <w:p w14:paraId="547270BE"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Inhabilidades e incompatibilidades.</w:t>
      </w:r>
    </w:p>
    <w:p w14:paraId="455C16CB"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Directiva 03 de 2013 directrices para prevenir conductas irregulares relacionadas con incumplimiento de los manuales de funciones y de procedimientos y la pérdida de elementos y documentos públicos.</w:t>
      </w:r>
    </w:p>
    <w:p w14:paraId="78E3478E"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Principales modificaciones de la ley 1952 de 2019.</w:t>
      </w:r>
    </w:p>
    <w:p w14:paraId="423CFC4F"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Faltas disciplinarias más recurrentes relacionadas con la actividad contractual</w:t>
      </w:r>
    </w:p>
    <w:p w14:paraId="38A847EE"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Anónimos.</w:t>
      </w:r>
    </w:p>
    <w:p w14:paraId="2ADC3826"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Lucha contra la corrupción.</w:t>
      </w:r>
    </w:p>
    <w:p w14:paraId="5D62D69B"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Causales de Terminación de la actuación disciplinaria del artículo 73 de CDU.</w:t>
      </w:r>
    </w:p>
    <w:p w14:paraId="33CFD91E"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Ley 1952 de 2019.</w:t>
      </w:r>
    </w:p>
    <w:p w14:paraId="47C92173"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Nulidades en el proceso disciplinario</w:t>
      </w:r>
    </w:p>
    <w:p w14:paraId="0A15128C"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Las principales modificaciones introducidas en el Código General Disciplinario.</w:t>
      </w:r>
    </w:p>
    <w:p w14:paraId="65752933"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Pruebas en el proceso ordinario.</w:t>
      </w:r>
    </w:p>
    <w:p w14:paraId="5ABA6709"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Aspectos sustanciales de la Ley 1952 de 2019.</w:t>
      </w:r>
    </w:p>
    <w:p w14:paraId="3C0FB87C" w14:textId="77777777" w:rsidR="00333588" w:rsidRPr="00095AF5" w:rsidRDefault="00333588" w:rsidP="00333588">
      <w:pPr>
        <w:pStyle w:val="Prrafodelista"/>
        <w:numPr>
          <w:ilvl w:val="0"/>
          <w:numId w:val="33"/>
        </w:numPr>
        <w:suppressAutoHyphens w:val="0"/>
        <w:spacing w:after="160" w:line="256" w:lineRule="auto"/>
        <w:contextualSpacing/>
        <w:jc w:val="both"/>
        <w:rPr>
          <w:rFonts w:ascii="Arial" w:hAnsi="Arial" w:cs="Arial"/>
          <w:sz w:val="24"/>
          <w:szCs w:val="24"/>
        </w:rPr>
      </w:pPr>
      <w:r w:rsidRPr="00095AF5">
        <w:rPr>
          <w:rFonts w:ascii="Arial" w:hAnsi="Arial" w:cs="Arial"/>
          <w:sz w:val="24"/>
          <w:szCs w:val="24"/>
        </w:rPr>
        <w:t>Pruebas virtuales en el proceso disciplinario. Entre otras.</w:t>
      </w:r>
    </w:p>
    <w:p w14:paraId="2987F660" w14:textId="6AC73E52" w:rsidR="00333588" w:rsidRPr="00333588" w:rsidRDefault="00333588" w:rsidP="00333588">
      <w:pPr>
        <w:pStyle w:val="Textoindependiente"/>
        <w:ind w:left="115" w:right="634"/>
        <w:jc w:val="both"/>
        <w:rPr>
          <w:rFonts w:ascii="Arial" w:hAnsi="Arial" w:cs="Arial"/>
          <w:sz w:val="24"/>
          <w:szCs w:val="24"/>
          <w:lang w:val="es-ES"/>
        </w:rPr>
      </w:pPr>
      <w:r w:rsidRPr="00095AF5">
        <w:rPr>
          <w:rFonts w:ascii="Arial" w:hAnsi="Arial" w:cs="Arial"/>
          <w:color w:val="000009"/>
          <w:sz w:val="24"/>
          <w:szCs w:val="24"/>
        </w:rPr>
        <w:t xml:space="preserve">En la vigencia 2020, pese a las restricciones generadas por la pandemia del Covid 19, la incursión de la prestación del servicio por medios virtuales </w:t>
      </w:r>
      <w:r w:rsidRPr="00095AF5">
        <w:rPr>
          <w:rFonts w:ascii="Arial" w:hAnsi="Arial" w:cs="Arial"/>
          <w:color w:val="000009"/>
          <w:sz w:val="24"/>
          <w:szCs w:val="24"/>
        </w:rPr>
        <w:lastRenderedPageBreak/>
        <w:t>permitió que contáramos con mayor número de asistentes logrando 4.220 servidores orientados en el Distrito, al igual que el desarrollo de temas como la supervisión de contratos en época de aislamiento atrajo un número considerable de asistentes, y esa situación desde luego aumentó la magnitud proyectada para el año en curso.</w:t>
      </w:r>
    </w:p>
    <w:p w14:paraId="60037985" w14:textId="77777777" w:rsidR="00333588" w:rsidRDefault="00333588" w:rsidP="00333588">
      <w:pPr>
        <w:pStyle w:val="Textoindependiente"/>
        <w:spacing w:before="1"/>
        <w:ind w:left="115" w:right="636"/>
        <w:jc w:val="both"/>
        <w:rPr>
          <w:rFonts w:ascii="Arial" w:hAnsi="Arial" w:cs="Arial"/>
          <w:color w:val="000009"/>
          <w:sz w:val="24"/>
          <w:szCs w:val="24"/>
        </w:rPr>
      </w:pPr>
      <w:r w:rsidRPr="00095AF5">
        <w:rPr>
          <w:rFonts w:ascii="Arial" w:hAnsi="Arial" w:cs="Arial"/>
          <w:color w:val="000009"/>
          <w:sz w:val="24"/>
          <w:szCs w:val="24"/>
        </w:rPr>
        <w:t>A lo anterior debe agregarse, que durante la vigencia en mención muchas entidades distritales con ocasión de los concursos para proveer los cargos de carrera administrativa realizaron jornadas de inducción en las cuales obtuvimos espacios para informar sobre los deberes, derechos y obligaciones del servidor público, aspecto que también insidió en el aumento de nuestros resultados.</w:t>
      </w:r>
    </w:p>
    <w:p w14:paraId="0A698EF6" w14:textId="57615C18" w:rsidR="00C842D0" w:rsidRDefault="00C842D0" w:rsidP="00963EF4">
      <w:pPr>
        <w:tabs>
          <w:tab w:val="left" w:pos="1046"/>
        </w:tabs>
        <w:jc w:val="both"/>
        <w:rPr>
          <w:rFonts w:ascii="Arial" w:hAnsi="Arial" w:cs="Arial"/>
          <w:sz w:val="24"/>
          <w:szCs w:val="24"/>
        </w:rPr>
      </w:pPr>
    </w:p>
    <w:p w14:paraId="1311381D" w14:textId="0FAA09E5" w:rsidR="00501778" w:rsidRDefault="009B0E35" w:rsidP="00553239">
      <w:pPr>
        <w:pStyle w:val="Ttulo2"/>
        <w:jc w:val="center"/>
      </w:pPr>
      <w:bookmarkStart w:id="17" w:name="_Toc62821554"/>
      <w:r>
        <w:t xml:space="preserve">Programa 56. </w:t>
      </w:r>
      <w:r w:rsidR="0072205E">
        <w:t>Gestión Pública efectiva</w:t>
      </w:r>
      <w:bookmarkEnd w:id="17"/>
    </w:p>
    <w:p w14:paraId="66417D78" w14:textId="624B14E6" w:rsidR="00BA0CA6" w:rsidRPr="00BA0CA6" w:rsidRDefault="0072205E" w:rsidP="00C842D0">
      <w:pPr>
        <w:pStyle w:val="Ttulo2"/>
        <w:jc w:val="center"/>
      </w:pPr>
      <w:bookmarkStart w:id="18" w:name="_Toc62821555"/>
      <w:r>
        <w:t>Proyecto: Fortalecimiento de estra</w:t>
      </w:r>
      <w:r w:rsidR="002C40AB">
        <w:t xml:space="preserve">tegias de Planeación para mejorar la gestión pública </w:t>
      </w:r>
      <w:r w:rsidR="008E673A">
        <w:t>efectiva en la Secretaría Jurídica Distrital de Bogotá</w:t>
      </w:r>
      <w:bookmarkEnd w:id="18"/>
    </w:p>
    <w:p w14:paraId="19024602" w14:textId="4070B211" w:rsidR="00501778" w:rsidRDefault="00501778" w:rsidP="00BA0CA6">
      <w:pPr>
        <w:pStyle w:val="Ttulo3"/>
        <w:jc w:val="both"/>
      </w:pPr>
      <w:bookmarkStart w:id="19" w:name="_Toc62821556"/>
      <w:r w:rsidRPr="008E673A">
        <w:t>Meta</w:t>
      </w:r>
      <w:r>
        <w:t xml:space="preserve"> </w:t>
      </w:r>
      <w:r w:rsidR="00BA0CA6">
        <w:t>1</w:t>
      </w:r>
      <w:r>
        <w:t xml:space="preserve">. </w:t>
      </w:r>
      <w:r w:rsidR="009034BF" w:rsidRPr="009034BF">
        <w:t>Fortalecer en un 100% el desarrollo del Modelo Integrado de Planeación y Gestión - MIPG en la Secretaría Jurídica Distrital</w:t>
      </w:r>
      <w:bookmarkEnd w:id="19"/>
    </w:p>
    <w:p w14:paraId="3E6C0287" w14:textId="50A9D267" w:rsidR="00132363" w:rsidRDefault="00132363" w:rsidP="00132363"/>
    <w:tbl>
      <w:tblPr>
        <w:tblStyle w:val="Tablaconcuadrcula"/>
        <w:tblW w:w="0" w:type="auto"/>
        <w:jc w:val="center"/>
        <w:tblLook w:val="04A0" w:firstRow="1" w:lastRow="0" w:firstColumn="1" w:lastColumn="0" w:noHBand="0" w:noVBand="1"/>
      </w:tblPr>
      <w:tblGrid>
        <w:gridCol w:w="1725"/>
        <w:gridCol w:w="1818"/>
      </w:tblGrid>
      <w:tr w:rsidR="00132363" w14:paraId="01FAAD8D" w14:textId="77777777" w:rsidTr="003633BC">
        <w:trPr>
          <w:jc w:val="center"/>
        </w:trPr>
        <w:tc>
          <w:tcPr>
            <w:tcW w:w="1725" w:type="dxa"/>
            <w:shd w:val="clear" w:color="auto" w:fill="92D050"/>
          </w:tcPr>
          <w:p w14:paraId="0C70472F" w14:textId="77777777" w:rsidR="00132363" w:rsidRDefault="00132363" w:rsidP="003633BC">
            <w:r>
              <w:t xml:space="preserve">PROGRAMADO </w:t>
            </w:r>
          </w:p>
        </w:tc>
        <w:tc>
          <w:tcPr>
            <w:tcW w:w="1818" w:type="dxa"/>
          </w:tcPr>
          <w:p w14:paraId="4A678F8B" w14:textId="03EFA59C" w:rsidR="00132363" w:rsidRDefault="00132363" w:rsidP="003633BC">
            <w:pPr>
              <w:jc w:val="center"/>
            </w:pPr>
            <w:r>
              <w:t>100%</w:t>
            </w:r>
          </w:p>
        </w:tc>
      </w:tr>
      <w:tr w:rsidR="00132363" w14:paraId="4996BA53" w14:textId="77777777" w:rsidTr="003633BC">
        <w:trPr>
          <w:jc w:val="center"/>
        </w:trPr>
        <w:tc>
          <w:tcPr>
            <w:tcW w:w="1725" w:type="dxa"/>
            <w:shd w:val="clear" w:color="auto" w:fill="92D050"/>
          </w:tcPr>
          <w:p w14:paraId="08E0BCD6" w14:textId="77777777" w:rsidR="00132363" w:rsidRDefault="00132363" w:rsidP="003633BC">
            <w:r>
              <w:t>EJECUTADO</w:t>
            </w:r>
          </w:p>
        </w:tc>
        <w:tc>
          <w:tcPr>
            <w:tcW w:w="1818" w:type="dxa"/>
          </w:tcPr>
          <w:p w14:paraId="30B92394" w14:textId="38ECADFC" w:rsidR="00132363" w:rsidRDefault="00132363" w:rsidP="003633BC">
            <w:pPr>
              <w:jc w:val="center"/>
            </w:pPr>
            <w:r>
              <w:t>100%</w:t>
            </w:r>
          </w:p>
        </w:tc>
      </w:tr>
    </w:tbl>
    <w:p w14:paraId="02A64021" w14:textId="036BD2DC" w:rsidR="00501778" w:rsidRDefault="00501778" w:rsidP="00963EF4">
      <w:pPr>
        <w:tabs>
          <w:tab w:val="left" w:pos="1046"/>
        </w:tabs>
        <w:jc w:val="both"/>
        <w:rPr>
          <w:rFonts w:ascii="Arial" w:hAnsi="Arial" w:cs="Arial"/>
          <w:sz w:val="24"/>
          <w:szCs w:val="24"/>
        </w:rPr>
      </w:pPr>
    </w:p>
    <w:p w14:paraId="3640C90E" w14:textId="77777777" w:rsidR="0051698C" w:rsidRPr="000C107C" w:rsidRDefault="0051698C" w:rsidP="0051698C">
      <w:pPr>
        <w:spacing w:line="280" w:lineRule="auto"/>
        <w:jc w:val="both"/>
        <w:rPr>
          <w:rFonts w:ascii="Arial" w:eastAsia="Arial" w:hAnsi="Arial" w:cs="Arial"/>
          <w:sz w:val="24"/>
          <w:szCs w:val="24"/>
        </w:rPr>
      </w:pPr>
      <w:r w:rsidRPr="000C107C">
        <w:rPr>
          <w:rFonts w:ascii="Arial" w:eastAsia="Arial" w:hAnsi="Arial" w:cs="Arial"/>
          <w:sz w:val="24"/>
          <w:szCs w:val="24"/>
        </w:rPr>
        <w:t>La Secretaría Jurídica Distrital ha desarrollado el 100% de las herramientas para fortalecer el Modelo Integrado de Planeación y Gestión.</w:t>
      </w:r>
    </w:p>
    <w:p w14:paraId="6E6DE411" w14:textId="3DF24AF5" w:rsidR="0051698C" w:rsidRPr="0001790E" w:rsidRDefault="0051698C" w:rsidP="0051698C">
      <w:pPr>
        <w:spacing w:line="280" w:lineRule="auto"/>
        <w:jc w:val="both"/>
        <w:rPr>
          <w:rFonts w:ascii="Arial" w:eastAsia="Arial" w:hAnsi="Arial" w:cs="Arial"/>
          <w:b/>
          <w:bCs/>
          <w:u w:val="single"/>
        </w:rPr>
      </w:pPr>
      <w:r w:rsidRPr="0001790E">
        <w:rPr>
          <w:rFonts w:ascii="Arial" w:eastAsia="Arial" w:hAnsi="Arial" w:cs="Arial"/>
          <w:b/>
          <w:bCs/>
          <w:u w:val="single"/>
        </w:rPr>
        <w:t>D</w:t>
      </w:r>
      <w:r w:rsidR="005348EB" w:rsidRPr="0001790E">
        <w:rPr>
          <w:rFonts w:ascii="Arial" w:eastAsia="Arial" w:hAnsi="Arial" w:cs="Arial"/>
          <w:b/>
          <w:bCs/>
          <w:u w:val="single"/>
        </w:rPr>
        <w:t>IRECCIONAMIENTO</w:t>
      </w:r>
      <w:r w:rsidRPr="0001790E">
        <w:rPr>
          <w:rFonts w:ascii="Arial" w:eastAsia="Arial" w:hAnsi="Arial" w:cs="Arial"/>
          <w:b/>
          <w:bCs/>
          <w:u w:val="single"/>
        </w:rPr>
        <w:t xml:space="preserve"> E</w:t>
      </w:r>
      <w:r w:rsidR="0001790E" w:rsidRPr="0001790E">
        <w:rPr>
          <w:rFonts w:ascii="Arial" w:eastAsia="Arial" w:hAnsi="Arial" w:cs="Arial"/>
          <w:b/>
          <w:bCs/>
          <w:u w:val="single"/>
        </w:rPr>
        <w:t>STRATÉGICO</w:t>
      </w:r>
      <w:r w:rsidRPr="0001790E">
        <w:rPr>
          <w:rFonts w:ascii="Arial" w:eastAsia="Arial" w:hAnsi="Arial" w:cs="Arial"/>
          <w:b/>
          <w:bCs/>
          <w:u w:val="single"/>
        </w:rPr>
        <w:t xml:space="preserve"> </w:t>
      </w:r>
      <w:r w:rsidR="0001790E" w:rsidRPr="0001790E">
        <w:rPr>
          <w:rFonts w:ascii="Arial" w:eastAsia="Arial" w:hAnsi="Arial" w:cs="Arial"/>
          <w:b/>
          <w:bCs/>
          <w:u w:val="single"/>
        </w:rPr>
        <w:t>Y</w:t>
      </w:r>
      <w:r w:rsidRPr="0001790E">
        <w:rPr>
          <w:rFonts w:ascii="Arial" w:eastAsia="Arial" w:hAnsi="Arial" w:cs="Arial"/>
          <w:b/>
          <w:bCs/>
          <w:u w:val="single"/>
        </w:rPr>
        <w:t xml:space="preserve"> P</w:t>
      </w:r>
      <w:r w:rsidR="0001790E" w:rsidRPr="0001790E">
        <w:rPr>
          <w:rFonts w:ascii="Arial" w:eastAsia="Arial" w:hAnsi="Arial" w:cs="Arial"/>
          <w:b/>
          <w:bCs/>
          <w:u w:val="single"/>
        </w:rPr>
        <w:t>LANEACIÓN:</w:t>
      </w:r>
    </w:p>
    <w:p w14:paraId="08D3530B" w14:textId="77777777" w:rsidR="0051698C" w:rsidRPr="000C107C" w:rsidRDefault="0051698C" w:rsidP="0051698C">
      <w:pPr>
        <w:spacing w:line="280" w:lineRule="auto"/>
        <w:jc w:val="both"/>
        <w:rPr>
          <w:rFonts w:ascii="Arial" w:eastAsia="Arial" w:hAnsi="Arial" w:cs="Arial"/>
          <w:sz w:val="24"/>
          <w:szCs w:val="24"/>
        </w:rPr>
      </w:pPr>
      <w:r w:rsidRPr="000C107C">
        <w:rPr>
          <w:rFonts w:ascii="Arial" w:eastAsia="Arial" w:hAnsi="Arial" w:cs="Arial"/>
          <w:sz w:val="24"/>
          <w:szCs w:val="24"/>
        </w:rPr>
        <w:t>Esta dimensión se desarrolla en la Secretaría Jurídica Distrital con el fin de tener claro el horizonte a corto y mediano plazo que le permite definir la ruta estratégica que guiará su gestión institucional, con miras a satisfacer las necesidades de sus grupos de valor, así como fortalecer su confianza y legitimidad. En torno a la satisfacción de las necesidades ciudadanas, la Secretaría focaliza sus procesos y el uso de sus recursos.</w:t>
      </w:r>
    </w:p>
    <w:p w14:paraId="2E259202" w14:textId="77777777" w:rsidR="0051698C" w:rsidRPr="000C107C" w:rsidRDefault="0051698C" w:rsidP="0051698C">
      <w:pPr>
        <w:jc w:val="both"/>
        <w:rPr>
          <w:rFonts w:ascii="Arial" w:eastAsia="Arial" w:hAnsi="Arial" w:cs="Arial"/>
          <w:sz w:val="24"/>
          <w:szCs w:val="24"/>
          <w:lang w:val="es-ES"/>
        </w:rPr>
      </w:pPr>
      <w:r w:rsidRPr="000C107C">
        <w:rPr>
          <w:rFonts w:ascii="Arial" w:eastAsia="Arial" w:hAnsi="Arial" w:cs="Arial"/>
          <w:sz w:val="24"/>
          <w:szCs w:val="24"/>
          <w:lang w:val="es-ES"/>
        </w:rPr>
        <w:t xml:space="preserve">En el entendido que la Secretaría Jurídica Distrital tiene implementado el precitado Modelo, se hizo necesario planear, desarrollar y hacer seguimiento a las actividades que permitieron formular el Plan de Sostenibilidad, orientar el desarrollo de las acciones de cumplimiento, monitorear los resultados y presentar el informe de avance del MIPG de cara a la evaluación institucional del FURAG 2020. </w:t>
      </w:r>
    </w:p>
    <w:p w14:paraId="725F155D" w14:textId="77777777" w:rsidR="0051698C" w:rsidRPr="000C107C" w:rsidRDefault="0051698C" w:rsidP="0051698C">
      <w:pPr>
        <w:jc w:val="both"/>
        <w:rPr>
          <w:rFonts w:ascii="Arial" w:eastAsia="Arial" w:hAnsi="Arial" w:cs="Arial"/>
          <w:sz w:val="24"/>
          <w:szCs w:val="24"/>
          <w:lang w:val="es-ES"/>
        </w:rPr>
      </w:pPr>
      <w:r w:rsidRPr="000C107C">
        <w:rPr>
          <w:rFonts w:ascii="Arial" w:eastAsia="Arial" w:hAnsi="Arial" w:cs="Arial"/>
          <w:sz w:val="24"/>
          <w:szCs w:val="24"/>
          <w:lang w:val="es-ES"/>
        </w:rPr>
        <w:lastRenderedPageBreak/>
        <w:t>Para fortalecer el MIPG en la Secretaría Jurídica Distrital se evaluaron los resultados de la vigencia anterior de cada dimensión y de las políticas aplicables a la entidad, reflejados en el cuestionario FURAG de donde se tomaron las acciones a priorizar en la vigencia 2020. Se integró en el Plan de Sostenibilidad, temáticas de los requisitos de la Norma ISO 119001, y la integración de los planes de acción y gestión, lineamientos del MIPG, resultados y programación, con los cuales se integrarían al anteproyecto 2021.</w:t>
      </w:r>
    </w:p>
    <w:p w14:paraId="5A85073B" w14:textId="1031AD19" w:rsidR="00553239" w:rsidRDefault="00A649D4" w:rsidP="00963EF4">
      <w:pPr>
        <w:tabs>
          <w:tab w:val="left" w:pos="1046"/>
        </w:tabs>
        <w:jc w:val="both"/>
        <w:rPr>
          <w:rFonts w:ascii="Arial" w:hAnsi="Arial" w:cs="Arial"/>
          <w:sz w:val="24"/>
          <w:szCs w:val="24"/>
        </w:rPr>
      </w:pPr>
      <w:r w:rsidRPr="008A6524">
        <w:rPr>
          <w:rFonts w:ascii="Arial" w:eastAsia="Arial" w:hAnsi="Arial" w:cs="Arial"/>
          <w:noProof/>
          <w:lang w:eastAsia="es-CO"/>
        </w:rPr>
        <w:drawing>
          <wp:inline distT="0" distB="0" distL="0" distR="0" wp14:anchorId="4A9D8685" wp14:editId="10A7F50C">
            <wp:extent cx="5612130" cy="1613196"/>
            <wp:effectExtent l="0" t="0" r="7620" b="6350"/>
            <wp:docPr id="17" name="Imagen 1" descr="Imagen que contiene Calendari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n 1" descr="Imagen que contiene Calendario&#10;&#10;Descripción generada automáticamente"/>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613196"/>
                    </a:xfrm>
                    <a:prstGeom prst="rect">
                      <a:avLst/>
                    </a:prstGeom>
                    <a:noFill/>
                    <a:ln>
                      <a:noFill/>
                    </a:ln>
                  </pic:spPr>
                </pic:pic>
              </a:graphicData>
            </a:graphic>
          </wp:inline>
        </w:drawing>
      </w:r>
    </w:p>
    <w:p w14:paraId="57D87D96" w14:textId="0AC60393" w:rsidR="00EB3476" w:rsidRPr="000C107C" w:rsidRDefault="00EB3476" w:rsidP="00EB3476">
      <w:pPr>
        <w:jc w:val="both"/>
        <w:rPr>
          <w:rFonts w:ascii="Arial" w:eastAsia="Arial" w:hAnsi="Arial" w:cs="Arial"/>
          <w:sz w:val="24"/>
          <w:szCs w:val="24"/>
          <w:lang w:val="es-ES"/>
        </w:rPr>
      </w:pPr>
      <w:r w:rsidRPr="008A6524">
        <w:rPr>
          <w:rFonts w:ascii="Arial" w:eastAsia="Arial" w:hAnsi="Arial" w:cs="Arial"/>
          <w:lang w:val="es-ES"/>
        </w:rPr>
        <w:t xml:space="preserve">La Integración entre la formulación del Plan de Sostenibilidad se establece basado en la </w:t>
      </w:r>
      <w:r w:rsidRPr="000C107C">
        <w:rPr>
          <w:rFonts w:ascii="Arial" w:eastAsia="Arial" w:hAnsi="Arial" w:cs="Arial"/>
          <w:sz w:val="24"/>
          <w:szCs w:val="24"/>
          <w:lang w:val="es-ES"/>
        </w:rPr>
        <w:t xml:space="preserve">revisión de los resultados reportados en el FURAG 2019-2020 y la programación de las acciones sujetas a mejoramiento por parte de los intervinientes (líderes de políticas y dependencias involucradas en las cadenas de valor, portafolio de servicios, Planes institucionales, </w:t>
      </w:r>
      <w:r w:rsidR="0001790E" w:rsidRPr="000C107C">
        <w:rPr>
          <w:rFonts w:ascii="Arial" w:eastAsia="Arial" w:hAnsi="Arial" w:cs="Arial"/>
          <w:sz w:val="24"/>
          <w:szCs w:val="24"/>
          <w:lang w:val="es-ES"/>
        </w:rPr>
        <w:t>etc.</w:t>
      </w:r>
      <w:r w:rsidRPr="000C107C">
        <w:rPr>
          <w:rFonts w:ascii="Arial" w:eastAsia="Arial" w:hAnsi="Arial" w:cs="Arial"/>
          <w:sz w:val="24"/>
          <w:szCs w:val="24"/>
          <w:lang w:val="es-ES"/>
        </w:rPr>
        <w:t>)</w:t>
      </w:r>
    </w:p>
    <w:p w14:paraId="5CCA4C28" w14:textId="0B8F56B2" w:rsidR="00EB3476" w:rsidRPr="000C107C" w:rsidRDefault="000440DA" w:rsidP="00963EF4">
      <w:pPr>
        <w:tabs>
          <w:tab w:val="left" w:pos="1046"/>
        </w:tabs>
        <w:jc w:val="both"/>
        <w:rPr>
          <w:rFonts w:ascii="Arial" w:eastAsia="Arial" w:hAnsi="Arial" w:cs="Arial"/>
          <w:sz w:val="24"/>
          <w:szCs w:val="24"/>
        </w:rPr>
      </w:pPr>
      <w:r w:rsidRPr="000C107C">
        <w:rPr>
          <w:rFonts w:ascii="Arial" w:eastAsia="Arial" w:hAnsi="Arial" w:cs="Arial"/>
          <w:sz w:val="24"/>
          <w:szCs w:val="24"/>
        </w:rPr>
        <w:t>En el segundo semestre de 2020, se reportó desde la OAP el seguimiento a los planes de acción de las Políticas Públicas en las que participa la entidad</w:t>
      </w:r>
      <w:r w:rsidR="004925C6" w:rsidRPr="000C107C">
        <w:rPr>
          <w:rFonts w:ascii="Arial" w:eastAsia="Arial" w:hAnsi="Arial" w:cs="Arial"/>
          <w:sz w:val="24"/>
          <w:szCs w:val="24"/>
        </w:rPr>
        <w:t>.</w:t>
      </w:r>
    </w:p>
    <w:p w14:paraId="60554080" w14:textId="77777777" w:rsidR="004925C6" w:rsidRPr="000C107C" w:rsidRDefault="004925C6" w:rsidP="004925C6">
      <w:pPr>
        <w:jc w:val="both"/>
        <w:rPr>
          <w:rFonts w:ascii="Arial" w:eastAsia="Arial" w:hAnsi="Arial" w:cs="Arial"/>
          <w:sz w:val="24"/>
          <w:szCs w:val="24"/>
        </w:rPr>
      </w:pPr>
      <w:r w:rsidRPr="000C107C">
        <w:rPr>
          <w:rFonts w:ascii="Arial" w:eastAsia="Arial" w:hAnsi="Arial" w:cs="Arial"/>
          <w:sz w:val="24"/>
          <w:szCs w:val="24"/>
        </w:rPr>
        <w:t xml:space="preserve">Como resultado, de los 29 productos y/o acciones programadas en los planes de acción de las diferentes políticas públicas en las que participa la entidad para la vigencia 2020, a corte de diciembre, 28 fueron cumplidos en su totalidad. </w:t>
      </w:r>
    </w:p>
    <w:p w14:paraId="41984C4F" w14:textId="77777777" w:rsidR="004925C6" w:rsidRPr="000C107C" w:rsidRDefault="004925C6" w:rsidP="004925C6">
      <w:pPr>
        <w:jc w:val="both"/>
        <w:rPr>
          <w:rFonts w:ascii="Arial" w:eastAsia="Arial" w:hAnsi="Arial" w:cs="Arial"/>
          <w:sz w:val="24"/>
          <w:szCs w:val="24"/>
        </w:rPr>
      </w:pPr>
      <w:r w:rsidRPr="000C107C">
        <w:rPr>
          <w:rFonts w:ascii="Arial" w:eastAsia="Arial" w:hAnsi="Arial" w:cs="Arial"/>
          <w:sz w:val="24"/>
          <w:szCs w:val="24"/>
        </w:rPr>
        <w:t>El que no se cumplió, el cual corresponde a la “expedición de una directiva para promover la prevención y atención de violencias hacia las mujeres del D.C.” de la Política Pública de Mujer y Equidad de Género; para el cuarto trimestre se encontraba en revisión de la Subsecretaría Jurídica Distrital; por lo que una vez sea expedida será remitida a la Secretaría Distrital de La Mujer.</w:t>
      </w:r>
    </w:p>
    <w:p w14:paraId="43DFD88F" w14:textId="339FCB30" w:rsidR="005348EB" w:rsidRPr="005348EB" w:rsidRDefault="005348EB" w:rsidP="005348EB">
      <w:pPr>
        <w:jc w:val="both"/>
        <w:rPr>
          <w:rFonts w:ascii="Arial" w:eastAsia="Arial" w:hAnsi="Arial" w:cs="Arial"/>
          <w:b/>
          <w:bCs/>
          <w:u w:val="single"/>
        </w:rPr>
      </w:pPr>
      <w:r w:rsidRPr="005348EB">
        <w:rPr>
          <w:rFonts w:ascii="Arial" w:eastAsia="Arial" w:hAnsi="Arial" w:cs="Arial"/>
          <w:b/>
          <w:bCs/>
          <w:u w:val="single"/>
        </w:rPr>
        <w:t>ESTRATEGIA DE RENDICIÓN DE CUENTAS 2020</w:t>
      </w:r>
      <w:r w:rsidR="009523BD">
        <w:rPr>
          <w:rFonts w:ascii="Arial" w:eastAsia="Arial" w:hAnsi="Arial" w:cs="Arial"/>
          <w:b/>
          <w:bCs/>
          <w:u w:val="single"/>
        </w:rPr>
        <w:t>:</w:t>
      </w:r>
    </w:p>
    <w:p w14:paraId="7D83AF00" w14:textId="77777777" w:rsidR="005348EB" w:rsidRPr="000C107C" w:rsidRDefault="005348EB" w:rsidP="005348EB">
      <w:pPr>
        <w:jc w:val="both"/>
        <w:rPr>
          <w:rFonts w:ascii="Arial" w:eastAsia="Arial" w:hAnsi="Arial" w:cs="Arial"/>
          <w:sz w:val="24"/>
          <w:szCs w:val="24"/>
        </w:rPr>
      </w:pPr>
      <w:r w:rsidRPr="000C107C">
        <w:rPr>
          <w:rFonts w:ascii="Arial" w:eastAsia="Arial" w:hAnsi="Arial" w:cs="Arial"/>
          <w:sz w:val="24"/>
          <w:szCs w:val="24"/>
        </w:rPr>
        <w:t>Dando cumplimiento a la estrategia de Rendición de Cuentas de la Secretaría Jurídica Distrital para el año 2020, la cual fue incorporada en el Plan Anticorrupción y de Atención a la Ciudadanía, se llevó a cabo el Diálogo Ciudadano de la entidad, el cual fue organizado al interior de la OAP atendiendo las fases de alistamiento, socialización, desarrollo, sistematización y seguimiento a compromisos.</w:t>
      </w:r>
    </w:p>
    <w:p w14:paraId="462A74A9" w14:textId="77777777" w:rsidR="00FB2686" w:rsidRDefault="00D472AB" w:rsidP="00D472AB">
      <w:pPr>
        <w:jc w:val="both"/>
        <w:rPr>
          <w:rFonts w:ascii="Arial" w:eastAsia="Arial" w:hAnsi="Arial" w:cs="Arial"/>
        </w:rPr>
      </w:pPr>
      <w:r w:rsidRPr="00FB2686">
        <w:rPr>
          <w:rFonts w:ascii="Arial" w:eastAsia="Arial" w:hAnsi="Arial" w:cs="Arial"/>
          <w:b/>
          <w:bCs/>
          <w:u w:val="single"/>
        </w:rPr>
        <w:lastRenderedPageBreak/>
        <w:t>SENDA DE INTEGRIDAD:</w:t>
      </w:r>
      <w:r w:rsidRPr="00251419">
        <w:rPr>
          <w:rFonts w:ascii="Arial" w:eastAsia="Arial" w:hAnsi="Arial" w:cs="Arial"/>
        </w:rPr>
        <w:t xml:space="preserve"> </w:t>
      </w:r>
    </w:p>
    <w:p w14:paraId="0450FB6C" w14:textId="23531A73" w:rsidR="00D472AB" w:rsidRPr="000C107C" w:rsidRDefault="00D472AB" w:rsidP="00D472AB">
      <w:pPr>
        <w:jc w:val="both"/>
        <w:rPr>
          <w:rFonts w:ascii="Arial" w:eastAsia="Arial" w:hAnsi="Arial" w:cs="Arial"/>
          <w:sz w:val="24"/>
          <w:szCs w:val="24"/>
        </w:rPr>
      </w:pPr>
      <w:r w:rsidRPr="000C107C">
        <w:rPr>
          <w:rFonts w:ascii="Arial" w:eastAsia="Arial" w:hAnsi="Arial" w:cs="Arial"/>
          <w:sz w:val="24"/>
          <w:szCs w:val="24"/>
        </w:rPr>
        <w:t>La Secretaría Jurídica Distrital participó en la iniciativa Senda de Integridad presentada por la Alcaldesa Mayor de Bogotá en el mes de agosto de 2020, la cual propuso 4 retos de la etapa de llanura desde el 01 de septiembre hasta el 31 de octubre de 2020, que fueron superados al interior de la entidad bajo el liderazgo de la Oficina Asesora de Planeación, en aras de reforzar la cultura de integridad y la gestión pública transparente.</w:t>
      </w:r>
    </w:p>
    <w:p w14:paraId="31CA1D2D" w14:textId="77777777" w:rsidR="00D472AB" w:rsidRPr="000C107C" w:rsidRDefault="00D472AB" w:rsidP="00D472AB">
      <w:pPr>
        <w:jc w:val="both"/>
        <w:rPr>
          <w:rFonts w:ascii="Arial" w:eastAsia="Arial" w:hAnsi="Arial" w:cs="Arial"/>
          <w:sz w:val="24"/>
          <w:szCs w:val="24"/>
        </w:rPr>
      </w:pPr>
      <w:r w:rsidRPr="000C107C">
        <w:rPr>
          <w:rFonts w:ascii="Arial" w:eastAsia="Arial" w:hAnsi="Arial" w:cs="Arial"/>
          <w:sz w:val="24"/>
          <w:szCs w:val="24"/>
        </w:rPr>
        <w:t>Los retos denominados "¿Quién quiere ser explorador?", "Calibrando Brújulas", "Álbum de gestores" y "Compartir Saberes", fueron superados en los tiempos establecidos gracias a la colaboración de los mismos servidores de la entidad, el trabajo de difusión en canales internos y externos, del compromiso de los gestores de integridad y directivos de la SJD y del equipo de senderistas conformado para garantizar la realización de actividades.</w:t>
      </w:r>
    </w:p>
    <w:p w14:paraId="69E13BFF" w14:textId="297EDC1A" w:rsidR="00950231" w:rsidRPr="000C107C" w:rsidRDefault="00D472AB" w:rsidP="00D472AB">
      <w:pPr>
        <w:jc w:val="both"/>
        <w:rPr>
          <w:rFonts w:ascii="Arial" w:eastAsia="Arial" w:hAnsi="Arial" w:cs="Arial"/>
          <w:sz w:val="24"/>
          <w:szCs w:val="24"/>
        </w:rPr>
      </w:pPr>
      <w:r w:rsidRPr="000C107C">
        <w:rPr>
          <w:rFonts w:ascii="Arial" w:eastAsia="Arial" w:hAnsi="Arial" w:cs="Arial"/>
          <w:sz w:val="24"/>
          <w:szCs w:val="24"/>
        </w:rPr>
        <w:t>A corte de diciembre de 2020, se logró obtener los resultados del primer reto en donde la Secretaría Jurídica Distrital logró una puntuación de 97/200. Se espera que en el primer trimestre de 2021 se conozcan los resultados de los demás desafíos desarrollados este año, al tiempo que se ejecutan los demás retos contemplados que finalizarían con el reconocimiento y entrega de la insignia de integridad a la entidad del distrito con mayor puntuación acumulada en la iniciativa.</w:t>
      </w:r>
    </w:p>
    <w:p w14:paraId="2D8E333A" w14:textId="5226BFFA" w:rsidR="009523BD" w:rsidRPr="009523BD" w:rsidRDefault="009523BD" w:rsidP="009523BD">
      <w:pPr>
        <w:tabs>
          <w:tab w:val="left" w:pos="3789"/>
        </w:tabs>
        <w:spacing w:line="280" w:lineRule="auto"/>
        <w:jc w:val="both"/>
        <w:rPr>
          <w:rFonts w:ascii="Arial" w:eastAsia="Arial" w:hAnsi="Arial" w:cs="Arial"/>
          <w:b/>
          <w:bCs/>
          <w:u w:val="single"/>
        </w:rPr>
      </w:pPr>
      <w:r w:rsidRPr="009523BD">
        <w:rPr>
          <w:rFonts w:ascii="Arial" w:eastAsia="Arial" w:hAnsi="Arial" w:cs="Arial"/>
          <w:b/>
          <w:bCs/>
          <w:u w:val="single"/>
        </w:rPr>
        <w:t>EVALUACIÓN DE RESULTADO</w:t>
      </w:r>
      <w:r>
        <w:rPr>
          <w:rFonts w:ascii="Arial" w:eastAsia="Arial" w:hAnsi="Arial" w:cs="Arial"/>
          <w:b/>
          <w:bCs/>
          <w:u w:val="single"/>
        </w:rPr>
        <w:t>S:</w:t>
      </w:r>
    </w:p>
    <w:p w14:paraId="7CE5C20E" w14:textId="379D6DE8" w:rsidR="00557978" w:rsidRPr="001F3F86" w:rsidRDefault="00557978" w:rsidP="00557978">
      <w:pPr>
        <w:spacing w:line="280" w:lineRule="auto"/>
        <w:jc w:val="both"/>
        <w:rPr>
          <w:rFonts w:ascii="Arial" w:eastAsia="Arial" w:hAnsi="Arial" w:cs="Arial"/>
          <w:b/>
          <w:bCs/>
        </w:rPr>
      </w:pPr>
      <w:r w:rsidRPr="001F3F86">
        <w:rPr>
          <w:rFonts w:ascii="Arial" w:eastAsia="Arial" w:hAnsi="Arial" w:cs="Arial"/>
          <w:b/>
          <w:bCs/>
        </w:rPr>
        <w:t>Proyectos de Inversión en SUIFP – SPI</w:t>
      </w:r>
      <w:r>
        <w:rPr>
          <w:rFonts w:ascii="Arial" w:eastAsia="Arial" w:hAnsi="Arial" w:cs="Arial"/>
          <w:b/>
          <w:bCs/>
        </w:rPr>
        <w:t xml:space="preserve">, Anteproyecto de Presupuesto y </w:t>
      </w:r>
      <w:r w:rsidRPr="001F3F86">
        <w:rPr>
          <w:rFonts w:ascii="Arial" w:eastAsia="Arial" w:hAnsi="Arial" w:cs="Arial"/>
          <w:b/>
          <w:bCs/>
        </w:rPr>
        <w:t>PMR</w:t>
      </w:r>
    </w:p>
    <w:p w14:paraId="15529158"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 xml:space="preserve">Se realizó la formulación de los cuatro (4) proyectos de inversión en el formato - 2310100-FT-286 Documento de formulación de Proyectos de Inversión. Así mismo, se realizó la programación del Plan de Acción 2020 - 2024 del Plan de Desarrollo “Un nuevo contrato social y ambiental para el siglo XXI" en los cuatro componentes del sistema SEGPLAN i) Componente de Inversión; ii) Componente de Gestión; iii) Territorialización de la Inversión; y iv) Cronograma de actividades. </w:t>
      </w:r>
    </w:p>
    <w:p w14:paraId="1B9E92FF" w14:textId="77777777" w:rsidR="00557978" w:rsidRPr="00764B22" w:rsidRDefault="00557978" w:rsidP="00557978">
      <w:pPr>
        <w:spacing w:after="0" w:line="240" w:lineRule="auto"/>
        <w:jc w:val="both"/>
        <w:rPr>
          <w:rFonts w:ascii="Arial" w:eastAsia="Arial" w:hAnsi="Arial" w:cs="Arial"/>
          <w:sz w:val="24"/>
          <w:szCs w:val="24"/>
        </w:rPr>
      </w:pPr>
    </w:p>
    <w:p w14:paraId="2D79F2B1"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Se realizó el seguimiento al Plan de Acción del Plan de Desarrollo “Un Nuevo Contrato Social y Ambiental para la Bogotá del Siglo XXI” - UNCSAB con corte a 30 de septiembre de 2020 en el Sistema de Seguimiento al Plan de Desarrollo- Segplan. Además, se reportó la información de seguimiento físico y presupuestal a los proyectos de inversión en SUIFP - SPI, de los meses comprendidos de julio a noviembre.</w:t>
      </w:r>
    </w:p>
    <w:p w14:paraId="3A6030AA" w14:textId="77777777" w:rsidR="00557978" w:rsidRPr="00764B22" w:rsidRDefault="00557978" w:rsidP="00557978">
      <w:pPr>
        <w:spacing w:after="0" w:line="240" w:lineRule="auto"/>
        <w:jc w:val="both"/>
        <w:rPr>
          <w:rFonts w:ascii="Arial" w:eastAsia="Arial" w:hAnsi="Arial" w:cs="Arial"/>
          <w:sz w:val="24"/>
          <w:szCs w:val="24"/>
        </w:rPr>
      </w:pPr>
    </w:p>
    <w:p w14:paraId="1737C4B9"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 xml:space="preserve">Se programaron los proyectos de inversión que están en ejecución en la presente vigencia en SMART y se realizó el seguimiento en los componentes “Indicadores de Objetivo y Producto” - “Presupuesto de inversión y funcionamiento por producto”, de </w:t>
      </w:r>
      <w:r w:rsidRPr="00764B22">
        <w:rPr>
          <w:rFonts w:ascii="Arial" w:eastAsia="Arial" w:hAnsi="Arial" w:cs="Arial"/>
          <w:sz w:val="24"/>
          <w:szCs w:val="24"/>
        </w:rPr>
        <w:lastRenderedPageBreak/>
        <w:t>los meses comprendidos de julio a noviembre, en el aplicativo PREDIS módulo PMR.</w:t>
      </w:r>
    </w:p>
    <w:p w14:paraId="5182B450" w14:textId="77777777" w:rsidR="00557978" w:rsidRPr="00764B22" w:rsidRDefault="00557978" w:rsidP="00557978">
      <w:pPr>
        <w:spacing w:after="0" w:line="240" w:lineRule="auto"/>
        <w:jc w:val="both"/>
        <w:rPr>
          <w:rFonts w:ascii="Arial" w:eastAsia="Arial" w:hAnsi="Arial" w:cs="Arial"/>
          <w:sz w:val="24"/>
          <w:szCs w:val="24"/>
        </w:rPr>
      </w:pPr>
    </w:p>
    <w:p w14:paraId="1E4C495D"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Se actualizó el Plan de Gasto Público de la Secretaría Jurídica Distrital, conforme al nuevo plan de desarrollo.</w:t>
      </w:r>
    </w:p>
    <w:p w14:paraId="6FA748A1" w14:textId="77777777" w:rsidR="00557978" w:rsidRPr="00764B22" w:rsidRDefault="00557978" w:rsidP="00557978">
      <w:pPr>
        <w:spacing w:after="0" w:line="240" w:lineRule="auto"/>
        <w:jc w:val="both"/>
        <w:rPr>
          <w:rFonts w:ascii="Arial" w:eastAsia="Arial" w:hAnsi="Arial" w:cs="Arial"/>
          <w:sz w:val="24"/>
          <w:szCs w:val="24"/>
        </w:rPr>
      </w:pPr>
    </w:p>
    <w:p w14:paraId="7F9A2C24"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Se realizaron las actividades relacionadas con el presupuesto de inversión relacionadas en la Circular Externa SHD No 14 "Guía de ejecución, seguimiento y cierre presupuestal 2020 y programación presupuestal vigencia 2021".</w:t>
      </w:r>
    </w:p>
    <w:p w14:paraId="589C5165" w14:textId="77777777" w:rsidR="00557978" w:rsidRPr="00764B22" w:rsidRDefault="00557978" w:rsidP="00557978">
      <w:pPr>
        <w:spacing w:after="0" w:line="240" w:lineRule="auto"/>
        <w:jc w:val="both"/>
        <w:rPr>
          <w:rFonts w:ascii="Arial" w:eastAsia="Arial" w:hAnsi="Arial" w:cs="Arial"/>
          <w:sz w:val="24"/>
          <w:szCs w:val="24"/>
        </w:rPr>
      </w:pPr>
    </w:p>
    <w:p w14:paraId="7FEB7451"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El 17 de diciembre de 2020 se llevó a cabo la primera reunión y con la cual se dio apertura a las mesas sectoriales ODS de la cual queda como tarea la revisión y ajustes a la Matriz Insumo del Plan Indicativo 2020-2024, la cual se debe presentar antes del 18 de enero de 2021.</w:t>
      </w:r>
    </w:p>
    <w:p w14:paraId="06DA4576" w14:textId="77777777" w:rsidR="00557978" w:rsidRPr="00764B22" w:rsidRDefault="00557978" w:rsidP="00557978">
      <w:pPr>
        <w:spacing w:after="0" w:line="240" w:lineRule="auto"/>
        <w:jc w:val="both"/>
        <w:rPr>
          <w:rFonts w:ascii="Arial" w:eastAsia="Arial" w:hAnsi="Arial" w:cs="Arial"/>
          <w:sz w:val="24"/>
          <w:szCs w:val="24"/>
        </w:rPr>
      </w:pPr>
    </w:p>
    <w:p w14:paraId="7EA7610F"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 xml:space="preserve">Se reportó el avance de las metas del eje 4 del Plan de Desarrollo "Bogotá Mejor para Todos” con corte a 31 de mayo de 2020, a cargo de la Secretaría Jurídica Distrital.  </w:t>
      </w:r>
    </w:p>
    <w:p w14:paraId="76436831" w14:textId="77777777" w:rsidR="00557978" w:rsidRPr="00764B22" w:rsidRDefault="00557978" w:rsidP="00557978">
      <w:pPr>
        <w:spacing w:after="0" w:line="240" w:lineRule="auto"/>
        <w:jc w:val="both"/>
        <w:rPr>
          <w:rFonts w:ascii="Arial" w:eastAsia="Arial" w:hAnsi="Arial" w:cs="Arial"/>
          <w:sz w:val="24"/>
          <w:szCs w:val="24"/>
        </w:rPr>
      </w:pPr>
    </w:p>
    <w:p w14:paraId="130127CC"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Se trabajó en el procedimiento de Formulación y Gestión de los proyectos de inversión para que quedara enmarcados los lineamientos de la Metodología General Ajustada – MGA y se actualizó la circular para responsables de Proyectos de Inversión de la Secretaría Jurídica Distrital.</w:t>
      </w:r>
    </w:p>
    <w:p w14:paraId="2E608AA9" w14:textId="77777777" w:rsidR="00557978" w:rsidRPr="00764B22" w:rsidRDefault="00557978" w:rsidP="00557978">
      <w:pPr>
        <w:spacing w:after="0" w:line="240" w:lineRule="auto"/>
        <w:jc w:val="both"/>
        <w:rPr>
          <w:rFonts w:ascii="Arial" w:eastAsia="Arial" w:hAnsi="Arial" w:cs="Arial"/>
          <w:sz w:val="24"/>
          <w:szCs w:val="24"/>
        </w:rPr>
      </w:pPr>
    </w:p>
    <w:p w14:paraId="48B44F29"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Se dio respuesta a la Circular Externa No DDP-000013 del 15 de septiembre de 2020 de la Secretaria Distrital de Hacienda, referente a la ejecución presupuestal de los rubros de niñez, infraestructura y seguridad en la ciudad y a la Circular Externa No DDP-00014 del 22 de septiembre de 2020 de la Secretaria Distrital de Hacienda, referente a las obras civiles inconclusas. Además, se revisó el informe "Ingresos, gastos e inversiones del distrito Capital a 30 de junio de 2020" de la Contraloría de Bogotá, en el cual se evidencia la modificación en el presupuesto de inversión que presentó la Secretaría Jurídica Distrital en el primer semestre.</w:t>
      </w:r>
    </w:p>
    <w:p w14:paraId="484DA299" w14:textId="77777777" w:rsidR="00557978" w:rsidRPr="00764B22" w:rsidRDefault="00557978" w:rsidP="00557978">
      <w:pPr>
        <w:spacing w:after="0" w:line="240" w:lineRule="auto"/>
        <w:jc w:val="both"/>
        <w:rPr>
          <w:rFonts w:ascii="Arial" w:eastAsia="Arial" w:hAnsi="Arial" w:cs="Arial"/>
          <w:sz w:val="24"/>
          <w:szCs w:val="24"/>
        </w:rPr>
      </w:pPr>
    </w:p>
    <w:p w14:paraId="6563A517" w14:textId="77777777" w:rsidR="00557978" w:rsidRPr="00764B22" w:rsidRDefault="00557978" w:rsidP="00557978">
      <w:pPr>
        <w:spacing w:after="0" w:line="240" w:lineRule="auto"/>
        <w:jc w:val="both"/>
        <w:rPr>
          <w:rFonts w:ascii="Arial" w:eastAsia="Arial" w:hAnsi="Arial" w:cs="Arial"/>
          <w:sz w:val="24"/>
          <w:szCs w:val="24"/>
        </w:rPr>
      </w:pPr>
      <w:r w:rsidRPr="00764B22">
        <w:rPr>
          <w:rFonts w:ascii="Arial" w:eastAsia="Arial" w:hAnsi="Arial" w:cs="Arial"/>
          <w:sz w:val="24"/>
          <w:szCs w:val="24"/>
        </w:rPr>
        <w:t>Finalmente se diligenció la encuesta de satisfacción del cliente de la Secretaría Distrital de Planeación SDP, en consideración al aporte en la construcción del "XI Informe de Gestión y Ejecución de Recursos de Cooperación del Distrito Capital - vigencia 2019" y se proyectó la circular interna - Plan de Adquisiciones 2021.</w:t>
      </w:r>
    </w:p>
    <w:p w14:paraId="3AC15792" w14:textId="77777777" w:rsidR="00557978" w:rsidRPr="00EE3D65" w:rsidRDefault="00557978" w:rsidP="00557978">
      <w:pPr>
        <w:spacing w:after="0" w:line="240" w:lineRule="auto"/>
        <w:jc w:val="both"/>
        <w:rPr>
          <w:rFonts w:ascii="Arial" w:hAnsi="Arial" w:cs="Arial"/>
          <w:sz w:val="20"/>
          <w:szCs w:val="20"/>
        </w:rPr>
      </w:pPr>
    </w:p>
    <w:p w14:paraId="336D6688" w14:textId="77777777" w:rsidR="00C34966" w:rsidRPr="00004F1E" w:rsidRDefault="00C34966" w:rsidP="00C34966">
      <w:pPr>
        <w:jc w:val="both"/>
        <w:rPr>
          <w:rFonts w:ascii="Arial" w:eastAsia="Arial" w:hAnsi="Arial" w:cs="Arial"/>
          <w:b/>
          <w:bCs/>
        </w:rPr>
      </w:pPr>
      <w:r w:rsidRPr="00004F1E">
        <w:rPr>
          <w:rFonts w:ascii="Arial" w:eastAsia="Arial" w:hAnsi="Arial" w:cs="Arial"/>
          <w:b/>
          <w:bCs/>
        </w:rPr>
        <w:t>PGD 2020-2024</w:t>
      </w:r>
    </w:p>
    <w:p w14:paraId="07033AB7" w14:textId="63456796" w:rsidR="00C34966" w:rsidRPr="00FB3E88" w:rsidRDefault="00C34966" w:rsidP="00C34966">
      <w:pPr>
        <w:spacing w:line="280" w:lineRule="auto"/>
        <w:jc w:val="both"/>
        <w:rPr>
          <w:rFonts w:ascii="Arial" w:eastAsia="Arial" w:hAnsi="Arial" w:cs="Arial"/>
          <w:b/>
          <w:bCs/>
        </w:rPr>
      </w:pPr>
      <w:r w:rsidRPr="00FB3E88">
        <w:rPr>
          <w:rFonts w:ascii="Arial" w:eastAsia="Arial" w:hAnsi="Arial" w:cs="Arial"/>
          <w:b/>
          <w:bCs/>
        </w:rPr>
        <w:t>Plan Operativo Anual de la SJD</w:t>
      </w:r>
    </w:p>
    <w:p w14:paraId="21F020A6" w14:textId="77777777" w:rsidR="00C34966" w:rsidRPr="00C34966" w:rsidRDefault="00C34966" w:rsidP="00C34966">
      <w:pPr>
        <w:spacing w:after="0" w:line="240" w:lineRule="auto"/>
        <w:jc w:val="both"/>
        <w:rPr>
          <w:rFonts w:ascii="Arial" w:eastAsia="Arial" w:hAnsi="Arial" w:cs="Arial"/>
          <w:sz w:val="24"/>
          <w:szCs w:val="24"/>
        </w:rPr>
      </w:pPr>
      <w:r w:rsidRPr="00C34966">
        <w:rPr>
          <w:rFonts w:ascii="Arial" w:eastAsia="Arial" w:hAnsi="Arial" w:cs="Arial"/>
          <w:sz w:val="24"/>
          <w:szCs w:val="24"/>
        </w:rPr>
        <w:t xml:space="preserve">Con el fin de realizar seguimiento al Plan Operativo Anual de la SJD, se realizó seguimiento físico de las metas de los proyectos de Inversión del Plan de Desarrollo </w:t>
      </w:r>
      <w:r w:rsidRPr="00C34966">
        <w:rPr>
          <w:rFonts w:ascii="Arial" w:eastAsia="Arial" w:hAnsi="Arial" w:cs="Arial"/>
          <w:sz w:val="24"/>
          <w:szCs w:val="24"/>
        </w:rPr>
        <w:lastRenderedPageBreak/>
        <w:t xml:space="preserve">“Un nuevo Contrato social y Ambiental para el siglo XXI”.  Resultado de los seguimientos mensuales, se remitieron las observaciones correspondientes a las áreas responsables de los reportes, lo que permitió generar alertar y garantizar el cumplimiento de los planes de trabajo propuestos y las actividades asociadas por cada meta. </w:t>
      </w:r>
    </w:p>
    <w:p w14:paraId="1421538E" w14:textId="4CB7C5BA" w:rsidR="00C34966" w:rsidRDefault="00C34966" w:rsidP="00C34966">
      <w:pPr>
        <w:spacing w:after="0" w:line="240" w:lineRule="auto"/>
        <w:jc w:val="both"/>
        <w:rPr>
          <w:rFonts w:ascii="Arial" w:eastAsia="Arial" w:hAnsi="Arial" w:cs="Arial"/>
        </w:rPr>
      </w:pPr>
      <w:r w:rsidRPr="00C34966">
        <w:rPr>
          <w:rFonts w:ascii="Arial" w:eastAsia="Arial" w:hAnsi="Arial" w:cs="Arial"/>
          <w:sz w:val="24"/>
          <w:szCs w:val="24"/>
        </w:rPr>
        <w:t>Una vez realizado el seguimiento a la información reportada y analizados los Informes de gestión y Resultados allegados, se presentó la información oficial de avance por cada meta, con el fin de ser reportada en los Sistemas tanto distritales como nacionales habilitados para tal fin</w:t>
      </w:r>
      <w:r w:rsidRPr="00764B22">
        <w:rPr>
          <w:rFonts w:ascii="Arial" w:eastAsia="Arial" w:hAnsi="Arial" w:cs="Arial"/>
        </w:rPr>
        <w:t xml:space="preserve">.  </w:t>
      </w:r>
    </w:p>
    <w:p w14:paraId="5D8F1A7E" w14:textId="77777777" w:rsidR="00C34966" w:rsidRPr="006B3C51" w:rsidRDefault="00C34966" w:rsidP="00C34966">
      <w:pPr>
        <w:spacing w:after="0" w:line="240" w:lineRule="auto"/>
        <w:jc w:val="both"/>
        <w:rPr>
          <w:rFonts w:ascii="Arial" w:eastAsia="Arial" w:hAnsi="Arial" w:cs="Arial"/>
        </w:rPr>
      </w:pPr>
    </w:p>
    <w:p w14:paraId="55F83E8C" w14:textId="77777777" w:rsidR="00C34966" w:rsidRPr="0095468F" w:rsidRDefault="00C34966" w:rsidP="00C34966">
      <w:pPr>
        <w:spacing w:line="280" w:lineRule="auto"/>
        <w:jc w:val="both"/>
        <w:rPr>
          <w:rFonts w:ascii="Arial" w:eastAsia="Arial" w:hAnsi="Arial" w:cs="Arial"/>
          <w:b/>
          <w:bCs/>
          <w:u w:val="single"/>
        </w:rPr>
      </w:pPr>
      <w:r w:rsidRPr="0095468F">
        <w:rPr>
          <w:rFonts w:ascii="Arial" w:eastAsia="Arial" w:hAnsi="Arial" w:cs="Arial"/>
          <w:b/>
          <w:bCs/>
          <w:u w:val="single"/>
        </w:rPr>
        <w:t>Indicadores</w:t>
      </w:r>
    </w:p>
    <w:p w14:paraId="2F84547B" w14:textId="7A0570C4" w:rsidR="00C34966" w:rsidRPr="00C34966" w:rsidRDefault="00C34966" w:rsidP="00C34966">
      <w:pPr>
        <w:spacing w:line="280" w:lineRule="auto"/>
        <w:jc w:val="both"/>
        <w:rPr>
          <w:rFonts w:ascii="Arial" w:eastAsia="Arial" w:hAnsi="Arial" w:cs="Arial"/>
          <w:color w:val="000000" w:themeColor="text1"/>
          <w:sz w:val="24"/>
          <w:szCs w:val="24"/>
        </w:rPr>
      </w:pPr>
      <w:r w:rsidRPr="00C34966">
        <w:rPr>
          <w:rFonts w:ascii="Arial" w:eastAsia="Arial" w:hAnsi="Arial" w:cs="Arial"/>
          <w:color w:val="000000" w:themeColor="text1"/>
          <w:sz w:val="24"/>
          <w:szCs w:val="24"/>
        </w:rPr>
        <w:t xml:space="preserve">Se   realizó la   revisión   documental   a   las   metas   e   indicadores   Plan   de Desarrollo y se presentan las sugerencias de mejora desde la perspectiva de indicadores.   Se revisaron y proyectaron los comentarios </w:t>
      </w:r>
      <w:r w:rsidR="00207D04" w:rsidRPr="00C34966">
        <w:rPr>
          <w:rFonts w:ascii="Arial" w:eastAsia="Arial" w:hAnsi="Arial" w:cs="Arial"/>
          <w:color w:val="000000" w:themeColor="text1"/>
          <w:sz w:val="24"/>
          <w:szCs w:val="24"/>
        </w:rPr>
        <w:t xml:space="preserve">técnicos a </w:t>
      </w:r>
      <w:r w:rsidR="00950231" w:rsidRPr="00C34966">
        <w:rPr>
          <w:rFonts w:ascii="Arial" w:eastAsia="Arial" w:hAnsi="Arial" w:cs="Arial"/>
          <w:color w:val="000000" w:themeColor="text1"/>
          <w:sz w:val="24"/>
          <w:szCs w:val="24"/>
        </w:rPr>
        <w:t xml:space="preserve">los </w:t>
      </w:r>
      <w:r w:rsidR="0095468F" w:rsidRPr="00C34966">
        <w:rPr>
          <w:rFonts w:ascii="Arial" w:eastAsia="Arial" w:hAnsi="Arial" w:cs="Arial"/>
          <w:color w:val="000000" w:themeColor="text1"/>
          <w:sz w:val="24"/>
          <w:szCs w:val="24"/>
        </w:rPr>
        <w:t xml:space="preserve">indicadores relacionados </w:t>
      </w:r>
      <w:r w:rsidR="00C842D0" w:rsidRPr="00C34966">
        <w:rPr>
          <w:rFonts w:ascii="Arial" w:eastAsia="Arial" w:hAnsi="Arial" w:cs="Arial"/>
          <w:color w:val="000000" w:themeColor="text1"/>
          <w:sz w:val="24"/>
          <w:szCs w:val="24"/>
        </w:rPr>
        <w:t>en el</w:t>
      </w:r>
      <w:r w:rsidRPr="00C34966">
        <w:rPr>
          <w:rFonts w:ascii="Arial" w:eastAsia="Arial" w:hAnsi="Arial" w:cs="Arial"/>
          <w:color w:val="000000" w:themeColor="text1"/>
          <w:sz w:val="24"/>
          <w:szCs w:val="24"/>
        </w:rPr>
        <w:t xml:space="preserve"> </w:t>
      </w:r>
      <w:r w:rsidR="00C842D0" w:rsidRPr="00C34966">
        <w:rPr>
          <w:rFonts w:ascii="Arial" w:eastAsia="Arial" w:hAnsi="Arial" w:cs="Arial"/>
          <w:color w:val="000000" w:themeColor="text1"/>
          <w:sz w:val="24"/>
          <w:szCs w:val="24"/>
        </w:rPr>
        <w:t>Plan de</w:t>
      </w:r>
      <w:r w:rsidRPr="00C34966">
        <w:rPr>
          <w:rFonts w:ascii="Arial" w:eastAsia="Arial" w:hAnsi="Arial" w:cs="Arial"/>
          <w:color w:val="000000" w:themeColor="text1"/>
          <w:sz w:val="24"/>
          <w:szCs w:val="24"/>
        </w:rPr>
        <w:t xml:space="preserve"> Acción. Además, se ajustó el modelo de cálculo de los indicadores y se actualizó el aplicativo SMART con la información necesaria para su publicación.  También, se elaboró presentación y se brinda asesoría técnica para la formulación de los indicadores de la Dirección de Gestión Corporativa, en donde se llegó a común acuerdo en gestión documental y se programó nueva reunión donde se presentó para aprobación ficha técnica del indicador de informes de la OAP. </w:t>
      </w:r>
    </w:p>
    <w:p w14:paraId="3344E606" w14:textId="5A5B5204" w:rsidR="002D549F" w:rsidRPr="00C34966" w:rsidRDefault="00C34966" w:rsidP="00C34966">
      <w:pPr>
        <w:spacing w:line="280" w:lineRule="auto"/>
        <w:jc w:val="both"/>
        <w:rPr>
          <w:rFonts w:ascii="Arial" w:eastAsia="Arial" w:hAnsi="Arial" w:cs="Arial"/>
          <w:color w:val="000000" w:themeColor="text1"/>
          <w:sz w:val="24"/>
          <w:szCs w:val="24"/>
        </w:rPr>
      </w:pPr>
      <w:r w:rsidRPr="00C34966">
        <w:rPr>
          <w:rFonts w:ascii="Arial" w:eastAsia="Arial" w:hAnsi="Arial" w:cs="Arial"/>
          <w:color w:val="000000" w:themeColor="text1"/>
          <w:sz w:val="24"/>
          <w:szCs w:val="24"/>
        </w:rPr>
        <w:t>Así mismo, se ejecutó la consulta y presentación de resultados en el Comité De Gestión y Desempeño del resultado institucional de los indicadores. Además, se presentó propuesta de indicadores de gestión del proceso de Planeación y mejora continua. Se ajustó la matriz de indicadores con información reportada por la Dirección de Gestión Corporativa, y se actualizó la publicación del archivo. Se sostuvieron reuniones preliminares para la formulación de los indicadores con la Dirección Distrital de Asuntos Disciplinarios.</w:t>
      </w:r>
    </w:p>
    <w:p w14:paraId="7D9AA335" w14:textId="77777777" w:rsidR="00C34966" w:rsidRPr="00246950" w:rsidRDefault="00C34966" w:rsidP="00C34966">
      <w:pPr>
        <w:spacing w:line="280" w:lineRule="auto"/>
        <w:jc w:val="both"/>
        <w:rPr>
          <w:rFonts w:ascii="Arial" w:eastAsia="Arial" w:hAnsi="Arial" w:cs="Arial"/>
          <w:b/>
          <w:bCs/>
          <w:u w:val="single"/>
        </w:rPr>
      </w:pPr>
      <w:r w:rsidRPr="00246950">
        <w:rPr>
          <w:rFonts w:ascii="Arial" w:eastAsia="Arial" w:hAnsi="Arial" w:cs="Arial"/>
          <w:b/>
          <w:bCs/>
          <w:u w:val="single"/>
        </w:rPr>
        <w:t>Política de Archivos y Gestión Documental</w:t>
      </w:r>
    </w:p>
    <w:p w14:paraId="307427C8"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De acuerdo con el Manual Operativo del Modelo Integrado de Planeación y Gestión, publicado por el Departamento Administrativo de la Función Pública, la Dimensión 5° "Información y Comunicación" contiene la Política de Gestión Documental que se implementa a través de cinco componentes “Estratégico”, "Administración de Archivos", "Documental", "Tecnológico" y “Cultural”, coadyuvando de esta manera a la formulación y/o actualización e implementación de los criterios asociados al Programa de Gestión Documental PGD (incluye procedimientos y lineamientos de la gestión documental), el Sistema Integrado de Conservación (Programa de </w:t>
      </w:r>
      <w:r w:rsidRPr="00C842D0">
        <w:rPr>
          <w:rFonts w:ascii="Arial" w:eastAsia="Arial" w:hAnsi="Arial" w:cs="Arial"/>
          <w:color w:val="000000" w:themeColor="text1"/>
          <w:sz w:val="24"/>
          <w:szCs w:val="24"/>
        </w:rPr>
        <w:lastRenderedPageBreak/>
        <w:t>Conservación Documental y Programa de Preservación Digital a Largo Plazo) y el Sistema de Gestión de Documentos Electrónicos SGDEA, así como del desarrollo y ejecución de planes, programas y proyectos asociados al Plan Institucional de Archivos PINAR.</w:t>
      </w:r>
    </w:p>
    <w:p w14:paraId="7327037D" w14:textId="77777777" w:rsidR="00C34966" w:rsidRPr="00246950" w:rsidRDefault="00C34966" w:rsidP="00C34966">
      <w:pPr>
        <w:jc w:val="both"/>
        <w:rPr>
          <w:rFonts w:ascii="Arial" w:eastAsia="Arial" w:hAnsi="Arial" w:cs="Arial"/>
          <w:b/>
          <w:bCs/>
          <w:u w:val="single"/>
        </w:rPr>
      </w:pPr>
      <w:r w:rsidRPr="00246950">
        <w:rPr>
          <w:rFonts w:ascii="Arial" w:eastAsia="Arial" w:hAnsi="Arial" w:cs="Arial"/>
          <w:b/>
          <w:bCs/>
          <w:u w:val="single"/>
        </w:rPr>
        <w:t>Actualización Diagnóstico Integral de Archivos</w:t>
      </w:r>
    </w:p>
    <w:p w14:paraId="3ABDB877"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Se realizó la actualización del Diagnóstico Integral de Archivos para la vigencia 2020 en el cual se consideraron dos componentes: i) el diagnóstico de documentos en soportes físicos (papel) y ii) el diagnóstico de documentos en soportes digitales (electrónico). Para su elaboración se tuvo en cuenta la verificación del estado de implementación y cumplimiento normativo de requerimientos establecidos en la legislación nacional asociada a la función archivística, la cual es objeto de seguimiento anual por parte del Consejo Distrital de Archivos.</w:t>
      </w:r>
    </w:p>
    <w:p w14:paraId="1B5A6FFF"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En este entendido, el diagnóstico formulado guardó estrecha relación con los ítems del formulario del Estado de la Administración y Gestión de Archivos en el Distrito “EAGAD”, el cual es solicitado anualmente por la Dirección Distrital de Archivo de Bogotá de la Secretaría General de la Alcaldía Mayor de Bogotá, para reportar los avances en materia de gestión documental y de archivos que ha desarrollado la Secretaría Jurídica Distrital, bajo el cual el Consejo Distrital de Archivos realiza el seguimiento y validación de la información reportada.</w:t>
      </w:r>
    </w:p>
    <w:p w14:paraId="7787370A"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Producto de los resultados del Diagnóstico Integral de Archivos se evidenció una volumetría existente de aproximadamente 1.721 metros lineales de archivos, de los cuales 304 metros lineales cuentan con procesos de organización técnica archivística, 850 metros lineales se encuentran en proceso de organización y 566,92 metros lineales se encuentran pendientes de organizar técnicamente.</w:t>
      </w:r>
    </w:p>
    <w:p w14:paraId="19577DAF" w14:textId="77777777" w:rsidR="00C34966" w:rsidRPr="00246950" w:rsidRDefault="00C34966" w:rsidP="00C34966">
      <w:pPr>
        <w:jc w:val="both"/>
        <w:rPr>
          <w:rFonts w:ascii="Arial" w:eastAsia="Arial" w:hAnsi="Arial" w:cs="Arial"/>
          <w:b/>
          <w:bCs/>
          <w:u w:val="single"/>
        </w:rPr>
      </w:pPr>
      <w:r w:rsidRPr="00246950">
        <w:rPr>
          <w:rFonts w:ascii="Arial" w:eastAsia="Arial" w:hAnsi="Arial" w:cs="Arial"/>
          <w:b/>
          <w:bCs/>
          <w:u w:val="single"/>
        </w:rPr>
        <w:t xml:space="preserve">Actualización de la Política de Gestión Documental </w:t>
      </w:r>
    </w:p>
    <w:p w14:paraId="6A55E563" w14:textId="39F795D2" w:rsidR="00C34966" w:rsidRPr="00255557" w:rsidRDefault="00C34966" w:rsidP="00255557">
      <w:pPr>
        <w:jc w:val="both"/>
        <w:rPr>
          <w:rFonts w:ascii="Arial" w:eastAsia="Arial" w:hAnsi="Arial" w:cs="Arial"/>
          <w:sz w:val="24"/>
          <w:szCs w:val="24"/>
        </w:rPr>
      </w:pPr>
      <w:r w:rsidRPr="00C842D0">
        <w:rPr>
          <w:rFonts w:ascii="Arial" w:eastAsia="Arial" w:hAnsi="Arial" w:cs="Arial"/>
          <w:color w:val="000000" w:themeColor="text1"/>
          <w:sz w:val="24"/>
          <w:szCs w:val="24"/>
        </w:rPr>
        <w:t>La Política de Gestión Documental fue actualizada incluyendo los componentes establecidos en el 2.8.2.5.6 del Decreto 1080 de 2015 y los relacionados en la 5 Dimensión “Información y Comunicación” del Modelo Integrado de Planeación y Gestión MIPG, la cual fue presentada y aprobada por el Comité Institucional de Gestión y Desempeño en la sexta sesión desarrollada el 16 de diciembre de 2020</w:t>
      </w:r>
      <w:r w:rsidR="00255557">
        <w:rPr>
          <w:rFonts w:ascii="Arial" w:eastAsia="Arial" w:hAnsi="Arial" w:cs="Arial"/>
          <w:sz w:val="24"/>
          <w:szCs w:val="24"/>
        </w:rPr>
        <w:t>.</w:t>
      </w:r>
    </w:p>
    <w:p w14:paraId="3A8161C3" w14:textId="76E87659" w:rsidR="00C34966" w:rsidRPr="00C34966" w:rsidRDefault="00C34966" w:rsidP="008E72F2">
      <w:pPr>
        <w:jc w:val="both"/>
        <w:rPr>
          <w:rFonts w:ascii="Arial" w:eastAsia="Arial" w:hAnsi="Arial" w:cs="Arial"/>
        </w:rPr>
      </w:pPr>
      <w:r w:rsidRPr="00C34966">
        <w:rPr>
          <w:rFonts w:ascii="Arial" w:eastAsia="Arial" w:hAnsi="Arial" w:cs="Arial"/>
          <w:b/>
          <w:bCs/>
        </w:rPr>
        <w:t xml:space="preserve">Formulación del Plan Institucional de Archivos PINAR 2020-2024 y del Programa de Gestión Documental </w:t>
      </w:r>
    </w:p>
    <w:p w14:paraId="10905048" w14:textId="77777777" w:rsidR="00C34966" w:rsidRPr="00C34966" w:rsidRDefault="00C34966" w:rsidP="00C34966">
      <w:pPr>
        <w:jc w:val="both"/>
        <w:rPr>
          <w:rFonts w:ascii="Arial" w:eastAsia="Arial" w:hAnsi="Arial" w:cs="Arial"/>
          <w:b/>
          <w:bCs/>
        </w:rPr>
      </w:pPr>
      <w:r w:rsidRPr="00C34966">
        <w:rPr>
          <w:rFonts w:ascii="Arial" w:eastAsia="Arial" w:hAnsi="Arial" w:cs="Arial"/>
          <w:b/>
          <w:bCs/>
        </w:rPr>
        <w:t>Formulación de procedimientos de Gestión Documental</w:t>
      </w:r>
    </w:p>
    <w:p w14:paraId="0B6496DA"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En el marco de fortalecimiento del Proceso de Gestión Documental se han venido formulando los procesos asociados a las operaciones de la gestión documental de que trata el Decreto 1080 de 2015, lo anterior con el objetivo de fortalecer los </w:t>
      </w:r>
      <w:r w:rsidRPr="00C842D0">
        <w:rPr>
          <w:rFonts w:ascii="Arial" w:eastAsia="Arial" w:hAnsi="Arial" w:cs="Arial"/>
          <w:color w:val="000000" w:themeColor="text1"/>
          <w:sz w:val="24"/>
          <w:szCs w:val="24"/>
        </w:rPr>
        <w:lastRenderedPageBreak/>
        <w:t xml:space="preserve">lineamientos que se brinden sobre la función archivística al interior de la Secretaría Jurídica Distrital y que fortalecen el Programa de Gestión Documental PGD en el marco de implementación de la Política de Gestión Documental de la entidad. </w:t>
      </w:r>
    </w:p>
    <w:p w14:paraId="2CFBE19E"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Fueron formulados y tramitados a través del aplicativo SMART los procesos de “Planeación de la Gestión Documental”, “Producción Documental”, “Organización Documental”, “Transferencias Documentales” y “Disposición Final de Documentos”, para que queden vinculados al Sistema Integrado de Calidad SIC y proceder a su publicación y socialización correspondiente. Así mismo, se formuló el Manual de Gestión Documental, en cual se discrimina de forma puntual y detallada el proceso de gestión documental, la utilidad y usabilidad de los instrumentos archivísticos y la aplicación de procesos técnicos para la organización técnica de archivos.</w:t>
      </w:r>
    </w:p>
    <w:p w14:paraId="560B3B9F" w14:textId="77777777" w:rsidR="00C34966" w:rsidRPr="00C34966" w:rsidRDefault="00C34966" w:rsidP="00C34966">
      <w:pPr>
        <w:jc w:val="both"/>
        <w:rPr>
          <w:rFonts w:ascii="Arial" w:eastAsia="Arial" w:hAnsi="Arial" w:cs="Arial"/>
          <w:b/>
          <w:bCs/>
        </w:rPr>
      </w:pPr>
      <w:r w:rsidRPr="00C34966">
        <w:rPr>
          <w:rFonts w:ascii="Arial" w:eastAsia="Arial" w:hAnsi="Arial" w:cs="Arial"/>
          <w:b/>
          <w:bCs/>
        </w:rPr>
        <w:t>Ajustes al Sistema Integrado de Conservación SIC</w:t>
      </w:r>
    </w:p>
    <w:p w14:paraId="07FB18B5"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El Sistema Integrado de Conservación SIC está compuesto por el Plan de Conservación Documental y el Plan de Preservación Digital a Largo Plazo, los cuales contienen programas subsidiarios, estrategias y actividades que propenden por la implementación del SIC como tal. La Secretaría Jurídica Distrital ha venido adelantando la implementación de acciones de conservación documental y de preservación digital a largo plazo las cuales fueron revisadas en el marco de la función archivística y de gestión documental para establecer las características de impacto sobre la documentación de archivo y proceder a actualizar los Planes de Conservación Documental y de Preservación Digital a Largo Plazo como parte fundamental de los ajustes al SIC.</w:t>
      </w:r>
    </w:p>
    <w:p w14:paraId="46EF9858"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Los ajustes realizados al SIC tuvieron en cuenta las observaciones realizadas por la Dirección Distrital de Archivo de Bogotá de la Secretaría General de la Alcaldía Mayor de Bogotá D.C., y fueron remitidas el 30 de diciembre 2020 a dicha Dirección para su revisión técnica. Una vez se cuente con la validación técnica del SIC dará continuidad al proceso de aprobación por parte del Comité Institucional de Gestión y Desempeño, adopción mediante acto administrativo e implementación de este instrumento archivístico en coordinación con la Oficina de Tecnologías de la Información y las Comunicaciones.</w:t>
      </w:r>
    </w:p>
    <w:p w14:paraId="70B43179"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La Secretaría Jurídica Distrital mediante la actualización de la Política de Gestión Documental, el establecimiento de un nuevo Plan Institucional de Archivos, el Programa de Gestión documental, la formulación y el establecimiento de programas, procedimientos y demás documentos asociados al proceso de gestión documental, permite el establecimiento de estrategias para el fortalecimiento y cumplimiento de los principios de transparencia y acceso a la información pública; brinda lineamientos claros frente a los procesos de organización de archivos, permite </w:t>
      </w:r>
      <w:r w:rsidRPr="00C842D0">
        <w:rPr>
          <w:rFonts w:ascii="Arial" w:eastAsia="Arial" w:hAnsi="Arial" w:cs="Arial"/>
          <w:color w:val="000000" w:themeColor="text1"/>
          <w:sz w:val="24"/>
          <w:szCs w:val="24"/>
        </w:rPr>
        <w:lastRenderedPageBreak/>
        <w:t>conocer el estado de los archivos institucionales y garantizar la conservación de los soportes de producción documental que contribuyan a orientar y proyectar el desarrollo y mejoramiento continuo del proceso de Gestión Documental con miras a eficiencia administrativa y de la función pública, así como a garantizar los derechos de los ciudadanos, de los servidores públicos y de las entidades estatales.</w:t>
      </w:r>
    </w:p>
    <w:p w14:paraId="4BDAD010"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La función archivística en la Secretaría Jurídica Distrital se enmarca en acciones que permitan recuperar, preservar y difundir el patrimonio documental distrital a través de diferentes medios y soportes, como fuentes de memoria e identidad institucional, permitiendo a través de la organización y uso de los archivos contar con herramientas de colaboración y participación de control social de la gestión pública.</w:t>
      </w:r>
    </w:p>
    <w:p w14:paraId="246CDF3D" w14:textId="77777777" w:rsidR="00C34966" w:rsidRPr="00C842D0" w:rsidRDefault="00C34966" w:rsidP="00C3496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Parte de los ejercicios de modernización de la gestión documental que viene adelantando la Secretaría Jurídica Distrital están encaminados a la implementación y uso del documento y el expediente electrónico, lo cual propende por la actualización continua de lineamientos, procedimientos, planes y programas asociados a la función archivística de la entidad que permitan y faciliten la implementación de nuevas tecnologías para la prestación de servicios, ejecución de trámites, mejoramiento de calidad de datos y suministro de información fiable, confiable y oportuna.</w:t>
      </w:r>
    </w:p>
    <w:p w14:paraId="14FD9BF8" w14:textId="1BCE0503" w:rsidR="004925C6" w:rsidRDefault="004925C6" w:rsidP="00963EF4">
      <w:pPr>
        <w:tabs>
          <w:tab w:val="left" w:pos="1046"/>
        </w:tabs>
        <w:jc w:val="both"/>
        <w:rPr>
          <w:rFonts w:ascii="Arial" w:hAnsi="Arial" w:cs="Arial"/>
        </w:rPr>
      </w:pPr>
    </w:p>
    <w:p w14:paraId="49A2FB3D" w14:textId="7C665BA2" w:rsidR="006D7B46" w:rsidRDefault="006D7B46" w:rsidP="007374E5">
      <w:pPr>
        <w:pStyle w:val="Ttulo3"/>
        <w:jc w:val="both"/>
      </w:pPr>
      <w:bookmarkStart w:id="20" w:name="_Toc62821557"/>
      <w:r>
        <w:t xml:space="preserve">Meta </w:t>
      </w:r>
      <w:r w:rsidR="00A80724">
        <w:t xml:space="preserve">2. Integrar 4 herramientas y/o metodologías de gestión que </w:t>
      </w:r>
      <w:r w:rsidR="007374E5">
        <w:t>incrementen la satisfacción de los usuarios y partes interesadas</w:t>
      </w:r>
      <w:r w:rsidR="008B0A4A">
        <w:t>:</w:t>
      </w:r>
      <w:bookmarkEnd w:id="20"/>
    </w:p>
    <w:p w14:paraId="7DD6638A" w14:textId="24B5918E" w:rsidR="00950231" w:rsidRDefault="00950231" w:rsidP="00950231"/>
    <w:tbl>
      <w:tblPr>
        <w:tblStyle w:val="Tablaconcuadrcula"/>
        <w:tblW w:w="0" w:type="auto"/>
        <w:jc w:val="center"/>
        <w:tblLook w:val="04A0" w:firstRow="1" w:lastRow="0" w:firstColumn="1" w:lastColumn="0" w:noHBand="0" w:noVBand="1"/>
      </w:tblPr>
      <w:tblGrid>
        <w:gridCol w:w="1725"/>
        <w:gridCol w:w="1818"/>
      </w:tblGrid>
      <w:tr w:rsidR="00950231" w14:paraId="41541AB2" w14:textId="77777777" w:rsidTr="003633BC">
        <w:trPr>
          <w:jc w:val="center"/>
        </w:trPr>
        <w:tc>
          <w:tcPr>
            <w:tcW w:w="1725" w:type="dxa"/>
            <w:shd w:val="clear" w:color="auto" w:fill="92D050"/>
          </w:tcPr>
          <w:p w14:paraId="14138823" w14:textId="77777777" w:rsidR="00950231" w:rsidRDefault="00950231" w:rsidP="003633BC">
            <w:r>
              <w:t xml:space="preserve">PROGRAMADO </w:t>
            </w:r>
          </w:p>
        </w:tc>
        <w:tc>
          <w:tcPr>
            <w:tcW w:w="1818" w:type="dxa"/>
          </w:tcPr>
          <w:p w14:paraId="4C5A5AA4" w14:textId="330CBFF7" w:rsidR="00950231" w:rsidRDefault="00950231" w:rsidP="003633BC">
            <w:pPr>
              <w:jc w:val="center"/>
            </w:pPr>
            <w:r>
              <w:t>1</w:t>
            </w:r>
          </w:p>
        </w:tc>
      </w:tr>
      <w:tr w:rsidR="00950231" w14:paraId="6EC6B3EA" w14:textId="77777777" w:rsidTr="003633BC">
        <w:trPr>
          <w:jc w:val="center"/>
        </w:trPr>
        <w:tc>
          <w:tcPr>
            <w:tcW w:w="1725" w:type="dxa"/>
            <w:shd w:val="clear" w:color="auto" w:fill="92D050"/>
          </w:tcPr>
          <w:p w14:paraId="529105B1" w14:textId="77777777" w:rsidR="00950231" w:rsidRDefault="00950231" w:rsidP="003633BC">
            <w:r>
              <w:t>EJECUTADO</w:t>
            </w:r>
          </w:p>
        </w:tc>
        <w:tc>
          <w:tcPr>
            <w:tcW w:w="1818" w:type="dxa"/>
          </w:tcPr>
          <w:p w14:paraId="209427C7" w14:textId="709AE1F8" w:rsidR="00950231" w:rsidRDefault="00950231" w:rsidP="003633BC">
            <w:pPr>
              <w:jc w:val="center"/>
            </w:pPr>
            <w:r>
              <w:t>1</w:t>
            </w:r>
          </w:p>
        </w:tc>
      </w:tr>
    </w:tbl>
    <w:p w14:paraId="01993C8D" w14:textId="6EB49681" w:rsidR="008B0A4A" w:rsidRDefault="008B0A4A" w:rsidP="008B0A4A"/>
    <w:p w14:paraId="7E70AFF2" w14:textId="04052655" w:rsidR="0021634E" w:rsidRPr="00C842D0" w:rsidRDefault="0021634E" w:rsidP="00C842D0">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Se lograron integrar 4 herramientas y metodologías de gestión, </w:t>
      </w:r>
      <w:r w:rsidR="007171B0" w:rsidRPr="00C842D0">
        <w:rPr>
          <w:rFonts w:ascii="Arial" w:eastAsia="Arial" w:hAnsi="Arial" w:cs="Arial"/>
          <w:color w:val="000000" w:themeColor="text1"/>
          <w:sz w:val="24"/>
          <w:szCs w:val="24"/>
        </w:rPr>
        <w:t>permitiendo</w:t>
      </w:r>
      <w:r w:rsidRPr="00C842D0">
        <w:rPr>
          <w:rFonts w:ascii="Arial" w:eastAsia="Arial" w:hAnsi="Arial" w:cs="Arial"/>
          <w:color w:val="000000" w:themeColor="text1"/>
          <w:sz w:val="24"/>
          <w:szCs w:val="24"/>
        </w:rPr>
        <w:t xml:space="preserve"> incrementar la satisfacción de las partes interesadas. Dichas herramientas fueron: Plan Anticorrupción y de Atención al Ciudadano, Sistema de Gestión de Calidad, Riesgos y el Índice de Transparencia de las Entidades Públicas ITEP antes ITB.</w:t>
      </w:r>
    </w:p>
    <w:p w14:paraId="441AC788" w14:textId="77777777" w:rsidR="0021634E" w:rsidRPr="00C955E9" w:rsidRDefault="0021634E" w:rsidP="0021634E">
      <w:pPr>
        <w:spacing w:line="280" w:lineRule="auto"/>
        <w:jc w:val="both"/>
        <w:rPr>
          <w:rFonts w:ascii="Arial" w:eastAsia="Arial" w:hAnsi="Arial" w:cs="Arial"/>
          <w:b/>
          <w:bCs/>
        </w:rPr>
      </w:pPr>
      <w:r w:rsidRPr="00C955E9">
        <w:rPr>
          <w:rFonts w:ascii="Arial" w:eastAsia="Arial" w:hAnsi="Arial" w:cs="Arial"/>
          <w:b/>
          <w:bCs/>
        </w:rPr>
        <w:t>Documentación del Sistema Integrado de Gestión</w:t>
      </w:r>
    </w:p>
    <w:p w14:paraId="5265868B" w14:textId="22581FEF" w:rsidR="0021634E" w:rsidRPr="00C842D0" w:rsidRDefault="0021634E" w:rsidP="00C842D0">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Revisión y aprobación proporcionando un marco claro de trabajo de las operaciones de la Secretaria Jurídica Distrital, permitiendo una consistencia de los procesos y una mejor comprensión del Sistema Integrado de Gestión de la entidad de acuerdo con los parámetros establecidos. Así mismo, se continúa con la optimización y </w:t>
      </w:r>
      <w:r w:rsidRPr="00C842D0">
        <w:rPr>
          <w:rFonts w:ascii="Arial" w:eastAsia="Arial" w:hAnsi="Arial" w:cs="Arial"/>
          <w:color w:val="000000" w:themeColor="text1"/>
          <w:sz w:val="24"/>
          <w:szCs w:val="24"/>
        </w:rPr>
        <w:lastRenderedPageBreak/>
        <w:t>mejora continua de los procesos, se asegura la estandarización de las actividades que se realizan al interior de la secretaría</w:t>
      </w:r>
    </w:p>
    <w:p w14:paraId="2E85E05C" w14:textId="6696A24C" w:rsidR="0021634E" w:rsidRPr="0021634E" w:rsidRDefault="0021634E" w:rsidP="00C842D0">
      <w:pPr>
        <w:jc w:val="both"/>
        <w:rPr>
          <w:rFonts w:ascii="Arial" w:eastAsia="Arial" w:hAnsi="Arial" w:cs="Arial"/>
          <w:sz w:val="24"/>
          <w:szCs w:val="24"/>
        </w:rPr>
      </w:pPr>
      <w:r w:rsidRPr="00C842D0">
        <w:rPr>
          <w:rFonts w:ascii="Arial" w:eastAsia="Arial" w:hAnsi="Arial" w:cs="Arial"/>
          <w:color w:val="000000" w:themeColor="text1"/>
          <w:sz w:val="24"/>
          <w:szCs w:val="24"/>
        </w:rPr>
        <w:t xml:space="preserve">La entidad recibió en el mes de noviembre la auditoría externa de seguimiento de la certificación NTC ISO 9001: 2015 que generó como resultado la conformidad de su sistema de gestión frente al cumplimiento de los requisitos, generando confianza en los diferentes grupos de interés y una gestión fundamentada en la estandarización de procesos y la mejora </w:t>
      </w:r>
      <w:r w:rsidR="00C842D0" w:rsidRPr="00C842D0">
        <w:rPr>
          <w:rFonts w:ascii="Arial" w:eastAsia="Arial" w:hAnsi="Arial" w:cs="Arial"/>
          <w:color w:val="000000" w:themeColor="text1"/>
          <w:sz w:val="24"/>
          <w:szCs w:val="24"/>
        </w:rPr>
        <w:t>continua</w:t>
      </w:r>
      <w:r w:rsidRPr="00C842D0">
        <w:rPr>
          <w:rFonts w:ascii="Arial" w:eastAsia="Arial" w:hAnsi="Arial" w:cs="Arial"/>
          <w:color w:val="000000" w:themeColor="text1"/>
          <w:sz w:val="24"/>
          <w:szCs w:val="24"/>
        </w:rPr>
        <w:t xml:space="preserve"> facilitando el cumplimiento de los propósitos institucionales</w:t>
      </w:r>
      <w:r w:rsidRPr="0021634E">
        <w:rPr>
          <w:rFonts w:ascii="Arial" w:eastAsia="Arial" w:hAnsi="Arial" w:cs="Arial"/>
          <w:sz w:val="24"/>
          <w:szCs w:val="24"/>
        </w:rPr>
        <w:t xml:space="preserve">. </w:t>
      </w:r>
    </w:p>
    <w:p w14:paraId="18C21EE7" w14:textId="77777777" w:rsidR="0021634E" w:rsidRPr="00C955E9" w:rsidRDefault="0021634E" w:rsidP="0021634E">
      <w:pPr>
        <w:spacing w:line="280" w:lineRule="auto"/>
        <w:jc w:val="both"/>
        <w:rPr>
          <w:rFonts w:ascii="Arial" w:eastAsia="Arial" w:hAnsi="Arial" w:cs="Arial"/>
          <w:b/>
          <w:bCs/>
        </w:rPr>
      </w:pPr>
      <w:r w:rsidRPr="00C955E9">
        <w:rPr>
          <w:rFonts w:ascii="Arial" w:eastAsia="Arial" w:hAnsi="Arial" w:cs="Arial"/>
          <w:b/>
          <w:bCs/>
        </w:rPr>
        <w:t>Normograma</w:t>
      </w:r>
    </w:p>
    <w:p w14:paraId="6A2853A4" w14:textId="5141D902" w:rsidR="0021634E" w:rsidRPr="00C842D0" w:rsidRDefault="0021634E" w:rsidP="00C842D0">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En la vigencia se logró la identificación de aquellas normas que debe cumplir y/o hacer cumplir de acuerdo con la competencia de cada proceso. Al tener compendiadas y organizadas dichas normas, se espera que la accesibilidad a las mismas permita consultarlas, estudiarlas y promoverlas de una manera más fácil. Además, requisitos legales revisados y actualizados a través de la </w:t>
      </w:r>
      <w:r w:rsidR="007171B0" w:rsidRPr="00C842D0">
        <w:rPr>
          <w:rFonts w:ascii="Arial" w:eastAsia="Arial" w:hAnsi="Arial" w:cs="Arial"/>
          <w:color w:val="000000" w:themeColor="text1"/>
          <w:sz w:val="24"/>
          <w:szCs w:val="24"/>
        </w:rPr>
        <w:t>matriz</w:t>
      </w:r>
      <w:r w:rsidRPr="00C842D0">
        <w:rPr>
          <w:rFonts w:ascii="Arial" w:eastAsia="Arial" w:hAnsi="Arial" w:cs="Arial"/>
          <w:color w:val="000000" w:themeColor="text1"/>
          <w:sz w:val="24"/>
          <w:szCs w:val="24"/>
        </w:rPr>
        <w:t xml:space="preserve"> definida por la entidad, permitiendo su identificación y cumplimiento.</w:t>
      </w:r>
    </w:p>
    <w:p w14:paraId="281D9E9C" w14:textId="06132A91" w:rsidR="0021634E" w:rsidRPr="00C842D0" w:rsidRDefault="0021634E" w:rsidP="00C842D0">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Por </w:t>
      </w:r>
      <w:r w:rsidR="007171B0" w:rsidRPr="00C842D0">
        <w:rPr>
          <w:rFonts w:ascii="Arial" w:eastAsia="Arial" w:hAnsi="Arial" w:cs="Arial"/>
          <w:color w:val="000000" w:themeColor="text1"/>
          <w:sz w:val="24"/>
          <w:szCs w:val="24"/>
        </w:rPr>
        <w:t>último,</w:t>
      </w:r>
      <w:r w:rsidRPr="00C842D0">
        <w:rPr>
          <w:rFonts w:ascii="Arial" w:eastAsia="Arial" w:hAnsi="Arial" w:cs="Arial"/>
          <w:color w:val="000000" w:themeColor="text1"/>
          <w:sz w:val="24"/>
          <w:szCs w:val="24"/>
        </w:rPr>
        <w:t xml:space="preserve"> se logró mejorar continuamente el aplicativo que soporta el Sistema Integrado de Gestión facilitando su utilización y permitiendo actualizar </w:t>
      </w:r>
      <w:r w:rsidR="007171B0" w:rsidRPr="00C842D0">
        <w:rPr>
          <w:rFonts w:ascii="Arial" w:eastAsia="Arial" w:hAnsi="Arial" w:cs="Arial"/>
          <w:color w:val="000000" w:themeColor="text1"/>
          <w:sz w:val="24"/>
          <w:szCs w:val="24"/>
        </w:rPr>
        <w:t>más</w:t>
      </w:r>
      <w:r w:rsidRPr="00C842D0">
        <w:rPr>
          <w:rFonts w:ascii="Arial" w:eastAsia="Arial" w:hAnsi="Arial" w:cs="Arial"/>
          <w:color w:val="000000" w:themeColor="text1"/>
          <w:sz w:val="24"/>
          <w:szCs w:val="24"/>
        </w:rPr>
        <w:t xml:space="preserve"> </w:t>
      </w:r>
      <w:r w:rsidR="007171B0" w:rsidRPr="00C842D0">
        <w:rPr>
          <w:rFonts w:ascii="Arial" w:eastAsia="Arial" w:hAnsi="Arial" w:cs="Arial"/>
          <w:color w:val="000000" w:themeColor="text1"/>
          <w:sz w:val="24"/>
          <w:szCs w:val="24"/>
        </w:rPr>
        <w:t>fácilmente</w:t>
      </w:r>
      <w:r w:rsidRPr="00C842D0">
        <w:rPr>
          <w:rFonts w:ascii="Arial" w:eastAsia="Arial" w:hAnsi="Arial" w:cs="Arial"/>
          <w:color w:val="000000" w:themeColor="text1"/>
          <w:sz w:val="24"/>
          <w:szCs w:val="24"/>
        </w:rPr>
        <w:t xml:space="preserve"> la información contenida en el </w:t>
      </w:r>
      <w:r w:rsidR="007171B0" w:rsidRPr="00C842D0">
        <w:rPr>
          <w:rFonts w:ascii="Arial" w:eastAsia="Arial" w:hAnsi="Arial" w:cs="Arial"/>
          <w:color w:val="000000" w:themeColor="text1"/>
          <w:sz w:val="24"/>
          <w:szCs w:val="24"/>
        </w:rPr>
        <w:t>módulo</w:t>
      </w:r>
      <w:r w:rsidRPr="00C842D0">
        <w:rPr>
          <w:rFonts w:ascii="Arial" w:eastAsia="Arial" w:hAnsi="Arial" w:cs="Arial"/>
          <w:color w:val="000000" w:themeColor="text1"/>
          <w:sz w:val="24"/>
          <w:szCs w:val="24"/>
        </w:rPr>
        <w:t xml:space="preserve"> documentos, submenú normograma.</w:t>
      </w:r>
    </w:p>
    <w:p w14:paraId="135A8CF5" w14:textId="77777777" w:rsidR="0021634E" w:rsidRDefault="0021634E" w:rsidP="0021634E">
      <w:pPr>
        <w:spacing w:line="280" w:lineRule="auto"/>
        <w:jc w:val="both"/>
        <w:rPr>
          <w:rFonts w:ascii="Arial" w:eastAsia="Arial" w:hAnsi="Arial" w:cs="Arial"/>
          <w:b/>
          <w:bCs/>
        </w:rPr>
      </w:pPr>
    </w:p>
    <w:p w14:paraId="13DE5505" w14:textId="77777777" w:rsidR="0021634E" w:rsidRPr="00854A36" w:rsidRDefault="0021634E" w:rsidP="0021634E">
      <w:pPr>
        <w:spacing w:line="280" w:lineRule="auto"/>
        <w:jc w:val="both"/>
        <w:rPr>
          <w:rFonts w:ascii="Arial" w:eastAsia="Arial" w:hAnsi="Arial" w:cs="Arial"/>
          <w:b/>
          <w:bCs/>
          <w:u w:val="single"/>
        </w:rPr>
      </w:pPr>
      <w:r w:rsidRPr="00854A36">
        <w:rPr>
          <w:rFonts w:ascii="Arial" w:eastAsia="Arial" w:hAnsi="Arial" w:cs="Arial"/>
          <w:b/>
          <w:bCs/>
          <w:u w:val="single"/>
        </w:rPr>
        <w:t>Planes de mejoramiento en SMART</w:t>
      </w:r>
    </w:p>
    <w:p w14:paraId="53705544" w14:textId="77777777" w:rsidR="0021634E" w:rsidRPr="00C842D0" w:rsidRDefault="0021634E" w:rsidP="008865FC">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El 92% del total de planes formulados corresponden al tipo de acción preventiva, acciones de mejora con una participación del 3% y el 5% corresponde a acciones correctivas.</w:t>
      </w:r>
    </w:p>
    <w:p w14:paraId="20FED64A" w14:textId="416ABE3D" w:rsidR="008B0A4A" w:rsidRPr="00C842D0" w:rsidRDefault="008865FC" w:rsidP="008865FC">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Así mismo, se muestran los planes de mejoramiento por proceso en donde se evidencia que los procesos que mayor número de Planes de Mejoramiento han formulado durante el período analizado son: Gestión del talento humano con cinco (34) planes; seguido de Gestión Administrativa, Gestión judicial y jurídica </w:t>
      </w:r>
      <w:r w:rsidR="00AE1CB5" w:rsidRPr="00C842D0">
        <w:rPr>
          <w:rFonts w:ascii="Arial" w:eastAsia="Arial" w:hAnsi="Arial" w:cs="Arial"/>
          <w:color w:val="000000" w:themeColor="text1"/>
          <w:sz w:val="24"/>
          <w:szCs w:val="24"/>
        </w:rPr>
        <w:t>cada uno con</w:t>
      </w:r>
      <w:r w:rsidRPr="00C842D0">
        <w:rPr>
          <w:rFonts w:ascii="Arial" w:eastAsia="Arial" w:hAnsi="Arial" w:cs="Arial"/>
          <w:color w:val="000000" w:themeColor="text1"/>
          <w:sz w:val="24"/>
          <w:szCs w:val="24"/>
        </w:rPr>
        <w:t xml:space="preserve"> </w:t>
      </w:r>
      <w:r w:rsidR="00AE1CB5" w:rsidRPr="00C842D0">
        <w:rPr>
          <w:rFonts w:ascii="Arial" w:eastAsia="Arial" w:hAnsi="Arial" w:cs="Arial"/>
          <w:color w:val="000000" w:themeColor="text1"/>
          <w:sz w:val="24"/>
          <w:szCs w:val="24"/>
        </w:rPr>
        <w:t>cuatro (</w:t>
      </w:r>
      <w:r w:rsidRPr="00C842D0">
        <w:rPr>
          <w:rFonts w:ascii="Arial" w:eastAsia="Arial" w:hAnsi="Arial" w:cs="Arial"/>
          <w:color w:val="000000" w:themeColor="text1"/>
          <w:sz w:val="24"/>
          <w:szCs w:val="24"/>
        </w:rPr>
        <w:t xml:space="preserve">4) planes de mejoramiento.  </w:t>
      </w:r>
    </w:p>
    <w:p w14:paraId="24323A3F" w14:textId="2AE6C348" w:rsidR="008B2DCC" w:rsidRPr="00C842D0" w:rsidRDefault="008B2DCC" w:rsidP="008B2DCC">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Con relación a la fuente de origen de los 69 planes de mejoramiento formulados en el SMART durante el período comprendido entre el 1º. de octubre al 31 de diciembre de 2020, el mayor número de planes formulados por los Procesos de la Secretaría Jurídica Distrital, corresponden a la fuente “Sistema de Gestión de Seguridad y Salud en el Trabajo” con 32 planes que representa el 51%, seguido de la fuente </w:t>
      </w:r>
      <w:r w:rsidRPr="00C842D0">
        <w:rPr>
          <w:rFonts w:ascii="Arial" w:eastAsia="Arial" w:hAnsi="Arial" w:cs="Arial"/>
          <w:color w:val="000000" w:themeColor="text1"/>
          <w:sz w:val="24"/>
          <w:szCs w:val="24"/>
        </w:rPr>
        <w:lastRenderedPageBreak/>
        <w:t>“Análisis de riesgos de gestión” con una participación de 18 planes, equivalentes al 28%.</w:t>
      </w:r>
    </w:p>
    <w:p w14:paraId="71DE668A" w14:textId="7408A897" w:rsidR="00451285" w:rsidRPr="00C842D0" w:rsidRDefault="00CD38BE" w:rsidP="008B2DCC">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Finalmente se puede evidenciar que EL 67% de planes de mejoramiento se cerraron en el mes de diciembre 2020.</w:t>
      </w:r>
    </w:p>
    <w:p w14:paraId="21A6508F" w14:textId="77777777" w:rsidR="00854A36" w:rsidRPr="00854A36" w:rsidRDefault="00854A36" w:rsidP="00854A36">
      <w:pPr>
        <w:spacing w:line="280" w:lineRule="auto"/>
        <w:jc w:val="both"/>
        <w:rPr>
          <w:rFonts w:ascii="Arial" w:eastAsia="Arial" w:hAnsi="Arial" w:cs="Arial"/>
          <w:b/>
          <w:bCs/>
          <w:u w:val="single"/>
        </w:rPr>
      </w:pPr>
      <w:r w:rsidRPr="00854A36">
        <w:rPr>
          <w:rFonts w:ascii="Arial" w:eastAsia="Arial" w:hAnsi="Arial" w:cs="Arial"/>
          <w:b/>
          <w:bCs/>
          <w:u w:val="single"/>
        </w:rPr>
        <w:t>ITB- índice de transparencia Bogotá</w:t>
      </w:r>
    </w:p>
    <w:p w14:paraId="046D3686" w14:textId="566D281E" w:rsidR="00854A36" w:rsidRPr="00C842D0" w:rsidRDefault="00854A36" w:rsidP="00854A36">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 xml:space="preserve">Se </w:t>
      </w:r>
      <w:r w:rsidR="00C842D0" w:rsidRPr="00C842D0">
        <w:rPr>
          <w:rFonts w:ascii="Arial" w:eastAsia="Arial" w:hAnsi="Arial" w:cs="Arial"/>
          <w:color w:val="000000" w:themeColor="text1"/>
          <w:sz w:val="24"/>
          <w:szCs w:val="24"/>
        </w:rPr>
        <w:t>realizó</w:t>
      </w:r>
      <w:r w:rsidRPr="00C842D0">
        <w:rPr>
          <w:rFonts w:ascii="Arial" w:eastAsia="Arial" w:hAnsi="Arial" w:cs="Arial"/>
          <w:color w:val="000000" w:themeColor="text1"/>
          <w:sz w:val="24"/>
          <w:szCs w:val="24"/>
        </w:rPr>
        <w:t xml:space="preserve"> revisión de cada uno de los componentes de ITB Visibilidad, Institucionalidad, Control y Sanción. </w:t>
      </w:r>
    </w:p>
    <w:p w14:paraId="5E548EB4" w14:textId="61CB8D08" w:rsidR="00854A36" w:rsidRDefault="00765280" w:rsidP="00765280">
      <w:pPr>
        <w:jc w:val="center"/>
        <w:rPr>
          <w:rFonts w:ascii="Arial" w:hAnsi="Arial" w:cs="Arial"/>
          <w:sz w:val="24"/>
          <w:szCs w:val="24"/>
        </w:rPr>
      </w:pPr>
      <w:r w:rsidRPr="008A4EAE">
        <w:rPr>
          <w:rFonts w:ascii="Arial" w:hAnsi="Arial" w:cs="Arial"/>
          <w:noProof/>
          <w:lang w:eastAsia="es-CO"/>
        </w:rPr>
        <w:drawing>
          <wp:inline distT="0" distB="0" distL="0" distR="0" wp14:anchorId="209D153A" wp14:editId="454421A5">
            <wp:extent cx="3084844" cy="1858383"/>
            <wp:effectExtent l="0" t="0" r="0" b="0"/>
            <wp:docPr id="27" name="Imagen 12" descr="Gráfico, Gráfico circular, Gráfico de embud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n 12" descr="Gráfico, Gráfico circular, Gráfico de embudo&#10;&#10;Descripción generada automáticamente"/>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844" cy="1858383"/>
                    </a:xfrm>
                    <a:prstGeom prst="rect">
                      <a:avLst/>
                    </a:prstGeom>
                    <a:noFill/>
                    <a:ln>
                      <a:noFill/>
                    </a:ln>
                  </pic:spPr>
                </pic:pic>
              </a:graphicData>
            </a:graphic>
          </wp:inline>
        </w:drawing>
      </w:r>
    </w:p>
    <w:p w14:paraId="39B9F53F" w14:textId="77777777" w:rsidR="006B7D99" w:rsidRPr="00C842D0" w:rsidRDefault="006B7D99" w:rsidP="006B7D99">
      <w:pPr>
        <w:jc w:val="both"/>
        <w:rPr>
          <w:rFonts w:ascii="Arial" w:eastAsia="Arial" w:hAnsi="Arial" w:cs="Arial"/>
          <w:color w:val="000000" w:themeColor="text1"/>
          <w:sz w:val="24"/>
          <w:szCs w:val="24"/>
        </w:rPr>
      </w:pPr>
      <w:r w:rsidRPr="00C842D0">
        <w:rPr>
          <w:rFonts w:ascii="Arial" w:eastAsia="Arial" w:hAnsi="Arial" w:cs="Arial"/>
          <w:color w:val="000000" w:themeColor="text1"/>
          <w:sz w:val="24"/>
          <w:szCs w:val="24"/>
        </w:rPr>
        <w:t>De acuerdo con lo anterior, se observa que el 44% del total de factores corresponde a institucionalidad, el 34% control y sanción y 22% visibilidad.</w:t>
      </w:r>
    </w:p>
    <w:p w14:paraId="0FA16566" w14:textId="5A60D89B" w:rsidR="004912DA" w:rsidRPr="000B73CC" w:rsidRDefault="004912DA" w:rsidP="004912DA">
      <w:pPr>
        <w:jc w:val="both"/>
        <w:rPr>
          <w:rFonts w:ascii="Arial" w:hAnsi="Arial" w:cs="Arial"/>
          <w:sz w:val="24"/>
          <w:szCs w:val="24"/>
        </w:rPr>
      </w:pPr>
      <w:r w:rsidRPr="000B73CC">
        <w:rPr>
          <w:rFonts w:ascii="Arial" w:hAnsi="Arial" w:cs="Arial"/>
          <w:sz w:val="24"/>
          <w:szCs w:val="24"/>
        </w:rPr>
        <w:t>Derivado del ejercicio de revisión y análisis, se generaron recomendaciones a los procesos para que de manera oportuna generen estrategias y gestiones que permitan mejorar el desempeño institucional en esta medición</w:t>
      </w:r>
      <w:r w:rsidR="007469AA" w:rsidRPr="000B73CC">
        <w:rPr>
          <w:rFonts w:ascii="Arial" w:hAnsi="Arial" w:cs="Arial"/>
          <w:sz w:val="24"/>
          <w:szCs w:val="24"/>
        </w:rPr>
        <w:t>.</w:t>
      </w:r>
    </w:p>
    <w:p w14:paraId="50629E48" w14:textId="52FA7AE3" w:rsidR="00371418" w:rsidRDefault="00371418" w:rsidP="00371418">
      <w:pPr>
        <w:jc w:val="center"/>
        <w:rPr>
          <w:rFonts w:ascii="Arial" w:hAnsi="Arial" w:cs="Arial"/>
        </w:rPr>
      </w:pPr>
      <w:r w:rsidRPr="008A4EAE">
        <w:rPr>
          <w:rFonts w:ascii="Arial" w:hAnsi="Arial" w:cs="Arial"/>
          <w:noProof/>
          <w:lang w:eastAsia="es-CO"/>
        </w:rPr>
        <w:drawing>
          <wp:inline distT="0" distB="0" distL="0" distR="0" wp14:anchorId="4196BE40" wp14:editId="4F0D797C">
            <wp:extent cx="3890211" cy="2342296"/>
            <wp:effectExtent l="0" t="0" r="0" b="0"/>
            <wp:docPr id="25" name="Gráfico 2" descr="Gráfico, Gráfico circula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Gráfico 2" descr="Gráfico, Gráfico circular&#10;&#10;Descripción generada automáticament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211" cy="2342296"/>
                    </a:xfrm>
                    <a:prstGeom prst="rect">
                      <a:avLst/>
                    </a:prstGeom>
                    <a:noFill/>
                    <a:ln>
                      <a:noFill/>
                    </a:ln>
                  </pic:spPr>
                </pic:pic>
              </a:graphicData>
            </a:graphic>
          </wp:inline>
        </w:drawing>
      </w:r>
    </w:p>
    <w:p w14:paraId="6E49456E" w14:textId="679B32F9" w:rsidR="00371418" w:rsidRDefault="00371418" w:rsidP="00371418">
      <w:pPr>
        <w:jc w:val="center"/>
        <w:rPr>
          <w:rFonts w:ascii="Arial" w:hAnsi="Arial" w:cs="Arial"/>
        </w:rPr>
      </w:pPr>
    </w:p>
    <w:p w14:paraId="520086C4" w14:textId="77777777" w:rsidR="000B73CC" w:rsidRPr="00C842D0" w:rsidRDefault="000B73CC" w:rsidP="000B73CC">
      <w:pPr>
        <w:jc w:val="both"/>
        <w:rPr>
          <w:rFonts w:ascii="Arial" w:hAnsi="Arial" w:cs="Arial"/>
          <w:sz w:val="24"/>
          <w:szCs w:val="24"/>
        </w:rPr>
      </w:pPr>
      <w:r w:rsidRPr="00C842D0">
        <w:rPr>
          <w:rFonts w:ascii="Arial" w:hAnsi="Arial" w:cs="Arial"/>
          <w:sz w:val="24"/>
          <w:szCs w:val="24"/>
        </w:rPr>
        <w:lastRenderedPageBreak/>
        <w:t>Adicional a ello se cuenta con el Excel consolidado que fue revisado por cada indicador, subindicador, variable y unidades de medida y a su vez género como insumo “Informe final ITB 2020” en Word que contempla todas las recomendaciones dadas a cada proceso con el fin de que sean atendidas y aplicadas a más tardar el 31/01/2021 de cara a la nueva evaluación del índice de transparencia de Bogotá.</w:t>
      </w:r>
    </w:p>
    <w:p w14:paraId="793EE0BF" w14:textId="77777777" w:rsidR="000B73CC" w:rsidRDefault="000B73CC" w:rsidP="000B73CC">
      <w:pPr>
        <w:spacing w:line="280" w:lineRule="auto"/>
        <w:jc w:val="both"/>
        <w:rPr>
          <w:rFonts w:ascii="Arial" w:eastAsia="Arial" w:hAnsi="Arial" w:cs="Arial"/>
          <w:b/>
          <w:bCs/>
        </w:rPr>
      </w:pPr>
      <w:r>
        <w:rPr>
          <w:rFonts w:ascii="Arial" w:eastAsia="Arial" w:hAnsi="Arial" w:cs="Arial"/>
          <w:b/>
          <w:bCs/>
        </w:rPr>
        <w:t>Riesgos</w:t>
      </w:r>
    </w:p>
    <w:p w14:paraId="7C40ED87" w14:textId="4F48788B" w:rsidR="000B73CC" w:rsidRPr="00C842D0" w:rsidRDefault="000B73CC" w:rsidP="00C842D0">
      <w:pPr>
        <w:jc w:val="both"/>
        <w:rPr>
          <w:rFonts w:ascii="Arial" w:hAnsi="Arial" w:cs="Arial"/>
          <w:sz w:val="24"/>
          <w:szCs w:val="24"/>
        </w:rPr>
      </w:pPr>
      <w:r w:rsidRPr="00C842D0">
        <w:rPr>
          <w:rFonts w:ascii="Arial" w:hAnsi="Arial" w:cs="Arial"/>
          <w:sz w:val="24"/>
          <w:szCs w:val="24"/>
        </w:rPr>
        <w:t>En cuanto a los riesgos en la entidad, se realizó la validación, consolidación y publicación del segundo y tercer monitoreo a los riesgos de corrupción y gestión permitiendo asegurar la implementación de los controles y acciones de tratamiento correspondientes logrando evitar la materialización de los riesgos identificados y los efectos negativos sobre los objetivos de la entidad.</w:t>
      </w:r>
    </w:p>
    <w:p w14:paraId="61E554D8" w14:textId="33F543CE" w:rsidR="000B73CC" w:rsidRPr="00C842D0" w:rsidRDefault="000B73CC" w:rsidP="00C842D0">
      <w:pPr>
        <w:jc w:val="both"/>
        <w:rPr>
          <w:rFonts w:ascii="Arial" w:hAnsi="Arial" w:cs="Arial"/>
          <w:sz w:val="24"/>
          <w:szCs w:val="24"/>
        </w:rPr>
      </w:pPr>
      <w:r w:rsidRPr="00C842D0">
        <w:rPr>
          <w:rFonts w:ascii="Arial" w:hAnsi="Arial" w:cs="Arial"/>
          <w:sz w:val="24"/>
          <w:szCs w:val="24"/>
        </w:rPr>
        <w:t xml:space="preserve">Así mismo, se logró establecer el componente de riesgos del plan anticorrupción y Atención al ciudadano 2021 documentado (versión preliminar), así como el mapa de riesgos de corrupción 2021 (preliminar), permitiendo poner a disposición de los grupos de interés para la consulta correspondiente en el portal web de la entidad y comentarios. </w:t>
      </w:r>
    </w:p>
    <w:p w14:paraId="35F4C59A" w14:textId="220DAB58" w:rsidR="000B73CC" w:rsidRPr="00C842D0" w:rsidRDefault="000B73CC" w:rsidP="00C842D0">
      <w:pPr>
        <w:jc w:val="both"/>
        <w:rPr>
          <w:rFonts w:ascii="Arial" w:hAnsi="Arial" w:cs="Arial"/>
          <w:sz w:val="24"/>
          <w:szCs w:val="24"/>
        </w:rPr>
      </w:pPr>
      <w:r w:rsidRPr="00C842D0">
        <w:rPr>
          <w:rFonts w:ascii="Arial" w:hAnsi="Arial" w:cs="Arial"/>
          <w:sz w:val="24"/>
          <w:szCs w:val="24"/>
        </w:rPr>
        <w:t>Por último, se realizó la revisión y evaluación a la implementación de la política de administración de riesgos versión 2, facilitando encontrar oportunidades de mejora a tener en cuenta al momento de realizar su actualización.</w:t>
      </w:r>
    </w:p>
    <w:p w14:paraId="0A4D6457" w14:textId="77777777" w:rsidR="000B73CC" w:rsidRPr="009079D1" w:rsidRDefault="000B73CC" w:rsidP="000B73CC">
      <w:pPr>
        <w:spacing w:line="280" w:lineRule="auto"/>
        <w:jc w:val="both"/>
        <w:rPr>
          <w:rFonts w:ascii="Arial" w:eastAsia="Arial" w:hAnsi="Arial" w:cs="Arial"/>
          <w:b/>
          <w:bCs/>
        </w:rPr>
      </w:pPr>
      <w:r w:rsidRPr="009079D1">
        <w:rPr>
          <w:rFonts w:ascii="Arial" w:eastAsia="Arial" w:hAnsi="Arial" w:cs="Arial"/>
          <w:b/>
          <w:bCs/>
        </w:rPr>
        <w:t xml:space="preserve">Inscripción </w:t>
      </w:r>
      <w:r>
        <w:rPr>
          <w:rFonts w:ascii="Arial" w:eastAsia="Arial" w:hAnsi="Arial" w:cs="Arial"/>
          <w:b/>
          <w:bCs/>
        </w:rPr>
        <w:t>d</w:t>
      </w:r>
      <w:r w:rsidRPr="009079D1">
        <w:rPr>
          <w:rFonts w:ascii="Arial" w:eastAsia="Arial" w:hAnsi="Arial" w:cs="Arial"/>
          <w:b/>
          <w:bCs/>
        </w:rPr>
        <w:t>e Trámites</w:t>
      </w:r>
    </w:p>
    <w:p w14:paraId="560F0458" w14:textId="500350FA" w:rsidR="000B73CC" w:rsidRPr="00C842D0" w:rsidRDefault="000B73CC" w:rsidP="000B73CC">
      <w:pPr>
        <w:jc w:val="both"/>
        <w:rPr>
          <w:rFonts w:ascii="Arial" w:hAnsi="Arial" w:cs="Arial"/>
          <w:sz w:val="24"/>
          <w:szCs w:val="24"/>
        </w:rPr>
      </w:pPr>
      <w:r w:rsidRPr="00C842D0">
        <w:rPr>
          <w:rFonts w:ascii="Arial" w:hAnsi="Arial" w:cs="Arial"/>
          <w:sz w:val="24"/>
          <w:szCs w:val="24"/>
        </w:rPr>
        <w:t xml:space="preserve">Se </w:t>
      </w:r>
      <w:r w:rsidR="00C842D0" w:rsidRPr="00C842D0">
        <w:rPr>
          <w:rFonts w:ascii="Arial" w:hAnsi="Arial" w:cs="Arial"/>
          <w:sz w:val="24"/>
          <w:szCs w:val="24"/>
        </w:rPr>
        <w:t>presentó</w:t>
      </w:r>
      <w:r w:rsidRPr="00C842D0">
        <w:rPr>
          <w:rFonts w:ascii="Arial" w:hAnsi="Arial" w:cs="Arial"/>
          <w:sz w:val="24"/>
          <w:szCs w:val="24"/>
        </w:rPr>
        <w:t xml:space="preserve"> el último reporte de las actividades programadas en el Plan Anticorrupción y atención al ciudadano 2020, correspondientes a los componentes transparencia y racionalización de trámites dando cumplimiento al 100% de lo programado.</w:t>
      </w:r>
    </w:p>
    <w:p w14:paraId="19267A4A" w14:textId="67113AEC" w:rsidR="000B73CC" w:rsidRPr="00C842D0" w:rsidRDefault="000B73CC" w:rsidP="000B73CC">
      <w:pPr>
        <w:jc w:val="both"/>
        <w:rPr>
          <w:rFonts w:ascii="Arial" w:hAnsi="Arial" w:cs="Arial"/>
          <w:sz w:val="24"/>
          <w:szCs w:val="24"/>
        </w:rPr>
      </w:pPr>
      <w:r w:rsidRPr="00C842D0">
        <w:rPr>
          <w:rFonts w:ascii="Arial" w:hAnsi="Arial" w:cs="Arial"/>
          <w:sz w:val="24"/>
          <w:szCs w:val="24"/>
        </w:rPr>
        <w:t xml:space="preserve">Se </w:t>
      </w:r>
      <w:r w:rsidR="00C842D0" w:rsidRPr="00C842D0">
        <w:rPr>
          <w:rFonts w:ascii="Arial" w:hAnsi="Arial" w:cs="Arial"/>
          <w:sz w:val="24"/>
          <w:szCs w:val="24"/>
        </w:rPr>
        <w:t>realizó</w:t>
      </w:r>
      <w:r w:rsidRPr="00C842D0">
        <w:rPr>
          <w:rFonts w:ascii="Arial" w:hAnsi="Arial" w:cs="Arial"/>
          <w:sz w:val="24"/>
          <w:szCs w:val="24"/>
        </w:rPr>
        <w:t xml:space="preserve"> el inventario de trámites de la Entidad y posteriormente se realizó la inscripción de cuatro trámites en el Sistema Único de identificación de trámites – SUIT:</w:t>
      </w:r>
    </w:p>
    <w:p w14:paraId="742E25F2" w14:textId="77777777" w:rsidR="000B73CC" w:rsidRPr="009079D1" w:rsidRDefault="000B73CC" w:rsidP="000B73CC">
      <w:pPr>
        <w:jc w:val="both"/>
        <w:rPr>
          <w:rFonts w:ascii="Arial" w:eastAsia="Arial" w:hAnsi="Arial" w:cs="Arial"/>
        </w:rPr>
      </w:pPr>
    </w:p>
    <w:p w14:paraId="30D1AF44" w14:textId="0E6E826F" w:rsidR="000B73CC" w:rsidRPr="009079D1" w:rsidRDefault="000B73CC" w:rsidP="00FF041A">
      <w:pPr>
        <w:jc w:val="center"/>
        <w:rPr>
          <w:rFonts w:ascii="Arial" w:eastAsia="Arial" w:hAnsi="Arial" w:cs="Arial"/>
        </w:rPr>
      </w:pPr>
      <w:r w:rsidRPr="009079D1">
        <w:rPr>
          <w:rFonts w:ascii="Arial" w:eastAsia="Arial" w:hAnsi="Arial" w:cs="Arial"/>
          <w:noProof/>
          <w:lang w:eastAsia="es-CO"/>
        </w:rPr>
        <w:lastRenderedPageBreak/>
        <w:drawing>
          <wp:inline distT="0" distB="0" distL="0" distR="0" wp14:anchorId="0E4D6BA5" wp14:editId="4234AE66">
            <wp:extent cx="4248469" cy="3114675"/>
            <wp:effectExtent l="0" t="0" r="0" b="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24"/>
                    <a:srcRect l="22233" t="18716" r="22438" b="9136"/>
                    <a:stretch/>
                  </pic:blipFill>
                  <pic:spPr bwMode="auto">
                    <a:xfrm>
                      <a:off x="0" y="0"/>
                      <a:ext cx="4259745" cy="3122942"/>
                    </a:xfrm>
                    <a:prstGeom prst="rect">
                      <a:avLst/>
                    </a:prstGeom>
                    <a:ln>
                      <a:noFill/>
                    </a:ln>
                    <a:extLst>
                      <a:ext uri="{53640926-AAD7-44D8-BBD7-CCE9431645EC}">
                        <a14:shadowObscured xmlns:a14="http://schemas.microsoft.com/office/drawing/2010/main"/>
                      </a:ext>
                    </a:extLst>
                  </pic:spPr>
                </pic:pic>
              </a:graphicData>
            </a:graphic>
          </wp:inline>
        </w:drawing>
      </w:r>
    </w:p>
    <w:p w14:paraId="773D8317" w14:textId="77777777" w:rsidR="000B73CC" w:rsidRPr="009079D1" w:rsidRDefault="000B73CC" w:rsidP="000B73CC">
      <w:pPr>
        <w:jc w:val="center"/>
        <w:rPr>
          <w:rFonts w:ascii="Arial" w:eastAsia="Arial" w:hAnsi="Arial" w:cs="Arial"/>
        </w:rPr>
      </w:pPr>
      <w:r w:rsidRPr="009079D1">
        <w:rPr>
          <w:rFonts w:ascii="Arial" w:eastAsia="Arial" w:hAnsi="Arial" w:cs="Arial"/>
          <w:noProof/>
          <w:lang w:eastAsia="es-CO"/>
        </w:rPr>
        <w:drawing>
          <wp:inline distT="0" distB="0" distL="0" distR="0" wp14:anchorId="3C8643BC" wp14:editId="05E15B0B">
            <wp:extent cx="4300537" cy="2706809"/>
            <wp:effectExtent l="0" t="0" r="0" b="0"/>
            <wp:docPr id="23" name="Imagen 2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25"/>
                    <a:srcRect l="21215" t="18414" r="21079" b="16985"/>
                    <a:stretch/>
                  </pic:blipFill>
                  <pic:spPr bwMode="auto">
                    <a:xfrm>
                      <a:off x="0" y="0"/>
                      <a:ext cx="4315355" cy="2716136"/>
                    </a:xfrm>
                    <a:prstGeom prst="rect">
                      <a:avLst/>
                    </a:prstGeom>
                    <a:ln>
                      <a:noFill/>
                    </a:ln>
                    <a:extLst>
                      <a:ext uri="{53640926-AAD7-44D8-BBD7-CCE9431645EC}">
                        <a14:shadowObscured xmlns:a14="http://schemas.microsoft.com/office/drawing/2010/main"/>
                      </a:ext>
                    </a:extLst>
                  </pic:spPr>
                </pic:pic>
              </a:graphicData>
            </a:graphic>
          </wp:inline>
        </w:drawing>
      </w:r>
    </w:p>
    <w:p w14:paraId="0DDAFCD3" w14:textId="77777777" w:rsidR="000B73CC" w:rsidRPr="009079D1" w:rsidRDefault="000B73CC" w:rsidP="000B73CC">
      <w:pPr>
        <w:jc w:val="both"/>
        <w:rPr>
          <w:rFonts w:ascii="Arial" w:eastAsia="Arial" w:hAnsi="Arial" w:cs="Arial"/>
        </w:rPr>
      </w:pPr>
    </w:p>
    <w:p w14:paraId="0D624AD1" w14:textId="755785EF" w:rsidR="000B73CC" w:rsidRDefault="000B73CC" w:rsidP="00FF041A">
      <w:pPr>
        <w:jc w:val="center"/>
        <w:rPr>
          <w:rFonts w:ascii="Arial" w:eastAsia="Arial" w:hAnsi="Arial" w:cs="Arial"/>
        </w:rPr>
      </w:pPr>
      <w:r w:rsidRPr="009079D1">
        <w:rPr>
          <w:rFonts w:ascii="Arial" w:eastAsia="Arial" w:hAnsi="Arial" w:cs="Arial"/>
          <w:noProof/>
          <w:lang w:eastAsia="es-CO"/>
        </w:rPr>
        <w:lastRenderedPageBreak/>
        <w:drawing>
          <wp:inline distT="0" distB="0" distL="0" distR="0" wp14:anchorId="316E5D02" wp14:editId="249F0CBB">
            <wp:extent cx="4406926" cy="3028950"/>
            <wp:effectExtent l="0" t="0" r="0" b="0"/>
            <wp:docPr id="9" name="Imagen 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26"/>
                    <a:srcRect l="21556" t="15697" r="20909" b="13967"/>
                    <a:stretch/>
                  </pic:blipFill>
                  <pic:spPr bwMode="auto">
                    <a:xfrm>
                      <a:off x="0" y="0"/>
                      <a:ext cx="4415879" cy="3035104"/>
                    </a:xfrm>
                    <a:prstGeom prst="rect">
                      <a:avLst/>
                    </a:prstGeom>
                    <a:ln>
                      <a:noFill/>
                    </a:ln>
                    <a:extLst>
                      <a:ext uri="{53640926-AAD7-44D8-BBD7-CCE9431645EC}">
                        <a14:shadowObscured xmlns:a14="http://schemas.microsoft.com/office/drawing/2010/main"/>
                      </a:ext>
                    </a:extLst>
                  </pic:spPr>
                </pic:pic>
              </a:graphicData>
            </a:graphic>
          </wp:inline>
        </w:drawing>
      </w:r>
    </w:p>
    <w:p w14:paraId="39BA2553" w14:textId="77777777" w:rsidR="00FF041A" w:rsidRPr="009079D1" w:rsidRDefault="00FF041A" w:rsidP="00FF041A">
      <w:pPr>
        <w:jc w:val="center"/>
        <w:rPr>
          <w:rFonts w:ascii="Arial" w:eastAsia="Arial" w:hAnsi="Arial" w:cs="Arial"/>
        </w:rPr>
      </w:pPr>
    </w:p>
    <w:p w14:paraId="0EDCF0EC" w14:textId="77777777" w:rsidR="000B73CC" w:rsidRPr="009079D1" w:rsidRDefault="000B73CC" w:rsidP="000B73CC">
      <w:pPr>
        <w:jc w:val="center"/>
        <w:rPr>
          <w:rFonts w:ascii="Arial" w:eastAsia="Arial" w:hAnsi="Arial" w:cs="Arial"/>
        </w:rPr>
      </w:pPr>
      <w:r w:rsidRPr="009079D1">
        <w:rPr>
          <w:rFonts w:ascii="Arial" w:eastAsia="Arial" w:hAnsi="Arial" w:cs="Arial"/>
          <w:noProof/>
          <w:lang w:eastAsia="es-CO"/>
        </w:rPr>
        <w:drawing>
          <wp:inline distT="0" distB="0" distL="0" distR="0" wp14:anchorId="0FD79F9C" wp14:editId="3BC2DB7D">
            <wp:extent cx="4191000" cy="2853512"/>
            <wp:effectExtent l="0" t="0" r="0" b="4445"/>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27"/>
                    <a:srcRect l="20705" t="12075" r="21080" b="8834"/>
                    <a:stretch/>
                  </pic:blipFill>
                  <pic:spPr bwMode="auto">
                    <a:xfrm>
                      <a:off x="0" y="0"/>
                      <a:ext cx="4210871" cy="2867041"/>
                    </a:xfrm>
                    <a:prstGeom prst="rect">
                      <a:avLst/>
                    </a:prstGeom>
                    <a:ln>
                      <a:noFill/>
                    </a:ln>
                    <a:extLst>
                      <a:ext uri="{53640926-AAD7-44D8-BBD7-CCE9431645EC}">
                        <a14:shadowObscured xmlns:a14="http://schemas.microsoft.com/office/drawing/2010/main"/>
                      </a:ext>
                    </a:extLst>
                  </pic:spPr>
                </pic:pic>
              </a:graphicData>
            </a:graphic>
          </wp:inline>
        </w:drawing>
      </w:r>
    </w:p>
    <w:p w14:paraId="4D133BAA" w14:textId="77777777" w:rsidR="000B73CC" w:rsidRPr="009079D1" w:rsidRDefault="000B73CC" w:rsidP="000B73CC">
      <w:pPr>
        <w:jc w:val="both"/>
        <w:rPr>
          <w:rFonts w:ascii="Arial" w:eastAsia="Arial" w:hAnsi="Arial" w:cs="Arial"/>
          <w:b/>
          <w:bCs/>
        </w:rPr>
      </w:pPr>
      <w:r w:rsidRPr="009079D1">
        <w:rPr>
          <w:rFonts w:ascii="Arial" w:eastAsia="Arial" w:hAnsi="Arial" w:cs="Arial"/>
          <w:b/>
          <w:bCs/>
        </w:rPr>
        <w:t>ACCIONES DE RACIONALIZACIÓN</w:t>
      </w:r>
    </w:p>
    <w:p w14:paraId="75E4CFDB" w14:textId="77777777" w:rsidR="000B73CC" w:rsidRPr="00C842D0" w:rsidRDefault="000B73CC" w:rsidP="000B73CC">
      <w:pPr>
        <w:jc w:val="both"/>
        <w:rPr>
          <w:rFonts w:ascii="Arial" w:hAnsi="Arial" w:cs="Arial"/>
          <w:sz w:val="24"/>
          <w:szCs w:val="24"/>
        </w:rPr>
      </w:pPr>
      <w:r w:rsidRPr="00C842D0">
        <w:rPr>
          <w:rFonts w:ascii="Arial" w:hAnsi="Arial" w:cs="Arial"/>
          <w:sz w:val="24"/>
          <w:szCs w:val="24"/>
        </w:rPr>
        <w:t xml:space="preserve">Es importante señalar que para la vigencia en mención se logró la inscripción e implementación de 4 acciones de racionalización de tipo tecnológico, que permiten a la ciudadanía acceder a los trámites de la Entidad mediante dos canales virtuales habilitados. </w:t>
      </w:r>
    </w:p>
    <w:p w14:paraId="6607025C" w14:textId="77777777" w:rsidR="000B73CC" w:rsidRPr="00C842D0" w:rsidRDefault="000B73CC" w:rsidP="000B73CC">
      <w:pPr>
        <w:jc w:val="both"/>
        <w:rPr>
          <w:rFonts w:ascii="Arial" w:hAnsi="Arial" w:cs="Arial"/>
          <w:sz w:val="24"/>
          <w:szCs w:val="24"/>
        </w:rPr>
      </w:pPr>
      <w:r w:rsidRPr="00C842D0">
        <w:rPr>
          <w:rFonts w:ascii="Arial" w:hAnsi="Arial" w:cs="Arial"/>
          <w:sz w:val="24"/>
          <w:szCs w:val="24"/>
        </w:rPr>
        <w:lastRenderedPageBreak/>
        <w:t xml:space="preserve">A través de las acciones implementadas, se beneficia a la ciudadanía ahorrando tiempo y dinero en desplazamientos dado que mediante el canal virtual y correo electrónico habilitados, se dispuso de herramientas que permiten realizar solicitudes de manera virtual e inmediata evitando desplazamientos al punto de atención. </w:t>
      </w:r>
    </w:p>
    <w:p w14:paraId="35F282BA" w14:textId="77777777" w:rsidR="000B73CC" w:rsidRPr="009079D1" w:rsidRDefault="000B73CC" w:rsidP="000B73CC">
      <w:pPr>
        <w:jc w:val="both"/>
        <w:rPr>
          <w:rFonts w:ascii="Arial" w:eastAsia="Arial" w:hAnsi="Arial" w:cs="Arial"/>
        </w:rPr>
      </w:pPr>
      <w:r w:rsidRPr="009079D1">
        <w:rPr>
          <w:rFonts w:ascii="Arial" w:eastAsia="Arial" w:hAnsi="Arial" w:cs="Arial"/>
        </w:rPr>
        <w:t>Correo habilitado: contactenos@secretariajuridica.gov.co</w:t>
      </w:r>
    </w:p>
    <w:p w14:paraId="338DE45A" w14:textId="51AAEF04" w:rsidR="000B73CC" w:rsidRDefault="000B73CC" w:rsidP="000B73CC">
      <w:pPr>
        <w:jc w:val="center"/>
        <w:rPr>
          <w:rFonts w:ascii="Arial" w:eastAsia="Arial" w:hAnsi="Arial" w:cs="Arial"/>
        </w:rPr>
      </w:pPr>
      <w:r w:rsidRPr="009079D1">
        <w:rPr>
          <w:rFonts w:ascii="Arial" w:eastAsia="Arial" w:hAnsi="Arial" w:cs="Arial"/>
          <w:noProof/>
          <w:lang w:eastAsia="es-CO"/>
        </w:rPr>
        <w:drawing>
          <wp:inline distT="0" distB="0" distL="0" distR="0" wp14:anchorId="14FF9108" wp14:editId="2B6B8C57">
            <wp:extent cx="2021611" cy="2087380"/>
            <wp:effectExtent l="0" t="0" r="0" b="0"/>
            <wp:docPr id="11" name="Imagen 11" descr="Imagen que contiene exterior, camino, verde, cam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exterior, camino, verde, camión&#10;&#10;Descripción generada automáticamente"/>
                    <pic:cNvPicPr/>
                  </pic:nvPicPr>
                  <pic:blipFill rotWithShape="1">
                    <a:blip r:embed="rId28"/>
                    <a:srcRect l="1561" t="1869" r="1440" b="1950"/>
                    <a:stretch/>
                  </pic:blipFill>
                  <pic:spPr bwMode="auto">
                    <a:xfrm>
                      <a:off x="0" y="0"/>
                      <a:ext cx="2039956" cy="2106321"/>
                    </a:xfrm>
                    <a:prstGeom prst="rect">
                      <a:avLst/>
                    </a:prstGeom>
                    <a:ln>
                      <a:noFill/>
                    </a:ln>
                    <a:extLst>
                      <a:ext uri="{53640926-AAD7-44D8-BBD7-CCE9431645EC}">
                        <a14:shadowObscured xmlns:a14="http://schemas.microsoft.com/office/drawing/2010/main"/>
                      </a:ext>
                    </a:extLst>
                  </pic:spPr>
                </pic:pic>
              </a:graphicData>
            </a:graphic>
          </wp:inline>
        </w:drawing>
      </w:r>
    </w:p>
    <w:p w14:paraId="657E0ECF" w14:textId="408E908D" w:rsidR="000B73CC" w:rsidRPr="009079D1" w:rsidRDefault="000B73CC" w:rsidP="000B73CC">
      <w:pPr>
        <w:jc w:val="both"/>
        <w:rPr>
          <w:rFonts w:ascii="Arial" w:eastAsia="Arial" w:hAnsi="Arial" w:cs="Arial"/>
        </w:rPr>
      </w:pPr>
    </w:p>
    <w:tbl>
      <w:tblPr>
        <w:tblStyle w:val="Tablaconcuadrcula"/>
        <w:tblW w:w="0" w:type="auto"/>
        <w:tblLook w:val="04A0" w:firstRow="1" w:lastRow="0" w:firstColumn="1" w:lastColumn="0" w:noHBand="0" w:noVBand="1"/>
      </w:tblPr>
      <w:tblGrid>
        <w:gridCol w:w="1129"/>
        <w:gridCol w:w="7699"/>
      </w:tblGrid>
      <w:tr w:rsidR="000B73CC" w:rsidRPr="00220604" w14:paraId="32BD0BE5" w14:textId="77777777" w:rsidTr="003633BC">
        <w:tc>
          <w:tcPr>
            <w:tcW w:w="8828" w:type="dxa"/>
            <w:gridSpan w:val="2"/>
          </w:tcPr>
          <w:p w14:paraId="300B0B4B" w14:textId="77777777" w:rsidR="000B73CC" w:rsidRPr="00220604" w:rsidRDefault="000B73CC" w:rsidP="00FF041A">
            <w:pPr>
              <w:jc w:val="center"/>
              <w:rPr>
                <w:rFonts w:ascii="Arial" w:eastAsia="Arial" w:hAnsi="Arial" w:cs="Arial"/>
                <w:sz w:val="20"/>
                <w:szCs w:val="20"/>
              </w:rPr>
            </w:pPr>
            <w:r w:rsidRPr="00220604">
              <w:rPr>
                <w:rFonts w:ascii="Arial" w:eastAsia="Arial" w:hAnsi="Arial" w:cs="Arial"/>
                <w:sz w:val="20"/>
                <w:szCs w:val="20"/>
              </w:rPr>
              <w:t>DATOS TRÁMITES RACIONALIZADOS</w:t>
            </w:r>
          </w:p>
        </w:tc>
      </w:tr>
      <w:tr w:rsidR="000B73CC" w:rsidRPr="00220604" w14:paraId="08B73E75" w14:textId="77777777" w:rsidTr="003633BC">
        <w:tc>
          <w:tcPr>
            <w:tcW w:w="1129" w:type="dxa"/>
          </w:tcPr>
          <w:p w14:paraId="197E2D41"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48650</w:t>
            </w:r>
          </w:p>
        </w:tc>
        <w:tc>
          <w:tcPr>
            <w:tcW w:w="7699" w:type="dxa"/>
          </w:tcPr>
          <w:p w14:paraId="189AE105"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Registro e inscripción de comités de desarrollo y control social de los servicios públicos domiciliarios</w:t>
            </w:r>
          </w:p>
        </w:tc>
      </w:tr>
      <w:tr w:rsidR="000B73CC" w:rsidRPr="00220604" w14:paraId="60A3FB89" w14:textId="77777777" w:rsidTr="003633BC">
        <w:tc>
          <w:tcPr>
            <w:tcW w:w="1129" w:type="dxa"/>
          </w:tcPr>
          <w:p w14:paraId="78E3C679"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48652</w:t>
            </w:r>
          </w:p>
        </w:tc>
        <w:tc>
          <w:tcPr>
            <w:tcW w:w="7699" w:type="dxa"/>
          </w:tcPr>
          <w:p w14:paraId="55420418"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Acreditación de las asociaciones sin ánimo de lucro y/o sociedades protectoras de animales</w:t>
            </w:r>
          </w:p>
        </w:tc>
      </w:tr>
      <w:tr w:rsidR="000B73CC" w:rsidRPr="00220604" w14:paraId="1CD52D2C" w14:textId="77777777" w:rsidTr="003633BC">
        <w:tc>
          <w:tcPr>
            <w:tcW w:w="1129" w:type="dxa"/>
          </w:tcPr>
          <w:p w14:paraId="0DF5A96A"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48993</w:t>
            </w:r>
          </w:p>
        </w:tc>
        <w:tc>
          <w:tcPr>
            <w:tcW w:w="7699" w:type="dxa"/>
          </w:tcPr>
          <w:p w14:paraId="2470F78A"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Reconocimiento registro(s) de ligas y asociaciones de consumidores</w:t>
            </w:r>
          </w:p>
        </w:tc>
      </w:tr>
      <w:tr w:rsidR="000B73CC" w:rsidRPr="00220604" w14:paraId="2225E776" w14:textId="77777777" w:rsidTr="003633BC">
        <w:tc>
          <w:tcPr>
            <w:tcW w:w="1129" w:type="dxa"/>
          </w:tcPr>
          <w:p w14:paraId="3932A1C3"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49657</w:t>
            </w:r>
          </w:p>
        </w:tc>
        <w:tc>
          <w:tcPr>
            <w:tcW w:w="7699" w:type="dxa"/>
          </w:tcPr>
          <w:p w14:paraId="66749931" w14:textId="77777777" w:rsidR="000B73CC" w:rsidRPr="00220604" w:rsidRDefault="000B73CC" w:rsidP="003633BC">
            <w:pPr>
              <w:jc w:val="both"/>
              <w:rPr>
                <w:rFonts w:ascii="Arial" w:eastAsia="Arial" w:hAnsi="Arial" w:cs="Arial"/>
                <w:sz w:val="20"/>
                <w:szCs w:val="20"/>
              </w:rPr>
            </w:pPr>
            <w:r w:rsidRPr="00220604">
              <w:rPr>
                <w:rFonts w:ascii="Arial" w:eastAsia="Arial" w:hAnsi="Arial" w:cs="Arial"/>
                <w:sz w:val="20"/>
                <w:szCs w:val="20"/>
              </w:rPr>
              <w:t>Estudio y legalización a las solicitudes de posesión de cabildos indígenas.</w:t>
            </w:r>
          </w:p>
        </w:tc>
      </w:tr>
    </w:tbl>
    <w:p w14:paraId="232D5A9B" w14:textId="77777777" w:rsidR="000B73CC" w:rsidRDefault="000B73CC" w:rsidP="000B73CC">
      <w:pPr>
        <w:jc w:val="both"/>
      </w:pPr>
    </w:p>
    <w:p w14:paraId="1DF9C3C1" w14:textId="77777777" w:rsidR="000B73CC" w:rsidRPr="00220604" w:rsidRDefault="000B73CC" w:rsidP="000B73CC">
      <w:pPr>
        <w:jc w:val="both"/>
        <w:rPr>
          <w:rFonts w:ascii="Arial" w:eastAsia="Arial" w:hAnsi="Arial" w:cs="Arial"/>
          <w:b/>
          <w:bCs/>
        </w:rPr>
      </w:pPr>
      <w:r w:rsidRPr="00220604">
        <w:rPr>
          <w:rFonts w:ascii="Arial" w:eastAsia="Arial" w:hAnsi="Arial" w:cs="Arial"/>
          <w:b/>
          <w:bCs/>
        </w:rPr>
        <w:t xml:space="preserve">PORTAFOLIO DE BIENES Y SERVICIOS </w:t>
      </w:r>
    </w:p>
    <w:p w14:paraId="11D7759E" w14:textId="77777777" w:rsidR="000B73CC" w:rsidRPr="00C842D0" w:rsidRDefault="000B73CC" w:rsidP="000B73CC">
      <w:pPr>
        <w:jc w:val="both"/>
        <w:rPr>
          <w:rFonts w:ascii="Arial" w:hAnsi="Arial" w:cs="Arial"/>
          <w:sz w:val="24"/>
          <w:szCs w:val="24"/>
        </w:rPr>
      </w:pPr>
      <w:r w:rsidRPr="00C842D0">
        <w:rPr>
          <w:rFonts w:ascii="Arial" w:hAnsi="Arial" w:cs="Arial"/>
          <w:sz w:val="24"/>
          <w:szCs w:val="24"/>
        </w:rPr>
        <w:t>Durante el cuarto trimestre del 2020, se realizó la actualización del Portafolio de Bienes y servicios de la Entidad (Versión 4), mediante la revisión de las salidas de los procedimientos frente a los trámites a cargo de la Dirección de Inspección, Vigilancia y Control, se identificaron cuatro trámites que realiza el área y que no estaban incluidos en el Portafolio:</w:t>
      </w:r>
    </w:p>
    <w:p w14:paraId="11C7F236" w14:textId="77777777" w:rsidR="000B73CC" w:rsidRPr="00C842D0" w:rsidRDefault="000B73CC" w:rsidP="00C842D0">
      <w:pPr>
        <w:pStyle w:val="Prrafodelista"/>
        <w:numPr>
          <w:ilvl w:val="0"/>
          <w:numId w:val="32"/>
        </w:numPr>
        <w:jc w:val="both"/>
        <w:rPr>
          <w:rFonts w:ascii="Arial" w:eastAsiaTheme="minorHAnsi" w:hAnsi="Arial" w:cs="Arial"/>
          <w:sz w:val="24"/>
          <w:szCs w:val="24"/>
        </w:rPr>
      </w:pPr>
      <w:r w:rsidRPr="00C842D0">
        <w:rPr>
          <w:rFonts w:ascii="Arial" w:eastAsiaTheme="minorHAnsi" w:hAnsi="Arial" w:cs="Arial"/>
          <w:sz w:val="24"/>
          <w:szCs w:val="24"/>
        </w:rPr>
        <w:t>Legalización de la solicitud de posesión de los cabildos Indígenas.</w:t>
      </w:r>
    </w:p>
    <w:p w14:paraId="3EA3C3DB" w14:textId="77777777" w:rsidR="000B73CC" w:rsidRPr="00C842D0" w:rsidRDefault="000B73CC" w:rsidP="00C842D0">
      <w:pPr>
        <w:pStyle w:val="Prrafodelista"/>
        <w:numPr>
          <w:ilvl w:val="0"/>
          <w:numId w:val="32"/>
        </w:numPr>
        <w:jc w:val="both"/>
        <w:rPr>
          <w:rFonts w:ascii="Arial" w:eastAsiaTheme="minorHAnsi" w:hAnsi="Arial" w:cs="Arial"/>
          <w:sz w:val="24"/>
          <w:szCs w:val="24"/>
        </w:rPr>
      </w:pPr>
      <w:r w:rsidRPr="00C842D0">
        <w:rPr>
          <w:rFonts w:ascii="Arial" w:eastAsiaTheme="minorHAnsi" w:hAnsi="Arial" w:cs="Arial"/>
          <w:sz w:val="24"/>
          <w:szCs w:val="24"/>
        </w:rPr>
        <w:t>Reconocimiento y registro de ligas de consumidores.</w:t>
      </w:r>
    </w:p>
    <w:p w14:paraId="2B9D71EA" w14:textId="77777777" w:rsidR="000B73CC" w:rsidRPr="00C842D0" w:rsidRDefault="000B73CC" w:rsidP="00C842D0">
      <w:pPr>
        <w:pStyle w:val="Prrafodelista"/>
        <w:numPr>
          <w:ilvl w:val="0"/>
          <w:numId w:val="32"/>
        </w:numPr>
        <w:jc w:val="both"/>
        <w:rPr>
          <w:rFonts w:ascii="Arial" w:eastAsiaTheme="minorHAnsi" w:hAnsi="Arial" w:cs="Arial"/>
          <w:sz w:val="24"/>
          <w:szCs w:val="24"/>
        </w:rPr>
      </w:pPr>
      <w:r w:rsidRPr="00C842D0">
        <w:rPr>
          <w:rFonts w:ascii="Arial" w:eastAsiaTheme="minorHAnsi" w:hAnsi="Arial" w:cs="Arial"/>
          <w:sz w:val="24"/>
          <w:szCs w:val="24"/>
        </w:rPr>
        <w:t>Reconocimiento de Comités de Desarrollo y Control social de los servicios públicos domiciliarios.</w:t>
      </w:r>
    </w:p>
    <w:p w14:paraId="5227F12D" w14:textId="298CEC9C" w:rsidR="000B73CC" w:rsidRDefault="000B73CC" w:rsidP="00C842D0">
      <w:pPr>
        <w:pStyle w:val="Prrafodelista"/>
        <w:numPr>
          <w:ilvl w:val="0"/>
          <w:numId w:val="32"/>
        </w:numPr>
        <w:jc w:val="both"/>
        <w:rPr>
          <w:rFonts w:ascii="Arial" w:eastAsiaTheme="minorHAnsi" w:hAnsi="Arial" w:cs="Arial"/>
          <w:sz w:val="24"/>
          <w:szCs w:val="24"/>
        </w:rPr>
      </w:pPr>
      <w:r w:rsidRPr="00C842D0">
        <w:rPr>
          <w:rFonts w:ascii="Arial" w:eastAsiaTheme="minorHAnsi" w:hAnsi="Arial" w:cs="Arial"/>
          <w:sz w:val="24"/>
          <w:szCs w:val="24"/>
        </w:rPr>
        <w:t xml:space="preserve">Acreditación como asociación sin ánimo d lucro y/o sociedad protectora de animales. </w:t>
      </w:r>
    </w:p>
    <w:p w14:paraId="1E5DD70B" w14:textId="77777777" w:rsidR="00C842D0" w:rsidRPr="00C842D0" w:rsidRDefault="00C842D0" w:rsidP="00C842D0">
      <w:pPr>
        <w:pStyle w:val="Prrafodelista"/>
        <w:ind w:left="720"/>
        <w:jc w:val="both"/>
        <w:rPr>
          <w:rFonts w:ascii="Arial" w:eastAsiaTheme="minorHAnsi" w:hAnsi="Arial" w:cs="Arial"/>
          <w:sz w:val="24"/>
          <w:szCs w:val="24"/>
        </w:rPr>
      </w:pPr>
    </w:p>
    <w:p w14:paraId="615C3D03" w14:textId="77777777" w:rsidR="000B73CC" w:rsidRPr="00C842D0" w:rsidRDefault="000B73CC" w:rsidP="000B73CC">
      <w:pPr>
        <w:jc w:val="both"/>
        <w:rPr>
          <w:rFonts w:ascii="Arial" w:hAnsi="Arial" w:cs="Arial"/>
          <w:sz w:val="24"/>
          <w:szCs w:val="24"/>
        </w:rPr>
      </w:pPr>
      <w:r w:rsidRPr="00C842D0">
        <w:rPr>
          <w:rFonts w:ascii="Arial" w:hAnsi="Arial" w:cs="Arial"/>
          <w:sz w:val="24"/>
          <w:szCs w:val="24"/>
        </w:rPr>
        <w:lastRenderedPageBreak/>
        <w:t xml:space="preserve">Así mismo, se realizó la divulgación del portafolio en los diferentes canales de comunicación con los que cuenta la Entidad, con el fin de brindar a la ciudadanía información actualizada y fácil acceso a los trámites y servicios que presta la Secretaría Jurídica Distrital. </w:t>
      </w:r>
    </w:p>
    <w:p w14:paraId="2A9D8AFC" w14:textId="77777777" w:rsidR="000B73CC" w:rsidRPr="00220604" w:rsidRDefault="000B73CC" w:rsidP="000B73CC">
      <w:pPr>
        <w:pStyle w:val="Prrafodelista"/>
        <w:rPr>
          <w:rFonts w:ascii="Arial" w:eastAsia="Arial" w:hAnsi="Arial" w:cs="Arial"/>
          <w:sz w:val="22"/>
          <w:szCs w:val="22"/>
        </w:rPr>
      </w:pPr>
      <w:r w:rsidRPr="00220604">
        <w:rPr>
          <w:rFonts w:ascii="Arial" w:eastAsia="Arial" w:hAnsi="Arial" w:cs="Arial"/>
          <w:sz w:val="22"/>
          <w:szCs w:val="22"/>
        </w:rPr>
        <w:t xml:space="preserve"> </w:t>
      </w:r>
      <w:hyperlink r:id="rId29" w:history="1">
        <w:r w:rsidRPr="00220604">
          <w:rPr>
            <w:rFonts w:ascii="Arial" w:eastAsia="Arial" w:hAnsi="Arial" w:cs="Arial"/>
            <w:sz w:val="22"/>
            <w:szCs w:val="22"/>
          </w:rPr>
          <w:t>https://www.secretariajuridica.gov.co/transparencia/tramites-servicios</w:t>
        </w:r>
      </w:hyperlink>
    </w:p>
    <w:p w14:paraId="78E9B8CA" w14:textId="77777777" w:rsidR="000B73CC" w:rsidRDefault="000B73CC" w:rsidP="000B73CC">
      <w:pPr>
        <w:pStyle w:val="Prrafodelista"/>
      </w:pPr>
    </w:p>
    <w:p w14:paraId="2B1F0E39" w14:textId="349C52A4" w:rsidR="000B73CC" w:rsidRDefault="000B73CC" w:rsidP="00C842D0">
      <w:pPr>
        <w:pStyle w:val="Prrafodelista"/>
        <w:jc w:val="center"/>
      </w:pPr>
      <w:r>
        <w:rPr>
          <w:noProof/>
          <w:lang w:val="es-CO" w:eastAsia="es-CO"/>
        </w:rPr>
        <w:drawing>
          <wp:inline distT="0" distB="0" distL="0" distR="0" wp14:anchorId="57F3B46E" wp14:editId="3B5DBD19">
            <wp:extent cx="3292093" cy="1820745"/>
            <wp:effectExtent l="0" t="0" r="0" b="0"/>
            <wp:docPr id="26" name="Imagen 26"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letrero de color blanco&#10;&#10;Descripción generada automáticamente con confianza media"/>
                    <pic:cNvPicPr/>
                  </pic:nvPicPr>
                  <pic:blipFill>
                    <a:blip r:embed="rId30"/>
                    <a:stretch>
                      <a:fillRect/>
                    </a:stretch>
                  </pic:blipFill>
                  <pic:spPr>
                    <a:xfrm>
                      <a:off x="0" y="0"/>
                      <a:ext cx="3309977" cy="1830636"/>
                    </a:xfrm>
                    <a:prstGeom prst="rect">
                      <a:avLst/>
                    </a:prstGeom>
                  </pic:spPr>
                </pic:pic>
              </a:graphicData>
            </a:graphic>
          </wp:inline>
        </w:drawing>
      </w:r>
    </w:p>
    <w:p w14:paraId="5FA0F0BC" w14:textId="77777777" w:rsidR="00FF041A" w:rsidRDefault="00FF041A" w:rsidP="000B73CC">
      <w:pPr>
        <w:pStyle w:val="Ttulo3"/>
        <w:jc w:val="both"/>
        <w:rPr>
          <w:rFonts w:eastAsia="Arial"/>
        </w:rPr>
      </w:pPr>
      <w:bookmarkStart w:id="21" w:name="_heading=h.jir553rcx6gw" w:colFirst="0" w:colLast="0"/>
      <w:bookmarkStart w:id="22" w:name="_Toc61363682"/>
      <w:bookmarkStart w:id="23" w:name="_Toc62821558"/>
      <w:bookmarkEnd w:id="21"/>
    </w:p>
    <w:p w14:paraId="29508261" w14:textId="384C3BDA" w:rsidR="000B73CC" w:rsidRDefault="000B73CC" w:rsidP="000B73CC">
      <w:pPr>
        <w:pStyle w:val="Ttulo3"/>
        <w:jc w:val="both"/>
        <w:rPr>
          <w:rFonts w:eastAsia="Arial"/>
        </w:rPr>
      </w:pPr>
      <w:r>
        <w:rPr>
          <w:rFonts w:eastAsia="Arial"/>
        </w:rPr>
        <w:t>Meta 3.</w:t>
      </w:r>
      <w:r>
        <w:rPr>
          <w:rFonts w:ascii="Times New Roman" w:hAnsi="Times New Roman"/>
          <w:sz w:val="14"/>
          <w:szCs w:val="14"/>
        </w:rPr>
        <w:t xml:space="preserve">  </w:t>
      </w:r>
      <w:r>
        <w:rPr>
          <w:rFonts w:eastAsia="Arial"/>
        </w:rPr>
        <w:t>Generar 1 instrumento de apropiación de los servidores frente a los temas estratégicos y desafíos institucionales</w:t>
      </w:r>
      <w:bookmarkEnd w:id="22"/>
      <w:bookmarkEnd w:id="23"/>
    </w:p>
    <w:p w14:paraId="0B5CAD9B" w14:textId="7D7CC49C" w:rsidR="00646F11" w:rsidRDefault="00646F11" w:rsidP="00646F11"/>
    <w:tbl>
      <w:tblPr>
        <w:tblStyle w:val="Tablaconcuadrcula"/>
        <w:tblW w:w="0" w:type="auto"/>
        <w:jc w:val="center"/>
        <w:tblLook w:val="04A0" w:firstRow="1" w:lastRow="0" w:firstColumn="1" w:lastColumn="0" w:noHBand="0" w:noVBand="1"/>
      </w:tblPr>
      <w:tblGrid>
        <w:gridCol w:w="1725"/>
        <w:gridCol w:w="1818"/>
      </w:tblGrid>
      <w:tr w:rsidR="00646F11" w14:paraId="0ADB7BFD" w14:textId="77777777" w:rsidTr="003633BC">
        <w:trPr>
          <w:jc w:val="center"/>
        </w:trPr>
        <w:tc>
          <w:tcPr>
            <w:tcW w:w="1725" w:type="dxa"/>
            <w:shd w:val="clear" w:color="auto" w:fill="92D050"/>
          </w:tcPr>
          <w:p w14:paraId="3A8C06F0" w14:textId="77777777" w:rsidR="00646F11" w:rsidRDefault="00646F11" w:rsidP="003633BC">
            <w:r>
              <w:t xml:space="preserve">PROGRAMADO </w:t>
            </w:r>
          </w:p>
        </w:tc>
        <w:tc>
          <w:tcPr>
            <w:tcW w:w="1818" w:type="dxa"/>
          </w:tcPr>
          <w:p w14:paraId="28F2EF85" w14:textId="494C43B0" w:rsidR="00646F11" w:rsidRDefault="00646F11" w:rsidP="003633BC">
            <w:pPr>
              <w:jc w:val="center"/>
            </w:pPr>
            <w:r>
              <w:t>1</w:t>
            </w:r>
          </w:p>
        </w:tc>
      </w:tr>
      <w:tr w:rsidR="00646F11" w14:paraId="03A42F09" w14:textId="77777777" w:rsidTr="003633BC">
        <w:trPr>
          <w:jc w:val="center"/>
        </w:trPr>
        <w:tc>
          <w:tcPr>
            <w:tcW w:w="1725" w:type="dxa"/>
            <w:shd w:val="clear" w:color="auto" w:fill="92D050"/>
          </w:tcPr>
          <w:p w14:paraId="21305501" w14:textId="77777777" w:rsidR="00646F11" w:rsidRDefault="00646F11" w:rsidP="003633BC">
            <w:r>
              <w:t>EJECUTADO</w:t>
            </w:r>
          </w:p>
        </w:tc>
        <w:tc>
          <w:tcPr>
            <w:tcW w:w="1818" w:type="dxa"/>
          </w:tcPr>
          <w:p w14:paraId="5639D4C3" w14:textId="39F7C133" w:rsidR="00646F11" w:rsidRDefault="00646F11" w:rsidP="003633BC">
            <w:pPr>
              <w:jc w:val="center"/>
            </w:pPr>
            <w:r>
              <w:t>1</w:t>
            </w:r>
          </w:p>
        </w:tc>
      </w:tr>
    </w:tbl>
    <w:p w14:paraId="0E71543E" w14:textId="279F3FF5" w:rsidR="00132363" w:rsidRPr="00132363" w:rsidRDefault="00132363" w:rsidP="00646F11">
      <w:pPr>
        <w:tabs>
          <w:tab w:val="left" w:pos="2897"/>
        </w:tabs>
      </w:pPr>
    </w:p>
    <w:p w14:paraId="5E4D2ED5" w14:textId="77777777" w:rsidR="000B73CC" w:rsidRPr="00C842D0" w:rsidRDefault="000B73CC" w:rsidP="000B73CC">
      <w:pPr>
        <w:shd w:val="clear" w:color="auto" w:fill="FFFFFF"/>
        <w:jc w:val="both"/>
        <w:rPr>
          <w:rFonts w:ascii="Arial" w:hAnsi="Arial" w:cs="Arial"/>
          <w:sz w:val="24"/>
          <w:szCs w:val="24"/>
        </w:rPr>
      </w:pPr>
      <w:r w:rsidRPr="00C842D0">
        <w:rPr>
          <w:rFonts w:ascii="Arial" w:hAnsi="Arial" w:cs="Arial"/>
          <w:sz w:val="24"/>
          <w:szCs w:val="24"/>
        </w:rPr>
        <w:t xml:space="preserve">La Oficina Asesora de Planeación estableció el plan de comunicaciones sobre el cual ha apoyado las diferentes iniciativas de la secretaría a través de piezas comunicacionales diseñadas, desarrolladas y divulgadas en el 2020. </w:t>
      </w:r>
    </w:p>
    <w:p w14:paraId="520A784C" w14:textId="069CC7C8" w:rsidR="000B73CC" w:rsidRPr="00C842D0" w:rsidRDefault="000B73CC" w:rsidP="000B73CC">
      <w:pPr>
        <w:shd w:val="clear" w:color="auto" w:fill="FFFFFF"/>
        <w:jc w:val="both"/>
        <w:rPr>
          <w:rFonts w:ascii="Arial" w:hAnsi="Arial" w:cs="Arial"/>
          <w:sz w:val="24"/>
          <w:szCs w:val="24"/>
        </w:rPr>
      </w:pPr>
      <w:r w:rsidRPr="00C842D0">
        <w:rPr>
          <w:rFonts w:ascii="Arial" w:hAnsi="Arial" w:cs="Arial"/>
          <w:sz w:val="24"/>
          <w:szCs w:val="24"/>
        </w:rPr>
        <w:t xml:space="preserve">Se destaca el diseño, desarrollo, validación e implementación de la estrategia Desafío Calidad 2020, bajo el método de gamificación online, logrando integrar a los colaboradores mediante más de 405 participaciones de funcionarios y contratista, así como promover el conocimiento y aplicación de los diferentes componentes del sistema de </w:t>
      </w:r>
      <w:r w:rsidR="00456BD7" w:rsidRPr="00C842D0">
        <w:rPr>
          <w:rFonts w:ascii="Arial" w:hAnsi="Arial" w:cs="Arial"/>
          <w:sz w:val="24"/>
          <w:szCs w:val="24"/>
        </w:rPr>
        <w:t>gestión, la</w:t>
      </w:r>
      <w:r w:rsidRPr="00C842D0">
        <w:rPr>
          <w:rFonts w:ascii="Arial" w:hAnsi="Arial" w:cs="Arial"/>
          <w:sz w:val="24"/>
          <w:szCs w:val="24"/>
        </w:rPr>
        <w:t xml:space="preserve"> cultura de la calidad, el cumplimiento de los </w:t>
      </w:r>
      <w:r w:rsidR="00456BD7" w:rsidRPr="00C842D0">
        <w:rPr>
          <w:rFonts w:ascii="Arial" w:hAnsi="Arial" w:cs="Arial"/>
          <w:sz w:val="24"/>
          <w:szCs w:val="24"/>
        </w:rPr>
        <w:t>requisitos y</w:t>
      </w:r>
      <w:r w:rsidRPr="00C842D0">
        <w:rPr>
          <w:rFonts w:ascii="Arial" w:hAnsi="Arial" w:cs="Arial"/>
          <w:sz w:val="24"/>
          <w:szCs w:val="24"/>
        </w:rPr>
        <w:t xml:space="preserve"> la mejora continua en la entidad.</w:t>
      </w:r>
    </w:p>
    <w:p w14:paraId="76B5CA0E" w14:textId="77777777" w:rsidR="000B73CC" w:rsidRPr="00C842D0" w:rsidRDefault="000B73CC" w:rsidP="000B73CC">
      <w:pPr>
        <w:shd w:val="clear" w:color="auto" w:fill="FFFFFF"/>
        <w:jc w:val="both"/>
        <w:rPr>
          <w:rFonts w:ascii="Arial" w:hAnsi="Arial" w:cs="Arial"/>
          <w:sz w:val="24"/>
          <w:szCs w:val="24"/>
        </w:rPr>
      </w:pPr>
      <w:r w:rsidRPr="00C842D0">
        <w:rPr>
          <w:rFonts w:ascii="Arial" w:hAnsi="Arial" w:cs="Arial"/>
          <w:sz w:val="24"/>
          <w:szCs w:val="24"/>
        </w:rPr>
        <w:t>Así mismo, se realizó la revisión de estilo de distintos documentos relacionados con el informe de gestión. Asimismo, se ajustaron documentos como el manual de indicadores, el PAAC, los textos de la Ruta de la Calidad, bullets del secretario jurídico y un comunicado de prensa. En total se realizó revisión de estilo de 7 documentos.</w:t>
      </w:r>
    </w:p>
    <w:p w14:paraId="3715821C" w14:textId="77777777" w:rsidR="000B73CC" w:rsidRPr="000B73CC" w:rsidRDefault="000B73CC" w:rsidP="000B73CC">
      <w:pPr>
        <w:shd w:val="clear" w:color="auto" w:fill="FFFFFF"/>
        <w:jc w:val="both"/>
        <w:rPr>
          <w:rFonts w:ascii="Arial" w:eastAsia="Arial" w:hAnsi="Arial" w:cs="Arial"/>
          <w:sz w:val="24"/>
          <w:szCs w:val="24"/>
        </w:rPr>
      </w:pPr>
      <w:r w:rsidRPr="00C842D0">
        <w:rPr>
          <w:rFonts w:ascii="Arial" w:hAnsi="Arial" w:cs="Arial"/>
          <w:sz w:val="24"/>
          <w:szCs w:val="24"/>
        </w:rPr>
        <w:lastRenderedPageBreak/>
        <w:t>Además, se diseñaron en total 94 piezas comunicacionales en el marco de MIPG, además de imágenes con temáticas de la Ley de Transparencia y Acceso a la Información, la Ruta</w:t>
      </w:r>
      <w:r w:rsidRPr="000B73CC">
        <w:rPr>
          <w:rFonts w:ascii="Arial" w:eastAsia="Arial" w:hAnsi="Arial" w:cs="Arial"/>
          <w:sz w:val="24"/>
          <w:szCs w:val="24"/>
        </w:rPr>
        <w:t xml:space="preserve"> de la Calidad, el Portafolio de Bienes y Servicios y el informe de Gestión y Resultados.  También, se elaboraron piezas en el marco del PIGA.</w:t>
      </w:r>
    </w:p>
    <w:p w14:paraId="4F2D2BEF" w14:textId="77777777" w:rsidR="000B73CC" w:rsidRPr="000B73CC" w:rsidRDefault="000B73CC" w:rsidP="000B73CC">
      <w:pPr>
        <w:shd w:val="clear" w:color="auto" w:fill="FFFFFF"/>
        <w:jc w:val="both"/>
        <w:rPr>
          <w:rFonts w:ascii="Arial" w:eastAsia="Arial" w:hAnsi="Arial" w:cs="Arial"/>
          <w:sz w:val="24"/>
          <w:szCs w:val="24"/>
        </w:rPr>
      </w:pPr>
      <w:r w:rsidRPr="000B73CC">
        <w:rPr>
          <w:rFonts w:ascii="Arial" w:eastAsia="Arial" w:hAnsi="Arial" w:cs="Arial"/>
          <w:sz w:val="24"/>
          <w:szCs w:val="24"/>
        </w:rPr>
        <w:t>Por otra parte, se diseñaron y diagramaron piezas comunicacionales para los canales de comunicación interna y externa de la entidad, entre ellos el boletín “Lo que pasa en la jurídica”, la página web y las redes sociales. Asimismo, se realizó edición de video para la diversificación de los formatos de difusión de contenidos. En total fueron 335 piezas comunicacionales y 9 videos.</w:t>
      </w:r>
    </w:p>
    <w:p w14:paraId="5870DE4C" w14:textId="7B0CC475" w:rsidR="00646F11" w:rsidRDefault="000B73CC" w:rsidP="00FF041A">
      <w:pPr>
        <w:shd w:val="clear" w:color="auto" w:fill="FFFFFF"/>
        <w:jc w:val="both"/>
        <w:rPr>
          <w:rFonts w:ascii="Arial" w:eastAsia="Arial" w:hAnsi="Arial" w:cs="Arial"/>
          <w:sz w:val="24"/>
          <w:szCs w:val="24"/>
        </w:rPr>
      </w:pPr>
      <w:r w:rsidRPr="000B73CC">
        <w:rPr>
          <w:rFonts w:ascii="Arial" w:eastAsia="Arial" w:hAnsi="Arial" w:cs="Arial"/>
          <w:sz w:val="24"/>
          <w:szCs w:val="24"/>
        </w:rPr>
        <w:t>Por último, se apoyó estratégicamente la comunicación de los distintos eventos de la entidad como los cumpleaños de Secretaría, Diálogo ciudadano y el cierre de Gestión, a través de productos comunicacionales como 20 piezas comunicacionales 2 documentos y 2 videos.</w:t>
      </w:r>
      <w:bookmarkStart w:id="24" w:name="_heading=h.kg25jywcb9lp" w:colFirst="0" w:colLast="0"/>
      <w:bookmarkStart w:id="25" w:name="_Toc61363683"/>
      <w:bookmarkEnd w:id="24"/>
    </w:p>
    <w:p w14:paraId="33D9B969" w14:textId="77777777" w:rsidR="00FF041A" w:rsidRPr="00FF041A" w:rsidRDefault="00FF041A" w:rsidP="00FF041A">
      <w:pPr>
        <w:shd w:val="clear" w:color="auto" w:fill="FFFFFF"/>
        <w:jc w:val="both"/>
        <w:rPr>
          <w:rFonts w:ascii="Arial" w:eastAsia="Arial" w:hAnsi="Arial" w:cs="Arial"/>
          <w:sz w:val="24"/>
          <w:szCs w:val="24"/>
        </w:rPr>
      </w:pPr>
    </w:p>
    <w:p w14:paraId="76E271E1" w14:textId="37EB8ACB" w:rsidR="00646F11" w:rsidRDefault="00456BD7" w:rsidP="00FF041A">
      <w:pPr>
        <w:pStyle w:val="Ttulo3"/>
        <w:jc w:val="both"/>
        <w:rPr>
          <w:rFonts w:eastAsia="Arial"/>
        </w:rPr>
      </w:pPr>
      <w:bookmarkStart w:id="26" w:name="_Toc62821559"/>
      <w:r>
        <w:rPr>
          <w:rFonts w:eastAsia="Arial"/>
        </w:rPr>
        <w:t xml:space="preserve">Meta </w:t>
      </w:r>
      <w:r w:rsidR="000B73CC">
        <w:rPr>
          <w:rFonts w:eastAsia="Arial"/>
        </w:rPr>
        <w:t>4.</w:t>
      </w:r>
      <w:r w:rsidR="000B73CC">
        <w:rPr>
          <w:rFonts w:ascii="Times New Roman" w:hAnsi="Times New Roman"/>
          <w:sz w:val="14"/>
          <w:szCs w:val="14"/>
        </w:rPr>
        <w:t xml:space="preserve">  </w:t>
      </w:r>
      <w:r w:rsidR="000B73CC">
        <w:rPr>
          <w:rFonts w:eastAsia="Arial"/>
        </w:rPr>
        <w:t>Organizar el 60% de los archivos de gestión de la Secretaría Jurídica Distrital</w:t>
      </w:r>
      <w:bookmarkEnd w:id="25"/>
      <w:bookmarkEnd w:id="26"/>
    </w:p>
    <w:p w14:paraId="62385813" w14:textId="77777777" w:rsidR="00FF041A" w:rsidRPr="00FF041A" w:rsidRDefault="00FF041A" w:rsidP="00FF041A"/>
    <w:tbl>
      <w:tblPr>
        <w:tblStyle w:val="Tablaconcuadrcula"/>
        <w:tblW w:w="0" w:type="auto"/>
        <w:jc w:val="center"/>
        <w:tblLook w:val="04A0" w:firstRow="1" w:lastRow="0" w:firstColumn="1" w:lastColumn="0" w:noHBand="0" w:noVBand="1"/>
      </w:tblPr>
      <w:tblGrid>
        <w:gridCol w:w="1725"/>
        <w:gridCol w:w="1818"/>
      </w:tblGrid>
      <w:tr w:rsidR="00646F11" w14:paraId="4338E406" w14:textId="77777777" w:rsidTr="003633BC">
        <w:trPr>
          <w:jc w:val="center"/>
        </w:trPr>
        <w:tc>
          <w:tcPr>
            <w:tcW w:w="1725" w:type="dxa"/>
            <w:shd w:val="clear" w:color="auto" w:fill="92D050"/>
          </w:tcPr>
          <w:p w14:paraId="70BBA09C" w14:textId="77777777" w:rsidR="00646F11" w:rsidRDefault="00646F11" w:rsidP="003633BC">
            <w:r>
              <w:t xml:space="preserve">PROGRAMADO </w:t>
            </w:r>
          </w:p>
        </w:tc>
        <w:tc>
          <w:tcPr>
            <w:tcW w:w="1818" w:type="dxa"/>
          </w:tcPr>
          <w:p w14:paraId="690D6DC4" w14:textId="306EABD2" w:rsidR="00646F11" w:rsidRDefault="007929B9" w:rsidP="003633BC">
            <w:pPr>
              <w:jc w:val="center"/>
            </w:pPr>
            <w:r>
              <w:t>6</w:t>
            </w:r>
            <w:r w:rsidR="009F3FC8">
              <w:t>5</w:t>
            </w:r>
            <w:r w:rsidR="00646F11">
              <w:t>%</w:t>
            </w:r>
          </w:p>
        </w:tc>
      </w:tr>
      <w:tr w:rsidR="00646F11" w14:paraId="44FE1E8E" w14:textId="77777777" w:rsidTr="003633BC">
        <w:trPr>
          <w:jc w:val="center"/>
        </w:trPr>
        <w:tc>
          <w:tcPr>
            <w:tcW w:w="1725" w:type="dxa"/>
            <w:shd w:val="clear" w:color="auto" w:fill="92D050"/>
          </w:tcPr>
          <w:p w14:paraId="7890A2A0" w14:textId="77777777" w:rsidR="00646F11" w:rsidRDefault="00646F11" w:rsidP="003633BC">
            <w:r>
              <w:t>EJECUTADO</w:t>
            </w:r>
          </w:p>
        </w:tc>
        <w:tc>
          <w:tcPr>
            <w:tcW w:w="1818" w:type="dxa"/>
          </w:tcPr>
          <w:p w14:paraId="5FBBDC45" w14:textId="272E2962" w:rsidR="00646F11" w:rsidRDefault="007929B9" w:rsidP="003633BC">
            <w:pPr>
              <w:jc w:val="center"/>
            </w:pPr>
            <w:r>
              <w:t>42</w:t>
            </w:r>
            <w:r w:rsidR="00646F11">
              <w:t>%</w:t>
            </w:r>
          </w:p>
        </w:tc>
      </w:tr>
    </w:tbl>
    <w:p w14:paraId="7E4D0181" w14:textId="77777777" w:rsidR="00132363" w:rsidRPr="00132363" w:rsidRDefault="00132363" w:rsidP="00132363"/>
    <w:p w14:paraId="67D35321" w14:textId="77777777" w:rsidR="000B73CC" w:rsidRPr="00CB1754" w:rsidRDefault="000B73CC" w:rsidP="000B73CC">
      <w:pPr>
        <w:widowControl w:val="0"/>
        <w:tabs>
          <w:tab w:val="left" w:pos="2700"/>
        </w:tabs>
        <w:contextualSpacing/>
        <w:jc w:val="both"/>
        <w:rPr>
          <w:rFonts w:ascii="Arial" w:eastAsia="Arial" w:hAnsi="Arial" w:cs="Arial"/>
          <w:sz w:val="24"/>
          <w:szCs w:val="24"/>
        </w:rPr>
      </w:pPr>
      <w:r w:rsidRPr="00CB1754">
        <w:rPr>
          <w:rFonts w:ascii="Arial" w:eastAsia="Arial" w:hAnsi="Arial" w:cs="Arial"/>
          <w:sz w:val="24"/>
          <w:szCs w:val="24"/>
        </w:rPr>
        <w:t>Las actividades desarrolladas en el marco de ejecución y asociadas a la organización del 60% de los archivos de gestión de la Secretaría Jurídica Distrital, los cuales corresponden a 850 metros lineales, permitieron la recepción a satisfacción de 591 metros lineales debidamente organizados de acuerdo con los requisitos técnicos establecidos en el contrato para el proceso de organización correspondientes al 42%. El 18% restante se reprogramó para los meses de enero y febrero dado la vigencia del contrato suscrito con INFOTIC.</w:t>
      </w:r>
    </w:p>
    <w:p w14:paraId="31290B2E" w14:textId="77777777" w:rsidR="000B73CC" w:rsidRPr="00CB1754" w:rsidRDefault="000B73CC" w:rsidP="000B73CC">
      <w:pPr>
        <w:widowControl w:val="0"/>
        <w:tabs>
          <w:tab w:val="left" w:pos="2700"/>
        </w:tabs>
        <w:contextualSpacing/>
        <w:jc w:val="both"/>
        <w:rPr>
          <w:rFonts w:ascii="Arial" w:eastAsia="Arial" w:hAnsi="Arial" w:cs="Arial"/>
          <w:sz w:val="24"/>
          <w:szCs w:val="24"/>
        </w:rPr>
      </w:pPr>
    </w:p>
    <w:p w14:paraId="0E9EB6A9" w14:textId="77777777" w:rsidR="000B73CC" w:rsidRPr="00CB1754" w:rsidRDefault="000B73CC" w:rsidP="000B73CC">
      <w:pPr>
        <w:jc w:val="both"/>
        <w:rPr>
          <w:rFonts w:ascii="Arial" w:eastAsia="Arial" w:hAnsi="Arial" w:cs="Arial"/>
          <w:sz w:val="24"/>
          <w:szCs w:val="24"/>
        </w:rPr>
      </w:pPr>
      <w:r w:rsidRPr="00CB1754">
        <w:rPr>
          <w:rFonts w:ascii="Arial" w:eastAsia="Arial" w:hAnsi="Arial" w:cs="Arial"/>
          <w:sz w:val="24"/>
          <w:szCs w:val="24"/>
        </w:rPr>
        <w:t>La organización de estos archivos con base en las Tablas de Retención Documental facilita la búsqueda y la recuperación efectiva de información, bajo principios de integridad, autenticidad, disponibilidad y confidencialidad para el acceso oportuno a los acervos documentales tanto por parte de la Secretaría como para otras entidades, ciudadanos y Organismos de Control.</w:t>
      </w:r>
    </w:p>
    <w:p w14:paraId="6953E0CB" w14:textId="47A850D6" w:rsidR="00D5225F" w:rsidRPr="00614B4F" w:rsidRDefault="000B73CC" w:rsidP="00614B4F">
      <w:pPr>
        <w:tabs>
          <w:tab w:val="left" w:pos="2250"/>
        </w:tabs>
        <w:jc w:val="both"/>
        <w:rPr>
          <w:rFonts w:ascii="Arial" w:eastAsia="Arial" w:hAnsi="Arial" w:cs="Arial"/>
          <w:sz w:val="24"/>
          <w:szCs w:val="24"/>
        </w:rPr>
      </w:pPr>
      <w:r w:rsidRPr="00CB1754">
        <w:rPr>
          <w:rFonts w:ascii="Arial" w:eastAsia="Arial" w:hAnsi="Arial" w:cs="Arial"/>
          <w:sz w:val="24"/>
          <w:szCs w:val="24"/>
        </w:rPr>
        <w:t>Adicionalmente se realizaron capacitaciones, mesas técnicas y reuniones de supervisión, en las cuales se acompañó y orientó técnicamente el proceso de organización de archivos y se realizó segui</w:t>
      </w:r>
      <w:r w:rsidR="00614B4F">
        <w:rPr>
          <w:rFonts w:ascii="Arial" w:eastAsia="Arial" w:hAnsi="Arial" w:cs="Arial"/>
          <w:sz w:val="24"/>
          <w:szCs w:val="24"/>
        </w:rPr>
        <w:t>miento a las metas establecidas.</w:t>
      </w:r>
    </w:p>
    <w:p w14:paraId="1157CBE7" w14:textId="7DBCEEFE" w:rsidR="00846BBA" w:rsidRDefault="00846BBA" w:rsidP="00846BBA">
      <w:pPr>
        <w:pStyle w:val="Ttulo1"/>
        <w:jc w:val="center"/>
        <w:rPr>
          <w:b/>
          <w:bCs/>
        </w:rPr>
      </w:pPr>
      <w:bookmarkStart w:id="27" w:name="_Toc62821560"/>
      <w:r w:rsidRPr="003F2A39">
        <w:rPr>
          <w:b/>
          <w:bCs/>
        </w:rPr>
        <w:lastRenderedPageBreak/>
        <w:t xml:space="preserve">PLAN DE </w:t>
      </w:r>
      <w:r w:rsidR="00155B5F">
        <w:rPr>
          <w:b/>
          <w:bCs/>
        </w:rPr>
        <w:t>GESTIÓN</w:t>
      </w:r>
      <w:r w:rsidRPr="003F2A39">
        <w:rPr>
          <w:b/>
          <w:bCs/>
        </w:rPr>
        <w:t xml:space="preserve"> DE LA SECRETARÍA JUR</w:t>
      </w:r>
      <w:r>
        <w:rPr>
          <w:b/>
          <w:bCs/>
        </w:rPr>
        <w:t>Í</w:t>
      </w:r>
      <w:r w:rsidRPr="003F2A39">
        <w:rPr>
          <w:b/>
          <w:bCs/>
        </w:rPr>
        <w:t>DICA DISTRITAL</w:t>
      </w:r>
      <w:bookmarkEnd w:id="27"/>
    </w:p>
    <w:p w14:paraId="28B56C10" w14:textId="77777777" w:rsidR="00214019" w:rsidRDefault="00214019" w:rsidP="00214019">
      <w:pPr>
        <w:spacing w:line="276" w:lineRule="auto"/>
        <w:contextualSpacing/>
        <w:jc w:val="both"/>
        <w:rPr>
          <w:rFonts w:ascii="Arial" w:hAnsi="Arial" w:cs="Arial"/>
          <w:sz w:val="24"/>
          <w:szCs w:val="24"/>
        </w:rPr>
      </w:pPr>
    </w:p>
    <w:p w14:paraId="565585A2" w14:textId="77777777" w:rsidR="00EB397B" w:rsidRDefault="00EB397B" w:rsidP="00EB397B">
      <w:pPr>
        <w:pStyle w:val="Ttulo2"/>
      </w:pPr>
      <w:bookmarkStart w:id="28" w:name="_Toc62821561"/>
      <w:r>
        <w:t>Dirección de Gestión de Corporativa</w:t>
      </w:r>
      <w:bookmarkEnd w:id="28"/>
    </w:p>
    <w:p w14:paraId="0487EA89" w14:textId="79CD5C29" w:rsidR="00214019" w:rsidRPr="003E15CE" w:rsidRDefault="00214019" w:rsidP="00214019">
      <w:pPr>
        <w:spacing w:line="276" w:lineRule="auto"/>
        <w:contextualSpacing/>
        <w:jc w:val="both"/>
        <w:rPr>
          <w:rFonts w:ascii="Arial" w:hAnsi="Arial" w:cs="Arial"/>
          <w:sz w:val="24"/>
          <w:szCs w:val="24"/>
        </w:rPr>
      </w:pPr>
      <w:r w:rsidRPr="003E15CE">
        <w:rPr>
          <w:rFonts w:ascii="Arial" w:hAnsi="Arial" w:cs="Arial"/>
          <w:sz w:val="24"/>
          <w:szCs w:val="24"/>
        </w:rPr>
        <w:t>El presente documento contiene el informe de ejecución de Gestión de la Dirección de Gestión Corporativa, en el cual se evidencia el cumplimiento en la Programación y Ejecución del Plan de Gestión para el cuarto trimestre de la vigencia 2020.</w:t>
      </w:r>
    </w:p>
    <w:p w14:paraId="6D3D3FA4" w14:textId="77777777" w:rsidR="00214019" w:rsidRPr="003E15CE" w:rsidRDefault="00214019" w:rsidP="00214019">
      <w:pPr>
        <w:spacing w:line="276" w:lineRule="auto"/>
        <w:contextualSpacing/>
        <w:jc w:val="both"/>
        <w:rPr>
          <w:rFonts w:ascii="Arial" w:hAnsi="Arial" w:cs="Arial"/>
          <w:sz w:val="24"/>
          <w:szCs w:val="24"/>
        </w:rPr>
      </w:pPr>
    </w:p>
    <w:p w14:paraId="605366C2" w14:textId="06C07DDA" w:rsidR="00F04970" w:rsidRDefault="00214019" w:rsidP="00214019">
      <w:pPr>
        <w:jc w:val="both"/>
        <w:rPr>
          <w:rFonts w:ascii="Arial" w:hAnsi="Arial" w:cs="Arial"/>
          <w:sz w:val="24"/>
          <w:szCs w:val="24"/>
        </w:rPr>
      </w:pPr>
      <w:r w:rsidRPr="003E15CE">
        <w:rPr>
          <w:rFonts w:ascii="Arial" w:hAnsi="Arial" w:cs="Arial"/>
          <w:sz w:val="24"/>
          <w:szCs w:val="24"/>
        </w:rPr>
        <w:t>De otra parte, se describe de forma detallada las actividades adelantadas, con el propósito de evidenciar el cumplimiento del Plan de Trabajo y el Plan Operativo</w:t>
      </w:r>
      <w:r w:rsidR="00F04970">
        <w:rPr>
          <w:rFonts w:ascii="Arial" w:hAnsi="Arial" w:cs="Arial"/>
          <w:sz w:val="24"/>
          <w:szCs w:val="24"/>
        </w:rPr>
        <w:t>.</w:t>
      </w:r>
    </w:p>
    <w:p w14:paraId="02BFA919" w14:textId="68D07A17" w:rsidR="00F04970" w:rsidRDefault="00AF3BA7" w:rsidP="00AF3BA7">
      <w:pPr>
        <w:pStyle w:val="Ttulo2"/>
        <w:rPr>
          <w:lang w:val="es-ES"/>
        </w:rPr>
      </w:pPr>
      <w:bookmarkStart w:id="29" w:name="_Toc62821562"/>
      <w:r w:rsidRPr="00AF3BA7">
        <w:rPr>
          <w:lang w:val="es-ES"/>
        </w:rPr>
        <w:t>Integrar el 100% de los planes y programas de talento humano al Plan Estratégico de Talento Humano de la Secretaría Jurídica Distrital</w:t>
      </w:r>
      <w:bookmarkEnd w:id="29"/>
    </w:p>
    <w:p w14:paraId="20E8B606" w14:textId="1A9BCCB6" w:rsidR="00DB1D98" w:rsidRDefault="00DB1D98" w:rsidP="00DB1D98">
      <w:pPr>
        <w:rPr>
          <w:lang w:val="es-ES"/>
        </w:rPr>
      </w:pPr>
    </w:p>
    <w:tbl>
      <w:tblPr>
        <w:tblStyle w:val="Tablaconcuadrcula"/>
        <w:tblW w:w="0" w:type="auto"/>
        <w:jc w:val="center"/>
        <w:tblLook w:val="04A0" w:firstRow="1" w:lastRow="0" w:firstColumn="1" w:lastColumn="0" w:noHBand="0" w:noVBand="1"/>
      </w:tblPr>
      <w:tblGrid>
        <w:gridCol w:w="1725"/>
        <w:gridCol w:w="1818"/>
      </w:tblGrid>
      <w:tr w:rsidR="00DB1D98" w14:paraId="4FE63D8B" w14:textId="77777777" w:rsidTr="003633BC">
        <w:trPr>
          <w:jc w:val="center"/>
        </w:trPr>
        <w:tc>
          <w:tcPr>
            <w:tcW w:w="1725" w:type="dxa"/>
            <w:shd w:val="clear" w:color="auto" w:fill="92D050"/>
          </w:tcPr>
          <w:p w14:paraId="0A51030F" w14:textId="77777777" w:rsidR="00DB1D98" w:rsidRDefault="00DB1D98" w:rsidP="003633BC">
            <w:r>
              <w:t xml:space="preserve">PROGRAMADO </w:t>
            </w:r>
          </w:p>
        </w:tc>
        <w:tc>
          <w:tcPr>
            <w:tcW w:w="1818" w:type="dxa"/>
          </w:tcPr>
          <w:p w14:paraId="60EF1ADB" w14:textId="77777777" w:rsidR="00DB1D98" w:rsidRDefault="00DB1D98" w:rsidP="003633BC">
            <w:pPr>
              <w:jc w:val="center"/>
            </w:pPr>
            <w:r>
              <w:t>100%</w:t>
            </w:r>
          </w:p>
        </w:tc>
      </w:tr>
      <w:tr w:rsidR="00DB1D98" w14:paraId="3697E594" w14:textId="77777777" w:rsidTr="003633BC">
        <w:trPr>
          <w:jc w:val="center"/>
        </w:trPr>
        <w:tc>
          <w:tcPr>
            <w:tcW w:w="1725" w:type="dxa"/>
            <w:shd w:val="clear" w:color="auto" w:fill="92D050"/>
          </w:tcPr>
          <w:p w14:paraId="4ED3CC3F" w14:textId="77777777" w:rsidR="00DB1D98" w:rsidRDefault="00DB1D98" w:rsidP="003633BC">
            <w:r>
              <w:t>EJECUTADO</w:t>
            </w:r>
          </w:p>
        </w:tc>
        <w:tc>
          <w:tcPr>
            <w:tcW w:w="1818" w:type="dxa"/>
          </w:tcPr>
          <w:p w14:paraId="2E4F630E" w14:textId="77777777" w:rsidR="00DB1D98" w:rsidRDefault="00DB1D98" w:rsidP="003633BC">
            <w:pPr>
              <w:jc w:val="center"/>
            </w:pPr>
            <w:r>
              <w:t>100%</w:t>
            </w:r>
          </w:p>
        </w:tc>
      </w:tr>
    </w:tbl>
    <w:p w14:paraId="5AC74CBB" w14:textId="6F19F6EA" w:rsidR="008865FC" w:rsidRDefault="008865FC" w:rsidP="008865FC">
      <w:pPr>
        <w:jc w:val="both"/>
        <w:rPr>
          <w:rFonts w:ascii="Arial" w:hAnsi="Arial" w:cs="Arial"/>
          <w:sz w:val="24"/>
          <w:szCs w:val="24"/>
          <w:lang w:val="es-ES"/>
        </w:rPr>
      </w:pPr>
    </w:p>
    <w:p w14:paraId="5AB5666B" w14:textId="77777777" w:rsidR="00595452" w:rsidRPr="00C842D0"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Teniendo en cuenta el literal a) del numeral 2 del artículo 15° de la Ley 909 de 2004 corresponde a las unidades de personal de las entidades y organismos públicos elaborar los planes estratégicos de recursos humanos, los cuales buscan orientar la gestión del talento humano hacía el desarrollo de las acciones que permitan el cumplimiento de los imperativos y las apuestas estratégicas de la entidad a partir del fortalecimiento de la calidad de vida, de las competencias, capacidades, conocimientos, habilidades de los servidores públicos, así como de la organización de los instrumentos y herramientas de la gestión institucional como el Plan de Previsión del Talento Humano y del Plan Anual de Vacantes.</w:t>
      </w:r>
    </w:p>
    <w:p w14:paraId="7E37D8EA" w14:textId="77777777" w:rsidR="00595452" w:rsidRPr="00C842D0"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 xml:space="preserve">De lo anterior, el Decreto 1499 de 2017 que fue incorporado en el Decreto Sectorial 1083 de 2015 estableció como política de gestión y desempeño institucional la política de Talento Humano y de Integridad, constituyéndolas en referentes estratégicos y de gestión dentro del Modelo Integrado de Planeación y Gestión- MIPG. </w:t>
      </w:r>
    </w:p>
    <w:p w14:paraId="184B066C" w14:textId="55FAC281" w:rsidR="00595452"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 xml:space="preserve">La dimensión del Talento Humano dentro del MIPG concibe al mismo como el “activo más importante con el que cuentan las entidades y como gran factor de éxito que les facilita la gestión y logro de sus objetivos y resultados” (Departamento Administrativo de la Función Pública, 2019). </w:t>
      </w:r>
    </w:p>
    <w:p w14:paraId="1004AB07" w14:textId="77777777" w:rsidR="00C842D0" w:rsidRPr="00C842D0" w:rsidRDefault="00C842D0" w:rsidP="00595452">
      <w:pPr>
        <w:spacing w:line="276" w:lineRule="auto"/>
        <w:contextualSpacing/>
        <w:jc w:val="both"/>
        <w:rPr>
          <w:rFonts w:ascii="Arial" w:hAnsi="Arial" w:cs="Arial"/>
          <w:sz w:val="24"/>
          <w:szCs w:val="24"/>
        </w:rPr>
      </w:pPr>
    </w:p>
    <w:p w14:paraId="2F653DD5" w14:textId="77777777" w:rsidR="00595452" w:rsidRPr="00595452" w:rsidRDefault="00595452" w:rsidP="00595452">
      <w:pPr>
        <w:spacing w:line="276" w:lineRule="auto"/>
        <w:contextualSpacing/>
        <w:jc w:val="both"/>
        <w:rPr>
          <w:rFonts w:ascii="Arial" w:hAnsi="Arial" w:cs="Arial"/>
          <w:bCs/>
          <w:sz w:val="24"/>
          <w:szCs w:val="24"/>
        </w:rPr>
      </w:pPr>
      <w:r w:rsidRPr="00C842D0">
        <w:rPr>
          <w:rFonts w:ascii="Arial" w:hAnsi="Arial" w:cs="Arial"/>
          <w:sz w:val="24"/>
          <w:szCs w:val="24"/>
        </w:rPr>
        <w:lastRenderedPageBreak/>
        <w:t>Quiere decir lo anterior, que el trabajo que realizan los servidores públicos en el marco del fortalecimiento de sus valores contribuye al cumplimiento de la misión</w:t>
      </w:r>
      <w:r w:rsidRPr="00595452">
        <w:rPr>
          <w:rFonts w:ascii="Arial" w:hAnsi="Arial" w:cs="Arial"/>
          <w:bCs/>
          <w:sz w:val="24"/>
          <w:szCs w:val="24"/>
        </w:rPr>
        <w:t xml:space="preserve"> estatal, a garantizar los derechos y a responder las demandas de los ciudadanos. Para ello, el desarrollo de los instrumentos de gestión debe atender a esta nueva apuesta estratégica que define el MIPG.</w:t>
      </w:r>
    </w:p>
    <w:p w14:paraId="157BDEC5" w14:textId="77777777" w:rsidR="00595452" w:rsidRPr="00595452" w:rsidRDefault="00595452" w:rsidP="00595452">
      <w:pPr>
        <w:spacing w:line="276" w:lineRule="auto"/>
        <w:jc w:val="both"/>
        <w:rPr>
          <w:rFonts w:ascii="Arial" w:hAnsi="Arial" w:cs="Arial"/>
          <w:bCs/>
          <w:sz w:val="24"/>
          <w:szCs w:val="24"/>
        </w:rPr>
      </w:pPr>
      <w:r w:rsidRPr="00595452">
        <w:rPr>
          <w:rFonts w:ascii="Arial" w:hAnsi="Arial" w:cs="Arial"/>
          <w:bCs/>
          <w:sz w:val="24"/>
          <w:szCs w:val="24"/>
        </w:rPr>
        <w:t>Por otro lado, el Decreto 612 de 2018 que fue incorporado en el Decreto Sectorial 1083 de 2015 estableció como una obligación de las entidades y organismos integrar los planes institucionales y estratégicos entre los cuales se encuentran: a. Plan Anual de Vacantes, b. Plan de Previsión de Recursos Humanos, c. Plan Estratégico de Talento Humano, d. Plan Institucional de Capacitación, d. Plan de Trabajo Anual en Seguridad y Salud en el Trabajo.</w:t>
      </w:r>
    </w:p>
    <w:p w14:paraId="385AAC93" w14:textId="6BC41A12" w:rsidR="00DB1D98" w:rsidRPr="00595452" w:rsidRDefault="00595452" w:rsidP="00595452">
      <w:pPr>
        <w:spacing w:line="276" w:lineRule="auto"/>
        <w:jc w:val="both"/>
        <w:rPr>
          <w:rFonts w:ascii="Arial" w:hAnsi="Arial" w:cs="Arial"/>
          <w:bCs/>
          <w:sz w:val="24"/>
          <w:szCs w:val="24"/>
        </w:rPr>
      </w:pPr>
      <w:r w:rsidRPr="00595452">
        <w:rPr>
          <w:rFonts w:ascii="Arial" w:hAnsi="Arial" w:cs="Arial"/>
          <w:bCs/>
          <w:sz w:val="24"/>
          <w:szCs w:val="24"/>
        </w:rPr>
        <w:t>En tal sentido, la Dirección de Gestión Corporativa con el propósito de avanzar en los planes en el componente de talento humano y con el fin de constituir un documento referente para definir la metodología y las actividades de trabajo que sean pertinentes para articular los demás instrumentos que no son de su competencia con las diferentes áreas de la Secretaría Jurídica Distrital, estableció como un compromiso la integración de los instrumentos citados, evidenciando el siguiente resultado para el cierre de la vigencia 2020.</w:t>
      </w:r>
    </w:p>
    <w:p w14:paraId="608EE6B5" w14:textId="5AF21BC8" w:rsidR="00C842D0" w:rsidRPr="00614B4F" w:rsidRDefault="00595452" w:rsidP="00614B4F">
      <w:pPr>
        <w:pStyle w:val="Ttulo3"/>
        <w:rPr>
          <w:rFonts w:ascii="Arial" w:hAnsi="Arial" w:cs="Arial"/>
          <w:bCs/>
        </w:rPr>
      </w:pPr>
      <w:bookmarkStart w:id="30" w:name="_Toc62821563"/>
      <w:r w:rsidRPr="00595452">
        <w:t>Actualización del Plan Estratégico del Talento Humano 2020:</w:t>
      </w:r>
      <w:bookmarkEnd w:id="30"/>
      <w:r w:rsidRPr="00214834">
        <w:rPr>
          <w:rFonts w:ascii="Arial" w:hAnsi="Arial" w:cs="Arial"/>
          <w:bCs/>
        </w:rPr>
        <w:t xml:space="preserve">   </w:t>
      </w:r>
    </w:p>
    <w:p w14:paraId="64BB0E26" w14:textId="77777777" w:rsidR="00595452" w:rsidRPr="00C842D0"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El Plan Estratégico de Talento Humano fue adoptado en el mes de enero de 2020 y fue publicado en la página de la Secretaría Jurídica Distrital. Éste contiene una estructura descriptiva en la cual se encontraba la información de la Secretaría Jurídica Distrital y el marco normativo que soporta la elaboración del documento.</w:t>
      </w:r>
    </w:p>
    <w:p w14:paraId="556A1516" w14:textId="6535A629" w:rsidR="00595452"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Sin embargo, se requirió ajustarlo para incorporar entre otros las actualizaciones normativas en cuanto a la administración y desarrollo del talento humano, vincular las dimensiones y políticas de talento humano e integridad del Modelo Integrado de Planeación y Gestión-MIPG.</w:t>
      </w:r>
    </w:p>
    <w:p w14:paraId="56346F20" w14:textId="77777777" w:rsidR="00C842D0" w:rsidRPr="00C842D0" w:rsidRDefault="00C842D0" w:rsidP="00595452">
      <w:pPr>
        <w:spacing w:line="276" w:lineRule="auto"/>
        <w:contextualSpacing/>
        <w:jc w:val="both"/>
        <w:rPr>
          <w:rFonts w:ascii="Arial" w:hAnsi="Arial" w:cs="Arial"/>
          <w:sz w:val="24"/>
          <w:szCs w:val="24"/>
        </w:rPr>
      </w:pPr>
    </w:p>
    <w:p w14:paraId="6A611C03" w14:textId="6FDB5138" w:rsidR="00595452" w:rsidRPr="00C842D0" w:rsidRDefault="00595452" w:rsidP="00595452">
      <w:pPr>
        <w:spacing w:line="276" w:lineRule="auto"/>
        <w:contextualSpacing/>
        <w:jc w:val="both"/>
        <w:rPr>
          <w:rFonts w:ascii="Arial" w:hAnsi="Arial" w:cs="Arial"/>
          <w:sz w:val="24"/>
          <w:szCs w:val="24"/>
        </w:rPr>
      </w:pPr>
      <w:r w:rsidRPr="00C842D0">
        <w:rPr>
          <w:rFonts w:ascii="Arial" w:hAnsi="Arial" w:cs="Arial"/>
          <w:sz w:val="24"/>
          <w:szCs w:val="24"/>
        </w:rPr>
        <w:t>Una vez culminada la articulación y alineación de los diferentes planes y programas de talento humano al Plan Estratégico, se consolidaron todas las actividades, objetivos y metas, con el propósito de fortalecer las competencias y habilidades de los servidores públicos, así como garantizar el cumplimiento de las disposiciones contenidas en el Modelo Integrado de Planeación y Gestión Institucional-MIPG, Por lo anterior se aprobó y publico el Plan Estratégico de Talento Humano 2020</w:t>
      </w:r>
      <w:r w:rsidR="004D1E20" w:rsidRPr="00C842D0">
        <w:rPr>
          <w:rFonts w:ascii="Arial" w:hAnsi="Arial" w:cs="Arial"/>
          <w:sz w:val="24"/>
          <w:szCs w:val="24"/>
        </w:rPr>
        <w:t>.</w:t>
      </w:r>
    </w:p>
    <w:p w14:paraId="2A7C8DD6" w14:textId="21972B32" w:rsidR="00595452" w:rsidRDefault="00595452" w:rsidP="00C842D0">
      <w:pPr>
        <w:spacing w:line="276" w:lineRule="auto"/>
        <w:contextualSpacing/>
        <w:jc w:val="both"/>
        <w:rPr>
          <w:rFonts w:ascii="Arial" w:hAnsi="Arial" w:cs="Arial"/>
          <w:bCs/>
          <w:sz w:val="24"/>
          <w:szCs w:val="24"/>
        </w:rPr>
      </w:pPr>
      <w:r w:rsidRPr="00C842D0">
        <w:rPr>
          <w:rFonts w:ascii="Arial" w:hAnsi="Arial" w:cs="Arial"/>
          <w:sz w:val="24"/>
          <w:szCs w:val="24"/>
        </w:rPr>
        <w:t xml:space="preserve">El apego al plan de trabajo estipulado al inicio de la vigencia permitió alcanzar el 100% de la meta estipulada, evidenciada en la publicación del documento </w:t>
      </w:r>
      <w:r w:rsidRPr="00C842D0">
        <w:rPr>
          <w:rFonts w:ascii="Arial" w:hAnsi="Arial" w:cs="Arial"/>
          <w:sz w:val="24"/>
          <w:szCs w:val="24"/>
        </w:rPr>
        <w:lastRenderedPageBreak/>
        <w:t>compilado del Plan Estratégico de Talento Humano, el cual se constituye como</w:t>
      </w:r>
      <w:r w:rsidRPr="00FC3A0E">
        <w:rPr>
          <w:rFonts w:ascii="Arial" w:hAnsi="Arial" w:cs="Arial"/>
          <w:bCs/>
          <w:sz w:val="24"/>
          <w:szCs w:val="24"/>
        </w:rPr>
        <w:t xml:space="preserve"> herramienta técnica y didáctica que servirá como hoja de ruta para la alineación de los planes y programas de talento humano durante el año 2021.</w:t>
      </w:r>
    </w:p>
    <w:p w14:paraId="5222580E" w14:textId="59ED6857" w:rsidR="00AF3BA7" w:rsidRDefault="00AF3BA7" w:rsidP="008865FC">
      <w:pPr>
        <w:jc w:val="both"/>
        <w:rPr>
          <w:rFonts w:ascii="Arial" w:hAnsi="Arial" w:cs="Arial"/>
          <w:sz w:val="24"/>
          <w:szCs w:val="24"/>
          <w:lang w:val="es-ES"/>
        </w:rPr>
      </w:pPr>
    </w:p>
    <w:p w14:paraId="6F1C90A4" w14:textId="1EA0EFF7" w:rsidR="00435E4E" w:rsidRDefault="00214834" w:rsidP="005A5F4F">
      <w:pPr>
        <w:pStyle w:val="Ttulo3"/>
        <w:rPr>
          <w:lang w:val="es-ES"/>
        </w:rPr>
      </w:pPr>
      <w:bookmarkStart w:id="31" w:name="_Toc62821564"/>
      <w:r w:rsidRPr="00214834">
        <w:rPr>
          <w:lang w:val="es-ES"/>
        </w:rPr>
        <w:t xml:space="preserve">Nivel de satisfacción de la gestión del talento humano en la </w:t>
      </w:r>
      <w:r>
        <w:rPr>
          <w:lang w:val="es-ES"/>
        </w:rPr>
        <w:t>SJD:</w:t>
      </w:r>
      <w:bookmarkEnd w:id="31"/>
    </w:p>
    <w:p w14:paraId="1F229260" w14:textId="77777777" w:rsidR="005A5F4F" w:rsidRPr="005A5F4F" w:rsidRDefault="005A5F4F" w:rsidP="005A5F4F">
      <w:pPr>
        <w:rPr>
          <w:lang w:val="es-ES"/>
        </w:rPr>
      </w:pPr>
    </w:p>
    <w:tbl>
      <w:tblPr>
        <w:tblStyle w:val="Tablaconcuadrcula"/>
        <w:tblW w:w="0" w:type="auto"/>
        <w:jc w:val="center"/>
        <w:tblLook w:val="04A0" w:firstRow="1" w:lastRow="0" w:firstColumn="1" w:lastColumn="0" w:noHBand="0" w:noVBand="1"/>
      </w:tblPr>
      <w:tblGrid>
        <w:gridCol w:w="1725"/>
        <w:gridCol w:w="1818"/>
      </w:tblGrid>
      <w:tr w:rsidR="00214834" w14:paraId="093BA8E9" w14:textId="77777777" w:rsidTr="00D5225F">
        <w:trPr>
          <w:jc w:val="center"/>
        </w:trPr>
        <w:tc>
          <w:tcPr>
            <w:tcW w:w="1725" w:type="dxa"/>
            <w:shd w:val="clear" w:color="auto" w:fill="92D050"/>
          </w:tcPr>
          <w:p w14:paraId="100DE185" w14:textId="77777777" w:rsidR="00214834" w:rsidRDefault="00214834" w:rsidP="003633BC">
            <w:r>
              <w:t xml:space="preserve">PROGRAMADO </w:t>
            </w:r>
          </w:p>
        </w:tc>
        <w:tc>
          <w:tcPr>
            <w:tcW w:w="1818" w:type="dxa"/>
          </w:tcPr>
          <w:p w14:paraId="7F916E26" w14:textId="2B959B27" w:rsidR="00214834" w:rsidRDefault="00435E4E" w:rsidP="003633BC">
            <w:pPr>
              <w:jc w:val="center"/>
            </w:pPr>
            <w:r>
              <w:t>9</w:t>
            </w:r>
            <w:r w:rsidR="00214834">
              <w:t>0%</w:t>
            </w:r>
          </w:p>
        </w:tc>
      </w:tr>
      <w:tr w:rsidR="00214834" w14:paraId="47193FF7" w14:textId="77777777" w:rsidTr="00D5225F">
        <w:trPr>
          <w:jc w:val="center"/>
        </w:trPr>
        <w:tc>
          <w:tcPr>
            <w:tcW w:w="1725" w:type="dxa"/>
            <w:shd w:val="clear" w:color="auto" w:fill="92D050"/>
          </w:tcPr>
          <w:p w14:paraId="50CBA4EC" w14:textId="77777777" w:rsidR="00214834" w:rsidRDefault="00214834" w:rsidP="003633BC">
            <w:r>
              <w:t>EJECUTADO</w:t>
            </w:r>
          </w:p>
        </w:tc>
        <w:tc>
          <w:tcPr>
            <w:tcW w:w="1818" w:type="dxa"/>
          </w:tcPr>
          <w:p w14:paraId="2F82C701" w14:textId="2765FA35" w:rsidR="00214834" w:rsidRDefault="00435E4E" w:rsidP="003633BC">
            <w:pPr>
              <w:jc w:val="center"/>
            </w:pPr>
            <w:r>
              <w:t>92,7</w:t>
            </w:r>
            <w:r w:rsidR="00070AD7">
              <w:t>5</w:t>
            </w:r>
            <w:r w:rsidR="00214834">
              <w:t>%</w:t>
            </w:r>
          </w:p>
        </w:tc>
      </w:tr>
    </w:tbl>
    <w:p w14:paraId="7BAE5879" w14:textId="6A8514E9" w:rsidR="005A5F4F" w:rsidRDefault="005A5F4F" w:rsidP="008865FC">
      <w:pPr>
        <w:jc w:val="both"/>
        <w:rPr>
          <w:sz w:val="24"/>
          <w:szCs w:val="24"/>
        </w:rPr>
      </w:pPr>
    </w:p>
    <w:p w14:paraId="6A6A4218" w14:textId="2E0EF872" w:rsidR="005A5F4F" w:rsidRPr="005A5F4F" w:rsidRDefault="005A5F4F" w:rsidP="005A5F4F">
      <w:pPr>
        <w:pStyle w:val="Ttulo4"/>
      </w:pPr>
      <w:r w:rsidRPr="003E15CE">
        <w:t>Plan Institucional de Capacitación</w:t>
      </w:r>
    </w:p>
    <w:p w14:paraId="2553D4E2" w14:textId="4DF6DEB6" w:rsidR="005A5F4F" w:rsidRDefault="005A5F4F" w:rsidP="005A5F4F">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Durante el cuarto trimestre del año 2020 se desarrollaron </w:t>
      </w:r>
      <w:r>
        <w:rPr>
          <w:rFonts w:ascii="Arial" w:hAnsi="Arial" w:cs="Arial"/>
          <w:bCs/>
          <w:sz w:val="24"/>
          <w:szCs w:val="24"/>
        </w:rPr>
        <w:t>siete (7</w:t>
      </w:r>
      <w:r w:rsidRPr="003E15CE">
        <w:rPr>
          <w:rFonts w:ascii="Arial" w:hAnsi="Arial" w:cs="Arial"/>
          <w:bCs/>
          <w:sz w:val="24"/>
          <w:szCs w:val="24"/>
        </w:rPr>
        <w:t xml:space="preserve">) eventos de capacitación, los cuales están enmarcados en el Plan Institucional de Capacitación - PIC de la vigencia 2020 de la Secretaría Jurídica Distrital y que se denominaron: </w:t>
      </w:r>
    </w:p>
    <w:p w14:paraId="12CABCBE" w14:textId="77777777" w:rsidR="005A5F4F" w:rsidRDefault="005A5F4F" w:rsidP="005A5F4F">
      <w:pPr>
        <w:pStyle w:val="Prrafodelista"/>
        <w:spacing w:line="276" w:lineRule="auto"/>
        <w:ind w:left="0"/>
        <w:jc w:val="both"/>
        <w:rPr>
          <w:rFonts w:ascii="Arial" w:hAnsi="Arial" w:cs="Arial"/>
          <w:bCs/>
          <w:sz w:val="24"/>
          <w:szCs w:val="24"/>
        </w:rPr>
      </w:pPr>
    </w:p>
    <w:p w14:paraId="1C1A9E59"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Coaching Ejecutivo, </w:t>
      </w:r>
    </w:p>
    <w:p w14:paraId="4439714E"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Congreso N</w:t>
      </w:r>
      <w:r>
        <w:rPr>
          <w:rFonts w:ascii="Arial" w:hAnsi="Arial" w:cs="Arial"/>
          <w:bCs/>
          <w:sz w:val="24"/>
          <w:szCs w:val="24"/>
        </w:rPr>
        <w:t>acional Derecho Disciplinario</w:t>
      </w:r>
    </w:p>
    <w:p w14:paraId="6ABCA748"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 </w:t>
      </w:r>
      <w:r w:rsidRPr="003E15CE">
        <w:rPr>
          <w:rFonts w:ascii="Arial" w:hAnsi="Arial" w:cs="Arial"/>
          <w:bCs/>
          <w:sz w:val="24"/>
          <w:szCs w:val="24"/>
        </w:rPr>
        <w:t>6° Conversatorio de Compras Públicas: Innovando y afrontando los retos de la dinámica de mercado.</w:t>
      </w:r>
    </w:p>
    <w:p w14:paraId="626A6F36"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Taller de resiliencia </w:t>
      </w:r>
    </w:p>
    <w:p w14:paraId="283966B3"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Taller de salud metal en tiempos pandemia </w:t>
      </w:r>
    </w:p>
    <w:p w14:paraId="3D25B313" w14:textId="77777777" w:rsidR="005A5F4F" w:rsidRDefault="005A5F4F" w:rsidP="005A5F4F">
      <w:pPr>
        <w:pStyle w:val="Prrafodelista"/>
        <w:numPr>
          <w:ilvl w:val="0"/>
          <w:numId w:val="17"/>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Taller de manejo de ansiedad y miedo </w:t>
      </w:r>
    </w:p>
    <w:p w14:paraId="0E8031B3" w14:textId="00A07C39" w:rsidR="005A5F4F" w:rsidRPr="00E44626" w:rsidRDefault="005A5F4F" w:rsidP="008865FC">
      <w:pPr>
        <w:pStyle w:val="Prrafodelista"/>
        <w:numPr>
          <w:ilvl w:val="0"/>
          <w:numId w:val="17"/>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Inglés y francés dos niveles </w:t>
      </w:r>
    </w:p>
    <w:p w14:paraId="4743051C" w14:textId="77777777" w:rsidR="00C842D0" w:rsidRDefault="00C842D0" w:rsidP="008865FC">
      <w:pPr>
        <w:jc w:val="both"/>
        <w:rPr>
          <w:rFonts w:ascii="Arial" w:hAnsi="Arial" w:cs="Arial"/>
          <w:bCs/>
          <w:sz w:val="24"/>
          <w:szCs w:val="24"/>
        </w:rPr>
      </w:pPr>
    </w:p>
    <w:p w14:paraId="0BD357EA" w14:textId="03C8BE8E" w:rsidR="00E44626" w:rsidRDefault="00B3286A" w:rsidP="008865FC">
      <w:pPr>
        <w:jc w:val="both"/>
        <w:rPr>
          <w:rFonts w:ascii="Arial" w:hAnsi="Arial" w:cs="Arial"/>
          <w:bCs/>
          <w:sz w:val="24"/>
          <w:szCs w:val="24"/>
        </w:rPr>
      </w:pPr>
      <w:r>
        <w:rPr>
          <w:rFonts w:ascii="Arial" w:hAnsi="Arial" w:cs="Arial"/>
          <w:bCs/>
          <w:sz w:val="24"/>
          <w:szCs w:val="24"/>
        </w:rPr>
        <w:t xml:space="preserve">De los anteriores eventos, se realizaron encuestas de satisfacción a tres de ellos y </w:t>
      </w:r>
      <w:r w:rsidRPr="003E15CE">
        <w:rPr>
          <w:rFonts w:ascii="Arial" w:hAnsi="Arial" w:cs="Arial"/>
          <w:bCs/>
          <w:sz w:val="24"/>
          <w:szCs w:val="24"/>
        </w:rPr>
        <w:t>se practicaron 18 encuestas de salidas, obteniendo un nivel de satisfacción del 93</w:t>
      </w:r>
      <w:r>
        <w:rPr>
          <w:rFonts w:ascii="Arial" w:hAnsi="Arial" w:cs="Arial"/>
          <w:bCs/>
          <w:sz w:val="24"/>
          <w:szCs w:val="24"/>
        </w:rPr>
        <w:t>,3</w:t>
      </w:r>
      <w:r w:rsidRPr="003E15CE">
        <w:rPr>
          <w:rFonts w:ascii="Arial" w:hAnsi="Arial" w:cs="Arial"/>
          <w:bCs/>
          <w:sz w:val="24"/>
          <w:szCs w:val="24"/>
        </w:rPr>
        <w:t>%</w:t>
      </w:r>
      <w:r w:rsidR="00E44626">
        <w:rPr>
          <w:rFonts w:ascii="Arial" w:hAnsi="Arial" w:cs="Arial"/>
          <w:bCs/>
          <w:sz w:val="24"/>
          <w:szCs w:val="24"/>
        </w:rPr>
        <w:t>.</w:t>
      </w:r>
    </w:p>
    <w:p w14:paraId="27F9CD72" w14:textId="77777777" w:rsidR="00E44626" w:rsidRDefault="00E44626" w:rsidP="00E44626">
      <w:pPr>
        <w:pStyle w:val="Ttulo4"/>
        <w:rPr>
          <w:noProof/>
        </w:rPr>
      </w:pPr>
      <w:r w:rsidRPr="003E15CE">
        <w:rPr>
          <w:noProof/>
        </w:rPr>
        <w:t>Plan de Bienestar</w:t>
      </w:r>
    </w:p>
    <w:p w14:paraId="28DFD7CE" w14:textId="77777777" w:rsidR="00E44626" w:rsidRDefault="00E44626" w:rsidP="00E44626">
      <w:pPr>
        <w:pStyle w:val="Prrafodelista"/>
        <w:spacing w:line="276" w:lineRule="auto"/>
        <w:ind w:left="0"/>
        <w:jc w:val="both"/>
        <w:rPr>
          <w:rFonts w:ascii="Arial" w:hAnsi="Arial" w:cs="Arial"/>
          <w:bCs/>
          <w:sz w:val="24"/>
          <w:szCs w:val="24"/>
        </w:rPr>
      </w:pPr>
      <w:r w:rsidRPr="003E15CE">
        <w:rPr>
          <w:rFonts w:ascii="Arial" w:hAnsi="Arial" w:cs="Arial"/>
          <w:bCs/>
          <w:sz w:val="24"/>
          <w:szCs w:val="24"/>
        </w:rPr>
        <w:t>Durante el cuarto trimestre del año</w:t>
      </w:r>
      <w:r>
        <w:rPr>
          <w:rFonts w:ascii="Arial" w:hAnsi="Arial" w:cs="Arial"/>
          <w:bCs/>
          <w:sz w:val="24"/>
          <w:szCs w:val="24"/>
        </w:rPr>
        <w:t xml:space="preserve"> 2020 se desarrollaron </w:t>
      </w:r>
      <w:r w:rsidRPr="003E15CE">
        <w:rPr>
          <w:rFonts w:ascii="Arial" w:hAnsi="Arial" w:cs="Arial"/>
          <w:bCs/>
          <w:sz w:val="24"/>
          <w:szCs w:val="24"/>
        </w:rPr>
        <w:t xml:space="preserve">eventos de bienestar, los cuales están enmarcados en el Plan de Bienestar de la vigencia 2020 de la Secretaría Jurídica Distrital y que se denominaron: </w:t>
      </w:r>
    </w:p>
    <w:p w14:paraId="2E66BD59" w14:textId="77777777" w:rsidR="00E44626" w:rsidRDefault="00E44626" w:rsidP="00E44626">
      <w:pPr>
        <w:pStyle w:val="Prrafodelista"/>
        <w:spacing w:line="276" w:lineRule="auto"/>
        <w:ind w:left="0"/>
        <w:jc w:val="both"/>
        <w:rPr>
          <w:rFonts w:ascii="Arial" w:hAnsi="Arial" w:cs="Arial"/>
          <w:bCs/>
          <w:sz w:val="24"/>
          <w:szCs w:val="24"/>
        </w:rPr>
      </w:pPr>
    </w:p>
    <w:p w14:paraId="367ACC0F"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Evento cierre de Gestión</w:t>
      </w:r>
    </w:p>
    <w:p w14:paraId="1FF3354A"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Vacaciones recreativas.</w:t>
      </w:r>
    </w:p>
    <w:p w14:paraId="5050298E"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Celebración día de los niños </w:t>
      </w:r>
    </w:p>
    <w:p w14:paraId="2E5705FA"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Medición Clima Laboral, </w:t>
      </w:r>
    </w:p>
    <w:p w14:paraId="5B8D160B"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Programación actividades fin de semana - Compensar, </w:t>
      </w:r>
    </w:p>
    <w:p w14:paraId="4E93961C"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lastRenderedPageBreak/>
        <w:t xml:space="preserve">Recorrido virtual Humedal la Conejera, </w:t>
      </w:r>
    </w:p>
    <w:p w14:paraId="0EF2A284"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Taller Agencia de Empleo y Emprendimiento,</w:t>
      </w:r>
    </w:p>
    <w:p w14:paraId="0D515C7A"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Taller Nueva Visión al Cambio,</w:t>
      </w:r>
    </w:p>
    <w:p w14:paraId="0555627B"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Taller Pre pensionados.</w:t>
      </w:r>
    </w:p>
    <w:p w14:paraId="37AFB7F7"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Agencia Empleo y Emprendimiento.</w:t>
      </w:r>
    </w:p>
    <w:p w14:paraId="6B3149CE"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Hábitos Saludables </w:t>
      </w:r>
    </w:p>
    <w:p w14:paraId="5CE96430"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Show de Ídolos a la plancha </w:t>
      </w:r>
    </w:p>
    <w:p w14:paraId="00B56520"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Taller de duelo</w:t>
      </w:r>
    </w:p>
    <w:p w14:paraId="49F52E61" w14:textId="77777777" w:rsidR="00E44626" w:rsidRDefault="00E44626" w:rsidP="00E44626">
      <w:pPr>
        <w:pStyle w:val="Prrafodelista"/>
        <w:numPr>
          <w:ilvl w:val="0"/>
          <w:numId w:val="18"/>
        </w:numPr>
        <w:suppressAutoHyphens w:val="0"/>
        <w:spacing w:line="276" w:lineRule="auto"/>
        <w:contextualSpacing/>
        <w:jc w:val="both"/>
        <w:rPr>
          <w:rFonts w:ascii="Arial" w:hAnsi="Arial" w:cs="Arial"/>
          <w:bCs/>
          <w:sz w:val="24"/>
          <w:szCs w:val="24"/>
        </w:rPr>
      </w:pPr>
      <w:r>
        <w:rPr>
          <w:rFonts w:ascii="Arial" w:hAnsi="Arial" w:cs="Arial"/>
          <w:bCs/>
          <w:sz w:val="24"/>
          <w:szCs w:val="24"/>
        </w:rPr>
        <w:t xml:space="preserve">Charla nueva visión al cambio </w:t>
      </w:r>
    </w:p>
    <w:p w14:paraId="5E010A17" w14:textId="77777777" w:rsidR="00E44626" w:rsidRDefault="00E44626" w:rsidP="00E44626">
      <w:pPr>
        <w:pStyle w:val="Prrafodelista"/>
        <w:numPr>
          <w:ilvl w:val="0"/>
          <w:numId w:val="18"/>
        </w:numPr>
        <w:suppressAutoHyphens w:val="0"/>
        <w:spacing w:after="160" w:line="276" w:lineRule="auto"/>
        <w:contextualSpacing/>
        <w:jc w:val="both"/>
        <w:rPr>
          <w:rFonts w:ascii="Arial" w:hAnsi="Arial" w:cs="Arial"/>
          <w:bCs/>
          <w:sz w:val="24"/>
          <w:szCs w:val="24"/>
        </w:rPr>
      </w:pPr>
      <w:r w:rsidRPr="007D7A23">
        <w:rPr>
          <w:rFonts w:ascii="Arial" w:hAnsi="Arial" w:cs="Arial"/>
          <w:bCs/>
          <w:sz w:val="24"/>
          <w:szCs w:val="24"/>
        </w:rPr>
        <w:t>Charla Cultural Turística "¿Quieres conocer a Bogotá como destino turístico?"</w:t>
      </w:r>
    </w:p>
    <w:p w14:paraId="68ED0B44" w14:textId="77777777" w:rsidR="00E44626" w:rsidRDefault="00E44626" w:rsidP="00E44626">
      <w:pPr>
        <w:pStyle w:val="Prrafodelista"/>
        <w:numPr>
          <w:ilvl w:val="0"/>
          <w:numId w:val="18"/>
        </w:numPr>
        <w:suppressAutoHyphens w:val="0"/>
        <w:spacing w:after="160" w:line="276" w:lineRule="auto"/>
        <w:contextualSpacing/>
        <w:jc w:val="both"/>
        <w:rPr>
          <w:rFonts w:ascii="Arial" w:hAnsi="Arial" w:cs="Arial"/>
          <w:bCs/>
          <w:sz w:val="24"/>
          <w:szCs w:val="24"/>
        </w:rPr>
      </w:pPr>
      <w:r>
        <w:rPr>
          <w:rFonts w:ascii="Arial" w:hAnsi="Arial" w:cs="Arial"/>
          <w:bCs/>
          <w:sz w:val="24"/>
          <w:szCs w:val="24"/>
        </w:rPr>
        <w:t>Actividades de acondicionamiento físico y equilibrio mental</w:t>
      </w:r>
    </w:p>
    <w:p w14:paraId="68D613A8" w14:textId="77777777" w:rsidR="00E44626" w:rsidRPr="007D7A23" w:rsidRDefault="00E44626" w:rsidP="00E44626">
      <w:pPr>
        <w:pStyle w:val="Prrafodelista"/>
        <w:spacing w:line="276" w:lineRule="auto"/>
        <w:ind w:left="1080"/>
        <w:jc w:val="both"/>
        <w:rPr>
          <w:rFonts w:ascii="Arial" w:hAnsi="Arial" w:cs="Arial"/>
          <w:bCs/>
          <w:sz w:val="24"/>
          <w:szCs w:val="24"/>
        </w:rPr>
      </w:pPr>
    </w:p>
    <w:p w14:paraId="4B79CCB1" w14:textId="77BCF9B5" w:rsidR="00E44626" w:rsidRDefault="00E44626" w:rsidP="00E44626">
      <w:pPr>
        <w:jc w:val="both"/>
        <w:rPr>
          <w:rFonts w:ascii="Arial" w:hAnsi="Arial" w:cs="Arial"/>
          <w:bCs/>
          <w:sz w:val="24"/>
          <w:szCs w:val="24"/>
        </w:rPr>
      </w:pPr>
      <w:r>
        <w:rPr>
          <w:rFonts w:ascii="Arial" w:hAnsi="Arial" w:cs="Arial"/>
          <w:bCs/>
          <w:sz w:val="24"/>
          <w:szCs w:val="24"/>
        </w:rPr>
        <w:t>Nueve</w:t>
      </w:r>
      <w:r w:rsidRPr="003E15CE">
        <w:rPr>
          <w:rFonts w:ascii="Arial" w:hAnsi="Arial" w:cs="Arial"/>
          <w:bCs/>
          <w:sz w:val="24"/>
          <w:szCs w:val="24"/>
        </w:rPr>
        <w:t xml:space="preserve"> (</w:t>
      </w:r>
      <w:r>
        <w:rPr>
          <w:rFonts w:ascii="Arial" w:hAnsi="Arial" w:cs="Arial"/>
          <w:bCs/>
          <w:sz w:val="24"/>
          <w:szCs w:val="24"/>
        </w:rPr>
        <w:t>9</w:t>
      </w:r>
      <w:r w:rsidRPr="003E15CE">
        <w:rPr>
          <w:rFonts w:ascii="Arial" w:hAnsi="Arial" w:cs="Arial"/>
          <w:bCs/>
          <w:sz w:val="24"/>
          <w:szCs w:val="24"/>
        </w:rPr>
        <w:t>) eventos</w:t>
      </w:r>
      <w:r>
        <w:rPr>
          <w:rFonts w:ascii="Arial" w:hAnsi="Arial" w:cs="Arial"/>
          <w:bCs/>
          <w:sz w:val="24"/>
          <w:szCs w:val="24"/>
        </w:rPr>
        <w:t xml:space="preserve"> fueron evaluados, se practicaron 61</w:t>
      </w:r>
      <w:r w:rsidRPr="003E15CE">
        <w:rPr>
          <w:rFonts w:ascii="Arial" w:hAnsi="Arial" w:cs="Arial"/>
          <w:bCs/>
          <w:sz w:val="24"/>
          <w:szCs w:val="24"/>
        </w:rPr>
        <w:t xml:space="preserve"> encuestas de salidas, obteniendo</w:t>
      </w:r>
      <w:r>
        <w:rPr>
          <w:rFonts w:ascii="Arial" w:hAnsi="Arial" w:cs="Arial"/>
          <w:bCs/>
          <w:sz w:val="24"/>
          <w:szCs w:val="24"/>
        </w:rPr>
        <w:t xml:space="preserve"> un nivel de satisfacción del 92</w:t>
      </w:r>
      <w:r w:rsidRPr="003E15CE">
        <w:rPr>
          <w:rFonts w:ascii="Arial" w:hAnsi="Arial" w:cs="Arial"/>
          <w:bCs/>
          <w:sz w:val="24"/>
          <w:szCs w:val="24"/>
        </w:rPr>
        <w:t>,</w:t>
      </w:r>
      <w:r>
        <w:rPr>
          <w:rFonts w:ascii="Arial" w:hAnsi="Arial" w:cs="Arial"/>
          <w:bCs/>
          <w:sz w:val="24"/>
          <w:szCs w:val="24"/>
        </w:rPr>
        <w:t>2</w:t>
      </w:r>
      <w:r w:rsidRPr="003E15CE">
        <w:rPr>
          <w:rFonts w:ascii="Arial" w:hAnsi="Arial" w:cs="Arial"/>
          <w:bCs/>
          <w:sz w:val="24"/>
          <w:szCs w:val="24"/>
        </w:rPr>
        <w:t>%</w:t>
      </w:r>
    </w:p>
    <w:p w14:paraId="4856EF7E" w14:textId="0E3C7F33" w:rsidR="00A758D3" w:rsidRDefault="00A758D3" w:rsidP="00A758D3">
      <w:pPr>
        <w:pStyle w:val="Prrafodelista"/>
        <w:spacing w:line="276" w:lineRule="auto"/>
        <w:ind w:left="0"/>
        <w:jc w:val="both"/>
        <w:rPr>
          <w:rFonts w:ascii="Arial" w:hAnsi="Arial" w:cs="Arial"/>
          <w:noProof/>
          <w:sz w:val="24"/>
          <w:szCs w:val="24"/>
        </w:rPr>
      </w:pPr>
      <w:r w:rsidRPr="003E15CE">
        <w:rPr>
          <w:rFonts w:ascii="Arial" w:hAnsi="Arial" w:cs="Arial"/>
          <w:noProof/>
          <w:sz w:val="24"/>
          <w:szCs w:val="24"/>
        </w:rPr>
        <w:t>De los</w:t>
      </w:r>
      <w:r w:rsidR="0050134D">
        <w:rPr>
          <w:rFonts w:ascii="Arial" w:hAnsi="Arial" w:cs="Arial"/>
          <w:noProof/>
          <w:sz w:val="24"/>
          <w:szCs w:val="24"/>
        </w:rPr>
        <w:t xml:space="preserve"> </w:t>
      </w:r>
      <w:r w:rsidRPr="003E15CE">
        <w:rPr>
          <w:rFonts w:ascii="Arial" w:hAnsi="Arial" w:cs="Arial"/>
          <w:noProof/>
          <w:sz w:val="24"/>
          <w:szCs w:val="24"/>
        </w:rPr>
        <w:t>eventos realizados</w:t>
      </w:r>
      <w:r w:rsidR="00530348">
        <w:rPr>
          <w:rFonts w:ascii="Arial" w:hAnsi="Arial" w:cs="Arial"/>
          <w:noProof/>
          <w:sz w:val="24"/>
          <w:szCs w:val="24"/>
        </w:rPr>
        <w:t>,</w:t>
      </w:r>
      <w:r w:rsidRPr="003E15CE">
        <w:rPr>
          <w:rFonts w:ascii="Arial" w:hAnsi="Arial" w:cs="Arial"/>
          <w:noProof/>
          <w:sz w:val="24"/>
          <w:szCs w:val="24"/>
        </w:rPr>
        <w:t xml:space="preserve"> se tiene un porcentaje </w:t>
      </w:r>
      <w:r w:rsidR="00040336" w:rsidRPr="00040336">
        <w:rPr>
          <w:rFonts w:ascii="Arial" w:hAnsi="Arial" w:cs="Arial"/>
          <w:noProof/>
          <w:sz w:val="24"/>
          <w:szCs w:val="24"/>
        </w:rPr>
        <w:t xml:space="preserve">promedio de satisfacción  obtenido resultado de las encuestas aplicadas  del  </w:t>
      </w:r>
      <w:r w:rsidR="00040336" w:rsidRPr="00070AD7">
        <w:rPr>
          <w:rFonts w:ascii="Arial" w:hAnsi="Arial" w:cs="Arial"/>
          <w:b/>
          <w:bCs/>
          <w:noProof/>
          <w:sz w:val="24"/>
          <w:szCs w:val="24"/>
          <w:u w:val="single"/>
        </w:rPr>
        <w:t>92,75</w:t>
      </w:r>
      <w:r w:rsidR="00070AD7" w:rsidRPr="00070AD7">
        <w:rPr>
          <w:rFonts w:ascii="Arial" w:hAnsi="Arial" w:cs="Arial"/>
          <w:b/>
          <w:bCs/>
          <w:noProof/>
          <w:sz w:val="24"/>
          <w:szCs w:val="24"/>
          <w:u w:val="single"/>
        </w:rPr>
        <w:t>%</w:t>
      </w:r>
      <w:r w:rsidRPr="003E15CE">
        <w:rPr>
          <w:rFonts w:ascii="Arial" w:hAnsi="Arial" w:cs="Arial"/>
          <w:noProof/>
          <w:sz w:val="24"/>
          <w:szCs w:val="24"/>
        </w:rPr>
        <w:t xml:space="preserve"> siendo un resultado satifactorio para la oferta de eventos de bienestar de la Secretaría Jurídica Distrital a sus colaboradores y en especial con el avance que se busca hacía el mejoramiento de la calidad de vida y satisfacción laboral en procura del cumplimiento de las metas y objetivos institucionales.</w:t>
      </w:r>
    </w:p>
    <w:p w14:paraId="688EC636" w14:textId="650E3158" w:rsidR="00A758D3" w:rsidRDefault="00A758D3" w:rsidP="008865FC">
      <w:pPr>
        <w:jc w:val="both"/>
        <w:rPr>
          <w:sz w:val="24"/>
          <w:szCs w:val="24"/>
        </w:rPr>
      </w:pPr>
    </w:p>
    <w:p w14:paraId="08B67D2F" w14:textId="34C96694" w:rsidR="002C7CF6" w:rsidRDefault="00E21CBF" w:rsidP="00D5225F">
      <w:pPr>
        <w:pStyle w:val="Ttulo4"/>
      </w:pPr>
      <w:r w:rsidRPr="00E21CBF">
        <w:t>Realizar la asignación y/o traslado al 100% de los requerimientos que se reciben en la Secretaría Jurídica Distrital a través de los canales de atención dispuestos.</w:t>
      </w:r>
    </w:p>
    <w:p w14:paraId="2D711D66" w14:textId="77777777" w:rsidR="00ED64F7" w:rsidRPr="00ED64F7" w:rsidRDefault="00ED64F7" w:rsidP="00ED64F7"/>
    <w:tbl>
      <w:tblPr>
        <w:tblStyle w:val="Tablaconcuadrcula"/>
        <w:tblW w:w="0" w:type="auto"/>
        <w:jc w:val="center"/>
        <w:tblLook w:val="04A0" w:firstRow="1" w:lastRow="0" w:firstColumn="1" w:lastColumn="0" w:noHBand="0" w:noVBand="1"/>
      </w:tblPr>
      <w:tblGrid>
        <w:gridCol w:w="1725"/>
        <w:gridCol w:w="1818"/>
      </w:tblGrid>
      <w:tr w:rsidR="00CE26C8" w14:paraId="1BC7564A" w14:textId="77777777" w:rsidTr="003633BC">
        <w:trPr>
          <w:jc w:val="center"/>
        </w:trPr>
        <w:tc>
          <w:tcPr>
            <w:tcW w:w="1725" w:type="dxa"/>
            <w:shd w:val="clear" w:color="auto" w:fill="92D050"/>
          </w:tcPr>
          <w:p w14:paraId="0ED061B0" w14:textId="77777777" w:rsidR="00CE26C8" w:rsidRDefault="00CE26C8" w:rsidP="003633BC">
            <w:r>
              <w:t xml:space="preserve">PROGRAMADO </w:t>
            </w:r>
          </w:p>
        </w:tc>
        <w:tc>
          <w:tcPr>
            <w:tcW w:w="1818" w:type="dxa"/>
          </w:tcPr>
          <w:p w14:paraId="6B4045EC" w14:textId="53F9593D" w:rsidR="00CE26C8" w:rsidRDefault="00ED64F7" w:rsidP="003633BC">
            <w:pPr>
              <w:jc w:val="center"/>
            </w:pPr>
            <w:r>
              <w:t>100</w:t>
            </w:r>
            <w:r w:rsidR="00CE26C8">
              <w:t>%</w:t>
            </w:r>
          </w:p>
        </w:tc>
      </w:tr>
      <w:tr w:rsidR="00CE26C8" w14:paraId="7F07A75B" w14:textId="77777777" w:rsidTr="003633BC">
        <w:trPr>
          <w:jc w:val="center"/>
        </w:trPr>
        <w:tc>
          <w:tcPr>
            <w:tcW w:w="1725" w:type="dxa"/>
            <w:shd w:val="clear" w:color="auto" w:fill="92D050"/>
          </w:tcPr>
          <w:p w14:paraId="4946098F" w14:textId="77777777" w:rsidR="00CE26C8" w:rsidRDefault="00CE26C8" w:rsidP="003633BC">
            <w:r>
              <w:t>EJECUTADO</w:t>
            </w:r>
          </w:p>
        </w:tc>
        <w:tc>
          <w:tcPr>
            <w:tcW w:w="1818" w:type="dxa"/>
          </w:tcPr>
          <w:p w14:paraId="1EE98107" w14:textId="21F450B8" w:rsidR="00CE26C8" w:rsidRDefault="00ED64F7" w:rsidP="003633BC">
            <w:pPr>
              <w:jc w:val="center"/>
            </w:pPr>
            <w:r>
              <w:t>100</w:t>
            </w:r>
            <w:r w:rsidR="00CE26C8">
              <w:t>%</w:t>
            </w:r>
          </w:p>
        </w:tc>
      </w:tr>
    </w:tbl>
    <w:p w14:paraId="412A4CC8" w14:textId="77777777" w:rsidR="00CE26C8" w:rsidRPr="00CE26C8" w:rsidRDefault="00CE26C8" w:rsidP="00CE26C8"/>
    <w:p w14:paraId="30E8FF5B" w14:textId="77777777" w:rsidR="000D0577" w:rsidRPr="003E15CE" w:rsidRDefault="000D0577" w:rsidP="000D0577">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Actualmente el proceso de Atención a la Ciudadanía realiza el traslado de las solicitudes que se reciben a través del Canal “Bogotá te Escucha” y demás canales de atención dispuestos por la Entidad. </w:t>
      </w:r>
    </w:p>
    <w:p w14:paraId="0BE88912" w14:textId="77777777" w:rsidR="000D0577" w:rsidRPr="003E15CE" w:rsidRDefault="000D0577" w:rsidP="000D0577">
      <w:pPr>
        <w:pStyle w:val="Prrafodelista"/>
        <w:spacing w:line="276" w:lineRule="auto"/>
        <w:ind w:left="0"/>
        <w:jc w:val="both"/>
        <w:rPr>
          <w:rFonts w:ascii="Arial" w:hAnsi="Arial" w:cs="Arial"/>
          <w:bCs/>
          <w:sz w:val="24"/>
          <w:szCs w:val="24"/>
        </w:rPr>
      </w:pPr>
      <w:r w:rsidRPr="003E15CE">
        <w:rPr>
          <w:rFonts w:ascii="Arial" w:hAnsi="Arial" w:cs="Arial"/>
          <w:bCs/>
          <w:sz w:val="24"/>
          <w:szCs w:val="24"/>
        </w:rPr>
        <w:t>Para la vigencia 2020 se recibió un total de 10.302 peticiones gestionadas todas ellas de manera oportuna, ya fuese con el debido traslado a la entidad competente (9.190 traslados) o asignadas</w:t>
      </w:r>
      <w:r>
        <w:rPr>
          <w:rFonts w:ascii="Arial" w:hAnsi="Arial" w:cs="Arial"/>
          <w:bCs/>
          <w:sz w:val="24"/>
          <w:szCs w:val="24"/>
        </w:rPr>
        <w:t xml:space="preserve"> para su debida respuesta (1.112</w:t>
      </w:r>
      <w:r w:rsidRPr="003E15CE">
        <w:rPr>
          <w:rFonts w:ascii="Arial" w:hAnsi="Arial" w:cs="Arial"/>
          <w:bCs/>
          <w:sz w:val="24"/>
          <w:szCs w:val="24"/>
        </w:rPr>
        <w:t>).</w:t>
      </w:r>
    </w:p>
    <w:p w14:paraId="72DF28EA" w14:textId="77777777" w:rsidR="000D0577" w:rsidRPr="003E15CE" w:rsidRDefault="000D0577" w:rsidP="000D0577">
      <w:pPr>
        <w:pStyle w:val="Prrafodelista"/>
        <w:spacing w:line="276" w:lineRule="auto"/>
        <w:ind w:left="0"/>
        <w:jc w:val="both"/>
        <w:rPr>
          <w:rFonts w:ascii="Arial" w:hAnsi="Arial" w:cs="Arial"/>
          <w:bCs/>
          <w:sz w:val="24"/>
          <w:szCs w:val="24"/>
        </w:rPr>
      </w:pPr>
    </w:p>
    <w:p w14:paraId="76318DBE" w14:textId="77777777" w:rsidR="000D0577" w:rsidRPr="003E15CE" w:rsidRDefault="000D0577" w:rsidP="00EB397B">
      <w:pPr>
        <w:pStyle w:val="Prrafodelista"/>
        <w:spacing w:line="276" w:lineRule="auto"/>
        <w:ind w:left="0"/>
        <w:jc w:val="center"/>
        <w:rPr>
          <w:rFonts w:ascii="Arial" w:hAnsi="Arial" w:cs="Arial"/>
          <w:bCs/>
          <w:sz w:val="24"/>
          <w:szCs w:val="24"/>
        </w:rPr>
      </w:pPr>
      <w:r w:rsidRPr="003E15CE">
        <w:rPr>
          <w:rFonts w:ascii="Arial" w:hAnsi="Arial" w:cs="Arial"/>
          <w:noProof/>
          <w:lang w:val="es-CO" w:eastAsia="es-CO"/>
        </w:rPr>
        <w:lastRenderedPageBreak/>
        <w:drawing>
          <wp:inline distT="0" distB="0" distL="0" distR="0" wp14:anchorId="688C77E6" wp14:editId="32E68F78">
            <wp:extent cx="4819650" cy="2451230"/>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807" t="38167" r="20231" b="11588"/>
                    <a:stretch/>
                  </pic:blipFill>
                  <pic:spPr bwMode="auto">
                    <a:xfrm>
                      <a:off x="0" y="0"/>
                      <a:ext cx="4850991" cy="2467170"/>
                    </a:xfrm>
                    <a:prstGeom prst="rect">
                      <a:avLst/>
                    </a:prstGeom>
                    <a:ln>
                      <a:noFill/>
                    </a:ln>
                    <a:extLst>
                      <a:ext uri="{53640926-AAD7-44D8-BBD7-CCE9431645EC}">
                        <a14:shadowObscured xmlns:a14="http://schemas.microsoft.com/office/drawing/2010/main"/>
                      </a:ext>
                    </a:extLst>
                  </pic:spPr>
                </pic:pic>
              </a:graphicData>
            </a:graphic>
          </wp:inline>
        </w:drawing>
      </w:r>
    </w:p>
    <w:p w14:paraId="6617B239" w14:textId="77777777" w:rsidR="000D0577" w:rsidRPr="003E15CE" w:rsidRDefault="000D0577" w:rsidP="000D0577">
      <w:pPr>
        <w:pStyle w:val="Prrafodelista"/>
        <w:spacing w:line="276" w:lineRule="auto"/>
        <w:ind w:left="0"/>
        <w:jc w:val="both"/>
        <w:rPr>
          <w:rFonts w:ascii="Arial" w:hAnsi="Arial" w:cs="Arial"/>
          <w:bCs/>
          <w:sz w:val="24"/>
          <w:szCs w:val="24"/>
        </w:rPr>
      </w:pPr>
    </w:p>
    <w:p w14:paraId="361D2CD1" w14:textId="77777777" w:rsidR="000D0577" w:rsidRPr="003E15CE" w:rsidRDefault="000D0577" w:rsidP="000D0577">
      <w:pPr>
        <w:pStyle w:val="Prrafodelista"/>
        <w:spacing w:line="276" w:lineRule="auto"/>
        <w:ind w:left="0"/>
        <w:jc w:val="both"/>
        <w:rPr>
          <w:rFonts w:ascii="Arial" w:hAnsi="Arial" w:cs="Arial"/>
          <w:bCs/>
          <w:sz w:val="24"/>
          <w:szCs w:val="24"/>
        </w:rPr>
      </w:pPr>
      <w:r w:rsidRPr="003E15CE">
        <w:rPr>
          <w:rFonts w:ascii="Arial" w:hAnsi="Arial" w:cs="Arial"/>
          <w:bCs/>
          <w:sz w:val="24"/>
          <w:szCs w:val="24"/>
        </w:rPr>
        <w:t>Respecto al tercer trimestre de la vigencia 2021, se presentó durante el cierre del año una disminución de casi el 65% de las solicitudes recibidas, esto debido a que la administración y el gobierno nacional mediante las medidas orientadas a facilitar el desarrollo de una nueva normalidad de atención a través de canales virtuales en la ciudad de Bogotá, habilito nuevos canales de atención de algunas entidades, lo que consecuentemente redujo las solicitudes recibidas por parte de la Secretaría Jurídica Distrital.</w:t>
      </w:r>
    </w:p>
    <w:p w14:paraId="7D7AD2D0" w14:textId="77777777" w:rsidR="000D0577" w:rsidRPr="003E15CE" w:rsidRDefault="000D0577" w:rsidP="000D0577">
      <w:pPr>
        <w:pStyle w:val="Prrafodelista"/>
        <w:spacing w:line="276" w:lineRule="auto"/>
        <w:ind w:left="0"/>
        <w:jc w:val="both"/>
        <w:rPr>
          <w:rFonts w:ascii="Arial" w:hAnsi="Arial" w:cs="Arial"/>
          <w:bCs/>
          <w:sz w:val="24"/>
          <w:szCs w:val="24"/>
        </w:rPr>
      </w:pPr>
    </w:p>
    <w:p w14:paraId="6BF67251" w14:textId="77777777" w:rsidR="000D0577" w:rsidRPr="003E15CE" w:rsidRDefault="000D0577" w:rsidP="000D0577">
      <w:pPr>
        <w:pStyle w:val="Prrafodelista"/>
        <w:spacing w:line="276" w:lineRule="auto"/>
        <w:ind w:left="0"/>
        <w:jc w:val="both"/>
        <w:rPr>
          <w:rFonts w:ascii="Arial" w:hAnsi="Arial" w:cs="Arial"/>
          <w:bCs/>
          <w:sz w:val="24"/>
          <w:szCs w:val="24"/>
        </w:rPr>
      </w:pPr>
      <w:r w:rsidRPr="003E15CE">
        <w:rPr>
          <w:rFonts w:ascii="Arial" w:hAnsi="Arial" w:cs="Arial"/>
          <w:bCs/>
          <w:sz w:val="24"/>
          <w:szCs w:val="24"/>
        </w:rPr>
        <w:t>Todas las solicitudes fueron trasladas por medio del Sistema Bogotá te Escucha, teniendo en cuenta el tipo de solicitud y la competencia en la atención de las peticiones que fueron recibidas.</w:t>
      </w:r>
    </w:p>
    <w:p w14:paraId="367D2217" w14:textId="674EA219" w:rsidR="002C7CF6" w:rsidRDefault="002C7CF6" w:rsidP="002C7CF6"/>
    <w:p w14:paraId="7BC8013A" w14:textId="77777777" w:rsidR="004942B4" w:rsidRDefault="00A05D53" w:rsidP="004942B4">
      <w:pPr>
        <w:pStyle w:val="Ttulo4"/>
        <w:tabs>
          <w:tab w:val="right" w:pos="8838"/>
        </w:tabs>
      </w:pPr>
      <w:r w:rsidRPr="00A05D53">
        <w:t>Implementar 2 compromisos establecidos en la Política Pública de Servicio a la Ciudadanía.</w:t>
      </w:r>
    </w:p>
    <w:p w14:paraId="45E5A3FE" w14:textId="64527233" w:rsidR="00A72316" w:rsidRPr="00EB397B" w:rsidRDefault="004942B4" w:rsidP="00EB397B">
      <w:pPr>
        <w:pStyle w:val="Ttulo4"/>
        <w:tabs>
          <w:tab w:val="right" w:pos="8838"/>
        </w:tabs>
        <w:jc w:val="both"/>
        <w:rPr>
          <w:rFonts w:ascii="Arial" w:eastAsia="Calibri" w:hAnsi="Arial" w:cs="Arial"/>
          <w:bCs/>
          <w:sz w:val="24"/>
          <w:szCs w:val="24"/>
        </w:rPr>
      </w:pPr>
      <w:r w:rsidRPr="003E21D4">
        <w:rPr>
          <w:rFonts w:ascii="Arial" w:eastAsia="Calibri" w:hAnsi="Arial" w:cs="Arial"/>
          <w:bCs/>
          <w:i w:val="0"/>
          <w:iCs w:val="0"/>
          <w:color w:val="auto"/>
          <w:sz w:val="24"/>
          <w:szCs w:val="24"/>
        </w:rPr>
        <w:t>Durante la vigencia 2020 las actividades del proceso de atención a la ciudadanía estuvieron enfocadas en la planeación de aquellas acciones que permitirán avanzar en la implementación de la Política Pública Distrital de Servicio a la Ciudadanía y demás normatividad vigente asociada al mismo</w:t>
      </w:r>
      <w:r w:rsidRPr="003E15CE">
        <w:rPr>
          <w:rFonts w:ascii="Arial" w:eastAsia="Calibri" w:hAnsi="Arial" w:cs="Arial"/>
          <w:bCs/>
          <w:sz w:val="24"/>
          <w:szCs w:val="24"/>
        </w:rPr>
        <w:t>.</w:t>
      </w:r>
    </w:p>
    <w:p w14:paraId="74B0E08A" w14:textId="1520BFC5" w:rsidR="004942B4" w:rsidRDefault="004942B4" w:rsidP="00A72316">
      <w:pPr>
        <w:spacing w:line="276" w:lineRule="auto"/>
        <w:jc w:val="both"/>
        <w:rPr>
          <w:rFonts w:ascii="Arial" w:eastAsia="Calibri" w:hAnsi="Arial" w:cs="Arial"/>
          <w:bCs/>
          <w:sz w:val="24"/>
          <w:szCs w:val="24"/>
        </w:rPr>
      </w:pPr>
      <w:r w:rsidRPr="003E15CE">
        <w:rPr>
          <w:rFonts w:ascii="Arial" w:eastAsia="Calibri" w:hAnsi="Arial" w:cs="Arial"/>
          <w:bCs/>
          <w:sz w:val="24"/>
          <w:szCs w:val="24"/>
        </w:rPr>
        <w:t xml:space="preserve">Así las cosas, y conforme a lo acordado desde 2019 en la Comisión Sectorial de Servicio a la Ciudadanía que lidera la Subsecretaría de Servicio a la Ciudadanía de la Secretaría General, se estableció enfocar las actividades en el cumplimiento de cuatro (4) compromisos de la Política Pública Distrital de Servicio a la Ciudadanía, a saber: </w:t>
      </w:r>
    </w:p>
    <w:p w14:paraId="2469A290" w14:textId="77777777" w:rsidR="00614B4F" w:rsidRPr="003E15CE" w:rsidRDefault="00614B4F" w:rsidP="00A72316">
      <w:pPr>
        <w:spacing w:line="276" w:lineRule="auto"/>
        <w:jc w:val="both"/>
        <w:rPr>
          <w:rFonts w:ascii="Arial" w:eastAsia="Calibri" w:hAnsi="Arial" w:cs="Arial"/>
          <w:bCs/>
          <w:sz w:val="24"/>
          <w:szCs w:val="24"/>
        </w:rPr>
      </w:pPr>
    </w:p>
    <w:p w14:paraId="40A2F3BC" w14:textId="77777777" w:rsidR="004942B4" w:rsidRPr="003E15CE" w:rsidRDefault="004942B4" w:rsidP="004942B4">
      <w:pPr>
        <w:pStyle w:val="Prrafodelista"/>
        <w:numPr>
          <w:ilvl w:val="0"/>
          <w:numId w:val="19"/>
        </w:numPr>
        <w:suppressAutoHyphens w:val="0"/>
        <w:spacing w:after="160" w:line="276" w:lineRule="auto"/>
        <w:contextualSpacing/>
        <w:jc w:val="both"/>
        <w:rPr>
          <w:rFonts w:ascii="Arial" w:hAnsi="Arial" w:cs="Arial"/>
          <w:bCs/>
          <w:sz w:val="24"/>
          <w:szCs w:val="24"/>
        </w:rPr>
      </w:pPr>
      <w:r w:rsidRPr="003E15CE">
        <w:rPr>
          <w:rFonts w:ascii="Arial" w:hAnsi="Arial" w:cs="Arial"/>
          <w:bCs/>
          <w:sz w:val="24"/>
          <w:szCs w:val="24"/>
        </w:rPr>
        <w:lastRenderedPageBreak/>
        <w:t xml:space="preserve">Plataforma Estratégica orientada al mejoramiento del servicio a la ciudadanía </w:t>
      </w:r>
    </w:p>
    <w:p w14:paraId="466D58D3" w14:textId="77777777" w:rsidR="004942B4" w:rsidRPr="003E15CE" w:rsidRDefault="004942B4" w:rsidP="004942B4">
      <w:pPr>
        <w:pStyle w:val="Prrafodelista"/>
        <w:numPr>
          <w:ilvl w:val="0"/>
          <w:numId w:val="19"/>
        </w:numPr>
        <w:suppressAutoHyphens w:val="0"/>
        <w:spacing w:after="160" w:line="276" w:lineRule="auto"/>
        <w:contextualSpacing/>
        <w:jc w:val="both"/>
        <w:rPr>
          <w:rFonts w:ascii="Arial" w:hAnsi="Arial" w:cs="Arial"/>
          <w:bCs/>
          <w:sz w:val="24"/>
          <w:szCs w:val="24"/>
        </w:rPr>
      </w:pPr>
      <w:r w:rsidRPr="003E15CE">
        <w:rPr>
          <w:rFonts w:ascii="Arial" w:hAnsi="Arial" w:cs="Arial"/>
          <w:bCs/>
          <w:sz w:val="24"/>
          <w:szCs w:val="24"/>
        </w:rPr>
        <w:t xml:space="preserve">Implementación del Manual de Servicio a la Ciudadanía expedido por la Secretaría General </w:t>
      </w:r>
    </w:p>
    <w:p w14:paraId="6BF57536" w14:textId="77777777" w:rsidR="004942B4" w:rsidRPr="003E15CE" w:rsidRDefault="004942B4" w:rsidP="004942B4">
      <w:pPr>
        <w:pStyle w:val="Prrafodelista"/>
        <w:numPr>
          <w:ilvl w:val="0"/>
          <w:numId w:val="19"/>
        </w:numPr>
        <w:suppressAutoHyphens w:val="0"/>
        <w:spacing w:after="160" w:line="276" w:lineRule="auto"/>
        <w:contextualSpacing/>
        <w:jc w:val="both"/>
        <w:rPr>
          <w:rFonts w:ascii="Arial" w:hAnsi="Arial" w:cs="Arial"/>
          <w:bCs/>
          <w:sz w:val="24"/>
          <w:szCs w:val="24"/>
        </w:rPr>
      </w:pPr>
      <w:r w:rsidRPr="003E15CE">
        <w:rPr>
          <w:rFonts w:ascii="Arial" w:hAnsi="Arial" w:cs="Arial"/>
          <w:bCs/>
          <w:sz w:val="24"/>
          <w:szCs w:val="24"/>
        </w:rPr>
        <w:t xml:space="preserve">Respuestas a peticiones ciudadanas con cumplimiento de los criterios de calidad, calidez y manejo del Sistema Bogotá Te Escucha </w:t>
      </w:r>
    </w:p>
    <w:p w14:paraId="429E7B4C" w14:textId="77777777" w:rsidR="004942B4" w:rsidRPr="003E15CE" w:rsidRDefault="004942B4" w:rsidP="004942B4">
      <w:pPr>
        <w:pStyle w:val="Prrafodelista"/>
        <w:numPr>
          <w:ilvl w:val="0"/>
          <w:numId w:val="19"/>
        </w:numPr>
        <w:suppressAutoHyphens w:val="0"/>
        <w:spacing w:after="160" w:line="276" w:lineRule="auto"/>
        <w:contextualSpacing/>
        <w:jc w:val="both"/>
        <w:rPr>
          <w:rFonts w:ascii="Arial" w:hAnsi="Arial" w:cs="Arial"/>
          <w:bCs/>
          <w:sz w:val="24"/>
          <w:szCs w:val="24"/>
        </w:rPr>
      </w:pPr>
      <w:r w:rsidRPr="003E15CE">
        <w:rPr>
          <w:rFonts w:ascii="Arial" w:hAnsi="Arial" w:cs="Arial"/>
          <w:bCs/>
          <w:sz w:val="24"/>
          <w:szCs w:val="24"/>
        </w:rPr>
        <w:t xml:space="preserve">Sistemas de gestión documental articulados con Bogotá Te Escucha. </w:t>
      </w:r>
    </w:p>
    <w:p w14:paraId="54ECF4FD" w14:textId="77777777" w:rsidR="004942B4" w:rsidRPr="003E15CE" w:rsidRDefault="004942B4" w:rsidP="004942B4">
      <w:pPr>
        <w:pStyle w:val="Prrafodelista"/>
        <w:spacing w:line="276" w:lineRule="auto"/>
        <w:jc w:val="both"/>
        <w:rPr>
          <w:rFonts w:ascii="Arial" w:hAnsi="Arial" w:cs="Arial"/>
          <w:b/>
          <w:sz w:val="24"/>
          <w:szCs w:val="24"/>
        </w:rPr>
      </w:pPr>
    </w:p>
    <w:p w14:paraId="329341B4" w14:textId="12E90438" w:rsidR="004942B4" w:rsidRPr="003E15CE" w:rsidRDefault="004942B4" w:rsidP="004942B4">
      <w:pPr>
        <w:spacing w:line="276" w:lineRule="auto"/>
        <w:jc w:val="both"/>
        <w:rPr>
          <w:rFonts w:ascii="Arial" w:eastAsia="Calibri" w:hAnsi="Arial" w:cs="Arial"/>
          <w:bCs/>
          <w:sz w:val="24"/>
          <w:szCs w:val="24"/>
        </w:rPr>
      </w:pPr>
      <w:r w:rsidRPr="003E15CE">
        <w:rPr>
          <w:rFonts w:ascii="Arial" w:eastAsia="Calibri" w:hAnsi="Arial" w:cs="Arial"/>
          <w:bCs/>
          <w:sz w:val="24"/>
          <w:szCs w:val="24"/>
        </w:rPr>
        <w:t>La Dirección de Gestión Corporativa tiene a su cargo los tres últimos, mientras el primero es responsabilidad de la Oficina Asesora de Planeación. Conforme a lo anterior y durante el cuarto trimestre de la vigencia 2020 se adelantaron las siguientes actividades, en pro de alcanzar las metas establecidas.</w:t>
      </w:r>
    </w:p>
    <w:p w14:paraId="0413F9A4" w14:textId="5786CDD0" w:rsidR="004942B4" w:rsidRDefault="004942B4" w:rsidP="006A7369">
      <w:pPr>
        <w:numPr>
          <w:ilvl w:val="0"/>
          <w:numId w:val="22"/>
        </w:numPr>
        <w:suppressAutoHyphens/>
        <w:spacing w:after="0" w:line="276" w:lineRule="auto"/>
        <w:jc w:val="both"/>
        <w:rPr>
          <w:rFonts w:ascii="Arial" w:eastAsia="Calibri" w:hAnsi="Arial" w:cs="Arial"/>
          <w:bCs/>
          <w:i/>
          <w:iCs/>
          <w:sz w:val="24"/>
          <w:szCs w:val="24"/>
        </w:rPr>
      </w:pPr>
      <w:r w:rsidRPr="003E15CE">
        <w:rPr>
          <w:rFonts w:ascii="Arial" w:eastAsia="Calibri" w:hAnsi="Arial" w:cs="Arial"/>
          <w:bCs/>
          <w:i/>
          <w:iCs/>
          <w:sz w:val="24"/>
          <w:szCs w:val="24"/>
        </w:rPr>
        <w:t>Implementación y adopción del Manual de Servicio a la Ciudadanía expedido por la Secretaría General</w:t>
      </w:r>
      <w:r>
        <w:rPr>
          <w:rFonts w:ascii="Arial" w:eastAsia="Calibri" w:hAnsi="Arial" w:cs="Arial"/>
          <w:bCs/>
          <w:i/>
          <w:iCs/>
          <w:sz w:val="24"/>
          <w:szCs w:val="24"/>
        </w:rPr>
        <w:t>.</w:t>
      </w:r>
    </w:p>
    <w:p w14:paraId="699289DD" w14:textId="77777777" w:rsidR="006A7369" w:rsidRPr="006A7369" w:rsidRDefault="006A7369" w:rsidP="006A7369">
      <w:pPr>
        <w:suppressAutoHyphens/>
        <w:spacing w:after="0" w:line="276" w:lineRule="auto"/>
        <w:ind w:left="720"/>
        <w:jc w:val="both"/>
        <w:rPr>
          <w:rFonts w:ascii="Arial" w:eastAsia="Calibri" w:hAnsi="Arial" w:cs="Arial"/>
          <w:bCs/>
          <w:i/>
          <w:iCs/>
          <w:sz w:val="24"/>
          <w:szCs w:val="24"/>
        </w:rPr>
      </w:pPr>
    </w:p>
    <w:p w14:paraId="42102116" w14:textId="1476A385" w:rsidR="004942B4" w:rsidRPr="003E15CE" w:rsidRDefault="004942B4" w:rsidP="004942B4">
      <w:pPr>
        <w:spacing w:line="276" w:lineRule="auto"/>
        <w:jc w:val="both"/>
        <w:rPr>
          <w:rFonts w:ascii="Arial" w:eastAsia="Calibri" w:hAnsi="Arial" w:cs="Arial"/>
          <w:bCs/>
          <w:sz w:val="24"/>
          <w:szCs w:val="24"/>
        </w:rPr>
      </w:pPr>
      <w:r w:rsidRPr="003E15CE">
        <w:rPr>
          <w:rFonts w:ascii="Arial" w:eastAsia="Calibri" w:hAnsi="Arial" w:cs="Arial"/>
          <w:bCs/>
          <w:sz w:val="24"/>
          <w:szCs w:val="24"/>
        </w:rPr>
        <w:t>Se realizó la socialización del contenido del Manual de Servicio a la Ciudadanía a las dependencias de la Secretaría Jurídica Distrital en el marco de las reuniones del Subcomité de Autocontrol y se adoptó, mediante Resolución No. 249 del 29 de diciembre de 2020, el Modelo de Seguimiento, Medición y Evaluación del Servicio a la Ciudadanía; el Manual de Servicio a la Ciudadanía y el Manual para la Gestión de Peticiones Ciudadanas para el Distrito Capital en la Secretaría Jurídica Distrital.</w:t>
      </w:r>
    </w:p>
    <w:p w14:paraId="7FD21112" w14:textId="77777777" w:rsidR="004942B4" w:rsidRPr="003E15CE" w:rsidRDefault="004942B4" w:rsidP="004942B4">
      <w:pPr>
        <w:pStyle w:val="Prrafodelista"/>
        <w:numPr>
          <w:ilvl w:val="0"/>
          <w:numId w:val="21"/>
        </w:numPr>
        <w:suppressAutoHyphens w:val="0"/>
        <w:spacing w:after="160" w:line="259" w:lineRule="auto"/>
        <w:contextualSpacing/>
        <w:rPr>
          <w:rFonts w:ascii="Arial" w:hAnsi="Arial" w:cs="Arial"/>
          <w:bCs/>
          <w:i/>
          <w:iCs/>
          <w:sz w:val="24"/>
          <w:szCs w:val="24"/>
        </w:rPr>
      </w:pPr>
      <w:r w:rsidRPr="003E15CE">
        <w:rPr>
          <w:rFonts w:ascii="Arial" w:hAnsi="Arial" w:cs="Arial"/>
          <w:bCs/>
          <w:i/>
          <w:iCs/>
          <w:sz w:val="24"/>
          <w:szCs w:val="24"/>
        </w:rPr>
        <w:t xml:space="preserve">Respuestas a peticiones ciudadanas con cumplimiento de los criterios de calidad, calidez y manejo del Sistema Bogotá Te Escucha </w:t>
      </w:r>
    </w:p>
    <w:p w14:paraId="38E5D5B4" w14:textId="77777777" w:rsidR="004942B4" w:rsidRPr="003E15CE" w:rsidRDefault="004942B4" w:rsidP="004942B4">
      <w:pPr>
        <w:pStyle w:val="Prrafodelista"/>
        <w:spacing w:line="276" w:lineRule="auto"/>
        <w:ind w:left="0"/>
        <w:jc w:val="both"/>
        <w:rPr>
          <w:rFonts w:ascii="Arial" w:hAnsi="Arial" w:cs="Arial"/>
          <w:bCs/>
          <w:i/>
          <w:iCs/>
          <w:sz w:val="24"/>
          <w:szCs w:val="24"/>
        </w:rPr>
      </w:pPr>
    </w:p>
    <w:p w14:paraId="2469F194" w14:textId="2E7CBBAB" w:rsidR="004942B4" w:rsidRDefault="004942B4" w:rsidP="00BE46D4">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Con corte al 31 de octubre de 2020 la Secretaría Jurídica Distrital obtiene un porcentaje de cumplimiento en la evaluación de los criterios de calidad, calidez y manejo del sistema en la muestra de peticiones seleccionada del 86%. Logrando la meta establecida, por la Subsecretaría de Servicio a la Ciudadanía de la Secretaría General, establecida en un 78% de cumplimiento. </w:t>
      </w:r>
    </w:p>
    <w:p w14:paraId="02386392" w14:textId="77777777" w:rsidR="00BE46D4" w:rsidRPr="00BE46D4" w:rsidRDefault="00BE46D4" w:rsidP="00BE46D4">
      <w:pPr>
        <w:pStyle w:val="Prrafodelista"/>
        <w:spacing w:line="276" w:lineRule="auto"/>
        <w:ind w:left="0"/>
        <w:jc w:val="both"/>
        <w:rPr>
          <w:rFonts w:ascii="Arial" w:hAnsi="Arial" w:cs="Arial"/>
          <w:bCs/>
          <w:sz w:val="24"/>
          <w:szCs w:val="24"/>
        </w:rPr>
      </w:pPr>
    </w:p>
    <w:p w14:paraId="0F657909" w14:textId="77777777" w:rsidR="004942B4" w:rsidRPr="003E15CE" w:rsidRDefault="004942B4" w:rsidP="004942B4">
      <w:pPr>
        <w:pStyle w:val="Prrafodelista"/>
        <w:spacing w:line="276" w:lineRule="auto"/>
        <w:ind w:left="0"/>
        <w:jc w:val="both"/>
        <w:rPr>
          <w:rFonts w:ascii="Arial" w:hAnsi="Arial" w:cs="Arial"/>
          <w:bCs/>
          <w:sz w:val="24"/>
          <w:szCs w:val="24"/>
        </w:rPr>
      </w:pPr>
      <w:r w:rsidRPr="003E15CE">
        <w:rPr>
          <w:rFonts w:ascii="Arial" w:hAnsi="Arial" w:cs="Arial"/>
          <w:bCs/>
          <w:sz w:val="24"/>
          <w:szCs w:val="24"/>
        </w:rPr>
        <w:t>El porcentaje logrado, garantiza que la ciudadanía cuente con respuestas integrales y completas a los requerimientos formulados dentro del quehacer misional de la Secretaría Jurídica Distrital.</w:t>
      </w:r>
    </w:p>
    <w:p w14:paraId="42E0FF93" w14:textId="56B95DD2" w:rsidR="004942B4" w:rsidRDefault="004942B4" w:rsidP="004942B4">
      <w:pPr>
        <w:pStyle w:val="Prrafodelista"/>
        <w:spacing w:line="276" w:lineRule="auto"/>
        <w:jc w:val="both"/>
        <w:rPr>
          <w:rFonts w:ascii="Arial" w:hAnsi="Arial" w:cs="Arial"/>
          <w:b/>
          <w:sz w:val="24"/>
          <w:szCs w:val="24"/>
        </w:rPr>
      </w:pPr>
    </w:p>
    <w:p w14:paraId="20512F83" w14:textId="65986F7B" w:rsidR="00C842D0" w:rsidRDefault="00C842D0" w:rsidP="004942B4">
      <w:pPr>
        <w:pStyle w:val="Prrafodelista"/>
        <w:spacing w:line="276" w:lineRule="auto"/>
        <w:jc w:val="both"/>
        <w:rPr>
          <w:rFonts w:ascii="Arial" w:hAnsi="Arial" w:cs="Arial"/>
          <w:b/>
          <w:sz w:val="24"/>
          <w:szCs w:val="24"/>
        </w:rPr>
      </w:pPr>
    </w:p>
    <w:p w14:paraId="23F9B90C" w14:textId="77777777" w:rsidR="00C842D0" w:rsidRPr="003E15CE" w:rsidRDefault="00C842D0" w:rsidP="004942B4">
      <w:pPr>
        <w:pStyle w:val="Prrafodelista"/>
        <w:spacing w:line="276" w:lineRule="auto"/>
        <w:jc w:val="both"/>
        <w:rPr>
          <w:rFonts w:ascii="Arial" w:hAnsi="Arial" w:cs="Arial"/>
          <w:b/>
          <w:sz w:val="24"/>
          <w:szCs w:val="24"/>
        </w:rPr>
      </w:pPr>
    </w:p>
    <w:p w14:paraId="1A4460A6" w14:textId="143AECEF" w:rsidR="00A05D53" w:rsidRDefault="003E21D4" w:rsidP="003E21D4">
      <w:pPr>
        <w:pStyle w:val="Ttulo4"/>
      </w:pPr>
      <w:r w:rsidRPr="003E21D4">
        <w:lastRenderedPageBreak/>
        <w:t>Ejecutar el 87% del presupuesto de funcionamiento de la entidad</w:t>
      </w:r>
      <w:r w:rsidR="00907E9A">
        <w:t>.</w:t>
      </w:r>
    </w:p>
    <w:p w14:paraId="33A04792" w14:textId="77777777" w:rsidR="005B4789" w:rsidRPr="005B4789" w:rsidRDefault="005B4789" w:rsidP="005B4789"/>
    <w:tbl>
      <w:tblPr>
        <w:tblStyle w:val="Tablaconcuadrcula"/>
        <w:tblW w:w="0" w:type="auto"/>
        <w:jc w:val="center"/>
        <w:tblLook w:val="04A0" w:firstRow="1" w:lastRow="0" w:firstColumn="1" w:lastColumn="0" w:noHBand="0" w:noVBand="1"/>
      </w:tblPr>
      <w:tblGrid>
        <w:gridCol w:w="1725"/>
        <w:gridCol w:w="1818"/>
      </w:tblGrid>
      <w:tr w:rsidR="00ED64F7" w14:paraId="070951F7" w14:textId="77777777" w:rsidTr="003633BC">
        <w:trPr>
          <w:jc w:val="center"/>
        </w:trPr>
        <w:tc>
          <w:tcPr>
            <w:tcW w:w="1725" w:type="dxa"/>
            <w:shd w:val="clear" w:color="auto" w:fill="92D050"/>
          </w:tcPr>
          <w:p w14:paraId="6ECFF7D8" w14:textId="77777777" w:rsidR="00ED64F7" w:rsidRDefault="00ED64F7" w:rsidP="003633BC">
            <w:r>
              <w:t xml:space="preserve">PROGRAMADO </w:t>
            </w:r>
          </w:p>
        </w:tc>
        <w:tc>
          <w:tcPr>
            <w:tcW w:w="1818" w:type="dxa"/>
          </w:tcPr>
          <w:p w14:paraId="3B640464" w14:textId="2B19636E" w:rsidR="00ED64F7" w:rsidRDefault="005B4789" w:rsidP="003633BC">
            <w:pPr>
              <w:jc w:val="center"/>
            </w:pPr>
            <w:r>
              <w:t>87</w:t>
            </w:r>
            <w:r w:rsidR="00ED64F7">
              <w:t>%</w:t>
            </w:r>
          </w:p>
        </w:tc>
      </w:tr>
      <w:tr w:rsidR="00ED64F7" w14:paraId="37BEDB87" w14:textId="77777777" w:rsidTr="003633BC">
        <w:trPr>
          <w:jc w:val="center"/>
        </w:trPr>
        <w:tc>
          <w:tcPr>
            <w:tcW w:w="1725" w:type="dxa"/>
            <w:shd w:val="clear" w:color="auto" w:fill="92D050"/>
          </w:tcPr>
          <w:p w14:paraId="0B9A17D9" w14:textId="77777777" w:rsidR="00ED64F7" w:rsidRDefault="00ED64F7" w:rsidP="003633BC">
            <w:r>
              <w:t>EJECUTADO</w:t>
            </w:r>
          </w:p>
        </w:tc>
        <w:tc>
          <w:tcPr>
            <w:tcW w:w="1818" w:type="dxa"/>
          </w:tcPr>
          <w:p w14:paraId="31918C44" w14:textId="79AA0C76" w:rsidR="00ED64F7" w:rsidRDefault="00ED64F7" w:rsidP="003633BC">
            <w:pPr>
              <w:jc w:val="center"/>
            </w:pPr>
            <w:r>
              <w:t>92%</w:t>
            </w:r>
          </w:p>
        </w:tc>
      </w:tr>
    </w:tbl>
    <w:p w14:paraId="738FCD9D" w14:textId="77777777" w:rsidR="00ED64F7" w:rsidRPr="00ED64F7" w:rsidRDefault="00ED64F7" w:rsidP="00ED64F7"/>
    <w:p w14:paraId="214574CE" w14:textId="777D8936" w:rsidR="003375AE" w:rsidRPr="003E15CE" w:rsidRDefault="003375AE" w:rsidP="003375AE">
      <w:pPr>
        <w:spacing w:line="276" w:lineRule="auto"/>
        <w:jc w:val="both"/>
        <w:rPr>
          <w:rFonts w:ascii="Arial" w:eastAsia="Calibri" w:hAnsi="Arial" w:cs="Arial"/>
          <w:bCs/>
          <w:sz w:val="24"/>
          <w:szCs w:val="24"/>
        </w:rPr>
      </w:pPr>
      <w:r w:rsidRPr="003E15CE">
        <w:rPr>
          <w:rFonts w:ascii="Arial" w:eastAsia="Calibri" w:hAnsi="Arial" w:cs="Arial"/>
          <w:bCs/>
          <w:sz w:val="24"/>
          <w:szCs w:val="24"/>
        </w:rPr>
        <w:t xml:space="preserve">A partir de la programación, ejecución y seguimiento presupuestal se realiza el informe de gestión del </w:t>
      </w:r>
      <w:r w:rsidR="009270F2">
        <w:rPr>
          <w:rFonts w:ascii="Arial" w:eastAsia="Calibri" w:hAnsi="Arial" w:cs="Arial"/>
          <w:bCs/>
          <w:sz w:val="24"/>
          <w:szCs w:val="24"/>
        </w:rPr>
        <w:t>cuarto</w:t>
      </w:r>
      <w:r w:rsidRPr="003E15CE">
        <w:rPr>
          <w:rFonts w:ascii="Arial" w:eastAsia="Calibri" w:hAnsi="Arial" w:cs="Arial"/>
          <w:bCs/>
          <w:sz w:val="24"/>
          <w:szCs w:val="24"/>
        </w:rPr>
        <w:t xml:space="preserve"> trimestre de 2020, teniendo en cuenta la información presupuestal de la Secretaría Jurídica Distrital.</w:t>
      </w:r>
    </w:p>
    <w:p w14:paraId="684E387C" w14:textId="036218F0" w:rsidR="003375AE" w:rsidRPr="003E15CE" w:rsidRDefault="003375AE" w:rsidP="003375AE">
      <w:pPr>
        <w:spacing w:line="276" w:lineRule="auto"/>
        <w:jc w:val="both"/>
        <w:rPr>
          <w:rFonts w:ascii="Arial" w:eastAsia="Calibri" w:hAnsi="Arial" w:cs="Arial"/>
          <w:bCs/>
          <w:sz w:val="24"/>
          <w:szCs w:val="24"/>
        </w:rPr>
      </w:pPr>
      <w:r w:rsidRPr="003E15CE">
        <w:rPr>
          <w:rFonts w:ascii="Arial" w:eastAsia="Calibri" w:hAnsi="Arial" w:cs="Arial"/>
          <w:bCs/>
          <w:sz w:val="24"/>
          <w:szCs w:val="24"/>
        </w:rPr>
        <w:t>De lo anterior, mediante el Decreto No. 816 del 26 de diciembre de 2019, por medio del cual se liquida el presupuesto anual rentas e ingresos y gastos e inversiones de Bogotá, Distrito Capital, para la vigencia fiscal comprendida entre el 01 de enero de 2020 y el 31 de diciembre de 2020, y se dictan otras disposiciones, a la Secretaría Jurídica Distrital, cabeza del Sector Jurídico se la apropiaron los siguientes recursos: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3"/>
        <w:gridCol w:w="4415"/>
      </w:tblGrid>
      <w:tr w:rsidR="003375AE" w:rsidRPr="003E15CE" w14:paraId="66CD034C" w14:textId="77777777" w:rsidTr="003633BC">
        <w:tc>
          <w:tcPr>
            <w:tcW w:w="4489" w:type="dxa"/>
            <w:shd w:val="clear" w:color="auto" w:fill="2F5496"/>
          </w:tcPr>
          <w:p w14:paraId="1BD9DD85" w14:textId="77777777" w:rsidR="003375AE" w:rsidRPr="003E15CE" w:rsidRDefault="003375AE" w:rsidP="003633BC">
            <w:pPr>
              <w:spacing w:line="276" w:lineRule="auto"/>
              <w:jc w:val="center"/>
              <w:rPr>
                <w:rFonts w:ascii="Arial" w:eastAsia="Arial Narrow" w:hAnsi="Arial" w:cs="Arial"/>
                <w:b/>
                <w:bCs/>
                <w:color w:val="FFFFFF"/>
                <w:sz w:val="24"/>
                <w:szCs w:val="24"/>
              </w:rPr>
            </w:pPr>
            <w:r w:rsidRPr="003E15CE">
              <w:rPr>
                <w:rFonts w:ascii="Arial" w:eastAsia="Arial Narrow" w:hAnsi="Arial" w:cs="Arial"/>
                <w:b/>
                <w:bCs/>
                <w:color w:val="FFFFFF"/>
                <w:sz w:val="24"/>
                <w:szCs w:val="24"/>
              </w:rPr>
              <w:t>Concepto</w:t>
            </w:r>
          </w:p>
        </w:tc>
        <w:tc>
          <w:tcPr>
            <w:tcW w:w="4489" w:type="dxa"/>
            <w:shd w:val="clear" w:color="auto" w:fill="2F5496"/>
          </w:tcPr>
          <w:p w14:paraId="1013E88C" w14:textId="77777777" w:rsidR="003375AE" w:rsidRPr="003E15CE" w:rsidRDefault="003375AE" w:rsidP="003633BC">
            <w:pPr>
              <w:spacing w:line="276" w:lineRule="auto"/>
              <w:jc w:val="center"/>
              <w:rPr>
                <w:rFonts w:ascii="Arial" w:eastAsia="Arial Narrow" w:hAnsi="Arial" w:cs="Arial"/>
                <w:b/>
                <w:bCs/>
                <w:color w:val="FFFFFF"/>
                <w:sz w:val="24"/>
                <w:szCs w:val="24"/>
              </w:rPr>
            </w:pPr>
            <w:r w:rsidRPr="003E15CE">
              <w:rPr>
                <w:rFonts w:ascii="Arial" w:eastAsia="Arial Narrow" w:hAnsi="Arial" w:cs="Arial"/>
                <w:b/>
                <w:bCs/>
                <w:color w:val="FFFFFF"/>
                <w:sz w:val="24"/>
                <w:szCs w:val="24"/>
              </w:rPr>
              <w:t>Apropiación</w:t>
            </w:r>
          </w:p>
        </w:tc>
      </w:tr>
      <w:tr w:rsidR="003375AE" w:rsidRPr="003E15CE" w14:paraId="44156E5C" w14:textId="77777777" w:rsidTr="003633BC">
        <w:tc>
          <w:tcPr>
            <w:tcW w:w="4489" w:type="dxa"/>
            <w:shd w:val="clear" w:color="auto" w:fill="auto"/>
          </w:tcPr>
          <w:p w14:paraId="62045C8A"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3-1 Gastos de Funcionamiento</w:t>
            </w:r>
          </w:p>
        </w:tc>
        <w:tc>
          <w:tcPr>
            <w:tcW w:w="4489" w:type="dxa"/>
            <w:shd w:val="clear" w:color="auto" w:fill="auto"/>
          </w:tcPr>
          <w:p w14:paraId="5C5F037B"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$23,037,456,000</w:t>
            </w:r>
          </w:p>
        </w:tc>
      </w:tr>
      <w:tr w:rsidR="003375AE" w:rsidRPr="003E15CE" w14:paraId="6DB0D15D" w14:textId="77777777" w:rsidTr="003633BC">
        <w:tc>
          <w:tcPr>
            <w:tcW w:w="4489" w:type="dxa"/>
            <w:shd w:val="clear" w:color="auto" w:fill="auto"/>
          </w:tcPr>
          <w:p w14:paraId="05378FC0"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3-3 Inversión</w:t>
            </w:r>
          </w:p>
        </w:tc>
        <w:tc>
          <w:tcPr>
            <w:tcW w:w="4489" w:type="dxa"/>
            <w:shd w:val="clear" w:color="auto" w:fill="auto"/>
          </w:tcPr>
          <w:p w14:paraId="3F926170"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$6,525,090,000</w:t>
            </w:r>
          </w:p>
        </w:tc>
      </w:tr>
      <w:tr w:rsidR="003375AE" w:rsidRPr="003E15CE" w14:paraId="4A33BAC9" w14:textId="77777777" w:rsidTr="003633BC">
        <w:tc>
          <w:tcPr>
            <w:tcW w:w="4489" w:type="dxa"/>
            <w:shd w:val="clear" w:color="auto" w:fill="auto"/>
          </w:tcPr>
          <w:p w14:paraId="335CC829"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Total, Gastos e Inversiones</w:t>
            </w:r>
          </w:p>
        </w:tc>
        <w:tc>
          <w:tcPr>
            <w:tcW w:w="4489" w:type="dxa"/>
            <w:shd w:val="clear" w:color="auto" w:fill="auto"/>
          </w:tcPr>
          <w:p w14:paraId="09778B9D" w14:textId="77777777" w:rsidR="003375AE" w:rsidRPr="003E15CE" w:rsidRDefault="003375AE" w:rsidP="003633BC">
            <w:pPr>
              <w:spacing w:line="276" w:lineRule="auto"/>
              <w:jc w:val="center"/>
              <w:rPr>
                <w:rFonts w:ascii="Arial" w:eastAsia="Arial Narrow" w:hAnsi="Arial" w:cs="Arial"/>
                <w:sz w:val="24"/>
                <w:szCs w:val="24"/>
              </w:rPr>
            </w:pPr>
            <w:r w:rsidRPr="003E15CE">
              <w:rPr>
                <w:rFonts w:ascii="Arial" w:eastAsia="Arial Narrow" w:hAnsi="Arial" w:cs="Arial"/>
                <w:sz w:val="24"/>
                <w:szCs w:val="24"/>
              </w:rPr>
              <w:t>$29,562,546,000</w:t>
            </w:r>
          </w:p>
        </w:tc>
      </w:tr>
    </w:tbl>
    <w:p w14:paraId="7528869A" w14:textId="54D4A6CB" w:rsidR="003375AE" w:rsidRPr="009270F2" w:rsidRDefault="003375AE" w:rsidP="009270F2">
      <w:pPr>
        <w:spacing w:line="276" w:lineRule="auto"/>
        <w:rPr>
          <w:rFonts w:ascii="Arial" w:eastAsia="Arial Narrow" w:hAnsi="Arial" w:cs="Arial"/>
        </w:rPr>
      </w:pPr>
      <w:r w:rsidRPr="003E15CE">
        <w:rPr>
          <w:rFonts w:ascii="Arial" w:eastAsia="Arial Narrow" w:hAnsi="Arial" w:cs="Arial"/>
        </w:rPr>
        <w:t xml:space="preserve">                                                                                                                                                                                                                                     </w:t>
      </w:r>
      <w:r w:rsidRPr="003E15CE">
        <w:rPr>
          <w:rFonts w:ascii="Arial" w:eastAsia="Calibri" w:hAnsi="Arial" w:cs="Arial"/>
          <w:bCs/>
          <w:sz w:val="24"/>
          <w:szCs w:val="24"/>
        </w:rPr>
        <w:t>Para la vigencia 2020, se apropiaron recursos en Gastos de Funcionamiento por valor de $23.253.456.000, en Gastos de Inversión $6.845.090.000. Estos recursos son de la fuente de financiamiento 01-12 Otros Distrito. Sin embargo, en el marco de la emergencia económica y sanitaria, se presentó una reducción por valor de $ 216.000.000 en gastos de funcionamiento y $320.000.000 en gastos de inversión, para un total de $536.000.000.</w:t>
      </w:r>
    </w:p>
    <w:p w14:paraId="344F58B1" w14:textId="24D55E4B" w:rsidR="003375AE" w:rsidRPr="003E15CE" w:rsidRDefault="003375AE" w:rsidP="003375AE">
      <w:pPr>
        <w:spacing w:line="276" w:lineRule="auto"/>
        <w:jc w:val="both"/>
        <w:rPr>
          <w:rFonts w:ascii="Arial" w:eastAsia="Calibri" w:hAnsi="Arial" w:cs="Arial"/>
          <w:bCs/>
          <w:sz w:val="24"/>
          <w:szCs w:val="24"/>
        </w:rPr>
      </w:pPr>
      <w:r w:rsidRPr="003E15CE">
        <w:rPr>
          <w:rFonts w:ascii="Arial" w:eastAsia="Calibri" w:hAnsi="Arial" w:cs="Arial"/>
          <w:bCs/>
          <w:sz w:val="24"/>
          <w:szCs w:val="24"/>
        </w:rPr>
        <w:t xml:space="preserve">Los Gastos de Funcionamiento se encuentran integrados por los Gastos de Personal, los cuales tienen una apropiación de $18.769.956.000 y la Adquisición de Bienes y Servicios, con una apropiación de $4.483.200.000. </w:t>
      </w:r>
    </w:p>
    <w:p w14:paraId="1EF84DD9" w14:textId="5AEE9D4E" w:rsidR="003375AE" w:rsidRPr="009270F2" w:rsidRDefault="003375AE" w:rsidP="003375AE">
      <w:pPr>
        <w:spacing w:line="276" w:lineRule="auto"/>
        <w:jc w:val="both"/>
        <w:rPr>
          <w:rFonts w:ascii="Arial" w:eastAsia="Calibri" w:hAnsi="Arial" w:cs="Arial"/>
          <w:bCs/>
          <w:sz w:val="24"/>
          <w:szCs w:val="24"/>
        </w:rPr>
      </w:pPr>
      <w:r w:rsidRPr="003E15CE">
        <w:rPr>
          <w:rFonts w:ascii="Arial" w:eastAsia="Calibri" w:hAnsi="Arial" w:cs="Arial"/>
          <w:bCs/>
          <w:sz w:val="24"/>
          <w:szCs w:val="24"/>
        </w:rPr>
        <w:t>La siguiente gráfica evidencia la estructura de las apropiaciones de gasto en la Secretaría Jurídica Distrital:</w:t>
      </w:r>
    </w:p>
    <w:p w14:paraId="46FF45B9" w14:textId="03DBC18F" w:rsidR="003375AE" w:rsidRPr="003E15CE" w:rsidRDefault="003375AE" w:rsidP="009270F2">
      <w:pPr>
        <w:spacing w:line="276" w:lineRule="auto"/>
        <w:jc w:val="center"/>
        <w:rPr>
          <w:rFonts w:ascii="Arial" w:eastAsia="Arial Narrow" w:hAnsi="Arial" w:cs="Arial"/>
          <w:color w:val="000000"/>
        </w:rPr>
      </w:pPr>
      <w:r w:rsidRPr="003E15CE">
        <w:rPr>
          <w:rFonts w:ascii="Arial" w:eastAsia="Arial Narrow" w:hAnsi="Arial" w:cs="Arial"/>
          <w:noProof/>
          <w:lang w:eastAsia="es-CO"/>
        </w:rPr>
        <w:lastRenderedPageBreak/>
        <w:drawing>
          <wp:inline distT="0" distB="0" distL="0" distR="0" wp14:anchorId="71530CA4" wp14:editId="1A18F5C7">
            <wp:extent cx="4030980" cy="216408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0980" cy="2164080"/>
                    </a:xfrm>
                    <a:prstGeom prst="rect">
                      <a:avLst/>
                    </a:prstGeom>
                    <a:noFill/>
                    <a:ln>
                      <a:noFill/>
                    </a:ln>
                  </pic:spPr>
                </pic:pic>
              </a:graphicData>
            </a:graphic>
          </wp:inline>
        </w:drawing>
      </w:r>
    </w:p>
    <w:p w14:paraId="2DEDD2AE" w14:textId="3F0E9C82" w:rsidR="003375AE" w:rsidRPr="003375AE" w:rsidRDefault="003375AE" w:rsidP="003375AE">
      <w:pPr>
        <w:spacing w:line="276" w:lineRule="auto"/>
        <w:jc w:val="both"/>
        <w:rPr>
          <w:rFonts w:ascii="Arial" w:eastAsia="Calibri" w:hAnsi="Arial" w:cs="Arial"/>
          <w:bCs/>
          <w:sz w:val="24"/>
          <w:szCs w:val="24"/>
        </w:rPr>
      </w:pPr>
      <w:r w:rsidRPr="003E15CE">
        <w:rPr>
          <w:rFonts w:ascii="Arial" w:eastAsia="Calibri" w:hAnsi="Arial" w:cs="Arial"/>
          <w:bCs/>
          <w:sz w:val="24"/>
          <w:szCs w:val="24"/>
        </w:rPr>
        <w:t xml:space="preserve">De igual manera, la ejecución presupuestal consolidada al corte </w:t>
      </w:r>
      <w:r>
        <w:rPr>
          <w:rFonts w:ascii="Arial" w:eastAsia="Calibri" w:hAnsi="Arial" w:cs="Arial"/>
          <w:bCs/>
          <w:sz w:val="24"/>
          <w:szCs w:val="24"/>
        </w:rPr>
        <w:t xml:space="preserve">a 31 de diciembre </w:t>
      </w:r>
      <w:r w:rsidRPr="003E15CE">
        <w:rPr>
          <w:rFonts w:ascii="Arial" w:eastAsia="Calibri" w:hAnsi="Arial" w:cs="Arial"/>
          <w:bCs/>
          <w:sz w:val="24"/>
          <w:szCs w:val="24"/>
        </w:rPr>
        <w:t>del año 2020 es la siguiente:</w:t>
      </w:r>
    </w:p>
    <w:p w14:paraId="17B824D8" w14:textId="77777777" w:rsidR="003375AE" w:rsidRPr="003E15CE" w:rsidRDefault="003375AE" w:rsidP="003375AE">
      <w:pPr>
        <w:spacing w:line="276" w:lineRule="auto"/>
        <w:jc w:val="both"/>
        <w:rPr>
          <w:rFonts w:ascii="Arial" w:eastAsia="Arial Narrow" w:hAnsi="Arial" w:cs="Arial"/>
          <w:bCs/>
          <w:color w:val="000000"/>
          <w:sz w:val="24"/>
          <w:szCs w:val="24"/>
          <w:u w:val="single"/>
        </w:rPr>
      </w:pPr>
      <w:r w:rsidRPr="003E15CE">
        <w:rPr>
          <w:rFonts w:ascii="Arial" w:eastAsia="Arial Narrow" w:hAnsi="Arial" w:cs="Arial"/>
          <w:bCs/>
          <w:color w:val="000000"/>
          <w:sz w:val="24"/>
          <w:szCs w:val="24"/>
          <w:u w:val="single"/>
        </w:rPr>
        <w:t>Ejecución presupuestal.</w:t>
      </w:r>
    </w:p>
    <w:p w14:paraId="0E6A3ED3" w14:textId="77777777" w:rsidR="003375AE" w:rsidRDefault="003375AE" w:rsidP="003375AE">
      <w:pPr>
        <w:spacing w:line="276" w:lineRule="auto"/>
        <w:jc w:val="both"/>
        <w:rPr>
          <w:rFonts w:ascii="Arial" w:eastAsia="Arial Narrow" w:hAnsi="Arial" w:cs="Arial"/>
          <w:color w:val="000000"/>
        </w:rPr>
      </w:pPr>
      <w:r w:rsidRPr="00EF14DA">
        <w:rPr>
          <w:noProof/>
          <w:lang w:eastAsia="es-CO"/>
        </w:rPr>
        <w:drawing>
          <wp:inline distT="0" distB="0" distL="0" distR="0" wp14:anchorId="4A99930E" wp14:editId="00AB7008">
            <wp:extent cx="5612130" cy="699135"/>
            <wp:effectExtent l="0" t="0" r="762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699135"/>
                    </a:xfrm>
                    <a:prstGeom prst="rect">
                      <a:avLst/>
                    </a:prstGeom>
                  </pic:spPr>
                </pic:pic>
              </a:graphicData>
            </a:graphic>
          </wp:inline>
        </w:drawing>
      </w:r>
    </w:p>
    <w:p w14:paraId="120F5596" w14:textId="296FACB2" w:rsidR="003375AE" w:rsidRPr="009270F2" w:rsidRDefault="003375AE" w:rsidP="003375AE">
      <w:pPr>
        <w:spacing w:line="276" w:lineRule="auto"/>
        <w:jc w:val="both"/>
        <w:rPr>
          <w:rFonts w:ascii="Arial" w:eastAsia="Arial Narrow" w:hAnsi="Arial" w:cs="Arial"/>
          <w:color w:val="000000"/>
          <w:sz w:val="24"/>
          <w:szCs w:val="24"/>
        </w:rPr>
      </w:pPr>
      <w:r w:rsidRPr="009270F2">
        <w:rPr>
          <w:rFonts w:ascii="Arial" w:eastAsia="Arial Narrow" w:hAnsi="Arial" w:cs="Arial"/>
          <w:color w:val="000000"/>
          <w:sz w:val="24"/>
          <w:szCs w:val="24"/>
        </w:rPr>
        <w:t>La ejecución presupuestal para el cierre de la vigencia 2020, en funcionamiento llegamos a compromisos presupuestales al 91,5% y en inversión al 99,1% y en pagos en funcionamiento el 89,8% e inversión 88,3%. Y de acuerdo con la meta establecida se superó la meta proyectada del 87% al 91,5%.</w:t>
      </w:r>
    </w:p>
    <w:p w14:paraId="59040713" w14:textId="77777777" w:rsidR="00205A4A" w:rsidRDefault="00205A4A" w:rsidP="00205A4A">
      <w:pPr>
        <w:spacing w:line="276" w:lineRule="auto"/>
        <w:rPr>
          <w:rFonts w:ascii="Arial" w:eastAsia="Arial Narrow" w:hAnsi="Arial" w:cs="Arial"/>
          <w:bCs/>
          <w:color w:val="000000"/>
          <w:sz w:val="24"/>
          <w:szCs w:val="24"/>
          <w:u w:val="single"/>
        </w:rPr>
      </w:pPr>
      <w:r w:rsidRPr="003E15CE">
        <w:rPr>
          <w:rFonts w:ascii="Arial" w:eastAsia="Arial Narrow" w:hAnsi="Arial" w:cs="Arial"/>
          <w:bCs/>
          <w:color w:val="000000"/>
          <w:sz w:val="24"/>
          <w:szCs w:val="24"/>
          <w:u w:val="single"/>
        </w:rPr>
        <w:t>Presupuesto de funcionamiento</w:t>
      </w:r>
    </w:p>
    <w:p w14:paraId="4341EB25" w14:textId="0E0DED01" w:rsidR="00D73349" w:rsidRDefault="00D73349" w:rsidP="00907E9A">
      <w:r w:rsidRPr="008A324B">
        <w:rPr>
          <w:noProof/>
          <w:lang w:eastAsia="es-CO"/>
        </w:rPr>
        <w:drawing>
          <wp:inline distT="0" distB="0" distL="0" distR="0" wp14:anchorId="22B9D614" wp14:editId="35D3E6A1">
            <wp:extent cx="5612130" cy="61468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614680"/>
                    </a:xfrm>
                    <a:prstGeom prst="rect">
                      <a:avLst/>
                    </a:prstGeom>
                  </pic:spPr>
                </pic:pic>
              </a:graphicData>
            </a:graphic>
          </wp:inline>
        </w:drawing>
      </w:r>
    </w:p>
    <w:p w14:paraId="619EA0F6" w14:textId="68A4AA17" w:rsidR="00627F3C" w:rsidRPr="003E15CE" w:rsidRDefault="00627F3C" w:rsidP="00627F3C">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En la vigencia 2020 se apropiaron $23.253.456.000 y se redujeron $216 millones para la Emergencia Económica – COVID 19, quedando una apropiación disponible de $23.037,4 millones de los cuales $18.769.956.000 pertenecen</w:t>
      </w:r>
      <w:r>
        <w:rPr>
          <w:rFonts w:ascii="Arial" w:eastAsia="Arial Narrow" w:hAnsi="Arial" w:cs="Arial"/>
          <w:color w:val="000000"/>
          <w:sz w:val="24"/>
          <w:szCs w:val="24"/>
        </w:rPr>
        <w:t xml:space="preserve"> a Gastos de Personal y $4.285.5</w:t>
      </w:r>
      <w:r w:rsidRPr="003E15CE">
        <w:rPr>
          <w:rFonts w:ascii="Arial" w:eastAsia="Arial Narrow" w:hAnsi="Arial" w:cs="Arial"/>
          <w:color w:val="000000"/>
          <w:sz w:val="24"/>
          <w:szCs w:val="24"/>
        </w:rPr>
        <w:t xml:space="preserve">00.000 a Adquisición de Bienes y Servicios. </w:t>
      </w:r>
    </w:p>
    <w:p w14:paraId="1D91E692" w14:textId="4726518B" w:rsidR="00627F3C" w:rsidRDefault="00627F3C" w:rsidP="00627F3C">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 xml:space="preserve">De esta apropiación, se </w:t>
      </w:r>
      <w:r>
        <w:rPr>
          <w:rFonts w:ascii="Arial" w:eastAsia="Arial Narrow" w:hAnsi="Arial" w:cs="Arial"/>
          <w:color w:val="000000"/>
          <w:sz w:val="24"/>
          <w:szCs w:val="24"/>
        </w:rPr>
        <w:t>ejecutó con corte a 31 de diciembre del 2020</w:t>
      </w:r>
      <w:r w:rsidRPr="003E15CE">
        <w:rPr>
          <w:rFonts w:ascii="Arial" w:eastAsia="Arial Narrow" w:hAnsi="Arial" w:cs="Arial"/>
          <w:color w:val="000000"/>
          <w:sz w:val="24"/>
          <w:szCs w:val="24"/>
        </w:rPr>
        <w:t xml:space="preserve">, el </w:t>
      </w:r>
      <w:r>
        <w:rPr>
          <w:rFonts w:ascii="Arial" w:eastAsia="Arial Narrow" w:hAnsi="Arial" w:cs="Arial"/>
          <w:color w:val="000000"/>
          <w:sz w:val="24"/>
          <w:szCs w:val="24"/>
        </w:rPr>
        <w:t>80,2</w:t>
      </w:r>
      <w:r w:rsidRPr="003E15CE">
        <w:rPr>
          <w:rFonts w:ascii="Arial" w:eastAsia="Arial Narrow" w:hAnsi="Arial" w:cs="Arial"/>
          <w:color w:val="000000"/>
          <w:sz w:val="24"/>
          <w:szCs w:val="24"/>
        </w:rPr>
        <w:t>% en Gastos de Funcionamiento, que equivale a $</w:t>
      </w:r>
      <w:r>
        <w:rPr>
          <w:rFonts w:ascii="Arial" w:eastAsia="Arial Narrow" w:hAnsi="Arial" w:cs="Arial"/>
          <w:color w:val="000000"/>
          <w:sz w:val="24"/>
          <w:szCs w:val="24"/>
        </w:rPr>
        <w:t>3.436.014.036, el 94,1%</w:t>
      </w:r>
      <w:r w:rsidRPr="003E15CE">
        <w:rPr>
          <w:rFonts w:ascii="Arial" w:eastAsia="Arial Narrow" w:hAnsi="Arial" w:cs="Arial"/>
          <w:color w:val="000000"/>
          <w:sz w:val="24"/>
          <w:szCs w:val="24"/>
        </w:rPr>
        <w:t xml:space="preserve"> de ejecución en Gastos de Personal</w:t>
      </w:r>
      <w:r>
        <w:rPr>
          <w:rFonts w:ascii="Arial" w:eastAsia="Arial Narrow" w:hAnsi="Arial" w:cs="Arial"/>
          <w:color w:val="000000"/>
          <w:sz w:val="24"/>
          <w:szCs w:val="24"/>
        </w:rPr>
        <w:t xml:space="preserve"> que equivale al</w:t>
      </w:r>
      <w:r w:rsidRPr="003E15CE">
        <w:rPr>
          <w:rFonts w:ascii="Arial" w:eastAsia="Arial Narrow" w:hAnsi="Arial" w:cs="Arial"/>
          <w:color w:val="000000"/>
          <w:sz w:val="24"/>
          <w:szCs w:val="24"/>
        </w:rPr>
        <w:t xml:space="preserve"> </w:t>
      </w:r>
      <w:r>
        <w:rPr>
          <w:rFonts w:ascii="Arial" w:eastAsia="Arial Narrow" w:hAnsi="Arial" w:cs="Arial"/>
          <w:color w:val="000000"/>
          <w:sz w:val="24"/>
          <w:szCs w:val="24"/>
        </w:rPr>
        <w:t>$17.644.405.254, para un total en ejecución de funcionamiento del 91,5% equivalente al 21.080.419.090.</w:t>
      </w:r>
    </w:p>
    <w:p w14:paraId="026EB13F" w14:textId="7149A068" w:rsidR="00475B30" w:rsidRPr="003E15CE" w:rsidRDefault="00475B30" w:rsidP="00475B30">
      <w:pPr>
        <w:spacing w:line="276" w:lineRule="auto"/>
        <w:rPr>
          <w:rFonts w:ascii="Arial" w:hAnsi="Arial" w:cs="Arial"/>
          <w:b/>
          <w:bCs/>
          <w:noProof/>
          <w:sz w:val="24"/>
          <w:szCs w:val="24"/>
        </w:rPr>
      </w:pPr>
      <w:r w:rsidRPr="003E15CE">
        <w:rPr>
          <w:rFonts w:ascii="Arial" w:hAnsi="Arial" w:cs="Arial"/>
          <w:b/>
          <w:bCs/>
          <w:noProof/>
          <w:sz w:val="24"/>
          <w:szCs w:val="24"/>
        </w:rPr>
        <w:lastRenderedPageBreak/>
        <w:t>Reservas Presupuestales:</w:t>
      </w:r>
    </w:p>
    <w:p w14:paraId="6B926E5D" w14:textId="77777777" w:rsidR="00475B30" w:rsidRPr="003E15CE" w:rsidRDefault="00475B30" w:rsidP="00475B30">
      <w:pPr>
        <w:spacing w:line="276" w:lineRule="auto"/>
        <w:jc w:val="both"/>
        <w:rPr>
          <w:rFonts w:ascii="Arial" w:hAnsi="Arial" w:cs="Arial"/>
          <w:noProof/>
          <w:sz w:val="24"/>
          <w:szCs w:val="24"/>
        </w:rPr>
      </w:pPr>
      <w:r w:rsidRPr="003E15CE">
        <w:rPr>
          <w:rFonts w:ascii="Arial" w:hAnsi="Arial" w:cs="Arial"/>
          <w:noProof/>
          <w:sz w:val="24"/>
          <w:szCs w:val="24"/>
        </w:rPr>
        <w:t xml:space="preserve">Al treinta y uno (31) de diciembre </w:t>
      </w:r>
      <w:r>
        <w:rPr>
          <w:rFonts w:ascii="Arial" w:hAnsi="Arial" w:cs="Arial"/>
          <w:noProof/>
          <w:sz w:val="24"/>
          <w:szCs w:val="24"/>
        </w:rPr>
        <w:t xml:space="preserve">de 2019, </w:t>
      </w:r>
      <w:r w:rsidRPr="003E15CE">
        <w:rPr>
          <w:rFonts w:ascii="Arial" w:hAnsi="Arial" w:cs="Arial"/>
          <w:noProof/>
          <w:sz w:val="24"/>
          <w:szCs w:val="24"/>
        </w:rPr>
        <w:t>se constituyeron reservas presupuestales por valor de $3.164.768.445, de los cuales $262.997.474, corresponden a Gastos de Funcionamiento y $2.901.770.971 a Inversión.</w:t>
      </w:r>
    </w:p>
    <w:p w14:paraId="6BA0D3A1" w14:textId="77777777" w:rsidR="00475B30" w:rsidRPr="003E15CE" w:rsidRDefault="00475B30" w:rsidP="00475B30">
      <w:pPr>
        <w:keepNext/>
        <w:keepLines/>
        <w:spacing w:before="150" w:after="150" w:line="276" w:lineRule="auto"/>
        <w:jc w:val="both"/>
        <w:rPr>
          <w:rFonts w:ascii="Arial" w:hAnsi="Arial" w:cs="Arial"/>
          <w:noProof/>
          <w:sz w:val="24"/>
          <w:szCs w:val="24"/>
        </w:rPr>
      </w:pPr>
      <w:r w:rsidRPr="003E15CE">
        <w:rPr>
          <w:rFonts w:ascii="Arial" w:hAnsi="Arial" w:cs="Arial"/>
          <w:noProof/>
          <w:sz w:val="24"/>
          <w:szCs w:val="24"/>
        </w:rPr>
        <w:t xml:space="preserve">Al </w:t>
      </w:r>
      <w:r>
        <w:rPr>
          <w:rFonts w:ascii="Arial" w:hAnsi="Arial" w:cs="Arial"/>
          <w:noProof/>
          <w:sz w:val="24"/>
          <w:szCs w:val="24"/>
        </w:rPr>
        <w:t>31 de Diciembre de 2020</w:t>
      </w:r>
      <w:r w:rsidRPr="003E15CE">
        <w:rPr>
          <w:rFonts w:ascii="Arial" w:hAnsi="Arial" w:cs="Arial"/>
          <w:noProof/>
          <w:sz w:val="24"/>
          <w:szCs w:val="24"/>
        </w:rPr>
        <w:t xml:space="preserve">, se </w:t>
      </w:r>
      <w:r>
        <w:rPr>
          <w:rFonts w:ascii="Arial" w:hAnsi="Arial" w:cs="Arial"/>
          <w:noProof/>
          <w:sz w:val="24"/>
          <w:szCs w:val="24"/>
        </w:rPr>
        <w:t>ejecutaron $886.988.883</w:t>
      </w:r>
      <w:r w:rsidRPr="003E15CE">
        <w:rPr>
          <w:rFonts w:ascii="Arial" w:hAnsi="Arial" w:cs="Arial"/>
          <w:noProof/>
          <w:sz w:val="24"/>
          <w:szCs w:val="24"/>
        </w:rPr>
        <w:t xml:space="preserve">, cuyo porcentaje de avance es del </w:t>
      </w:r>
      <w:r>
        <w:rPr>
          <w:rFonts w:ascii="Arial" w:hAnsi="Arial" w:cs="Arial"/>
          <w:noProof/>
          <w:sz w:val="24"/>
          <w:szCs w:val="24"/>
        </w:rPr>
        <w:t>28%</w:t>
      </w:r>
      <w:r w:rsidRPr="003E15CE">
        <w:rPr>
          <w:rFonts w:ascii="Arial" w:hAnsi="Arial" w:cs="Arial"/>
          <w:noProof/>
          <w:sz w:val="24"/>
          <w:szCs w:val="24"/>
        </w:rPr>
        <w:t>. De está ejecución, $</w:t>
      </w:r>
      <w:r>
        <w:rPr>
          <w:rFonts w:ascii="Arial" w:hAnsi="Arial" w:cs="Arial"/>
          <w:noProof/>
          <w:sz w:val="24"/>
          <w:szCs w:val="24"/>
        </w:rPr>
        <w:t>260.298.775</w:t>
      </w:r>
      <w:r w:rsidRPr="003E15CE">
        <w:rPr>
          <w:rFonts w:ascii="Arial" w:hAnsi="Arial" w:cs="Arial"/>
          <w:noProof/>
          <w:sz w:val="24"/>
          <w:szCs w:val="24"/>
        </w:rPr>
        <w:t xml:space="preserve"> corresponden a gastos de f</w:t>
      </w:r>
      <w:r>
        <w:rPr>
          <w:rFonts w:ascii="Arial" w:hAnsi="Arial" w:cs="Arial"/>
          <w:noProof/>
          <w:sz w:val="24"/>
          <w:szCs w:val="24"/>
        </w:rPr>
        <w:t>uncionamiento, es decir el 99,0%</w:t>
      </w:r>
      <w:r w:rsidRPr="003E15CE">
        <w:rPr>
          <w:rFonts w:ascii="Arial" w:hAnsi="Arial" w:cs="Arial"/>
          <w:noProof/>
          <w:sz w:val="24"/>
          <w:szCs w:val="24"/>
        </w:rPr>
        <w:t>% y $</w:t>
      </w:r>
      <w:r>
        <w:rPr>
          <w:rFonts w:ascii="Arial" w:hAnsi="Arial" w:cs="Arial"/>
          <w:noProof/>
          <w:sz w:val="24"/>
          <w:szCs w:val="24"/>
        </w:rPr>
        <w:t>626.690.108</w:t>
      </w:r>
      <w:r w:rsidRPr="003E15CE">
        <w:rPr>
          <w:rFonts w:ascii="Arial" w:hAnsi="Arial" w:cs="Arial"/>
          <w:noProof/>
          <w:sz w:val="24"/>
          <w:szCs w:val="24"/>
        </w:rPr>
        <w:t xml:space="preserve"> es la ejecución de inversión </w:t>
      </w:r>
      <w:r>
        <w:rPr>
          <w:rFonts w:ascii="Arial" w:hAnsi="Arial" w:cs="Arial"/>
          <w:noProof/>
          <w:sz w:val="24"/>
          <w:szCs w:val="24"/>
        </w:rPr>
        <w:t>que fue de 21,6</w:t>
      </w:r>
      <w:r w:rsidRPr="003E15CE">
        <w:rPr>
          <w:rFonts w:ascii="Arial" w:hAnsi="Arial" w:cs="Arial"/>
          <w:noProof/>
          <w:sz w:val="24"/>
          <w:szCs w:val="24"/>
        </w:rPr>
        <w:t xml:space="preserve">%. </w:t>
      </w:r>
    </w:p>
    <w:p w14:paraId="13E3C359" w14:textId="77777777" w:rsidR="00475B30" w:rsidRDefault="00475B30" w:rsidP="00475B30">
      <w:pPr>
        <w:keepNext/>
        <w:keepLines/>
        <w:spacing w:before="150" w:after="150" w:line="276" w:lineRule="auto"/>
        <w:jc w:val="both"/>
        <w:rPr>
          <w:rFonts w:ascii="Arial" w:hAnsi="Arial" w:cs="Arial"/>
          <w:noProof/>
          <w:sz w:val="24"/>
          <w:szCs w:val="24"/>
        </w:rPr>
      </w:pPr>
      <w:r w:rsidRPr="003E15CE">
        <w:rPr>
          <w:rFonts w:ascii="Arial" w:hAnsi="Arial" w:cs="Arial"/>
          <w:noProof/>
          <w:sz w:val="24"/>
          <w:szCs w:val="24"/>
        </w:rPr>
        <w:t xml:space="preserve">A continuación se evidencia gráficamente la ejecución de las reservas </w:t>
      </w:r>
    </w:p>
    <w:p w14:paraId="23C9EA8D" w14:textId="77777777" w:rsidR="00475B30" w:rsidRPr="003E15CE" w:rsidRDefault="00475B30" w:rsidP="00475B30">
      <w:pPr>
        <w:keepNext/>
        <w:keepLines/>
        <w:spacing w:before="150" w:after="150" w:line="276" w:lineRule="auto"/>
        <w:jc w:val="both"/>
        <w:rPr>
          <w:rFonts w:ascii="Arial" w:hAnsi="Arial" w:cs="Arial"/>
          <w:noProof/>
          <w:sz w:val="24"/>
          <w:szCs w:val="24"/>
        </w:rPr>
      </w:pPr>
      <w:r w:rsidRPr="008A324B">
        <w:rPr>
          <w:noProof/>
          <w:lang w:eastAsia="es-CO"/>
        </w:rPr>
        <w:drawing>
          <wp:inline distT="0" distB="0" distL="0" distR="0" wp14:anchorId="3F81A830" wp14:editId="6C1E1200">
            <wp:extent cx="5612130" cy="149161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1491615"/>
                    </a:xfrm>
                    <a:prstGeom prst="rect">
                      <a:avLst/>
                    </a:prstGeom>
                  </pic:spPr>
                </pic:pic>
              </a:graphicData>
            </a:graphic>
          </wp:inline>
        </w:drawing>
      </w:r>
    </w:p>
    <w:p w14:paraId="5CA4D68D" w14:textId="7D43A3A0" w:rsidR="00475B30" w:rsidRDefault="00475B30" w:rsidP="00690469">
      <w:pPr>
        <w:keepNext/>
        <w:keepLines/>
        <w:spacing w:before="150" w:after="150" w:line="276" w:lineRule="auto"/>
        <w:jc w:val="both"/>
        <w:rPr>
          <w:rFonts w:ascii="Arial" w:hAnsi="Arial" w:cs="Arial"/>
          <w:noProof/>
          <w:sz w:val="24"/>
          <w:szCs w:val="24"/>
        </w:rPr>
      </w:pPr>
    </w:p>
    <w:p w14:paraId="1FF2AB0C" w14:textId="3EE6A7EA" w:rsidR="00BF1ADB" w:rsidRPr="00EB1FAB" w:rsidRDefault="00BF1ADB" w:rsidP="000C2375">
      <w:pPr>
        <w:pStyle w:val="Ttulo4"/>
        <w:rPr>
          <w:rFonts w:eastAsia="Arial Narrow"/>
        </w:rPr>
      </w:pPr>
      <w:r w:rsidRPr="003E15CE">
        <w:rPr>
          <w:rFonts w:eastAsia="Arial Narrow"/>
        </w:rPr>
        <w:t>Informe de Gestión Contable</w:t>
      </w:r>
    </w:p>
    <w:p w14:paraId="6A42FBB4" w14:textId="6DF21A9C" w:rsidR="00BF1ADB"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Durante la vigencia 2020, se han realizado los registros de las operaciones económicas de la SJD que han sido reportadas por las diferentes dependencias que participan en el proceso contable de acuerdo con lo establecido en el Nuevo Marco Normativo Contable para entidades de Gobierno.</w:t>
      </w:r>
    </w:p>
    <w:p w14:paraId="0C3ABB47" w14:textId="7733A176" w:rsidR="00BF1ADB" w:rsidRPr="003E15CE" w:rsidRDefault="00BF1ADB" w:rsidP="00EB1FAB">
      <w:pPr>
        <w:spacing w:line="276" w:lineRule="auto"/>
        <w:jc w:val="both"/>
        <w:rPr>
          <w:rFonts w:ascii="Arial" w:eastAsia="Arial Narrow" w:hAnsi="Arial" w:cs="Arial"/>
          <w:b/>
          <w:bCs/>
          <w:color w:val="000000"/>
          <w:sz w:val="24"/>
          <w:szCs w:val="24"/>
        </w:rPr>
      </w:pPr>
      <w:r w:rsidRPr="003E15CE">
        <w:rPr>
          <w:rFonts w:ascii="Arial" w:eastAsia="Arial Narrow" w:hAnsi="Arial" w:cs="Arial"/>
          <w:color w:val="000000"/>
          <w:sz w:val="24"/>
          <w:szCs w:val="24"/>
        </w:rPr>
        <w:t>A la fecha han sido emitidos los estados financieros mensuales hasta el mes de noviembre de 2020, los aspectos más representativos se detallan a continuación:</w:t>
      </w:r>
    </w:p>
    <w:p w14:paraId="442F4286" w14:textId="77777777" w:rsidR="00BF1ADB" w:rsidRPr="003E15CE" w:rsidRDefault="00BF1ADB" w:rsidP="00BF1ADB">
      <w:pPr>
        <w:spacing w:line="276" w:lineRule="auto"/>
        <w:rPr>
          <w:rFonts w:ascii="Arial" w:eastAsia="Arial Narrow" w:hAnsi="Arial" w:cs="Arial"/>
          <w:b/>
          <w:bCs/>
          <w:color w:val="000000"/>
          <w:sz w:val="24"/>
          <w:szCs w:val="24"/>
        </w:rPr>
      </w:pPr>
      <w:r w:rsidRPr="003E15CE">
        <w:rPr>
          <w:rFonts w:ascii="Arial" w:eastAsia="Arial Narrow" w:hAnsi="Arial" w:cs="Arial"/>
          <w:b/>
          <w:bCs/>
          <w:color w:val="000000"/>
          <w:sz w:val="24"/>
          <w:szCs w:val="24"/>
        </w:rPr>
        <w:t>Activos</w:t>
      </w:r>
    </w:p>
    <w:p w14:paraId="37E379E4" w14:textId="2CB02997" w:rsidR="00C741E4" w:rsidRPr="003E15CE"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Al cierre del mes de noviembre de 2020, los activos de la SJD ascienden a la suma de $7.624.811.407, los cuales se encuentran clasificados de la siguiente manera:</w:t>
      </w:r>
    </w:p>
    <w:tbl>
      <w:tblPr>
        <w:tblStyle w:val="Tabladelista3-nfasis5"/>
        <w:tblW w:w="6060" w:type="dxa"/>
        <w:jc w:val="center"/>
        <w:tblLook w:val="04E0" w:firstRow="1" w:lastRow="1" w:firstColumn="1" w:lastColumn="0" w:noHBand="0" w:noVBand="1"/>
      </w:tblPr>
      <w:tblGrid>
        <w:gridCol w:w="2880"/>
        <w:gridCol w:w="1660"/>
        <w:gridCol w:w="1520"/>
      </w:tblGrid>
      <w:tr w:rsidR="00BF1ADB" w:rsidRPr="003E15CE" w14:paraId="34C6E58F" w14:textId="77777777" w:rsidTr="003633B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100" w:firstRow="0" w:lastRow="0" w:firstColumn="1" w:lastColumn="0" w:oddVBand="0" w:evenVBand="0" w:oddHBand="0" w:evenHBand="0" w:firstRowFirstColumn="1" w:firstRowLastColumn="0" w:lastRowFirstColumn="0" w:lastRowLastColumn="0"/>
            <w:tcW w:w="2880" w:type="dxa"/>
            <w:noWrap/>
            <w:hideMark/>
          </w:tcPr>
          <w:p w14:paraId="1BF6D8D0" w14:textId="77777777" w:rsidR="00BF1ADB" w:rsidRPr="003E15CE" w:rsidRDefault="00BF1ADB" w:rsidP="003633BC">
            <w:pPr>
              <w:spacing w:line="256" w:lineRule="auto"/>
              <w:jc w:val="center"/>
              <w:rPr>
                <w:rFonts w:ascii="Arial" w:hAnsi="Arial" w:cs="Arial"/>
                <w:color w:val="000000"/>
              </w:rPr>
            </w:pPr>
            <w:r w:rsidRPr="003E15CE">
              <w:rPr>
                <w:rFonts w:ascii="Arial" w:hAnsi="Arial" w:cs="Arial"/>
                <w:color w:val="000000"/>
              </w:rPr>
              <w:t>Concepto</w:t>
            </w:r>
          </w:p>
        </w:tc>
        <w:tc>
          <w:tcPr>
            <w:tcW w:w="1660" w:type="dxa"/>
            <w:noWrap/>
            <w:hideMark/>
          </w:tcPr>
          <w:p w14:paraId="67E85F95"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Saldo</w:t>
            </w:r>
          </w:p>
        </w:tc>
        <w:tc>
          <w:tcPr>
            <w:tcW w:w="1520" w:type="dxa"/>
            <w:noWrap/>
            <w:hideMark/>
          </w:tcPr>
          <w:p w14:paraId="58A7B490"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Participación</w:t>
            </w:r>
          </w:p>
        </w:tc>
      </w:tr>
      <w:tr w:rsidR="00BF1ADB" w:rsidRPr="003E15CE" w14:paraId="6A4D761B"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4D617258"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Efectivo</w:t>
            </w:r>
          </w:p>
        </w:tc>
        <w:tc>
          <w:tcPr>
            <w:tcW w:w="1660" w:type="dxa"/>
            <w:noWrap/>
            <w:hideMark/>
          </w:tcPr>
          <w:p w14:paraId="2E6C7A2E"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2.032.818</w:t>
            </w:r>
          </w:p>
        </w:tc>
        <w:tc>
          <w:tcPr>
            <w:tcW w:w="1520" w:type="dxa"/>
            <w:noWrap/>
            <w:hideMark/>
          </w:tcPr>
          <w:p w14:paraId="1297F2E2"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0,03%</w:t>
            </w:r>
          </w:p>
        </w:tc>
      </w:tr>
      <w:tr w:rsidR="00BF1ADB" w:rsidRPr="003E15CE" w14:paraId="4EF15497"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38B8D7E1"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Cuentas por cobrar</w:t>
            </w:r>
          </w:p>
        </w:tc>
        <w:tc>
          <w:tcPr>
            <w:tcW w:w="1660" w:type="dxa"/>
            <w:noWrap/>
            <w:hideMark/>
          </w:tcPr>
          <w:p w14:paraId="263EA60F"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35.650.690</w:t>
            </w:r>
          </w:p>
        </w:tc>
        <w:tc>
          <w:tcPr>
            <w:tcW w:w="1520" w:type="dxa"/>
            <w:noWrap/>
            <w:hideMark/>
          </w:tcPr>
          <w:p w14:paraId="4C7566B0"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0,47%</w:t>
            </w:r>
          </w:p>
        </w:tc>
      </w:tr>
      <w:tr w:rsidR="00BF1ADB" w:rsidRPr="003E15CE" w14:paraId="1900D543"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1B46F8DA"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Propiedades, planta y equipo</w:t>
            </w:r>
          </w:p>
        </w:tc>
        <w:tc>
          <w:tcPr>
            <w:tcW w:w="1660" w:type="dxa"/>
            <w:noWrap/>
            <w:hideMark/>
          </w:tcPr>
          <w:p w14:paraId="0CC58E6D"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2.139.738.468</w:t>
            </w:r>
          </w:p>
        </w:tc>
        <w:tc>
          <w:tcPr>
            <w:tcW w:w="1520" w:type="dxa"/>
            <w:noWrap/>
            <w:hideMark/>
          </w:tcPr>
          <w:p w14:paraId="11F5AD2A"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28,06%</w:t>
            </w:r>
          </w:p>
        </w:tc>
      </w:tr>
      <w:tr w:rsidR="00BF1ADB" w:rsidRPr="003E15CE" w14:paraId="7B955001" w14:textId="77777777" w:rsidTr="003633BC">
        <w:trPr>
          <w:trHeight w:val="270"/>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50023D3C"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Otros activos</w:t>
            </w:r>
          </w:p>
        </w:tc>
        <w:tc>
          <w:tcPr>
            <w:tcW w:w="1660" w:type="dxa"/>
            <w:noWrap/>
            <w:hideMark/>
          </w:tcPr>
          <w:p w14:paraId="00F41518"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5.447.389.431</w:t>
            </w:r>
          </w:p>
        </w:tc>
        <w:tc>
          <w:tcPr>
            <w:tcW w:w="1520" w:type="dxa"/>
            <w:noWrap/>
            <w:hideMark/>
          </w:tcPr>
          <w:p w14:paraId="2ED9FB95"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71,44%</w:t>
            </w:r>
          </w:p>
        </w:tc>
      </w:tr>
      <w:tr w:rsidR="00BF1ADB" w:rsidRPr="007F02EE" w14:paraId="5DA7284A" w14:textId="77777777" w:rsidTr="003633BC">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1" w:firstRow="0" w:lastRow="0" w:firstColumn="1" w:lastColumn="0" w:oddVBand="0" w:evenVBand="0" w:oddHBand="0" w:evenHBand="0" w:firstRowFirstColumn="0" w:firstRowLastColumn="0" w:lastRowFirstColumn="1" w:lastRowLastColumn="0"/>
            <w:tcW w:w="2880" w:type="dxa"/>
            <w:noWrap/>
            <w:hideMark/>
          </w:tcPr>
          <w:p w14:paraId="2A2B29A4" w14:textId="77777777" w:rsidR="00BF1ADB" w:rsidRPr="007F02EE" w:rsidRDefault="00BF1ADB" w:rsidP="003633BC">
            <w:pPr>
              <w:spacing w:line="256" w:lineRule="auto"/>
              <w:rPr>
                <w:rFonts w:ascii="Arial" w:hAnsi="Arial" w:cs="Arial"/>
                <w:color w:val="000000"/>
              </w:rPr>
            </w:pPr>
            <w:r w:rsidRPr="007F02EE">
              <w:rPr>
                <w:rFonts w:ascii="Arial" w:hAnsi="Arial" w:cs="Arial"/>
                <w:color w:val="000000"/>
              </w:rPr>
              <w:t>TOTAL</w:t>
            </w:r>
          </w:p>
        </w:tc>
        <w:tc>
          <w:tcPr>
            <w:tcW w:w="1660" w:type="dxa"/>
            <w:noWrap/>
            <w:hideMark/>
          </w:tcPr>
          <w:p w14:paraId="54E950C5" w14:textId="77777777" w:rsidR="00BF1ADB" w:rsidRPr="007F02EE" w:rsidRDefault="00BF1ADB" w:rsidP="003633BC">
            <w:pPr>
              <w:spacing w:line="256" w:lineRule="auto"/>
              <w:jc w:val="right"/>
              <w:cnfStyle w:val="010000000000" w:firstRow="0" w:lastRow="1" w:firstColumn="0" w:lastColumn="0" w:oddVBand="0" w:evenVBand="0" w:oddHBand="0" w:evenHBand="0" w:firstRowFirstColumn="0" w:firstRowLastColumn="0" w:lastRowFirstColumn="0" w:lastRowLastColumn="0"/>
              <w:rPr>
                <w:rFonts w:ascii="Arial" w:hAnsi="Arial" w:cs="Arial"/>
                <w:color w:val="000000"/>
              </w:rPr>
            </w:pPr>
            <w:r w:rsidRPr="007F02EE">
              <w:rPr>
                <w:rFonts w:ascii="Arial" w:hAnsi="Arial" w:cs="Arial"/>
                <w:color w:val="000000"/>
              </w:rPr>
              <w:t>7.624.811.407</w:t>
            </w:r>
          </w:p>
        </w:tc>
        <w:tc>
          <w:tcPr>
            <w:tcW w:w="1520" w:type="dxa"/>
            <w:noWrap/>
            <w:hideMark/>
          </w:tcPr>
          <w:p w14:paraId="15CC6764" w14:textId="77777777" w:rsidR="00BF1ADB" w:rsidRPr="007F02E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rPr>
            </w:pPr>
            <w:r w:rsidRPr="007F02EE">
              <w:rPr>
                <w:rFonts w:ascii="Arial" w:hAnsi="Arial" w:cs="Arial"/>
                <w:color w:val="000000"/>
              </w:rPr>
              <w:t>100%</w:t>
            </w:r>
          </w:p>
        </w:tc>
      </w:tr>
    </w:tbl>
    <w:p w14:paraId="70C18B3A" w14:textId="77777777" w:rsidR="00BF1ADB" w:rsidRDefault="00BF1ADB" w:rsidP="00BF1ADB">
      <w:pPr>
        <w:spacing w:line="276" w:lineRule="auto"/>
        <w:jc w:val="both"/>
        <w:rPr>
          <w:rFonts w:ascii="Arial" w:eastAsia="Arial Narrow" w:hAnsi="Arial" w:cs="Arial"/>
          <w:b/>
          <w:bCs/>
          <w:color w:val="000000"/>
          <w:sz w:val="24"/>
          <w:szCs w:val="24"/>
        </w:rPr>
      </w:pPr>
    </w:p>
    <w:p w14:paraId="48D41632" w14:textId="0593137B" w:rsidR="00BF1ADB" w:rsidRPr="003E15CE"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b/>
          <w:bCs/>
          <w:color w:val="000000"/>
          <w:sz w:val="24"/>
          <w:szCs w:val="24"/>
        </w:rPr>
        <w:t>Efectivo.</w:t>
      </w:r>
      <w:r w:rsidRPr="003E15CE">
        <w:rPr>
          <w:rFonts w:ascii="Arial" w:eastAsia="Arial Narrow" w:hAnsi="Arial" w:cs="Arial"/>
          <w:color w:val="000000"/>
          <w:sz w:val="24"/>
          <w:szCs w:val="24"/>
        </w:rPr>
        <w:t xml:space="preserve">  El saldo reflejado en esta cuenta corresponde al valor por el cual fue constituida la Caja Menor en la vigencia 2020.</w:t>
      </w:r>
    </w:p>
    <w:p w14:paraId="24F082C4" w14:textId="177792CA" w:rsidR="00BF1ADB" w:rsidRPr="003E15CE"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b/>
          <w:bCs/>
          <w:color w:val="000000"/>
          <w:sz w:val="24"/>
          <w:szCs w:val="24"/>
        </w:rPr>
        <w:t>Cuentas por cobrar.</w:t>
      </w:r>
      <w:r w:rsidRPr="003E15CE">
        <w:rPr>
          <w:rFonts w:ascii="Arial" w:eastAsia="Arial Narrow" w:hAnsi="Arial" w:cs="Arial"/>
          <w:color w:val="000000"/>
          <w:sz w:val="24"/>
          <w:szCs w:val="24"/>
        </w:rPr>
        <w:t xml:space="preserve"> Corresponde a los saldos por las incapacidades en recobro a las entidades promotoras de salud y a la ARL.</w:t>
      </w:r>
    </w:p>
    <w:p w14:paraId="4C915FD5" w14:textId="4667A644" w:rsidR="00BF1ADB" w:rsidRPr="003E15CE" w:rsidRDefault="00BF1ADB" w:rsidP="00BF1ADB">
      <w:pPr>
        <w:spacing w:line="276" w:lineRule="auto"/>
        <w:jc w:val="both"/>
        <w:rPr>
          <w:rFonts w:ascii="Arial" w:eastAsia="Arial Narrow" w:hAnsi="Arial" w:cs="Arial"/>
          <w:b/>
          <w:bCs/>
          <w:color w:val="000000"/>
          <w:sz w:val="24"/>
          <w:szCs w:val="24"/>
        </w:rPr>
      </w:pPr>
      <w:r w:rsidRPr="003E15CE">
        <w:rPr>
          <w:rFonts w:ascii="Arial" w:eastAsia="Arial Narrow" w:hAnsi="Arial" w:cs="Arial"/>
          <w:b/>
          <w:bCs/>
          <w:color w:val="000000"/>
          <w:sz w:val="24"/>
          <w:szCs w:val="24"/>
        </w:rPr>
        <w:t>Propiedad, planta y equipo</w:t>
      </w:r>
      <w:r w:rsidRPr="003E15CE">
        <w:rPr>
          <w:rFonts w:ascii="Arial" w:eastAsia="Arial Narrow" w:hAnsi="Arial" w:cs="Arial"/>
          <w:color w:val="000000"/>
          <w:sz w:val="24"/>
          <w:szCs w:val="24"/>
        </w:rPr>
        <w:t>. Los bienes muebles utilizados por la entidad para atender las diferentes necesidades de las dependencias en el desarrollo de su objeto.</w:t>
      </w:r>
    </w:p>
    <w:p w14:paraId="719B40FD" w14:textId="42DB0057" w:rsidR="00BF1ADB" w:rsidRPr="003E15CE" w:rsidRDefault="00BF1ADB" w:rsidP="00897A96">
      <w:pPr>
        <w:spacing w:line="276" w:lineRule="auto"/>
        <w:jc w:val="both"/>
        <w:rPr>
          <w:rFonts w:ascii="Arial" w:eastAsia="Arial Narrow" w:hAnsi="Arial" w:cs="Arial"/>
          <w:color w:val="000000"/>
          <w:sz w:val="24"/>
          <w:szCs w:val="24"/>
        </w:rPr>
      </w:pPr>
      <w:r w:rsidRPr="003E15CE">
        <w:rPr>
          <w:rFonts w:ascii="Arial" w:eastAsia="Arial Narrow" w:hAnsi="Arial" w:cs="Arial"/>
          <w:b/>
          <w:bCs/>
          <w:color w:val="000000"/>
          <w:sz w:val="24"/>
          <w:szCs w:val="24"/>
        </w:rPr>
        <w:t>Otros activos</w:t>
      </w:r>
      <w:r w:rsidRPr="003E15CE">
        <w:rPr>
          <w:rFonts w:ascii="Arial" w:eastAsia="Arial Narrow" w:hAnsi="Arial" w:cs="Arial"/>
          <w:color w:val="000000"/>
          <w:sz w:val="24"/>
          <w:szCs w:val="24"/>
        </w:rPr>
        <w:t>. Este grupo representa el 71% de los activos y está compuesto de la siguiente manera:</w:t>
      </w:r>
    </w:p>
    <w:p w14:paraId="6C19155B" w14:textId="77777777" w:rsidR="00BF1ADB" w:rsidRPr="003E15CE" w:rsidRDefault="00BF1ADB" w:rsidP="00BF1ADB">
      <w:pPr>
        <w:pStyle w:val="Prrafodelista"/>
        <w:numPr>
          <w:ilvl w:val="0"/>
          <w:numId w:val="24"/>
        </w:numPr>
        <w:suppressAutoHyphens w:val="0"/>
        <w:spacing w:after="160" w:line="276" w:lineRule="auto"/>
        <w:contextualSpacing/>
        <w:jc w:val="both"/>
        <w:rPr>
          <w:rFonts w:ascii="Arial" w:eastAsia="Arial Narrow" w:hAnsi="Arial" w:cs="Arial"/>
          <w:color w:val="000000"/>
          <w:sz w:val="24"/>
          <w:szCs w:val="24"/>
        </w:rPr>
      </w:pPr>
      <w:r w:rsidRPr="003E15CE">
        <w:rPr>
          <w:rFonts w:ascii="Arial" w:eastAsia="Arial Narrow" w:hAnsi="Arial" w:cs="Arial"/>
          <w:color w:val="000000"/>
          <w:sz w:val="24"/>
          <w:szCs w:val="24"/>
        </w:rPr>
        <w:t>Bienes y servicios pagados por anticipado en cuantía de $3.538.629.090 correspondientes a los desembolsos realizados por la entidad con ocasión del Estudio y proyecto del sistema de información integrado LEGALBOG, el cual se encuentra en ejecución.</w:t>
      </w:r>
    </w:p>
    <w:p w14:paraId="19553DD2" w14:textId="77777777" w:rsidR="00BF1ADB" w:rsidRPr="003E15CE" w:rsidRDefault="00BF1ADB" w:rsidP="00BF1ADB">
      <w:pPr>
        <w:pStyle w:val="Prrafodelista"/>
        <w:numPr>
          <w:ilvl w:val="0"/>
          <w:numId w:val="24"/>
        </w:numPr>
        <w:suppressAutoHyphens w:val="0"/>
        <w:spacing w:after="160" w:line="276" w:lineRule="auto"/>
        <w:contextualSpacing/>
        <w:jc w:val="both"/>
        <w:rPr>
          <w:rFonts w:ascii="Arial" w:eastAsia="Arial Narrow" w:hAnsi="Arial" w:cs="Arial"/>
          <w:color w:val="000000"/>
          <w:sz w:val="24"/>
          <w:szCs w:val="24"/>
        </w:rPr>
      </w:pPr>
      <w:r w:rsidRPr="003E15CE">
        <w:rPr>
          <w:rFonts w:ascii="Arial" w:eastAsia="Arial Narrow" w:hAnsi="Arial" w:cs="Arial"/>
          <w:color w:val="000000"/>
          <w:sz w:val="24"/>
          <w:szCs w:val="24"/>
        </w:rPr>
        <w:t>Activos intangibles (licencias y software) por valor total de $3.176.010.508 pesos están representados en de la entidad.</w:t>
      </w:r>
    </w:p>
    <w:p w14:paraId="76315B35" w14:textId="77777777" w:rsidR="00BF1ADB" w:rsidRPr="003E15CE" w:rsidRDefault="00BF1ADB" w:rsidP="00BF1ADB">
      <w:pPr>
        <w:pStyle w:val="Prrafodelista"/>
        <w:numPr>
          <w:ilvl w:val="0"/>
          <w:numId w:val="24"/>
        </w:numPr>
        <w:suppressAutoHyphens w:val="0"/>
        <w:spacing w:after="160" w:line="276" w:lineRule="auto"/>
        <w:contextualSpacing/>
        <w:jc w:val="both"/>
        <w:rPr>
          <w:rFonts w:ascii="Arial" w:eastAsia="Arial Narrow" w:hAnsi="Arial" w:cs="Arial"/>
          <w:color w:val="000000"/>
          <w:sz w:val="24"/>
          <w:szCs w:val="24"/>
        </w:rPr>
      </w:pPr>
      <w:r w:rsidRPr="003E15CE">
        <w:rPr>
          <w:rFonts w:ascii="Arial" w:eastAsia="Arial Narrow" w:hAnsi="Arial" w:cs="Arial"/>
          <w:color w:val="000000"/>
          <w:sz w:val="24"/>
          <w:szCs w:val="24"/>
        </w:rPr>
        <w:t>Recursos entregados a la Comisión Nacional del Servicio Civil, como aporte para cubrir los gastos en el desarrollo de los procesos de selección de empleos de carrera por concurso de méritos- convocatorias 822 de 2018 y 4 de 2020, en cuantía de $76.300.000.</w:t>
      </w:r>
    </w:p>
    <w:p w14:paraId="7C5292CC" w14:textId="3E3CC266" w:rsidR="00897A96"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 xml:space="preserve">Cesantías FONCEP, por valor de $24.482.452, considerándose como un beneficio a empleados pagado por anticipado, en cumplimiento de la Circular Externa N°13 del 28/02/2019, numeral 4.2, parágrafo 3, de la Contadora General de Bogotá por presentarse saldo a favor del FONCEP, así mismo dentro del Plan de Activos, como beneficios a los empleados a largo plazo, $26.560.224 pesos, que corresponde a doce (12) servidores públicos del régimen especial de retroactividad – Foncep, cuyo saldo se encuentra debidamente conciliado de forma mensual con los extractos de la mencionada entidad.  </w:t>
      </w:r>
    </w:p>
    <w:p w14:paraId="3BFA9002" w14:textId="1673651C" w:rsidR="00C842D0" w:rsidRDefault="00C842D0" w:rsidP="00BF1ADB">
      <w:pPr>
        <w:spacing w:line="276" w:lineRule="auto"/>
        <w:jc w:val="both"/>
        <w:rPr>
          <w:rFonts w:ascii="Arial" w:eastAsia="Arial Narrow" w:hAnsi="Arial" w:cs="Arial"/>
          <w:color w:val="000000"/>
          <w:sz w:val="24"/>
          <w:szCs w:val="24"/>
        </w:rPr>
      </w:pPr>
    </w:p>
    <w:p w14:paraId="63FAA87B" w14:textId="221E5133" w:rsidR="00C842D0" w:rsidRDefault="00C842D0" w:rsidP="00BF1ADB">
      <w:pPr>
        <w:spacing w:line="276" w:lineRule="auto"/>
        <w:jc w:val="both"/>
        <w:rPr>
          <w:rFonts w:ascii="Arial" w:eastAsia="Arial Narrow" w:hAnsi="Arial" w:cs="Arial"/>
          <w:color w:val="000000"/>
          <w:sz w:val="24"/>
          <w:szCs w:val="24"/>
        </w:rPr>
      </w:pPr>
    </w:p>
    <w:p w14:paraId="001DD531" w14:textId="13886D1B" w:rsidR="00C842D0" w:rsidRDefault="00C842D0" w:rsidP="00BF1ADB">
      <w:pPr>
        <w:spacing w:line="276" w:lineRule="auto"/>
        <w:jc w:val="both"/>
        <w:rPr>
          <w:rFonts w:ascii="Arial" w:eastAsia="Arial Narrow" w:hAnsi="Arial" w:cs="Arial"/>
          <w:color w:val="000000"/>
          <w:sz w:val="24"/>
          <w:szCs w:val="24"/>
        </w:rPr>
      </w:pPr>
    </w:p>
    <w:p w14:paraId="73CE500A" w14:textId="77777777" w:rsidR="00C842D0" w:rsidRPr="003E15CE" w:rsidRDefault="00C842D0" w:rsidP="00BF1ADB">
      <w:pPr>
        <w:spacing w:line="276" w:lineRule="auto"/>
        <w:jc w:val="both"/>
        <w:rPr>
          <w:rFonts w:ascii="Arial" w:eastAsia="Arial Narrow" w:hAnsi="Arial" w:cs="Arial"/>
          <w:color w:val="000000"/>
          <w:sz w:val="24"/>
          <w:szCs w:val="24"/>
        </w:rPr>
      </w:pPr>
    </w:p>
    <w:p w14:paraId="588BF4DD" w14:textId="77777777" w:rsidR="00BF1ADB" w:rsidRPr="003E15CE" w:rsidRDefault="00BF1ADB" w:rsidP="00BF1ADB">
      <w:pPr>
        <w:spacing w:line="276" w:lineRule="auto"/>
        <w:jc w:val="both"/>
        <w:rPr>
          <w:rFonts w:ascii="Arial" w:eastAsia="Arial Narrow" w:hAnsi="Arial" w:cs="Arial"/>
          <w:b/>
          <w:bCs/>
          <w:color w:val="000000"/>
          <w:sz w:val="24"/>
          <w:szCs w:val="24"/>
        </w:rPr>
      </w:pPr>
      <w:r w:rsidRPr="003E15CE">
        <w:rPr>
          <w:rFonts w:ascii="Arial" w:eastAsia="Arial Narrow" w:hAnsi="Arial" w:cs="Arial"/>
          <w:b/>
          <w:bCs/>
          <w:color w:val="000000"/>
          <w:sz w:val="24"/>
          <w:szCs w:val="24"/>
        </w:rPr>
        <w:lastRenderedPageBreak/>
        <w:t>Pasivos</w:t>
      </w:r>
    </w:p>
    <w:p w14:paraId="36D9D86A" w14:textId="5D653F43" w:rsidR="00BF1ADB" w:rsidRPr="003E15CE"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Al cierre del mes de noviembre los pasivos de la SJD ascienden a la suma de $5.380.599.518 y se encuentran clasificados de la siguiente manera:</w:t>
      </w:r>
    </w:p>
    <w:tbl>
      <w:tblPr>
        <w:tblStyle w:val="Tablaconcuadrcula4-nfasis5"/>
        <w:tblW w:w="6060" w:type="dxa"/>
        <w:jc w:val="center"/>
        <w:tblLook w:val="04E0" w:firstRow="1" w:lastRow="1" w:firstColumn="1" w:lastColumn="0" w:noHBand="0" w:noVBand="1"/>
      </w:tblPr>
      <w:tblGrid>
        <w:gridCol w:w="2880"/>
        <w:gridCol w:w="1660"/>
        <w:gridCol w:w="1520"/>
      </w:tblGrid>
      <w:tr w:rsidR="00BF1ADB" w:rsidRPr="003E15CE" w14:paraId="15CBC944" w14:textId="77777777" w:rsidTr="003633B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E501CAB" w14:textId="77777777" w:rsidR="00BF1ADB" w:rsidRPr="003E15CE" w:rsidRDefault="00BF1ADB" w:rsidP="003633BC">
            <w:pPr>
              <w:spacing w:line="256" w:lineRule="auto"/>
              <w:jc w:val="center"/>
              <w:rPr>
                <w:rFonts w:ascii="Arial" w:hAnsi="Arial" w:cs="Arial"/>
                <w:b w:val="0"/>
                <w:bCs w:val="0"/>
                <w:color w:val="000000"/>
              </w:rPr>
            </w:pPr>
            <w:r w:rsidRPr="003E15CE">
              <w:rPr>
                <w:rFonts w:ascii="Arial" w:hAnsi="Arial" w:cs="Arial"/>
                <w:b w:val="0"/>
                <w:bCs w:val="0"/>
                <w:color w:val="000000"/>
              </w:rPr>
              <w:t>Concepto</w:t>
            </w:r>
          </w:p>
        </w:tc>
        <w:tc>
          <w:tcPr>
            <w:tcW w:w="1660" w:type="dxa"/>
            <w:noWrap/>
            <w:hideMark/>
          </w:tcPr>
          <w:p w14:paraId="4268B4DF"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Valor</w:t>
            </w:r>
          </w:p>
        </w:tc>
        <w:tc>
          <w:tcPr>
            <w:tcW w:w="1520" w:type="dxa"/>
            <w:noWrap/>
            <w:hideMark/>
          </w:tcPr>
          <w:p w14:paraId="45EFA64E"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Participación</w:t>
            </w:r>
          </w:p>
        </w:tc>
      </w:tr>
      <w:tr w:rsidR="00BF1ADB" w:rsidRPr="003E15CE" w14:paraId="1CD27C02"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45F501C1"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Cuentas por pagar</w:t>
            </w:r>
          </w:p>
        </w:tc>
        <w:tc>
          <w:tcPr>
            <w:tcW w:w="1660" w:type="dxa"/>
            <w:noWrap/>
            <w:hideMark/>
          </w:tcPr>
          <w:p w14:paraId="635130F6"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1.073.681.837</w:t>
            </w:r>
          </w:p>
        </w:tc>
        <w:tc>
          <w:tcPr>
            <w:tcW w:w="1520" w:type="dxa"/>
            <w:noWrap/>
            <w:hideMark/>
          </w:tcPr>
          <w:p w14:paraId="3CD04421"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19,95%</w:t>
            </w:r>
          </w:p>
        </w:tc>
      </w:tr>
      <w:tr w:rsidR="00BF1ADB" w:rsidRPr="003E15CE" w14:paraId="4C120EF5" w14:textId="77777777" w:rsidTr="003633BC">
        <w:trPr>
          <w:trHeight w:val="270"/>
          <w:jc w:val="center"/>
        </w:trPr>
        <w:tc>
          <w:tcPr>
            <w:cnfStyle w:val="001000000000" w:firstRow="0" w:lastRow="0" w:firstColumn="1" w:lastColumn="0" w:oddVBand="0" w:evenVBand="0" w:oddHBand="0" w:evenHBand="0" w:firstRowFirstColumn="0" w:firstRowLastColumn="0" w:lastRowFirstColumn="0" w:lastRowLastColumn="0"/>
            <w:tcW w:w="2880" w:type="dxa"/>
            <w:hideMark/>
          </w:tcPr>
          <w:p w14:paraId="51EC2048"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Beneficios a los empleados</w:t>
            </w:r>
          </w:p>
        </w:tc>
        <w:tc>
          <w:tcPr>
            <w:tcW w:w="1660" w:type="dxa"/>
            <w:noWrap/>
            <w:hideMark/>
          </w:tcPr>
          <w:p w14:paraId="6A9F55E7"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4.306.917.681</w:t>
            </w:r>
          </w:p>
        </w:tc>
        <w:tc>
          <w:tcPr>
            <w:tcW w:w="1520" w:type="dxa"/>
            <w:noWrap/>
            <w:hideMark/>
          </w:tcPr>
          <w:p w14:paraId="7DAF6065"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80,05%</w:t>
            </w:r>
          </w:p>
        </w:tc>
      </w:tr>
      <w:tr w:rsidR="00BF1ADB" w:rsidRPr="003E15CE" w14:paraId="6C8000CD" w14:textId="77777777" w:rsidTr="003633BC">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BD4A80A" w14:textId="77777777" w:rsidR="00BF1ADB" w:rsidRPr="003E15CE" w:rsidRDefault="00BF1ADB" w:rsidP="003633BC">
            <w:pPr>
              <w:spacing w:line="256" w:lineRule="auto"/>
              <w:rPr>
                <w:rFonts w:ascii="Arial" w:hAnsi="Arial" w:cs="Arial"/>
                <w:b w:val="0"/>
                <w:bCs w:val="0"/>
                <w:color w:val="000000"/>
              </w:rPr>
            </w:pPr>
            <w:r w:rsidRPr="003E15CE">
              <w:rPr>
                <w:rFonts w:ascii="Arial" w:hAnsi="Arial" w:cs="Arial"/>
                <w:b w:val="0"/>
                <w:bCs w:val="0"/>
                <w:color w:val="000000"/>
              </w:rPr>
              <w:t>TOTAL</w:t>
            </w:r>
          </w:p>
        </w:tc>
        <w:tc>
          <w:tcPr>
            <w:tcW w:w="1660" w:type="dxa"/>
            <w:noWrap/>
            <w:hideMark/>
          </w:tcPr>
          <w:p w14:paraId="583F7C12" w14:textId="77777777" w:rsidR="00BF1ADB" w:rsidRPr="003E15CE" w:rsidRDefault="00BF1ADB" w:rsidP="003633BC">
            <w:pPr>
              <w:spacing w:line="256" w:lineRule="auto"/>
              <w:jc w:val="righ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5.380.599.518</w:t>
            </w:r>
          </w:p>
        </w:tc>
        <w:tc>
          <w:tcPr>
            <w:tcW w:w="1520" w:type="dxa"/>
            <w:noWrap/>
            <w:hideMark/>
          </w:tcPr>
          <w:p w14:paraId="1687A2DF" w14:textId="77777777" w:rsidR="00BF1ADB" w:rsidRPr="003E15C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100%</w:t>
            </w:r>
          </w:p>
        </w:tc>
      </w:tr>
    </w:tbl>
    <w:p w14:paraId="05ABB6BB" w14:textId="77777777" w:rsidR="00BF1ADB" w:rsidRPr="003E15CE" w:rsidRDefault="00BF1ADB" w:rsidP="00BF1ADB">
      <w:pPr>
        <w:spacing w:line="276" w:lineRule="auto"/>
        <w:jc w:val="both"/>
        <w:rPr>
          <w:rFonts w:ascii="Arial" w:eastAsia="Arial Narrow" w:hAnsi="Arial" w:cs="Arial"/>
          <w:color w:val="000000"/>
          <w:sz w:val="24"/>
          <w:szCs w:val="24"/>
        </w:rPr>
      </w:pPr>
    </w:p>
    <w:p w14:paraId="278DD9F5" w14:textId="77777777" w:rsidR="00BF1ADB" w:rsidRPr="003E15CE" w:rsidRDefault="00BF1ADB" w:rsidP="00BF1ADB">
      <w:pPr>
        <w:spacing w:line="276" w:lineRule="auto"/>
        <w:jc w:val="both"/>
        <w:rPr>
          <w:rFonts w:ascii="Arial" w:eastAsia="Arial Narrow" w:hAnsi="Arial" w:cs="Arial"/>
          <w:color w:val="000000"/>
          <w:sz w:val="24"/>
          <w:szCs w:val="24"/>
        </w:rPr>
      </w:pPr>
      <w:r w:rsidRPr="003E15CE">
        <w:rPr>
          <w:rFonts w:ascii="Arial" w:eastAsia="Arial Narrow" w:hAnsi="Arial" w:cs="Arial"/>
          <w:color w:val="000000"/>
          <w:sz w:val="24"/>
          <w:szCs w:val="24"/>
        </w:rPr>
        <w:t>Las cuentas por pagar corresponden a servicios y/o bienes recibidos en el mes de noviembre y cuyo trámite para pago se llevó a cabo en el mes de diciembre de 2020, así como las retenciones por impuestos y estampillas practicados a las compras antes mencionadas, también se registran en este grupo los descuentos de nómina, así:</w:t>
      </w:r>
    </w:p>
    <w:tbl>
      <w:tblPr>
        <w:tblStyle w:val="Tablaconcuadrcula4-nfasis5"/>
        <w:tblW w:w="6711" w:type="dxa"/>
        <w:jc w:val="center"/>
        <w:tblLook w:val="04E0" w:firstRow="1" w:lastRow="1" w:firstColumn="1" w:lastColumn="0" w:noHBand="0" w:noVBand="1"/>
      </w:tblPr>
      <w:tblGrid>
        <w:gridCol w:w="3324"/>
        <w:gridCol w:w="1768"/>
        <w:gridCol w:w="1619"/>
      </w:tblGrid>
      <w:tr w:rsidR="00BF1ADB" w:rsidRPr="003E15CE" w14:paraId="57C904F7" w14:textId="77777777" w:rsidTr="003633BC">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24" w:type="dxa"/>
            <w:noWrap/>
            <w:hideMark/>
          </w:tcPr>
          <w:p w14:paraId="07EF646C" w14:textId="77777777" w:rsidR="00BF1ADB" w:rsidRPr="003E15CE" w:rsidRDefault="00BF1ADB" w:rsidP="003633BC">
            <w:pPr>
              <w:spacing w:line="256" w:lineRule="auto"/>
              <w:jc w:val="center"/>
              <w:rPr>
                <w:rFonts w:ascii="Arial" w:hAnsi="Arial" w:cs="Arial"/>
                <w:b w:val="0"/>
                <w:bCs w:val="0"/>
                <w:color w:val="000000"/>
              </w:rPr>
            </w:pPr>
            <w:r w:rsidRPr="003E15CE">
              <w:rPr>
                <w:rFonts w:ascii="Arial" w:hAnsi="Arial" w:cs="Arial"/>
                <w:b w:val="0"/>
                <w:bCs w:val="0"/>
                <w:color w:val="000000"/>
              </w:rPr>
              <w:t>Concepto</w:t>
            </w:r>
          </w:p>
        </w:tc>
        <w:tc>
          <w:tcPr>
            <w:tcW w:w="1768" w:type="dxa"/>
            <w:noWrap/>
            <w:hideMark/>
          </w:tcPr>
          <w:p w14:paraId="05EC439A"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Valor</w:t>
            </w:r>
          </w:p>
        </w:tc>
        <w:tc>
          <w:tcPr>
            <w:tcW w:w="1619" w:type="dxa"/>
            <w:noWrap/>
            <w:hideMark/>
          </w:tcPr>
          <w:p w14:paraId="53EA1F8B"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Participación</w:t>
            </w:r>
          </w:p>
        </w:tc>
      </w:tr>
      <w:tr w:rsidR="00BF1ADB" w:rsidRPr="003E15CE" w14:paraId="52D75A96" w14:textId="77777777" w:rsidTr="003633BC">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324" w:type="dxa"/>
            <w:hideMark/>
          </w:tcPr>
          <w:p w14:paraId="55D06008"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Adquisición de bienes y servicios.</w:t>
            </w:r>
          </w:p>
        </w:tc>
        <w:tc>
          <w:tcPr>
            <w:tcW w:w="1768" w:type="dxa"/>
            <w:noWrap/>
            <w:hideMark/>
          </w:tcPr>
          <w:p w14:paraId="3600E6C0"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944.462.362</w:t>
            </w:r>
          </w:p>
        </w:tc>
        <w:tc>
          <w:tcPr>
            <w:tcW w:w="1619" w:type="dxa"/>
            <w:noWrap/>
            <w:hideMark/>
          </w:tcPr>
          <w:p w14:paraId="5BA13767"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87,96%</w:t>
            </w:r>
          </w:p>
        </w:tc>
      </w:tr>
      <w:tr w:rsidR="00BF1ADB" w:rsidRPr="003E15CE" w14:paraId="6F044A8A" w14:textId="77777777" w:rsidTr="003633BC">
        <w:trPr>
          <w:trHeight w:val="236"/>
          <w:jc w:val="center"/>
        </w:trPr>
        <w:tc>
          <w:tcPr>
            <w:cnfStyle w:val="001000000000" w:firstRow="0" w:lastRow="0" w:firstColumn="1" w:lastColumn="0" w:oddVBand="0" w:evenVBand="0" w:oddHBand="0" w:evenHBand="0" w:firstRowFirstColumn="0" w:firstRowLastColumn="0" w:lastRowFirstColumn="0" w:lastRowLastColumn="0"/>
            <w:tcW w:w="3324" w:type="dxa"/>
            <w:hideMark/>
          </w:tcPr>
          <w:p w14:paraId="2ABB031C"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Descuentos de nómina</w:t>
            </w:r>
          </w:p>
        </w:tc>
        <w:tc>
          <w:tcPr>
            <w:tcW w:w="1768" w:type="dxa"/>
            <w:noWrap/>
            <w:hideMark/>
          </w:tcPr>
          <w:p w14:paraId="6373221C"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10.401.720</w:t>
            </w:r>
          </w:p>
        </w:tc>
        <w:tc>
          <w:tcPr>
            <w:tcW w:w="1619" w:type="dxa"/>
            <w:noWrap/>
            <w:hideMark/>
          </w:tcPr>
          <w:p w14:paraId="52F07D50"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0,97%</w:t>
            </w:r>
          </w:p>
        </w:tc>
      </w:tr>
      <w:tr w:rsidR="00BF1ADB" w:rsidRPr="003E15CE" w14:paraId="3E19E1D6" w14:textId="77777777" w:rsidTr="003633BC">
        <w:trPr>
          <w:cnfStyle w:val="000000100000" w:firstRow="0" w:lastRow="0" w:firstColumn="0" w:lastColumn="0" w:oddVBand="0" w:evenVBand="0" w:oddHBand="1" w:evenHBand="0" w:firstRowFirstColumn="0" w:firstRowLastColumn="0" w:lastRowFirstColumn="0" w:lastRowLastColumn="0"/>
          <w:trHeight w:val="236"/>
          <w:jc w:val="center"/>
        </w:trPr>
        <w:tc>
          <w:tcPr>
            <w:cnfStyle w:val="001000000000" w:firstRow="0" w:lastRow="0" w:firstColumn="1" w:lastColumn="0" w:oddVBand="0" w:evenVBand="0" w:oddHBand="0" w:evenHBand="0" w:firstRowFirstColumn="0" w:firstRowLastColumn="0" w:lastRowFirstColumn="0" w:lastRowLastColumn="0"/>
            <w:tcW w:w="3324" w:type="dxa"/>
            <w:hideMark/>
          </w:tcPr>
          <w:p w14:paraId="12AC803B"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Retenciones en la fuente</w:t>
            </w:r>
          </w:p>
        </w:tc>
        <w:tc>
          <w:tcPr>
            <w:tcW w:w="1768" w:type="dxa"/>
            <w:noWrap/>
            <w:hideMark/>
          </w:tcPr>
          <w:p w14:paraId="7EC000B7"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77.794.898</w:t>
            </w:r>
          </w:p>
        </w:tc>
        <w:tc>
          <w:tcPr>
            <w:tcW w:w="1619" w:type="dxa"/>
            <w:noWrap/>
            <w:hideMark/>
          </w:tcPr>
          <w:p w14:paraId="26E86FE8"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7,25%</w:t>
            </w:r>
          </w:p>
        </w:tc>
      </w:tr>
      <w:tr w:rsidR="00BF1ADB" w:rsidRPr="003E15CE" w14:paraId="16BA19BD" w14:textId="77777777" w:rsidTr="003633BC">
        <w:trPr>
          <w:trHeight w:val="250"/>
          <w:jc w:val="center"/>
        </w:trPr>
        <w:tc>
          <w:tcPr>
            <w:cnfStyle w:val="001000000000" w:firstRow="0" w:lastRow="0" w:firstColumn="1" w:lastColumn="0" w:oddVBand="0" w:evenVBand="0" w:oddHBand="0" w:evenHBand="0" w:firstRowFirstColumn="0" w:firstRowLastColumn="0" w:lastRowFirstColumn="0" w:lastRowLastColumn="0"/>
            <w:tcW w:w="3324" w:type="dxa"/>
            <w:hideMark/>
          </w:tcPr>
          <w:p w14:paraId="01F99E52"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Otras cuentas por pagar</w:t>
            </w:r>
          </w:p>
        </w:tc>
        <w:tc>
          <w:tcPr>
            <w:tcW w:w="1768" w:type="dxa"/>
            <w:noWrap/>
            <w:hideMark/>
          </w:tcPr>
          <w:p w14:paraId="603B5F84"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41.022.857</w:t>
            </w:r>
          </w:p>
        </w:tc>
        <w:tc>
          <w:tcPr>
            <w:tcW w:w="1619" w:type="dxa"/>
            <w:noWrap/>
            <w:hideMark/>
          </w:tcPr>
          <w:p w14:paraId="60CC3FD8"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3,82%</w:t>
            </w:r>
          </w:p>
        </w:tc>
      </w:tr>
      <w:tr w:rsidR="00BF1ADB" w:rsidRPr="003E15CE" w14:paraId="7D6FB884" w14:textId="77777777" w:rsidTr="003633BC">
        <w:trPr>
          <w:cnfStyle w:val="010000000000" w:firstRow="0" w:lastRow="1"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3324" w:type="dxa"/>
            <w:noWrap/>
            <w:hideMark/>
          </w:tcPr>
          <w:p w14:paraId="7C7A1A15" w14:textId="77777777" w:rsidR="00BF1ADB" w:rsidRPr="003E15CE" w:rsidRDefault="00BF1ADB" w:rsidP="003633BC">
            <w:pPr>
              <w:spacing w:line="256" w:lineRule="auto"/>
              <w:rPr>
                <w:rFonts w:ascii="Arial" w:hAnsi="Arial" w:cs="Arial"/>
                <w:b w:val="0"/>
                <w:bCs w:val="0"/>
                <w:color w:val="000000"/>
              </w:rPr>
            </w:pPr>
            <w:r w:rsidRPr="003E15CE">
              <w:rPr>
                <w:rFonts w:ascii="Arial" w:hAnsi="Arial" w:cs="Arial"/>
                <w:b w:val="0"/>
                <w:bCs w:val="0"/>
                <w:color w:val="000000"/>
              </w:rPr>
              <w:t>TOTAL</w:t>
            </w:r>
          </w:p>
        </w:tc>
        <w:tc>
          <w:tcPr>
            <w:tcW w:w="1768" w:type="dxa"/>
            <w:noWrap/>
            <w:hideMark/>
          </w:tcPr>
          <w:p w14:paraId="7347A132" w14:textId="77777777" w:rsidR="00BF1ADB" w:rsidRPr="003E15CE" w:rsidRDefault="00BF1ADB" w:rsidP="003633BC">
            <w:pPr>
              <w:spacing w:line="256" w:lineRule="auto"/>
              <w:jc w:val="righ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1.073.681.837</w:t>
            </w:r>
          </w:p>
        </w:tc>
        <w:tc>
          <w:tcPr>
            <w:tcW w:w="1619" w:type="dxa"/>
            <w:noWrap/>
            <w:hideMark/>
          </w:tcPr>
          <w:p w14:paraId="1DFFE7E3" w14:textId="77777777" w:rsidR="00BF1ADB" w:rsidRPr="003E15C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100%</w:t>
            </w:r>
          </w:p>
        </w:tc>
      </w:tr>
    </w:tbl>
    <w:p w14:paraId="4206A3FA" w14:textId="77777777" w:rsidR="00BF1ADB" w:rsidRPr="003E15CE" w:rsidRDefault="00BF1ADB" w:rsidP="00BF1ADB">
      <w:pPr>
        <w:spacing w:line="276" w:lineRule="auto"/>
        <w:jc w:val="both"/>
        <w:rPr>
          <w:rFonts w:ascii="Arial" w:eastAsia="Arial Narrow" w:hAnsi="Arial" w:cs="Arial"/>
          <w:color w:val="000000"/>
          <w:sz w:val="24"/>
          <w:szCs w:val="24"/>
        </w:rPr>
      </w:pPr>
    </w:p>
    <w:p w14:paraId="13CD89C3" w14:textId="77777777" w:rsidR="00BF1ADB" w:rsidRPr="003E15CE" w:rsidRDefault="00BF1ADB" w:rsidP="00BF1ADB">
      <w:pPr>
        <w:pStyle w:val="Prrafodelista"/>
        <w:spacing w:line="276" w:lineRule="auto"/>
        <w:ind w:left="0"/>
        <w:jc w:val="both"/>
        <w:rPr>
          <w:rFonts w:ascii="Arial" w:hAnsi="Arial" w:cs="Arial"/>
          <w:b/>
          <w:sz w:val="24"/>
          <w:szCs w:val="24"/>
        </w:rPr>
      </w:pPr>
      <w:r w:rsidRPr="003E15CE">
        <w:rPr>
          <w:rFonts w:ascii="Arial" w:hAnsi="Arial" w:cs="Arial"/>
          <w:b/>
          <w:sz w:val="24"/>
          <w:szCs w:val="24"/>
        </w:rPr>
        <w:t>Patrimonio</w:t>
      </w:r>
    </w:p>
    <w:p w14:paraId="4F2AAC72"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Al cierre del mes de noviembre de 2020 el patrimonio de la Secretaría Jurídica Distrital asciende a la suma $2.244.211.889 y se encuentra compuesto de la siguiente manera:</w:t>
      </w:r>
    </w:p>
    <w:p w14:paraId="33266A81" w14:textId="77777777" w:rsidR="00BF1ADB" w:rsidRPr="003E15CE" w:rsidRDefault="00BF1ADB" w:rsidP="00BF1ADB">
      <w:pPr>
        <w:pStyle w:val="Prrafodelista"/>
        <w:spacing w:line="276" w:lineRule="auto"/>
        <w:ind w:left="0"/>
        <w:jc w:val="both"/>
        <w:rPr>
          <w:rFonts w:ascii="Arial" w:hAnsi="Arial" w:cs="Arial"/>
          <w:bCs/>
          <w:sz w:val="24"/>
          <w:szCs w:val="24"/>
        </w:rPr>
      </w:pPr>
    </w:p>
    <w:tbl>
      <w:tblPr>
        <w:tblStyle w:val="Tablaconcuadrcula4-nfasis5"/>
        <w:tblW w:w="6550" w:type="dxa"/>
        <w:jc w:val="center"/>
        <w:tblLook w:val="04E0" w:firstRow="1" w:lastRow="1" w:firstColumn="1" w:lastColumn="0" w:noHBand="0" w:noVBand="1"/>
      </w:tblPr>
      <w:tblGrid>
        <w:gridCol w:w="3534"/>
        <w:gridCol w:w="1496"/>
        <w:gridCol w:w="1520"/>
      </w:tblGrid>
      <w:tr w:rsidR="00BF1ADB" w:rsidRPr="003E15CE" w14:paraId="36309C13" w14:textId="77777777" w:rsidTr="003633B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34" w:type="dxa"/>
            <w:noWrap/>
            <w:hideMark/>
          </w:tcPr>
          <w:p w14:paraId="63D0AF94" w14:textId="77777777" w:rsidR="00BF1ADB" w:rsidRPr="003E15CE" w:rsidRDefault="00BF1ADB" w:rsidP="003633BC">
            <w:pPr>
              <w:spacing w:line="256" w:lineRule="auto"/>
              <w:jc w:val="center"/>
              <w:rPr>
                <w:rFonts w:ascii="Arial" w:hAnsi="Arial" w:cs="Arial"/>
                <w:b w:val="0"/>
                <w:bCs w:val="0"/>
                <w:color w:val="000000"/>
              </w:rPr>
            </w:pPr>
            <w:r w:rsidRPr="003E15CE">
              <w:rPr>
                <w:rFonts w:ascii="Arial" w:hAnsi="Arial" w:cs="Arial"/>
                <w:b w:val="0"/>
                <w:bCs w:val="0"/>
                <w:color w:val="000000"/>
              </w:rPr>
              <w:t>Concepto</w:t>
            </w:r>
          </w:p>
        </w:tc>
        <w:tc>
          <w:tcPr>
            <w:tcW w:w="1496" w:type="dxa"/>
            <w:noWrap/>
            <w:hideMark/>
          </w:tcPr>
          <w:p w14:paraId="57EC9D00"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Valor</w:t>
            </w:r>
          </w:p>
        </w:tc>
        <w:tc>
          <w:tcPr>
            <w:tcW w:w="1520" w:type="dxa"/>
            <w:noWrap/>
            <w:hideMark/>
          </w:tcPr>
          <w:p w14:paraId="2B4FF9D8"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Participación</w:t>
            </w:r>
          </w:p>
        </w:tc>
      </w:tr>
      <w:tr w:rsidR="00BF1ADB" w:rsidRPr="003E15CE" w14:paraId="38AB2D54"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34" w:type="dxa"/>
            <w:hideMark/>
          </w:tcPr>
          <w:p w14:paraId="01E05F1F"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Capital Fiscal</w:t>
            </w:r>
          </w:p>
        </w:tc>
        <w:tc>
          <w:tcPr>
            <w:tcW w:w="1496" w:type="dxa"/>
            <w:noWrap/>
            <w:hideMark/>
          </w:tcPr>
          <w:p w14:paraId="17ADD00D"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85.023.307</w:t>
            </w:r>
          </w:p>
        </w:tc>
        <w:tc>
          <w:tcPr>
            <w:tcW w:w="1520" w:type="dxa"/>
            <w:noWrap/>
            <w:hideMark/>
          </w:tcPr>
          <w:p w14:paraId="02134783"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3,79%</w:t>
            </w:r>
          </w:p>
        </w:tc>
      </w:tr>
      <w:tr w:rsidR="00BF1ADB" w:rsidRPr="003E15CE" w14:paraId="34363853"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534" w:type="dxa"/>
            <w:hideMark/>
          </w:tcPr>
          <w:p w14:paraId="19F6C6F6"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Resultado de ejercicios anteriores</w:t>
            </w:r>
          </w:p>
        </w:tc>
        <w:tc>
          <w:tcPr>
            <w:tcW w:w="1496" w:type="dxa"/>
            <w:noWrap/>
            <w:hideMark/>
          </w:tcPr>
          <w:p w14:paraId="2B3B94E0"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841.768.350</w:t>
            </w:r>
          </w:p>
        </w:tc>
        <w:tc>
          <w:tcPr>
            <w:tcW w:w="1520" w:type="dxa"/>
            <w:noWrap/>
            <w:hideMark/>
          </w:tcPr>
          <w:p w14:paraId="27CB101F"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37,51%</w:t>
            </w:r>
          </w:p>
        </w:tc>
      </w:tr>
      <w:tr w:rsidR="00BF1ADB" w:rsidRPr="003E15CE" w14:paraId="1BBE98C1"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534" w:type="dxa"/>
            <w:hideMark/>
          </w:tcPr>
          <w:p w14:paraId="1F1B916F"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Resultado del ejercicio</w:t>
            </w:r>
          </w:p>
        </w:tc>
        <w:tc>
          <w:tcPr>
            <w:tcW w:w="1496" w:type="dxa"/>
            <w:noWrap/>
            <w:hideMark/>
          </w:tcPr>
          <w:p w14:paraId="7FA71B86"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1.317.420.232</w:t>
            </w:r>
          </w:p>
        </w:tc>
        <w:tc>
          <w:tcPr>
            <w:tcW w:w="1520" w:type="dxa"/>
            <w:noWrap/>
            <w:hideMark/>
          </w:tcPr>
          <w:p w14:paraId="48D7D977"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58,70%</w:t>
            </w:r>
          </w:p>
        </w:tc>
      </w:tr>
      <w:tr w:rsidR="00BF1ADB" w:rsidRPr="003E15CE" w14:paraId="4EAC711B" w14:textId="77777777" w:rsidTr="003633BC">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534" w:type="dxa"/>
            <w:noWrap/>
            <w:hideMark/>
          </w:tcPr>
          <w:p w14:paraId="79F6D484" w14:textId="77777777" w:rsidR="00BF1ADB" w:rsidRPr="003E15CE" w:rsidRDefault="00BF1ADB" w:rsidP="003633BC">
            <w:pPr>
              <w:spacing w:line="256" w:lineRule="auto"/>
              <w:rPr>
                <w:rFonts w:ascii="Arial" w:hAnsi="Arial" w:cs="Arial"/>
                <w:b w:val="0"/>
                <w:bCs w:val="0"/>
                <w:color w:val="000000"/>
              </w:rPr>
            </w:pPr>
            <w:r w:rsidRPr="003E15CE">
              <w:rPr>
                <w:rFonts w:ascii="Arial" w:hAnsi="Arial" w:cs="Arial"/>
                <w:b w:val="0"/>
                <w:bCs w:val="0"/>
                <w:color w:val="000000"/>
              </w:rPr>
              <w:t>TOTAL</w:t>
            </w:r>
          </w:p>
        </w:tc>
        <w:tc>
          <w:tcPr>
            <w:tcW w:w="1496" w:type="dxa"/>
            <w:noWrap/>
            <w:hideMark/>
          </w:tcPr>
          <w:p w14:paraId="0D43B2D5" w14:textId="77777777" w:rsidR="00BF1ADB" w:rsidRPr="003E15CE" w:rsidRDefault="00BF1ADB" w:rsidP="003633BC">
            <w:pPr>
              <w:spacing w:line="256" w:lineRule="auto"/>
              <w:jc w:val="righ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2.244.211.889</w:t>
            </w:r>
          </w:p>
        </w:tc>
        <w:tc>
          <w:tcPr>
            <w:tcW w:w="1520" w:type="dxa"/>
            <w:noWrap/>
            <w:hideMark/>
          </w:tcPr>
          <w:p w14:paraId="793057FD" w14:textId="77777777" w:rsidR="00BF1ADB" w:rsidRPr="003E15C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100%</w:t>
            </w:r>
          </w:p>
        </w:tc>
      </w:tr>
    </w:tbl>
    <w:p w14:paraId="487BFDBD" w14:textId="77777777" w:rsidR="00BF1ADB" w:rsidRPr="003E15CE" w:rsidRDefault="00BF1ADB" w:rsidP="00BF1ADB">
      <w:pPr>
        <w:pStyle w:val="Prrafodelista"/>
        <w:spacing w:line="276" w:lineRule="auto"/>
        <w:ind w:left="0"/>
        <w:jc w:val="both"/>
        <w:rPr>
          <w:rFonts w:ascii="Arial" w:hAnsi="Arial" w:cs="Arial"/>
          <w:bCs/>
          <w:sz w:val="24"/>
          <w:szCs w:val="24"/>
        </w:rPr>
      </w:pPr>
    </w:p>
    <w:p w14:paraId="57C208D6" w14:textId="4CE196C9" w:rsidR="00BF1ADB"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En el grupo de resultado de ejercicios anteriores se encuentran incluidos los registros resultantes de la transición al nuevo marco normativo según resolución 585 de 2018.</w:t>
      </w:r>
    </w:p>
    <w:p w14:paraId="05627284" w14:textId="2CCFEF19" w:rsidR="00C842D0" w:rsidRDefault="00C842D0" w:rsidP="00BF1ADB">
      <w:pPr>
        <w:pStyle w:val="Prrafodelista"/>
        <w:spacing w:line="276" w:lineRule="auto"/>
        <w:ind w:left="0"/>
        <w:jc w:val="both"/>
        <w:rPr>
          <w:rFonts w:ascii="Arial" w:hAnsi="Arial" w:cs="Arial"/>
          <w:bCs/>
          <w:sz w:val="24"/>
          <w:szCs w:val="24"/>
        </w:rPr>
      </w:pPr>
    </w:p>
    <w:p w14:paraId="40144DF3" w14:textId="77777777" w:rsidR="00C842D0" w:rsidRPr="003E15CE" w:rsidRDefault="00C842D0" w:rsidP="00BF1ADB">
      <w:pPr>
        <w:pStyle w:val="Prrafodelista"/>
        <w:spacing w:line="276" w:lineRule="auto"/>
        <w:ind w:left="0"/>
        <w:jc w:val="both"/>
        <w:rPr>
          <w:rFonts w:ascii="Arial" w:hAnsi="Arial" w:cs="Arial"/>
          <w:bCs/>
          <w:sz w:val="24"/>
          <w:szCs w:val="24"/>
        </w:rPr>
      </w:pPr>
    </w:p>
    <w:p w14:paraId="672A661A" w14:textId="77777777" w:rsidR="00C842D0" w:rsidRDefault="00C842D0" w:rsidP="00BF1ADB">
      <w:pPr>
        <w:pStyle w:val="Prrafodelista"/>
        <w:spacing w:line="276" w:lineRule="auto"/>
        <w:ind w:left="0"/>
        <w:jc w:val="both"/>
        <w:rPr>
          <w:rFonts w:ascii="Arial" w:hAnsi="Arial" w:cs="Arial"/>
          <w:bCs/>
          <w:sz w:val="24"/>
          <w:szCs w:val="24"/>
        </w:rPr>
      </w:pPr>
    </w:p>
    <w:p w14:paraId="451B06DA" w14:textId="0C9910E9" w:rsidR="00BF1ADB" w:rsidRPr="003E15CE" w:rsidRDefault="00BF1ADB" w:rsidP="00BF1ADB">
      <w:pPr>
        <w:pStyle w:val="Prrafodelista"/>
        <w:spacing w:line="276" w:lineRule="auto"/>
        <w:ind w:left="0"/>
        <w:jc w:val="both"/>
        <w:rPr>
          <w:rFonts w:ascii="Arial" w:hAnsi="Arial" w:cs="Arial"/>
          <w:b/>
          <w:sz w:val="24"/>
          <w:szCs w:val="24"/>
        </w:rPr>
      </w:pPr>
      <w:r w:rsidRPr="003E15CE">
        <w:rPr>
          <w:rFonts w:ascii="Arial" w:hAnsi="Arial" w:cs="Arial"/>
          <w:b/>
          <w:sz w:val="24"/>
          <w:szCs w:val="24"/>
        </w:rPr>
        <w:lastRenderedPageBreak/>
        <w:t>Ingresos</w:t>
      </w:r>
    </w:p>
    <w:p w14:paraId="38E2B4D5"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Los ingresos de la entidad suman un total de $26.331.820.128, de los cuales el 99% corresponde a los giros aprobados por la SJD y realizados por la Secretaría de Hacienda a través de la cuenta única distrital -CUD reflejados en la cuenta 4705 – Operaciones Interinstitucionales, Fondos recibidos. </w:t>
      </w:r>
    </w:p>
    <w:p w14:paraId="6C402ED6" w14:textId="77777777" w:rsidR="00BF1ADB" w:rsidRPr="003E15CE" w:rsidRDefault="00BF1ADB" w:rsidP="00BF1ADB">
      <w:pPr>
        <w:pStyle w:val="Prrafodelista"/>
        <w:spacing w:line="276" w:lineRule="auto"/>
        <w:ind w:left="0"/>
        <w:jc w:val="both"/>
        <w:rPr>
          <w:rFonts w:ascii="Arial" w:hAnsi="Arial" w:cs="Arial"/>
          <w:bCs/>
          <w:sz w:val="24"/>
          <w:szCs w:val="24"/>
        </w:rPr>
      </w:pPr>
    </w:p>
    <w:p w14:paraId="3193774F" w14:textId="77777777" w:rsidR="00C842D0"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La Cuenta Única Distrital es el mecanismo mediante el cual la Secretaría Distrital de Hacienda, por medio de la Dirección Distrital de Tesorería, debe recaudar, administrar, invertir, pagar, trasladar y/o disponer, los recursos correspondientes al Presupues</w:t>
      </w:r>
      <w:r w:rsidR="00C842D0">
        <w:rPr>
          <w:rFonts w:ascii="Arial" w:hAnsi="Arial" w:cs="Arial"/>
          <w:bCs/>
          <w:sz w:val="24"/>
          <w:szCs w:val="24"/>
        </w:rPr>
        <w:t xml:space="preserve">to Anual del Distrito Capital.  </w:t>
      </w:r>
    </w:p>
    <w:p w14:paraId="3161445E" w14:textId="77777777" w:rsidR="00C842D0" w:rsidRDefault="00C842D0" w:rsidP="00BF1ADB">
      <w:pPr>
        <w:pStyle w:val="Prrafodelista"/>
        <w:spacing w:line="276" w:lineRule="auto"/>
        <w:ind w:left="0"/>
        <w:jc w:val="both"/>
        <w:rPr>
          <w:rFonts w:ascii="Arial" w:hAnsi="Arial" w:cs="Arial"/>
          <w:bCs/>
          <w:sz w:val="24"/>
          <w:szCs w:val="24"/>
        </w:rPr>
      </w:pPr>
    </w:p>
    <w:p w14:paraId="242828D9" w14:textId="0154E852"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Por tanto, mediante la Cuenta Única Distrital, la Secretaría Distrital de Hacienda, a través de la Dirección Distrital de Tesorería, cumple con la disposición de los recursos con cargo al Presupuesto Anual de Distrito Capital, de acuerdo con el Programa Anual Mensualizado de Caja – PAC, mediante la ejecución de los pagos ordenados por las entidades que hacen parte del ámbito de aplicación descrito en el artículo 2 de la Resolución SDH-000393-2016.</w:t>
      </w:r>
    </w:p>
    <w:p w14:paraId="33B3DFDB" w14:textId="77777777" w:rsidR="00BF1ADB" w:rsidRPr="003E15CE" w:rsidRDefault="00BF1ADB" w:rsidP="00BF1ADB">
      <w:pPr>
        <w:pStyle w:val="Prrafodelista"/>
        <w:spacing w:line="276" w:lineRule="auto"/>
        <w:ind w:left="0"/>
        <w:jc w:val="both"/>
        <w:rPr>
          <w:rFonts w:ascii="Arial" w:hAnsi="Arial" w:cs="Arial"/>
          <w:bCs/>
          <w:sz w:val="24"/>
          <w:szCs w:val="24"/>
        </w:rPr>
      </w:pPr>
    </w:p>
    <w:p w14:paraId="02AE01E0" w14:textId="779CE14A" w:rsidR="00BF1ADB" w:rsidRDefault="00BF1ADB" w:rsidP="00C842D0">
      <w:pPr>
        <w:pStyle w:val="Prrafodelista"/>
        <w:spacing w:line="276" w:lineRule="auto"/>
        <w:ind w:left="0"/>
        <w:jc w:val="both"/>
        <w:rPr>
          <w:rFonts w:ascii="Arial" w:hAnsi="Arial" w:cs="Arial"/>
          <w:bCs/>
          <w:sz w:val="24"/>
          <w:szCs w:val="24"/>
        </w:rPr>
      </w:pPr>
      <w:r w:rsidRPr="003E15CE">
        <w:rPr>
          <w:rFonts w:ascii="Arial" w:hAnsi="Arial" w:cs="Arial"/>
          <w:bCs/>
          <w:sz w:val="24"/>
          <w:szCs w:val="24"/>
        </w:rPr>
        <w:t>En el grupo de otros ingresos por valor de $59.625.208 se encuentran registrados ingresos por elementos devolutivos entregados por la Secretaría General a la Secretaría Jurídica Distrital y $19.614 correspondientes a mayor valor reintegrado por parte de las entidades de salud por concepto de incapacidades.</w:t>
      </w:r>
    </w:p>
    <w:p w14:paraId="587BDEB9" w14:textId="77777777" w:rsidR="00C842D0" w:rsidRPr="00C842D0" w:rsidRDefault="00C842D0" w:rsidP="00C842D0">
      <w:pPr>
        <w:pStyle w:val="Prrafodelista"/>
        <w:spacing w:line="276" w:lineRule="auto"/>
        <w:ind w:left="0"/>
        <w:jc w:val="both"/>
        <w:rPr>
          <w:rFonts w:ascii="Arial" w:hAnsi="Arial" w:cs="Arial"/>
          <w:bCs/>
          <w:sz w:val="24"/>
          <w:szCs w:val="24"/>
        </w:rPr>
      </w:pPr>
    </w:p>
    <w:p w14:paraId="688A9A81" w14:textId="77777777" w:rsidR="00BF1ADB" w:rsidRPr="003E15CE" w:rsidRDefault="00BF1ADB" w:rsidP="00BF1ADB">
      <w:pPr>
        <w:pStyle w:val="Prrafodelista"/>
        <w:spacing w:line="276" w:lineRule="auto"/>
        <w:ind w:left="0"/>
        <w:jc w:val="both"/>
        <w:rPr>
          <w:rFonts w:ascii="Arial" w:hAnsi="Arial" w:cs="Arial"/>
          <w:b/>
          <w:sz w:val="24"/>
          <w:szCs w:val="24"/>
        </w:rPr>
      </w:pPr>
      <w:r w:rsidRPr="003E15CE">
        <w:rPr>
          <w:rFonts w:ascii="Arial" w:hAnsi="Arial" w:cs="Arial"/>
          <w:b/>
          <w:sz w:val="24"/>
          <w:szCs w:val="24"/>
        </w:rPr>
        <w:t>Gastos</w:t>
      </w:r>
    </w:p>
    <w:p w14:paraId="2856468C" w14:textId="7B8894ED" w:rsidR="00BF1ADB"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Al cierre del mes de noviembre los gastos de la entidad suman un total de $25.014.399.896 y se encuentran clasificados de la siguiente manera:</w:t>
      </w:r>
    </w:p>
    <w:p w14:paraId="41C63814" w14:textId="77777777" w:rsidR="00C842D0" w:rsidRPr="003E15CE" w:rsidRDefault="00C842D0" w:rsidP="00BF1ADB">
      <w:pPr>
        <w:pStyle w:val="Prrafodelista"/>
        <w:spacing w:line="276" w:lineRule="auto"/>
        <w:ind w:left="0"/>
        <w:jc w:val="both"/>
        <w:rPr>
          <w:rFonts w:ascii="Arial" w:hAnsi="Arial" w:cs="Arial"/>
          <w:bCs/>
          <w:sz w:val="24"/>
          <w:szCs w:val="24"/>
        </w:rPr>
      </w:pPr>
    </w:p>
    <w:tbl>
      <w:tblPr>
        <w:tblStyle w:val="Tablaconcuadrcula4-nfasis5"/>
        <w:tblW w:w="7577" w:type="dxa"/>
        <w:jc w:val="center"/>
        <w:tblLook w:val="04E0" w:firstRow="1" w:lastRow="1" w:firstColumn="1" w:lastColumn="0" w:noHBand="0" w:noVBand="1"/>
      </w:tblPr>
      <w:tblGrid>
        <w:gridCol w:w="4385"/>
        <w:gridCol w:w="1672"/>
        <w:gridCol w:w="1520"/>
      </w:tblGrid>
      <w:tr w:rsidR="00BF1ADB" w:rsidRPr="003E15CE" w14:paraId="0E1A753F" w14:textId="77777777" w:rsidTr="003633B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385" w:type="dxa"/>
            <w:noWrap/>
            <w:hideMark/>
          </w:tcPr>
          <w:p w14:paraId="10DD20C2" w14:textId="77777777" w:rsidR="00BF1ADB" w:rsidRPr="003E15CE" w:rsidRDefault="00BF1ADB" w:rsidP="003633BC">
            <w:pPr>
              <w:spacing w:line="256" w:lineRule="auto"/>
              <w:jc w:val="center"/>
              <w:rPr>
                <w:rFonts w:ascii="Arial" w:hAnsi="Arial" w:cs="Arial"/>
                <w:b w:val="0"/>
                <w:bCs w:val="0"/>
                <w:color w:val="000000"/>
              </w:rPr>
            </w:pPr>
            <w:r w:rsidRPr="003E15CE">
              <w:rPr>
                <w:rFonts w:ascii="Arial" w:hAnsi="Arial" w:cs="Arial"/>
                <w:b w:val="0"/>
                <w:bCs w:val="0"/>
                <w:color w:val="000000"/>
              </w:rPr>
              <w:t>Concepto</w:t>
            </w:r>
          </w:p>
        </w:tc>
        <w:tc>
          <w:tcPr>
            <w:tcW w:w="1672" w:type="dxa"/>
            <w:noWrap/>
            <w:hideMark/>
          </w:tcPr>
          <w:p w14:paraId="0E3E794A"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Valor</w:t>
            </w:r>
          </w:p>
        </w:tc>
        <w:tc>
          <w:tcPr>
            <w:tcW w:w="1520" w:type="dxa"/>
            <w:noWrap/>
            <w:hideMark/>
          </w:tcPr>
          <w:p w14:paraId="0DBFB1F3"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Participación</w:t>
            </w:r>
          </w:p>
        </w:tc>
      </w:tr>
      <w:tr w:rsidR="00BF1ADB" w:rsidRPr="003E15CE" w14:paraId="356EE4ED"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2810ADAE"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Sueldos y salarios</w:t>
            </w:r>
          </w:p>
        </w:tc>
        <w:tc>
          <w:tcPr>
            <w:tcW w:w="1672" w:type="dxa"/>
            <w:noWrap/>
            <w:hideMark/>
          </w:tcPr>
          <w:p w14:paraId="22E3C41B"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9.112.873.236</w:t>
            </w:r>
          </w:p>
        </w:tc>
        <w:tc>
          <w:tcPr>
            <w:tcW w:w="1520" w:type="dxa"/>
            <w:noWrap/>
            <w:hideMark/>
          </w:tcPr>
          <w:p w14:paraId="16E6F5C3"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36,43%</w:t>
            </w:r>
          </w:p>
        </w:tc>
      </w:tr>
      <w:tr w:rsidR="00BF1ADB" w:rsidRPr="003E15CE" w14:paraId="65A44B5E"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7A511C94"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Contribuciones efectivas</w:t>
            </w:r>
          </w:p>
        </w:tc>
        <w:tc>
          <w:tcPr>
            <w:tcW w:w="1672" w:type="dxa"/>
            <w:noWrap/>
            <w:hideMark/>
          </w:tcPr>
          <w:p w14:paraId="14C25AB8"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2.244.335.199</w:t>
            </w:r>
          </w:p>
        </w:tc>
        <w:tc>
          <w:tcPr>
            <w:tcW w:w="1520" w:type="dxa"/>
            <w:noWrap/>
            <w:hideMark/>
          </w:tcPr>
          <w:p w14:paraId="7F1F0F8B"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8,97%</w:t>
            </w:r>
          </w:p>
        </w:tc>
      </w:tr>
      <w:tr w:rsidR="00BF1ADB" w:rsidRPr="003E15CE" w14:paraId="10FAD5A9"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6AEC495C"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Aportes sobre la nomina</w:t>
            </w:r>
          </w:p>
        </w:tc>
        <w:tc>
          <w:tcPr>
            <w:tcW w:w="1672" w:type="dxa"/>
            <w:noWrap/>
            <w:hideMark/>
          </w:tcPr>
          <w:p w14:paraId="05C74410"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531.721.200</w:t>
            </w:r>
          </w:p>
        </w:tc>
        <w:tc>
          <w:tcPr>
            <w:tcW w:w="1520" w:type="dxa"/>
            <w:noWrap/>
            <w:hideMark/>
          </w:tcPr>
          <w:p w14:paraId="488AD42E"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2,13%</w:t>
            </w:r>
          </w:p>
        </w:tc>
      </w:tr>
      <w:tr w:rsidR="00BF1ADB" w:rsidRPr="003E15CE" w14:paraId="4BAA7CE6"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01E36BEC"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Prestaciones sociales</w:t>
            </w:r>
          </w:p>
        </w:tc>
        <w:tc>
          <w:tcPr>
            <w:tcW w:w="1672" w:type="dxa"/>
            <w:noWrap/>
            <w:hideMark/>
          </w:tcPr>
          <w:p w14:paraId="0CAFE0B4"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4.181.242.521</w:t>
            </w:r>
          </w:p>
        </w:tc>
        <w:tc>
          <w:tcPr>
            <w:tcW w:w="1520" w:type="dxa"/>
            <w:noWrap/>
            <w:hideMark/>
          </w:tcPr>
          <w:p w14:paraId="524C1410"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16,72%</w:t>
            </w:r>
          </w:p>
        </w:tc>
      </w:tr>
      <w:tr w:rsidR="00BF1ADB" w:rsidRPr="003E15CE" w14:paraId="4B458AD5"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66865EF7"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Gastos de personal diversos</w:t>
            </w:r>
          </w:p>
        </w:tc>
        <w:tc>
          <w:tcPr>
            <w:tcW w:w="1672" w:type="dxa"/>
            <w:noWrap/>
            <w:hideMark/>
          </w:tcPr>
          <w:p w14:paraId="4BF61AA6"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36.659.997</w:t>
            </w:r>
          </w:p>
        </w:tc>
        <w:tc>
          <w:tcPr>
            <w:tcW w:w="1520" w:type="dxa"/>
            <w:noWrap/>
            <w:hideMark/>
          </w:tcPr>
          <w:p w14:paraId="3B6921E1"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0,15%</w:t>
            </w:r>
          </w:p>
        </w:tc>
      </w:tr>
      <w:tr w:rsidR="00BF1ADB" w:rsidRPr="003E15CE" w14:paraId="41913114"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45EBDBE7"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Generales</w:t>
            </w:r>
          </w:p>
        </w:tc>
        <w:tc>
          <w:tcPr>
            <w:tcW w:w="1672" w:type="dxa"/>
            <w:noWrap/>
            <w:hideMark/>
          </w:tcPr>
          <w:p w14:paraId="0460148C"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7.621.172.796</w:t>
            </w:r>
          </w:p>
        </w:tc>
        <w:tc>
          <w:tcPr>
            <w:tcW w:w="1520" w:type="dxa"/>
            <w:noWrap/>
            <w:hideMark/>
          </w:tcPr>
          <w:p w14:paraId="7500FA59"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30,47%</w:t>
            </w:r>
          </w:p>
        </w:tc>
      </w:tr>
      <w:tr w:rsidR="00BF1ADB" w:rsidRPr="003E15CE" w14:paraId="33B1BDD1" w14:textId="77777777" w:rsidTr="003633B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7A1492C5"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Impuestos, contribuciones y tasas</w:t>
            </w:r>
          </w:p>
        </w:tc>
        <w:tc>
          <w:tcPr>
            <w:tcW w:w="1672" w:type="dxa"/>
            <w:noWrap/>
            <w:hideMark/>
          </w:tcPr>
          <w:p w14:paraId="024F8CDA"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177.000</w:t>
            </w:r>
          </w:p>
        </w:tc>
        <w:tc>
          <w:tcPr>
            <w:tcW w:w="1520" w:type="dxa"/>
            <w:noWrap/>
            <w:hideMark/>
          </w:tcPr>
          <w:p w14:paraId="40DB2F48"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0,00%</w:t>
            </w:r>
          </w:p>
        </w:tc>
      </w:tr>
      <w:tr w:rsidR="00BF1ADB" w:rsidRPr="003E15CE" w14:paraId="6C1C0AB5" w14:textId="77777777" w:rsidTr="003633BC">
        <w:trPr>
          <w:trHeight w:val="286"/>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44CBD18B"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Depreciación de propiedades, planta y equipo</w:t>
            </w:r>
          </w:p>
        </w:tc>
        <w:tc>
          <w:tcPr>
            <w:tcW w:w="1672" w:type="dxa"/>
            <w:noWrap/>
            <w:hideMark/>
          </w:tcPr>
          <w:p w14:paraId="5A329A6F"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557.468.225</w:t>
            </w:r>
          </w:p>
        </w:tc>
        <w:tc>
          <w:tcPr>
            <w:tcW w:w="1520" w:type="dxa"/>
            <w:noWrap/>
            <w:hideMark/>
          </w:tcPr>
          <w:p w14:paraId="625B8577"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2,23%</w:t>
            </w:r>
          </w:p>
        </w:tc>
      </w:tr>
      <w:tr w:rsidR="00BF1ADB" w:rsidRPr="003E15CE" w14:paraId="0FAF11F2" w14:textId="77777777" w:rsidTr="003633B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0AD3B1DA"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Amortización de activos intangibles</w:t>
            </w:r>
          </w:p>
        </w:tc>
        <w:tc>
          <w:tcPr>
            <w:tcW w:w="1672" w:type="dxa"/>
            <w:noWrap/>
            <w:hideMark/>
          </w:tcPr>
          <w:p w14:paraId="765AA17A"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692.604.078</w:t>
            </w:r>
          </w:p>
        </w:tc>
        <w:tc>
          <w:tcPr>
            <w:tcW w:w="1520" w:type="dxa"/>
            <w:noWrap/>
            <w:hideMark/>
          </w:tcPr>
          <w:p w14:paraId="0DF1C8BF"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2,77%</w:t>
            </w:r>
          </w:p>
        </w:tc>
      </w:tr>
      <w:tr w:rsidR="00BF1ADB" w:rsidRPr="003E15CE" w14:paraId="50C125C6"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4A501A20"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Operaciones de enlace</w:t>
            </w:r>
          </w:p>
        </w:tc>
        <w:tc>
          <w:tcPr>
            <w:tcW w:w="1672" w:type="dxa"/>
            <w:noWrap/>
            <w:hideMark/>
          </w:tcPr>
          <w:p w14:paraId="7E0713B7"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34.564.410</w:t>
            </w:r>
          </w:p>
        </w:tc>
        <w:tc>
          <w:tcPr>
            <w:tcW w:w="1520" w:type="dxa"/>
            <w:noWrap/>
            <w:hideMark/>
          </w:tcPr>
          <w:p w14:paraId="708C485E"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0,14%</w:t>
            </w:r>
          </w:p>
        </w:tc>
      </w:tr>
      <w:tr w:rsidR="00BF1ADB" w:rsidRPr="003E15CE" w14:paraId="3BA6CB59"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1CD2FEDD"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Comisiones</w:t>
            </w:r>
          </w:p>
        </w:tc>
        <w:tc>
          <w:tcPr>
            <w:tcW w:w="1672" w:type="dxa"/>
            <w:noWrap/>
            <w:hideMark/>
          </w:tcPr>
          <w:p w14:paraId="65882745"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1.464.143</w:t>
            </w:r>
          </w:p>
        </w:tc>
        <w:tc>
          <w:tcPr>
            <w:tcW w:w="1520" w:type="dxa"/>
            <w:noWrap/>
            <w:hideMark/>
          </w:tcPr>
          <w:p w14:paraId="33576ABE"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0,01%</w:t>
            </w:r>
          </w:p>
        </w:tc>
      </w:tr>
      <w:tr w:rsidR="00BF1ADB" w:rsidRPr="003E15CE" w14:paraId="6B822A42"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4385" w:type="dxa"/>
            <w:hideMark/>
          </w:tcPr>
          <w:p w14:paraId="08D3E463"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lastRenderedPageBreak/>
              <w:t>Gastos diversos</w:t>
            </w:r>
          </w:p>
        </w:tc>
        <w:tc>
          <w:tcPr>
            <w:tcW w:w="1672" w:type="dxa"/>
            <w:noWrap/>
            <w:hideMark/>
          </w:tcPr>
          <w:p w14:paraId="43ED4F47"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117.091</w:t>
            </w:r>
          </w:p>
        </w:tc>
        <w:tc>
          <w:tcPr>
            <w:tcW w:w="1520" w:type="dxa"/>
            <w:noWrap/>
            <w:hideMark/>
          </w:tcPr>
          <w:p w14:paraId="0207422B"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0,00%</w:t>
            </w:r>
          </w:p>
        </w:tc>
      </w:tr>
      <w:tr w:rsidR="00BF1ADB" w:rsidRPr="003E15CE" w14:paraId="21C3F765" w14:textId="77777777" w:rsidTr="003633BC">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385" w:type="dxa"/>
            <w:noWrap/>
            <w:hideMark/>
          </w:tcPr>
          <w:p w14:paraId="7B9C207C" w14:textId="77777777" w:rsidR="00BF1ADB" w:rsidRPr="003E15CE" w:rsidRDefault="00BF1ADB" w:rsidP="003633BC">
            <w:pPr>
              <w:spacing w:line="256" w:lineRule="auto"/>
              <w:rPr>
                <w:rFonts w:ascii="Arial" w:hAnsi="Arial" w:cs="Arial"/>
                <w:b w:val="0"/>
                <w:bCs w:val="0"/>
                <w:color w:val="000000"/>
              </w:rPr>
            </w:pPr>
            <w:r w:rsidRPr="003E15CE">
              <w:rPr>
                <w:rFonts w:ascii="Arial" w:hAnsi="Arial" w:cs="Arial"/>
                <w:b w:val="0"/>
                <w:bCs w:val="0"/>
                <w:color w:val="000000"/>
              </w:rPr>
              <w:t>TOTAL</w:t>
            </w:r>
          </w:p>
        </w:tc>
        <w:tc>
          <w:tcPr>
            <w:tcW w:w="1672" w:type="dxa"/>
            <w:noWrap/>
            <w:hideMark/>
          </w:tcPr>
          <w:p w14:paraId="2F972537" w14:textId="77777777" w:rsidR="00BF1ADB" w:rsidRPr="003E15CE" w:rsidRDefault="00BF1ADB" w:rsidP="003633BC">
            <w:pPr>
              <w:spacing w:line="256" w:lineRule="auto"/>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25.014.399.896</w:t>
            </w:r>
          </w:p>
        </w:tc>
        <w:tc>
          <w:tcPr>
            <w:tcW w:w="1520" w:type="dxa"/>
            <w:noWrap/>
            <w:hideMark/>
          </w:tcPr>
          <w:p w14:paraId="547B85AC" w14:textId="77777777" w:rsidR="00BF1ADB" w:rsidRPr="003E15C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100%</w:t>
            </w:r>
          </w:p>
        </w:tc>
      </w:tr>
    </w:tbl>
    <w:p w14:paraId="120BCF30" w14:textId="77777777" w:rsidR="00BF1ADB" w:rsidRPr="003E15CE" w:rsidRDefault="00BF1ADB" w:rsidP="00BF1ADB">
      <w:pPr>
        <w:pStyle w:val="Prrafodelista"/>
        <w:spacing w:line="276" w:lineRule="auto"/>
        <w:ind w:left="0"/>
        <w:jc w:val="both"/>
        <w:rPr>
          <w:rFonts w:ascii="Arial" w:hAnsi="Arial" w:cs="Arial"/>
          <w:bCs/>
          <w:sz w:val="24"/>
          <w:szCs w:val="24"/>
        </w:rPr>
      </w:pPr>
    </w:p>
    <w:p w14:paraId="6A182ACB"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Los grupos con mayor participación corresponden a las erogaciones realizadas con ocasión del componente de talento humano de planta como son sueldos y salarios y prestaciones sociales.  </w:t>
      </w:r>
    </w:p>
    <w:p w14:paraId="3C2E9D17" w14:textId="77777777" w:rsidR="00BF1ADB" w:rsidRPr="003E15CE" w:rsidRDefault="00BF1ADB" w:rsidP="00BF1ADB">
      <w:pPr>
        <w:pStyle w:val="Prrafodelista"/>
        <w:spacing w:line="276" w:lineRule="auto"/>
        <w:ind w:left="0"/>
        <w:jc w:val="both"/>
        <w:rPr>
          <w:rFonts w:ascii="Arial" w:hAnsi="Arial" w:cs="Arial"/>
          <w:bCs/>
          <w:sz w:val="24"/>
          <w:szCs w:val="24"/>
        </w:rPr>
      </w:pPr>
    </w:p>
    <w:p w14:paraId="634D520C"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En el grupo de gastos generales con una participación del 30,47% del total de los gastos se detalla a continuación:</w:t>
      </w:r>
    </w:p>
    <w:tbl>
      <w:tblPr>
        <w:tblStyle w:val="Tablaconcuadrcula4-nfasis5"/>
        <w:tblW w:w="6300" w:type="dxa"/>
        <w:jc w:val="center"/>
        <w:tblLook w:val="04E0" w:firstRow="1" w:lastRow="1" w:firstColumn="1" w:lastColumn="0" w:noHBand="0" w:noVBand="1"/>
      </w:tblPr>
      <w:tblGrid>
        <w:gridCol w:w="3120"/>
        <w:gridCol w:w="1660"/>
        <w:gridCol w:w="1520"/>
      </w:tblGrid>
      <w:tr w:rsidR="00BF1ADB" w:rsidRPr="003E15CE" w14:paraId="289AA506" w14:textId="77777777" w:rsidTr="003633B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20" w:type="dxa"/>
            <w:noWrap/>
            <w:hideMark/>
          </w:tcPr>
          <w:p w14:paraId="28517645" w14:textId="77777777" w:rsidR="00BF1ADB" w:rsidRPr="003E15CE" w:rsidRDefault="00BF1ADB" w:rsidP="003633BC">
            <w:pPr>
              <w:spacing w:line="256" w:lineRule="auto"/>
              <w:jc w:val="center"/>
              <w:rPr>
                <w:rFonts w:ascii="Arial" w:hAnsi="Arial" w:cs="Arial"/>
                <w:b w:val="0"/>
                <w:bCs w:val="0"/>
                <w:color w:val="000000"/>
              </w:rPr>
            </w:pPr>
            <w:r w:rsidRPr="003E15CE">
              <w:rPr>
                <w:rFonts w:ascii="Arial" w:hAnsi="Arial" w:cs="Arial"/>
                <w:b w:val="0"/>
                <w:bCs w:val="0"/>
                <w:color w:val="000000"/>
              </w:rPr>
              <w:t>Concepto</w:t>
            </w:r>
          </w:p>
        </w:tc>
        <w:tc>
          <w:tcPr>
            <w:tcW w:w="1660" w:type="dxa"/>
            <w:noWrap/>
            <w:hideMark/>
          </w:tcPr>
          <w:p w14:paraId="5832FBB9"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Valor</w:t>
            </w:r>
          </w:p>
        </w:tc>
        <w:tc>
          <w:tcPr>
            <w:tcW w:w="1520" w:type="dxa"/>
            <w:noWrap/>
            <w:hideMark/>
          </w:tcPr>
          <w:p w14:paraId="36EFCD10" w14:textId="77777777" w:rsidR="00BF1ADB" w:rsidRPr="003E15CE" w:rsidRDefault="00BF1ADB" w:rsidP="003633BC">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Participación</w:t>
            </w:r>
          </w:p>
        </w:tc>
      </w:tr>
      <w:tr w:rsidR="00BF1ADB" w:rsidRPr="003E15CE" w14:paraId="4EB3D55C"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4FB99239"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Estudios y proyectos</w:t>
            </w:r>
          </w:p>
        </w:tc>
        <w:tc>
          <w:tcPr>
            <w:tcW w:w="1660" w:type="dxa"/>
            <w:noWrap/>
            <w:hideMark/>
          </w:tcPr>
          <w:p w14:paraId="1D2B73A5"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4.842.531.548</w:t>
            </w:r>
          </w:p>
        </w:tc>
        <w:tc>
          <w:tcPr>
            <w:tcW w:w="1520" w:type="dxa"/>
            <w:noWrap/>
            <w:hideMark/>
          </w:tcPr>
          <w:p w14:paraId="270039BD"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63,54%</w:t>
            </w:r>
          </w:p>
        </w:tc>
      </w:tr>
      <w:tr w:rsidR="00BF1ADB" w:rsidRPr="003E15CE" w14:paraId="7F219E6B"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640D121F"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Materiales y suministros</w:t>
            </w:r>
          </w:p>
        </w:tc>
        <w:tc>
          <w:tcPr>
            <w:tcW w:w="1660" w:type="dxa"/>
            <w:noWrap/>
            <w:hideMark/>
          </w:tcPr>
          <w:p w14:paraId="647D1816"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24.239.485</w:t>
            </w:r>
          </w:p>
        </w:tc>
        <w:tc>
          <w:tcPr>
            <w:tcW w:w="1520" w:type="dxa"/>
            <w:noWrap/>
            <w:hideMark/>
          </w:tcPr>
          <w:p w14:paraId="2E11E241"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0,32%</w:t>
            </w:r>
          </w:p>
        </w:tc>
      </w:tr>
      <w:tr w:rsidR="00BF1ADB" w:rsidRPr="003E15CE" w14:paraId="2E262AAD"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47C761A9"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Mantenimiento</w:t>
            </w:r>
          </w:p>
        </w:tc>
        <w:tc>
          <w:tcPr>
            <w:tcW w:w="1660" w:type="dxa"/>
            <w:noWrap/>
            <w:hideMark/>
          </w:tcPr>
          <w:p w14:paraId="46FA74B9"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220.000</w:t>
            </w:r>
          </w:p>
        </w:tc>
        <w:tc>
          <w:tcPr>
            <w:tcW w:w="1520" w:type="dxa"/>
            <w:noWrap/>
            <w:hideMark/>
          </w:tcPr>
          <w:p w14:paraId="115CBF5E"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0,00%</w:t>
            </w:r>
          </w:p>
        </w:tc>
      </w:tr>
      <w:tr w:rsidR="00BF1ADB" w:rsidRPr="003E15CE" w14:paraId="611D3DE1"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09400B2A"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Servicios públicos</w:t>
            </w:r>
          </w:p>
        </w:tc>
        <w:tc>
          <w:tcPr>
            <w:tcW w:w="1660" w:type="dxa"/>
            <w:noWrap/>
            <w:hideMark/>
          </w:tcPr>
          <w:p w14:paraId="78F8F557"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147.566.008</w:t>
            </w:r>
          </w:p>
        </w:tc>
        <w:tc>
          <w:tcPr>
            <w:tcW w:w="1520" w:type="dxa"/>
            <w:noWrap/>
            <w:hideMark/>
          </w:tcPr>
          <w:p w14:paraId="01E8F575"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1,94%</w:t>
            </w:r>
          </w:p>
        </w:tc>
      </w:tr>
      <w:tr w:rsidR="00BF1ADB" w:rsidRPr="003E15CE" w14:paraId="5F97297A"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39DBB94E"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Arrendamiento operativo</w:t>
            </w:r>
          </w:p>
        </w:tc>
        <w:tc>
          <w:tcPr>
            <w:tcW w:w="1660" w:type="dxa"/>
            <w:noWrap/>
            <w:hideMark/>
          </w:tcPr>
          <w:p w14:paraId="3D60CAA4"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283.400.982</w:t>
            </w:r>
          </w:p>
        </w:tc>
        <w:tc>
          <w:tcPr>
            <w:tcW w:w="1520" w:type="dxa"/>
            <w:noWrap/>
            <w:hideMark/>
          </w:tcPr>
          <w:p w14:paraId="454ABF3C"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3,72%</w:t>
            </w:r>
          </w:p>
        </w:tc>
      </w:tr>
      <w:tr w:rsidR="00BF1ADB" w:rsidRPr="003E15CE" w14:paraId="03621B47"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451F0E81"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Fotocopias</w:t>
            </w:r>
          </w:p>
        </w:tc>
        <w:tc>
          <w:tcPr>
            <w:tcW w:w="1660" w:type="dxa"/>
            <w:noWrap/>
            <w:hideMark/>
          </w:tcPr>
          <w:p w14:paraId="537C34E4"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5.234.319</w:t>
            </w:r>
          </w:p>
        </w:tc>
        <w:tc>
          <w:tcPr>
            <w:tcW w:w="1520" w:type="dxa"/>
            <w:noWrap/>
            <w:hideMark/>
          </w:tcPr>
          <w:p w14:paraId="5F05FA59"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0,07%</w:t>
            </w:r>
          </w:p>
        </w:tc>
      </w:tr>
      <w:tr w:rsidR="00BF1ADB" w:rsidRPr="003E15CE" w14:paraId="7A319D3B" w14:textId="77777777" w:rsidTr="003633BC">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65BD1854"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combustibles y lubricantes</w:t>
            </w:r>
          </w:p>
        </w:tc>
        <w:tc>
          <w:tcPr>
            <w:tcW w:w="1660" w:type="dxa"/>
            <w:noWrap/>
            <w:hideMark/>
          </w:tcPr>
          <w:p w14:paraId="225B4ECC"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482.888.391</w:t>
            </w:r>
          </w:p>
        </w:tc>
        <w:tc>
          <w:tcPr>
            <w:tcW w:w="1520" w:type="dxa"/>
            <w:noWrap/>
            <w:hideMark/>
          </w:tcPr>
          <w:p w14:paraId="23EA9A63"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6,34%</w:t>
            </w:r>
          </w:p>
        </w:tc>
      </w:tr>
      <w:tr w:rsidR="00BF1ADB" w:rsidRPr="003E15CE" w14:paraId="25A66243"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5C69D565"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Seguros generales</w:t>
            </w:r>
          </w:p>
        </w:tc>
        <w:tc>
          <w:tcPr>
            <w:tcW w:w="1660" w:type="dxa"/>
            <w:noWrap/>
            <w:hideMark/>
          </w:tcPr>
          <w:p w14:paraId="632C725C"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323.141.461</w:t>
            </w:r>
          </w:p>
        </w:tc>
        <w:tc>
          <w:tcPr>
            <w:tcW w:w="1520" w:type="dxa"/>
            <w:noWrap/>
            <w:hideMark/>
          </w:tcPr>
          <w:p w14:paraId="3B2C1820"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4,24%</w:t>
            </w:r>
          </w:p>
        </w:tc>
      </w:tr>
      <w:tr w:rsidR="00BF1ADB" w:rsidRPr="003E15CE" w14:paraId="075A3557"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7B14679F"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Seguridad industrial</w:t>
            </w:r>
          </w:p>
        </w:tc>
        <w:tc>
          <w:tcPr>
            <w:tcW w:w="1660" w:type="dxa"/>
            <w:noWrap/>
            <w:hideMark/>
          </w:tcPr>
          <w:p w14:paraId="58D8434F"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22.335.090</w:t>
            </w:r>
          </w:p>
        </w:tc>
        <w:tc>
          <w:tcPr>
            <w:tcW w:w="1520" w:type="dxa"/>
            <w:noWrap/>
            <w:hideMark/>
          </w:tcPr>
          <w:p w14:paraId="7B9B13F9"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0,29%</w:t>
            </w:r>
          </w:p>
        </w:tc>
      </w:tr>
      <w:tr w:rsidR="00BF1ADB" w:rsidRPr="003E15CE" w14:paraId="4186AA3B"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2ABD0414"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Combustibles y lubricantes</w:t>
            </w:r>
          </w:p>
        </w:tc>
        <w:tc>
          <w:tcPr>
            <w:tcW w:w="1660" w:type="dxa"/>
            <w:noWrap/>
            <w:hideMark/>
          </w:tcPr>
          <w:p w14:paraId="305232F5"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26.891.231</w:t>
            </w:r>
          </w:p>
        </w:tc>
        <w:tc>
          <w:tcPr>
            <w:tcW w:w="1520" w:type="dxa"/>
            <w:noWrap/>
            <w:hideMark/>
          </w:tcPr>
          <w:p w14:paraId="5C79A39D"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0,35%</w:t>
            </w:r>
          </w:p>
        </w:tc>
      </w:tr>
      <w:tr w:rsidR="00BF1ADB" w:rsidRPr="003E15CE" w14:paraId="0A3F89FB" w14:textId="77777777" w:rsidTr="003633B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663D7E5C"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Gastos legales</w:t>
            </w:r>
          </w:p>
        </w:tc>
        <w:tc>
          <w:tcPr>
            <w:tcW w:w="1660" w:type="dxa"/>
            <w:noWrap/>
            <w:hideMark/>
          </w:tcPr>
          <w:p w14:paraId="602582F6" w14:textId="77777777" w:rsidR="00BF1ADB" w:rsidRPr="003E15CE" w:rsidRDefault="00BF1ADB" w:rsidP="003633BC">
            <w:pPr>
              <w:spacing w:line="256"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626.187</w:t>
            </w:r>
          </w:p>
        </w:tc>
        <w:tc>
          <w:tcPr>
            <w:tcW w:w="1520" w:type="dxa"/>
            <w:noWrap/>
            <w:hideMark/>
          </w:tcPr>
          <w:p w14:paraId="1A1DF4A8" w14:textId="77777777" w:rsidR="00BF1ADB" w:rsidRPr="003E15CE" w:rsidRDefault="00BF1ADB" w:rsidP="003633BC">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0,01%</w:t>
            </w:r>
          </w:p>
        </w:tc>
      </w:tr>
      <w:tr w:rsidR="00BF1ADB" w:rsidRPr="003E15CE" w14:paraId="719D34C4" w14:textId="77777777" w:rsidTr="003633BC">
        <w:trPr>
          <w:trHeight w:val="255"/>
          <w:jc w:val="center"/>
        </w:trPr>
        <w:tc>
          <w:tcPr>
            <w:cnfStyle w:val="001000000000" w:firstRow="0" w:lastRow="0" w:firstColumn="1" w:lastColumn="0" w:oddVBand="0" w:evenVBand="0" w:oddHBand="0" w:evenHBand="0" w:firstRowFirstColumn="0" w:firstRowLastColumn="0" w:lastRowFirstColumn="0" w:lastRowLastColumn="0"/>
            <w:tcW w:w="3120" w:type="dxa"/>
            <w:hideMark/>
          </w:tcPr>
          <w:p w14:paraId="429D1775" w14:textId="77777777" w:rsidR="00BF1ADB" w:rsidRPr="003E15CE" w:rsidRDefault="00BF1ADB" w:rsidP="003633BC">
            <w:pPr>
              <w:spacing w:line="256" w:lineRule="auto"/>
              <w:rPr>
                <w:rFonts w:ascii="Arial" w:hAnsi="Arial" w:cs="Arial"/>
                <w:b w:val="0"/>
                <w:bCs w:val="0"/>
              </w:rPr>
            </w:pPr>
            <w:r w:rsidRPr="003E15CE">
              <w:rPr>
                <w:rFonts w:ascii="Arial" w:hAnsi="Arial" w:cs="Arial"/>
                <w:b w:val="0"/>
                <w:bCs w:val="0"/>
              </w:rPr>
              <w:t>Honorarios</w:t>
            </w:r>
          </w:p>
        </w:tc>
        <w:tc>
          <w:tcPr>
            <w:tcW w:w="1660" w:type="dxa"/>
            <w:noWrap/>
            <w:hideMark/>
          </w:tcPr>
          <w:p w14:paraId="1F99C2F7" w14:textId="77777777" w:rsidR="00BF1ADB" w:rsidRPr="003E15CE" w:rsidRDefault="00BF1ADB" w:rsidP="003633BC">
            <w:pPr>
              <w:spacing w:line="256"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1.462.098.094</w:t>
            </w:r>
          </w:p>
        </w:tc>
        <w:tc>
          <w:tcPr>
            <w:tcW w:w="1520" w:type="dxa"/>
            <w:noWrap/>
            <w:hideMark/>
          </w:tcPr>
          <w:p w14:paraId="68D940F0" w14:textId="77777777" w:rsidR="00BF1ADB" w:rsidRPr="003E15CE" w:rsidRDefault="00BF1ADB" w:rsidP="003633BC">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19,18%</w:t>
            </w:r>
          </w:p>
        </w:tc>
      </w:tr>
      <w:tr w:rsidR="00BF1ADB" w:rsidRPr="003E15CE" w14:paraId="27C0BB51" w14:textId="77777777" w:rsidTr="003633BC">
        <w:trPr>
          <w:cnfStyle w:val="010000000000" w:firstRow="0" w:lastRow="1"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120" w:type="dxa"/>
            <w:noWrap/>
            <w:hideMark/>
          </w:tcPr>
          <w:p w14:paraId="36FE2D87" w14:textId="77777777" w:rsidR="00BF1ADB" w:rsidRPr="003E15CE" w:rsidRDefault="00BF1ADB" w:rsidP="003633BC">
            <w:pPr>
              <w:spacing w:line="256" w:lineRule="auto"/>
              <w:rPr>
                <w:rFonts w:ascii="Arial" w:hAnsi="Arial" w:cs="Arial"/>
                <w:b w:val="0"/>
                <w:bCs w:val="0"/>
                <w:color w:val="000000"/>
              </w:rPr>
            </w:pPr>
            <w:r w:rsidRPr="003E15CE">
              <w:rPr>
                <w:rFonts w:ascii="Arial" w:hAnsi="Arial" w:cs="Arial"/>
                <w:b w:val="0"/>
                <w:bCs w:val="0"/>
                <w:color w:val="000000"/>
              </w:rPr>
              <w:t>TOTAL</w:t>
            </w:r>
          </w:p>
        </w:tc>
        <w:tc>
          <w:tcPr>
            <w:tcW w:w="1660" w:type="dxa"/>
            <w:noWrap/>
            <w:hideMark/>
          </w:tcPr>
          <w:p w14:paraId="5025644A" w14:textId="77777777" w:rsidR="00BF1ADB" w:rsidRPr="003E15CE" w:rsidRDefault="00BF1ADB" w:rsidP="003633BC">
            <w:pPr>
              <w:spacing w:line="256" w:lineRule="auto"/>
              <w:jc w:val="right"/>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7.621.172.796</w:t>
            </w:r>
          </w:p>
        </w:tc>
        <w:tc>
          <w:tcPr>
            <w:tcW w:w="1520" w:type="dxa"/>
            <w:noWrap/>
            <w:hideMark/>
          </w:tcPr>
          <w:p w14:paraId="45855954" w14:textId="77777777" w:rsidR="00BF1ADB" w:rsidRPr="003E15CE" w:rsidRDefault="00BF1ADB" w:rsidP="003633BC">
            <w:pPr>
              <w:spacing w:line="256"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100%</w:t>
            </w:r>
          </w:p>
        </w:tc>
      </w:tr>
    </w:tbl>
    <w:p w14:paraId="27DED710" w14:textId="77777777" w:rsidR="00BF1ADB" w:rsidRPr="003E15CE" w:rsidRDefault="00BF1ADB" w:rsidP="00BF1ADB">
      <w:pPr>
        <w:pStyle w:val="Prrafodelista"/>
        <w:spacing w:line="276" w:lineRule="auto"/>
        <w:ind w:left="0"/>
        <w:jc w:val="both"/>
        <w:rPr>
          <w:rFonts w:ascii="Arial" w:hAnsi="Arial" w:cs="Arial"/>
          <w:bCs/>
          <w:sz w:val="24"/>
          <w:szCs w:val="24"/>
        </w:rPr>
      </w:pPr>
    </w:p>
    <w:p w14:paraId="2AED42FA"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El concepto más representativo en el grupo de gastos generales corresponde al valor de los honorarios de los contratistas, los cuales se encuentran registrados en las cuentas de estudios y proyectos y honorarios.</w:t>
      </w:r>
    </w:p>
    <w:p w14:paraId="6B2F3334" w14:textId="77777777" w:rsidR="00BF1ADB" w:rsidRPr="003E15CE" w:rsidRDefault="00BF1ADB" w:rsidP="00BF1ADB">
      <w:pPr>
        <w:pStyle w:val="Prrafodelista"/>
        <w:spacing w:line="276" w:lineRule="auto"/>
        <w:ind w:left="0"/>
        <w:jc w:val="both"/>
        <w:rPr>
          <w:rFonts w:ascii="Arial" w:hAnsi="Arial" w:cs="Arial"/>
          <w:b/>
          <w:sz w:val="24"/>
          <w:szCs w:val="24"/>
        </w:rPr>
      </w:pPr>
    </w:p>
    <w:p w14:paraId="0CCC4F8C" w14:textId="77777777" w:rsidR="00BF1ADB" w:rsidRPr="003E15CE" w:rsidRDefault="00BF1ADB" w:rsidP="00BF1ADB">
      <w:pPr>
        <w:pStyle w:val="Prrafodelista"/>
        <w:spacing w:line="276" w:lineRule="auto"/>
        <w:ind w:left="0"/>
        <w:jc w:val="both"/>
        <w:rPr>
          <w:rFonts w:ascii="Arial" w:hAnsi="Arial" w:cs="Arial"/>
          <w:b/>
          <w:sz w:val="24"/>
          <w:szCs w:val="24"/>
        </w:rPr>
      </w:pPr>
      <w:r w:rsidRPr="003E15CE">
        <w:rPr>
          <w:rFonts w:ascii="Arial" w:hAnsi="Arial" w:cs="Arial"/>
          <w:b/>
          <w:sz w:val="24"/>
          <w:szCs w:val="24"/>
        </w:rPr>
        <w:t>Estados financieros de la Entidad</w:t>
      </w:r>
    </w:p>
    <w:p w14:paraId="151478DE"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En cuanto a la presentación de la Información contable en los términos requeridos, la Secretaría Jurídica Distrital aplica el proceso de clasificación, identificación, reconocimiento, registro y revelación de los estados contables, de acuerdo con el marco conceptual de la contabilidad pública y las normas técnicas establecidas en el Régimen de Contabilidad Pública vigente.</w:t>
      </w:r>
    </w:p>
    <w:p w14:paraId="4D6D894E" w14:textId="77777777" w:rsidR="00BF1ADB" w:rsidRPr="003E15CE" w:rsidRDefault="00BF1ADB" w:rsidP="00BF1ADB">
      <w:pPr>
        <w:pStyle w:val="Prrafodelista"/>
        <w:spacing w:line="276" w:lineRule="auto"/>
        <w:ind w:left="0"/>
        <w:jc w:val="both"/>
        <w:rPr>
          <w:rFonts w:ascii="Arial" w:hAnsi="Arial" w:cs="Arial"/>
          <w:bCs/>
          <w:sz w:val="24"/>
          <w:szCs w:val="24"/>
        </w:rPr>
      </w:pPr>
    </w:p>
    <w:p w14:paraId="7E395910"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Se han realizado cierres contables para cada mes, y se encuentran publicados en la página web de la entidad hasta el mes de octubre de 2020, en cumplimiento al Artículo N° 51 de la Ley 190 de 1995 (Estatuto Anticorrupción), al numeral 36 del artículo 34 de la Ley 734 de 2002, al numeral 7, capitulo II, sección II de la parte 1 </w:t>
      </w:r>
      <w:r w:rsidRPr="003E15CE">
        <w:rPr>
          <w:rFonts w:ascii="Arial" w:hAnsi="Arial" w:cs="Arial"/>
          <w:bCs/>
          <w:sz w:val="24"/>
          <w:szCs w:val="24"/>
        </w:rPr>
        <w:lastRenderedPageBreak/>
        <w:t>del Régimen de Contabilidad Pública, y a la Resolución N° 182 del 19 de mayo de 2017, de la Contaduría General de la Nación.</w:t>
      </w:r>
    </w:p>
    <w:p w14:paraId="791AB1F2" w14:textId="77777777" w:rsidR="00BF1ADB" w:rsidRPr="003E15CE" w:rsidRDefault="00BF1ADB" w:rsidP="00BF1ADB">
      <w:pPr>
        <w:pStyle w:val="Prrafodelista"/>
        <w:spacing w:line="276" w:lineRule="auto"/>
        <w:ind w:left="0"/>
        <w:jc w:val="both"/>
        <w:rPr>
          <w:rFonts w:ascii="Arial" w:hAnsi="Arial" w:cs="Arial"/>
          <w:b/>
          <w:sz w:val="24"/>
          <w:szCs w:val="24"/>
        </w:rPr>
      </w:pPr>
    </w:p>
    <w:p w14:paraId="102989ED"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Actualmente se está registrando la información para la elaboración de los Estados Financieros al 31 de diciembre de 2020.</w:t>
      </w:r>
    </w:p>
    <w:p w14:paraId="249D0A10" w14:textId="77777777" w:rsidR="00BF1ADB" w:rsidRPr="003E15CE" w:rsidRDefault="00BF1ADB" w:rsidP="00BF1ADB">
      <w:pPr>
        <w:pStyle w:val="Prrafodelista"/>
        <w:spacing w:line="276" w:lineRule="auto"/>
        <w:jc w:val="both"/>
        <w:rPr>
          <w:rFonts w:ascii="Arial" w:hAnsi="Arial" w:cs="Arial"/>
          <w:b/>
          <w:sz w:val="24"/>
          <w:szCs w:val="24"/>
        </w:rPr>
      </w:pPr>
    </w:p>
    <w:p w14:paraId="55BED79C" w14:textId="2CCFA4AA" w:rsidR="00BF1ADB"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En cumplimiento a la Resolución N° DDC-000002 del 09/08/2018, de la Dirección Distrital de Contabilidad, en lo pertinente a los plazos, requisitos y procedimientos para la presentación de la información contable necesaria para el procedimiento de consolidación de Estados Contables del Distrito Capital; la Secretaría Jurídica Distrital realizó los cierres del primer y segundo trimestre de la vigencia 2020 previa validación en el sistema “Bogotá Consolida”. </w:t>
      </w:r>
    </w:p>
    <w:p w14:paraId="34ECCB80" w14:textId="77777777" w:rsidR="00897A96" w:rsidRPr="00897A96" w:rsidRDefault="00897A96" w:rsidP="00BF1ADB">
      <w:pPr>
        <w:pStyle w:val="Prrafodelista"/>
        <w:spacing w:line="276" w:lineRule="auto"/>
        <w:ind w:left="0"/>
        <w:jc w:val="both"/>
        <w:rPr>
          <w:rFonts w:ascii="Arial" w:hAnsi="Arial" w:cs="Arial"/>
          <w:bCs/>
          <w:sz w:val="24"/>
          <w:szCs w:val="24"/>
        </w:rPr>
      </w:pPr>
    </w:p>
    <w:p w14:paraId="7B151620" w14:textId="08F635FB" w:rsidR="00BF1ADB"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 xml:space="preserve">Teniendo en cuenta la mencionada norma, de forma mensual se elaboran los estados financieros relacionados a continuación: </w:t>
      </w:r>
    </w:p>
    <w:p w14:paraId="68818B83" w14:textId="77777777" w:rsidR="00897A96" w:rsidRPr="003E15CE" w:rsidRDefault="00897A96" w:rsidP="00BF1ADB">
      <w:pPr>
        <w:pStyle w:val="Prrafodelista"/>
        <w:spacing w:line="276" w:lineRule="auto"/>
        <w:ind w:left="0"/>
        <w:jc w:val="both"/>
        <w:rPr>
          <w:rFonts w:ascii="Arial" w:hAnsi="Arial" w:cs="Arial"/>
          <w:bCs/>
          <w:sz w:val="24"/>
          <w:szCs w:val="24"/>
        </w:rPr>
      </w:pPr>
    </w:p>
    <w:p w14:paraId="72FEC840" w14:textId="77777777" w:rsidR="00BF1ADB" w:rsidRPr="003E15CE" w:rsidRDefault="00BF1ADB" w:rsidP="00BF1ADB">
      <w:pPr>
        <w:pStyle w:val="Prrafodelista"/>
        <w:numPr>
          <w:ilvl w:val="0"/>
          <w:numId w:val="25"/>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Estado de Situación Financiera, </w:t>
      </w:r>
    </w:p>
    <w:p w14:paraId="33553E8E" w14:textId="77777777" w:rsidR="00BF1ADB" w:rsidRPr="003E15CE" w:rsidRDefault="00BF1ADB" w:rsidP="00BF1ADB">
      <w:pPr>
        <w:pStyle w:val="Prrafodelista"/>
        <w:numPr>
          <w:ilvl w:val="0"/>
          <w:numId w:val="25"/>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Estado de Resultados y </w:t>
      </w:r>
    </w:p>
    <w:p w14:paraId="03DDEC23" w14:textId="1ABEDDDF" w:rsidR="00BF1ADB" w:rsidRDefault="00BF1ADB" w:rsidP="00BF1ADB">
      <w:pPr>
        <w:pStyle w:val="Prrafodelista"/>
        <w:numPr>
          <w:ilvl w:val="0"/>
          <w:numId w:val="25"/>
        </w:numPr>
        <w:suppressAutoHyphens w:val="0"/>
        <w:spacing w:line="276" w:lineRule="auto"/>
        <w:contextualSpacing/>
        <w:jc w:val="both"/>
        <w:rPr>
          <w:rFonts w:ascii="Arial" w:hAnsi="Arial" w:cs="Arial"/>
          <w:bCs/>
          <w:sz w:val="24"/>
          <w:szCs w:val="24"/>
        </w:rPr>
      </w:pPr>
      <w:r w:rsidRPr="003E15CE">
        <w:rPr>
          <w:rFonts w:ascii="Arial" w:hAnsi="Arial" w:cs="Arial"/>
          <w:bCs/>
          <w:sz w:val="24"/>
          <w:szCs w:val="24"/>
        </w:rPr>
        <w:t xml:space="preserve">Estado de Cambios en el Patrimonio. </w:t>
      </w:r>
    </w:p>
    <w:p w14:paraId="27526E62" w14:textId="77777777" w:rsidR="008D0BA1" w:rsidRPr="008D0BA1" w:rsidRDefault="008D0BA1" w:rsidP="008D0BA1">
      <w:pPr>
        <w:pStyle w:val="Prrafodelista"/>
        <w:suppressAutoHyphens w:val="0"/>
        <w:spacing w:line="276" w:lineRule="auto"/>
        <w:ind w:left="720"/>
        <w:contextualSpacing/>
        <w:jc w:val="both"/>
        <w:rPr>
          <w:rFonts w:ascii="Arial" w:hAnsi="Arial" w:cs="Arial"/>
          <w:bCs/>
          <w:sz w:val="24"/>
          <w:szCs w:val="24"/>
        </w:rPr>
      </w:pPr>
    </w:p>
    <w:p w14:paraId="11B7002E" w14:textId="6BCA7D1B" w:rsidR="00BF1ADB" w:rsidRPr="008D0BA1" w:rsidRDefault="00BF1ADB" w:rsidP="008D0BA1">
      <w:pPr>
        <w:spacing w:line="276" w:lineRule="auto"/>
        <w:jc w:val="both"/>
        <w:rPr>
          <w:rFonts w:ascii="Arial" w:hAnsi="Arial" w:cs="Arial"/>
          <w:bCs/>
          <w:sz w:val="24"/>
          <w:szCs w:val="24"/>
        </w:rPr>
      </w:pPr>
      <w:r w:rsidRPr="003E15CE">
        <w:rPr>
          <w:rFonts w:ascii="Arial" w:hAnsi="Arial" w:cs="Arial"/>
          <w:bCs/>
          <w:sz w:val="24"/>
          <w:szCs w:val="24"/>
        </w:rPr>
        <w:t>Para el cierre trimestral se suman a estos el Balance CGN-2015-001 o Saldos y Movimientos, el CGN-2015-002 – Operaciones Recíprocas, las Obligaciones Contingentes, los Procesos iniciados y CGN2016-01-Variaciones Trimestrales Significativas.</w:t>
      </w:r>
    </w:p>
    <w:p w14:paraId="348E97E3"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Estado actual de los bienes transferidos e ingresados en el almacén por parte de la entidad. Es importante tener en cuenta que en la vigencia 2019, se recibieron en calidad de traslado, a la entidad y provenientes de la Secretaría General, algunos muebles y equipos de cómputo, teniendo en cuenta que se encontraban en uso por parte de los funcionarios de la Secretaría Jurídica Distrital, y que bajo juicio profesional eran necesarios para la ejecución del objeto misional de la entidad.</w:t>
      </w:r>
    </w:p>
    <w:p w14:paraId="5D65BBA0" w14:textId="77777777" w:rsidR="00BF1ADB" w:rsidRPr="003E15CE" w:rsidRDefault="00BF1ADB" w:rsidP="00BF1ADB">
      <w:pPr>
        <w:pStyle w:val="Prrafodelista"/>
        <w:spacing w:line="276" w:lineRule="auto"/>
        <w:ind w:left="0"/>
        <w:jc w:val="both"/>
        <w:rPr>
          <w:rFonts w:ascii="Arial" w:hAnsi="Arial" w:cs="Arial"/>
          <w:bCs/>
          <w:sz w:val="24"/>
          <w:szCs w:val="24"/>
        </w:rPr>
      </w:pPr>
    </w:p>
    <w:p w14:paraId="22DBD300"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Los Inventarios de los bienes muebles de la Secretaria Jurídica Distrital, se registran de acuerdo con los reportes que se reciben por parte del proceso de Gestión Administrativa y se contabilizan de acuerdo con las disposiciones del Régimen de Contabilidad Pública, y lo reglamentado en el año 2019 por la Dirección Distrital de Contabilidad - Procedimientos Administrativos y Contables, para el Manejo y Control de los Bienes en los Entes Públicos del Distrito Capital.</w:t>
      </w:r>
    </w:p>
    <w:p w14:paraId="663A73B9" w14:textId="77777777" w:rsidR="00BF1ADB" w:rsidRPr="003E15CE" w:rsidRDefault="00BF1ADB" w:rsidP="00BF1ADB">
      <w:pPr>
        <w:pStyle w:val="Prrafodelista"/>
        <w:spacing w:line="276" w:lineRule="auto"/>
        <w:ind w:left="0"/>
        <w:jc w:val="both"/>
        <w:rPr>
          <w:rFonts w:ascii="Arial" w:hAnsi="Arial" w:cs="Arial"/>
          <w:bCs/>
          <w:sz w:val="24"/>
          <w:szCs w:val="24"/>
        </w:rPr>
      </w:pPr>
    </w:p>
    <w:p w14:paraId="6B768068"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En la actualidad todos estos elementos se están depreciando y amortizando de forma mensual y elemento por elemento a través del sistema SAI. De igual manera, se presentan saldos correspondientes a algunos elementos que han sido recibidos en calidad de comodato, registrados en cuentas de orden 9306 – Bienes recibidos en custodia, con un valor de $22.758.663 correspondiente a bienes en proceso de devolución.</w:t>
      </w:r>
    </w:p>
    <w:p w14:paraId="16E99074" w14:textId="77777777" w:rsidR="005A3EC3" w:rsidRPr="003E15CE" w:rsidRDefault="005A3EC3" w:rsidP="00BF1ADB">
      <w:pPr>
        <w:pStyle w:val="Prrafodelista"/>
        <w:spacing w:line="276" w:lineRule="auto"/>
        <w:ind w:left="0"/>
        <w:jc w:val="both"/>
        <w:rPr>
          <w:rFonts w:ascii="Arial" w:hAnsi="Arial" w:cs="Arial"/>
          <w:bCs/>
          <w:sz w:val="24"/>
          <w:szCs w:val="24"/>
        </w:rPr>
      </w:pPr>
    </w:p>
    <w:p w14:paraId="0E03E478" w14:textId="77777777" w:rsidR="00BF1ADB" w:rsidRPr="003E15CE" w:rsidRDefault="00BF1ADB" w:rsidP="00BF1ADB">
      <w:pPr>
        <w:pStyle w:val="Prrafodelista"/>
        <w:spacing w:line="276" w:lineRule="auto"/>
        <w:ind w:left="0"/>
        <w:jc w:val="both"/>
        <w:rPr>
          <w:rFonts w:ascii="Arial" w:hAnsi="Arial" w:cs="Arial"/>
          <w:b/>
          <w:sz w:val="24"/>
          <w:szCs w:val="24"/>
        </w:rPr>
      </w:pPr>
      <w:r w:rsidRPr="003E15CE">
        <w:rPr>
          <w:rFonts w:ascii="Arial" w:hAnsi="Arial" w:cs="Arial"/>
          <w:b/>
          <w:sz w:val="24"/>
          <w:szCs w:val="24"/>
        </w:rPr>
        <w:t>Verificación de operaciones por parte del Contador (E) de la entidad.</w:t>
      </w:r>
    </w:p>
    <w:p w14:paraId="46608564" w14:textId="77777777" w:rsidR="00BF1ADB" w:rsidRPr="003E15CE" w:rsidRDefault="00BF1ADB" w:rsidP="00BF1ADB">
      <w:pPr>
        <w:pStyle w:val="Prrafodelista"/>
        <w:spacing w:line="276" w:lineRule="auto"/>
        <w:ind w:left="0"/>
        <w:jc w:val="both"/>
        <w:rPr>
          <w:rFonts w:ascii="Arial" w:hAnsi="Arial" w:cs="Arial"/>
          <w:bCs/>
          <w:sz w:val="24"/>
          <w:szCs w:val="24"/>
        </w:rPr>
      </w:pPr>
    </w:p>
    <w:p w14:paraId="7FEA3733" w14:textId="15DF3F5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Es importante tener en cuenta que, dentro de las funciones de contador de una entidad, está el realizar pruebas y verificaciones aleatorias, en virtud que no se alcanza a revisar el 100% de la información que se incorpora a los estados financieros por parte de las diferentes dependencias, teniendo en cuenta lo establecido en la Resolución No 193 de 2016 de la Contaduría General de la Nación, numerales 3.19.1 y 3.19.2:</w:t>
      </w:r>
    </w:p>
    <w:p w14:paraId="5754929E" w14:textId="77777777" w:rsidR="00BF1ADB" w:rsidRPr="003E15CE" w:rsidRDefault="00BF1ADB" w:rsidP="00BF1ADB">
      <w:pPr>
        <w:pStyle w:val="Prrafodelista"/>
        <w:spacing w:line="276" w:lineRule="auto"/>
        <w:ind w:left="0"/>
        <w:jc w:val="both"/>
        <w:rPr>
          <w:rFonts w:ascii="Arial" w:hAnsi="Arial" w:cs="Arial"/>
          <w:bCs/>
          <w:sz w:val="24"/>
          <w:szCs w:val="24"/>
        </w:rPr>
      </w:pPr>
    </w:p>
    <w:p w14:paraId="6289913C" w14:textId="77777777" w:rsidR="00BF1ADB" w:rsidRPr="003E15CE" w:rsidRDefault="00BF1ADB" w:rsidP="00BF1ADB">
      <w:pPr>
        <w:pStyle w:val="Prrafodelista"/>
        <w:spacing w:line="276" w:lineRule="auto"/>
        <w:jc w:val="both"/>
        <w:rPr>
          <w:rFonts w:ascii="Arial" w:hAnsi="Arial" w:cs="Arial"/>
          <w:bCs/>
          <w:i/>
          <w:iCs/>
          <w:sz w:val="24"/>
          <w:szCs w:val="24"/>
        </w:rPr>
      </w:pPr>
      <w:r w:rsidRPr="003E15CE">
        <w:rPr>
          <w:rFonts w:ascii="Arial" w:hAnsi="Arial" w:cs="Arial"/>
          <w:bCs/>
          <w:i/>
          <w:iCs/>
          <w:sz w:val="24"/>
          <w:szCs w:val="24"/>
        </w:rPr>
        <w:t>"3.19.1. Responsabilidad de quienes ejecutan procesos diferentes al contable. El proceso contable de las entidades públicas está interrelacionado con los demás procesos que se llevan a cabo, por lo cual, en virtud de la característica recursiva que tienen todos los sistemas, y en aras de lograr la sinergia suficiente que permita alcanzar los objetivos específicos y organizacionales, todas las áreas de las entidades que se relacionen con la contabilidad como proceso cliente, tienen el compromiso de suministrar los datos que se requieran, en el tiempo oportuno y con las características necesarias, de tal modo que estos insumos sean canalizados y procesados adecuadamente. Y</w:t>
      </w:r>
    </w:p>
    <w:p w14:paraId="5295A2D5" w14:textId="77777777" w:rsidR="00BF1ADB" w:rsidRPr="003E15CE" w:rsidRDefault="00BF1ADB" w:rsidP="00BF1ADB">
      <w:pPr>
        <w:pStyle w:val="Prrafodelista"/>
        <w:spacing w:line="276" w:lineRule="auto"/>
        <w:ind w:left="1428"/>
        <w:jc w:val="both"/>
        <w:rPr>
          <w:rFonts w:ascii="Arial" w:hAnsi="Arial" w:cs="Arial"/>
          <w:bCs/>
          <w:i/>
          <w:iCs/>
          <w:sz w:val="24"/>
          <w:szCs w:val="24"/>
        </w:rPr>
      </w:pPr>
    </w:p>
    <w:p w14:paraId="51949EC5" w14:textId="77777777" w:rsidR="00BF1ADB" w:rsidRPr="003E15CE" w:rsidRDefault="00BF1ADB" w:rsidP="00BF1ADB">
      <w:pPr>
        <w:pStyle w:val="Prrafodelista"/>
        <w:spacing w:line="276" w:lineRule="auto"/>
        <w:jc w:val="both"/>
        <w:rPr>
          <w:rFonts w:ascii="Arial" w:hAnsi="Arial" w:cs="Arial"/>
          <w:bCs/>
          <w:sz w:val="24"/>
          <w:szCs w:val="24"/>
        </w:rPr>
      </w:pPr>
      <w:r w:rsidRPr="003E15CE">
        <w:rPr>
          <w:rFonts w:ascii="Arial" w:hAnsi="Arial" w:cs="Arial"/>
          <w:bCs/>
          <w:i/>
          <w:iCs/>
          <w:sz w:val="24"/>
          <w:szCs w:val="24"/>
        </w:rPr>
        <w:t xml:space="preserve">3.19.2. Visión sistémica de la contabilidad y compromiso institucional. La información que se produce en las diferentes dependencias será la base para reconocer contablemente los hechos económicos, financieros, sociales y ambientales realizados, para lo cual las entidades contables públicas deben garantizar que la información fluya adecuadamente logrando oportunidad y calidad en los registros. Es preciso señalar que las bases de datos administradas por las diferentes áreas de la entidad se asimilan a los auxiliares de las cuentas y subcuentas que conforman los estados contables, por lo que, en aras de la eficiencia operativa de las entidades públicas, no podrá exigirse que la totalidad de la información que administre una </w:t>
      </w:r>
      <w:r w:rsidRPr="003E15CE">
        <w:rPr>
          <w:rFonts w:ascii="Arial" w:hAnsi="Arial" w:cs="Arial"/>
          <w:bCs/>
          <w:i/>
          <w:iCs/>
          <w:sz w:val="24"/>
          <w:szCs w:val="24"/>
        </w:rPr>
        <w:lastRenderedPageBreak/>
        <w:t>determinada dependencia también se encuentre registrada en la contabilidad. La presentación oportuna, y con las características requeridas por las diferentes áreas que procesan información, debe ser una política en la que se evidencie un compromiso institucional."</w:t>
      </w:r>
    </w:p>
    <w:p w14:paraId="4D9BB9CB" w14:textId="77777777" w:rsidR="00BF1ADB" w:rsidRPr="003E15CE" w:rsidRDefault="00BF1ADB" w:rsidP="00BF1ADB">
      <w:pPr>
        <w:pStyle w:val="Prrafodelista"/>
        <w:spacing w:line="276" w:lineRule="auto"/>
        <w:jc w:val="both"/>
        <w:rPr>
          <w:rFonts w:ascii="Arial" w:hAnsi="Arial" w:cs="Arial"/>
          <w:bCs/>
          <w:sz w:val="24"/>
          <w:szCs w:val="24"/>
        </w:rPr>
      </w:pPr>
    </w:p>
    <w:p w14:paraId="6A336C7F"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Así las cosas, es de gran importancia el apoyo interno, así como la información que reportan las diferentes dependencias de la entidad, con el propósito de contar con el suficiente compromiso para recibir los datos requeridos, en el tiempo oportuno y con las características necesarias de calidad, de tal modo que esa información sea el insumo fiable que refleje la realidad económica de la Secretaría Jurídica Distrital.</w:t>
      </w:r>
    </w:p>
    <w:p w14:paraId="51D6367A" w14:textId="77777777" w:rsidR="00BF1ADB" w:rsidRPr="003E15CE" w:rsidRDefault="00BF1ADB" w:rsidP="00BF1ADB">
      <w:pPr>
        <w:pStyle w:val="Prrafodelista"/>
        <w:spacing w:line="276" w:lineRule="auto"/>
        <w:ind w:left="0"/>
        <w:jc w:val="both"/>
        <w:rPr>
          <w:rFonts w:ascii="Arial" w:hAnsi="Arial" w:cs="Arial"/>
          <w:bCs/>
          <w:sz w:val="24"/>
          <w:szCs w:val="24"/>
        </w:rPr>
      </w:pPr>
    </w:p>
    <w:p w14:paraId="21F4C734" w14:textId="77777777" w:rsidR="00BF1ADB" w:rsidRPr="003E15CE" w:rsidRDefault="00BF1ADB" w:rsidP="00BF1ADB">
      <w:pPr>
        <w:pStyle w:val="Prrafodelista"/>
        <w:spacing w:line="276" w:lineRule="auto"/>
        <w:ind w:left="0"/>
        <w:jc w:val="both"/>
        <w:rPr>
          <w:rFonts w:ascii="Arial" w:hAnsi="Arial" w:cs="Arial"/>
          <w:bCs/>
          <w:sz w:val="24"/>
          <w:szCs w:val="24"/>
        </w:rPr>
      </w:pPr>
      <w:r w:rsidRPr="003E15CE">
        <w:rPr>
          <w:rFonts w:ascii="Arial" w:hAnsi="Arial" w:cs="Arial"/>
          <w:bCs/>
          <w:sz w:val="24"/>
          <w:szCs w:val="24"/>
        </w:rPr>
        <w:t>Desde el mes de octubre de 2020 se presenta dificultad con la información requerida para la elaboración de las conciliaciones de la cuenta única distrital, teniendo en cuenta que de acuerdo con lo manifestado por la Secretaría de Hacienda se encuentran en la estabilización del sistema BOGDATA, por lo cual a la fecha no ha sido posible la realización de las conciliaciones correspondientes al mes de noviembre de 2020.</w:t>
      </w:r>
    </w:p>
    <w:p w14:paraId="6E52BDE2" w14:textId="02172D01" w:rsidR="00331C43" w:rsidRDefault="00331C43" w:rsidP="00EB1FAB">
      <w:pPr>
        <w:spacing w:line="276" w:lineRule="auto"/>
        <w:contextualSpacing/>
        <w:jc w:val="both"/>
        <w:rPr>
          <w:rFonts w:ascii="Arial" w:hAnsi="Arial" w:cs="Arial"/>
          <w:b/>
          <w:bCs/>
          <w:sz w:val="24"/>
          <w:szCs w:val="24"/>
        </w:rPr>
      </w:pPr>
    </w:p>
    <w:p w14:paraId="140B537B" w14:textId="7706200C" w:rsidR="005B4789" w:rsidRDefault="00EB1FAB" w:rsidP="00614B4F">
      <w:pPr>
        <w:pStyle w:val="Ttulo4"/>
      </w:pPr>
      <w:r w:rsidRPr="00EB1FAB">
        <w:t>Implementar el 100% del Plan Institucional de Archivos- PINAR de la Secretaría Jurídica Distrital.</w:t>
      </w:r>
    </w:p>
    <w:p w14:paraId="41087601" w14:textId="77777777" w:rsidR="00614B4F" w:rsidRPr="00614B4F" w:rsidRDefault="00614B4F" w:rsidP="00614B4F"/>
    <w:tbl>
      <w:tblPr>
        <w:tblStyle w:val="Tablaconcuadrcula"/>
        <w:tblW w:w="0" w:type="auto"/>
        <w:jc w:val="center"/>
        <w:tblLook w:val="04A0" w:firstRow="1" w:lastRow="0" w:firstColumn="1" w:lastColumn="0" w:noHBand="0" w:noVBand="1"/>
      </w:tblPr>
      <w:tblGrid>
        <w:gridCol w:w="1725"/>
        <w:gridCol w:w="1818"/>
      </w:tblGrid>
      <w:tr w:rsidR="005B4789" w14:paraId="635C756B" w14:textId="77777777" w:rsidTr="003633BC">
        <w:trPr>
          <w:jc w:val="center"/>
        </w:trPr>
        <w:tc>
          <w:tcPr>
            <w:tcW w:w="1725" w:type="dxa"/>
            <w:shd w:val="clear" w:color="auto" w:fill="92D050"/>
          </w:tcPr>
          <w:p w14:paraId="34AB1B0A" w14:textId="77777777" w:rsidR="005B4789" w:rsidRDefault="005B4789" w:rsidP="003633BC">
            <w:r>
              <w:t xml:space="preserve">PROGRAMADO </w:t>
            </w:r>
          </w:p>
        </w:tc>
        <w:tc>
          <w:tcPr>
            <w:tcW w:w="1818" w:type="dxa"/>
          </w:tcPr>
          <w:p w14:paraId="23392C12" w14:textId="05E45712" w:rsidR="005B4789" w:rsidRDefault="005B4789" w:rsidP="003633BC">
            <w:pPr>
              <w:jc w:val="center"/>
            </w:pPr>
            <w:r>
              <w:t>100%</w:t>
            </w:r>
          </w:p>
        </w:tc>
      </w:tr>
      <w:tr w:rsidR="005B4789" w14:paraId="430F6A32" w14:textId="77777777" w:rsidTr="003633BC">
        <w:trPr>
          <w:jc w:val="center"/>
        </w:trPr>
        <w:tc>
          <w:tcPr>
            <w:tcW w:w="1725" w:type="dxa"/>
            <w:shd w:val="clear" w:color="auto" w:fill="92D050"/>
          </w:tcPr>
          <w:p w14:paraId="6D1183A1" w14:textId="77777777" w:rsidR="005B4789" w:rsidRDefault="005B4789" w:rsidP="003633BC">
            <w:r>
              <w:t>EJECUTADO</w:t>
            </w:r>
          </w:p>
        </w:tc>
        <w:tc>
          <w:tcPr>
            <w:tcW w:w="1818" w:type="dxa"/>
          </w:tcPr>
          <w:p w14:paraId="53F397B2" w14:textId="35347C47" w:rsidR="005B4789" w:rsidRDefault="005B4789" w:rsidP="003633BC">
            <w:pPr>
              <w:jc w:val="center"/>
            </w:pPr>
            <w:r>
              <w:t>100%</w:t>
            </w:r>
          </w:p>
        </w:tc>
      </w:tr>
    </w:tbl>
    <w:p w14:paraId="0A492F60" w14:textId="77777777" w:rsidR="005B4789" w:rsidRPr="005B4789" w:rsidRDefault="005B4789" w:rsidP="005B4789"/>
    <w:p w14:paraId="59B755BB" w14:textId="77777777" w:rsidR="00EB1FAB" w:rsidRPr="00897A96" w:rsidRDefault="00EB1FAB" w:rsidP="00EB1FAB">
      <w:pPr>
        <w:pStyle w:val="Prrafodelista"/>
        <w:spacing w:line="276" w:lineRule="auto"/>
        <w:ind w:left="0"/>
        <w:jc w:val="both"/>
        <w:rPr>
          <w:rFonts w:ascii="Arial" w:hAnsi="Arial" w:cs="Arial"/>
          <w:sz w:val="24"/>
          <w:szCs w:val="24"/>
        </w:rPr>
      </w:pPr>
      <w:r w:rsidRPr="00897A96">
        <w:rPr>
          <w:rFonts w:ascii="Arial" w:hAnsi="Arial" w:cs="Arial"/>
          <w:sz w:val="24"/>
          <w:szCs w:val="24"/>
        </w:rPr>
        <w:t>De acuerdo con el seguimiento realizado al Plan Institucional de Archivos-PINAR realizado por la Oficina de Control Interno con corte al 30 de junio de 2020, la Dirección de Gestión Corporativa cumplió con el 100% de las actividades programadas. Se adjunta informe de la Oficina de Control Interno en el cual se evidencian el desarrollo de la totalidad de actividades por parte de la Entidad.</w:t>
      </w:r>
    </w:p>
    <w:p w14:paraId="6960D2FA" w14:textId="77777777" w:rsidR="00EB1FAB" w:rsidRPr="00897A96" w:rsidRDefault="00EB1FAB" w:rsidP="00EB1FAB">
      <w:pPr>
        <w:pStyle w:val="Prrafodelista"/>
        <w:spacing w:line="276" w:lineRule="auto"/>
        <w:ind w:left="0"/>
        <w:jc w:val="both"/>
        <w:rPr>
          <w:rFonts w:ascii="Arial" w:hAnsi="Arial" w:cs="Arial"/>
          <w:color w:val="222222"/>
          <w:sz w:val="24"/>
          <w:szCs w:val="24"/>
          <w:shd w:val="clear" w:color="auto" w:fill="FFFFFF"/>
        </w:rPr>
      </w:pPr>
    </w:p>
    <w:p w14:paraId="428ABE2D" w14:textId="4E262175" w:rsidR="00EB1FAB" w:rsidRDefault="00EB1FAB" w:rsidP="00EB1FAB">
      <w:pPr>
        <w:pStyle w:val="Prrafodelista"/>
        <w:spacing w:line="276" w:lineRule="auto"/>
        <w:ind w:left="0"/>
        <w:jc w:val="both"/>
        <w:rPr>
          <w:rFonts w:ascii="Arial" w:hAnsi="Arial" w:cs="Arial"/>
          <w:color w:val="222222"/>
          <w:sz w:val="24"/>
          <w:szCs w:val="24"/>
          <w:shd w:val="clear" w:color="auto" w:fill="FFFFFF"/>
        </w:rPr>
      </w:pPr>
      <w:r w:rsidRPr="00897A96">
        <w:rPr>
          <w:rFonts w:ascii="Arial" w:hAnsi="Arial" w:cs="Arial"/>
          <w:color w:val="222222"/>
          <w:sz w:val="24"/>
          <w:szCs w:val="24"/>
          <w:shd w:val="clear" w:color="auto" w:fill="FFFFFF"/>
        </w:rPr>
        <w:t>El 16 de diciembre de 2020 fueron aprobadas por el Comité Institucional de Gestión y Desempeño las nuevas versiones del Plan Institucional de Archivos - PINAR y del Programa de Gestión Documental - PGD, las cuales establecen las acciones a realizarse en el periodo comprendido entre el 2021 y 2024. </w:t>
      </w:r>
    </w:p>
    <w:p w14:paraId="27DE51C9" w14:textId="77777777" w:rsidR="00614B4F" w:rsidRPr="00897A96" w:rsidRDefault="00614B4F" w:rsidP="00EB1FAB">
      <w:pPr>
        <w:pStyle w:val="Prrafodelista"/>
        <w:spacing w:line="276" w:lineRule="auto"/>
        <w:ind w:left="0"/>
        <w:jc w:val="both"/>
        <w:rPr>
          <w:rFonts w:ascii="Arial" w:hAnsi="Arial" w:cs="Arial"/>
          <w:color w:val="222222"/>
          <w:sz w:val="24"/>
          <w:szCs w:val="24"/>
          <w:shd w:val="clear" w:color="auto" w:fill="FFFFFF"/>
        </w:rPr>
      </w:pPr>
    </w:p>
    <w:p w14:paraId="5FAE99C4" w14:textId="77777777" w:rsidR="00EB1FAB" w:rsidRPr="003E15CE" w:rsidRDefault="00EB1FAB" w:rsidP="00EB1FAB">
      <w:pPr>
        <w:pStyle w:val="Prrafodelista"/>
        <w:spacing w:line="276" w:lineRule="auto"/>
        <w:ind w:left="0"/>
        <w:jc w:val="both"/>
        <w:rPr>
          <w:rFonts w:ascii="Arial" w:hAnsi="Arial" w:cs="Arial"/>
          <w:sz w:val="24"/>
          <w:szCs w:val="24"/>
        </w:rPr>
      </w:pPr>
    </w:p>
    <w:p w14:paraId="1BF29700" w14:textId="373DDD68" w:rsidR="00316D1E" w:rsidRDefault="00316D1E" w:rsidP="00316D1E">
      <w:pPr>
        <w:pStyle w:val="Ttulo4"/>
      </w:pPr>
      <w:r w:rsidRPr="00316D1E">
        <w:lastRenderedPageBreak/>
        <w:t>Atender y responder el 100% de las solicitudes que se realicen por concepto de Almacén.</w:t>
      </w:r>
    </w:p>
    <w:p w14:paraId="5B63AAD5" w14:textId="77777777" w:rsidR="005B4789" w:rsidRPr="005B4789" w:rsidRDefault="005B4789" w:rsidP="005B4789"/>
    <w:tbl>
      <w:tblPr>
        <w:tblStyle w:val="Tablaconcuadrcula"/>
        <w:tblW w:w="0" w:type="auto"/>
        <w:jc w:val="center"/>
        <w:tblLook w:val="04A0" w:firstRow="1" w:lastRow="0" w:firstColumn="1" w:lastColumn="0" w:noHBand="0" w:noVBand="1"/>
      </w:tblPr>
      <w:tblGrid>
        <w:gridCol w:w="1725"/>
        <w:gridCol w:w="1818"/>
      </w:tblGrid>
      <w:tr w:rsidR="005B4789" w14:paraId="167B174E" w14:textId="77777777" w:rsidTr="003633BC">
        <w:trPr>
          <w:jc w:val="center"/>
        </w:trPr>
        <w:tc>
          <w:tcPr>
            <w:tcW w:w="1725" w:type="dxa"/>
            <w:shd w:val="clear" w:color="auto" w:fill="92D050"/>
          </w:tcPr>
          <w:p w14:paraId="50E4DEA2" w14:textId="77777777" w:rsidR="005B4789" w:rsidRDefault="005B4789" w:rsidP="003633BC">
            <w:r>
              <w:t xml:space="preserve">PROGRAMADO </w:t>
            </w:r>
          </w:p>
        </w:tc>
        <w:tc>
          <w:tcPr>
            <w:tcW w:w="1818" w:type="dxa"/>
          </w:tcPr>
          <w:p w14:paraId="773DBCA6" w14:textId="47A536B7" w:rsidR="005B4789" w:rsidRDefault="00417252" w:rsidP="003633BC">
            <w:pPr>
              <w:jc w:val="center"/>
            </w:pPr>
            <w:r>
              <w:t>100</w:t>
            </w:r>
            <w:r w:rsidR="005B4789">
              <w:t>%</w:t>
            </w:r>
          </w:p>
        </w:tc>
      </w:tr>
      <w:tr w:rsidR="005B4789" w14:paraId="232400C2" w14:textId="77777777" w:rsidTr="003633BC">
        <w:trPr>
          <w:jc w:val="center"/>
        </w:trPr>
        <w:tc>
          <w:tcPr>
            <w:tcW w:w="1725" w:type="dxa"/>
            <w:shd w:val="clear" w:color="auto" w:fill="92D050"/>
          </w:tcPr>
          <w:p w14:paraId="0B39CD80" w14:textId="77777777" w:rsidR="005B4789" w:rsidRDefault="005B4789" w:rsidP="003633BC">
            <w:r>
              <w:t>EJECUTADO</w:t>
            </w:r>
          </w:p>
        </w:tc>
        <w:tc>
          <w:tcPr>
            <w:tcW w:w="1818" w:type="dxa"/>
          </w:tcPr>
          <w:p w14:paraId="438D69E3" w14:textId="061E04E4" w:rsidR="005B4789" w:rsidRDefault="00417252" w:rsidP="003633BC">
            <w:pPr>
              <w:jc w:val="center"/>
            </w:pPr>
            <w:r>
              <w:t>100</w:t>
            </w:r>
            <w:r w:rsidR="005B4789">
              <w:t>%</w:t>
            </w:r>
          </w:p>
        </w:tc>
      </w:tr>
    </w:tbl>
    <w:p w14:paraId="79085D01" w14:textId="77777777" w:rsidR="005B4789" w:rsidRPr="005B4789" w:rsidRDefault="005B4789" w:rsidP="005B4789"/>
    <w:p w14:paraId="068C4120" w14:textId="77777777" w:rsidR="00316D1E" w:rsidRPr="003E15CE" w:rsidRDefault="00316D1E" w:rsidP="00316D1E">
      <w:pPr>
        <w:shd w:val="clear" w:color="auto" w:fill="FFFFFF"/>
        <w:spacing w:line="276" w:lineRule="auto"/>
        <w:jc w:val="both"/>
        <w:rPr>
          <w:rFonts w:ascii="Arial" w:hAnsi="Arial" w:cs="Arial"/>
          <w:color w:val="000000"/>
          <w:sz w:val="24"/>
          <w:szCs w:val="24"/>
          <w:lang w:eastAsia="es-CO"/>
        </w:rPr>
      </w:pPr>
      <w:r w:rsidRPr="003E15CE">
        <w:rPr>
          <w:rFonts w:ascii="Arial" w:hAnsi="Arial" w:cs="Arial"/>
          <w:color w:val="000000"/>
          <w:sz w:val="24"/>
          <w:szCs w:val="24"/>
          <w:lang w:eastAsia="es-CO"/>
        </w:rPr>
        <w:t>Con el fin de realizar un adecuado seguimiento, control y calificación de la prestación de los Servicios de la Dirección de Gestión Corporativa, por parte de las dependencias de la Secretaría Jurídica Distrital, se solicitó a la Oficina de Tecnologías de la Información y las Telecomunicaciones la implementación de un aplicativo que permita canalizar, distribuir, asignar o rechazar y calificar cada uno de los servicios de manera cronológica y por tipo de servicio.</w:t>
      </w:r>
    </w:p>
    <w:p w14:paraId="4DAB0E17" w14:textId="77777777" w:rsidR="00316D1E" w:rsidRPr="003E15CE" w:rsidRDefault="00316D1E" w:rsidP="00316D1E">
      <w:pPr>
        <w:shd w:val="clear" w:color="auto" w:fill="FFFFFF"/>
        <w:spacing w:line="276" w:lineRule="auto"/>
        <w:jc w:val="both"/>
        <w:rPr>
          <w:rFonts w:ascii="Arial" w:hAnsi="Arial" w:cs="Arial"/>
          <w:color w:val="000000"/>
          <w:sz w:val="24"/>
          <w:szCs w:val="24"/>
          <w:lang w:eastAsia="es-CO"/>
        </w:rPr>
      </w:pPr>
      <w:r w:rsidRPr="003E15CE">
        <w:rPr>
          <w:rFonts w:ascii="Arial" w:hAnsi="Arial" w:cs="Arial"/>
          <w:color w:val="000000"/>
          <w:sz w:val="24"/>
          <w:szCs w:val="24"/>
          <w:lang w:eastAsia="es-CO"/>
        </w:rPr>
        <w:t>Respecto a las solicitudes que se recibieron por concepto de Almacén, estas fueron respondidas oportunamente durante el trimestre, tal y como se evidencia a continuación:</w:t>
      </w:r>
    </w:p>
    <w:tbl>
      <w:tblPr>
        <w:tblStyle w:val="Tablaconcuadrcula4-nfasis5"/>
        <w:tblW w:w="5000" w:type="pct"/>
        <w:tblLook w:val="04E0" w:firstRow="1" w:lastRow="1" w:firstColumn="1" w:lastColumn="0" w:noHBand="0" w:noVBand="1"/>
      </w:tblPr>
      <w:tblGrid>
        <w:gridCol w:w="5738"/>
        <w:gridCol w:w="1521"/>
        <w:gridCol w:w="1569"/>
      </w:tblGrid>
      <w:tr w:rsidR="00316D1E" w:rsidRPr="003E15CE" w14:paraId="0A1763ED" w14:textId="77777777" w:rsidTr="003633BC">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3630" w:type="pct"/>
            <w:noWrap/>
            <w:hideMark/>
          </w:tcPr>
          <w:p w14:paraId="36485B4D" w14:textId="77777777" w:rsidR="00316D1E" w:rsidRPr="003E15CE" w:rsidRDefault="00316D1E" w:rsidP="003633BC">
            <w:pPr>
              <w:jc w:val="center"/>
              <w:rPr>
                <w:rFonts w:ascii="Arial" w:hAnsi="Arial" w:cs="Arial"/>
                <w:color w:val="FFFFFF"/>
              </w:rPr>
            </w:pPr>
            <w:r w:rsidRPr="003E15CE">
              <w:rPr>
                <w:rFonts w:ascii="Arial" w:hAnsi="Arial" w:cs="Arial"/>
                <w:b w:val="0"/>
                <w:bCs w:val="0"/>
                <w:color w:val="FFFFFF"/>
              </w:rPr>
              <w:t>Solicitud por concepto de servicios Administrativos</w:t>
            </w:r>
          </w:p>
        </w:tc>
        <w:tc>
          <w:tcPr>
            <w:tcW w:w="711" w:type="pct"/>
            <w:noWrap/>
            <w:hideMark/>
          </w:tcPr>
          <w:p w14:paraId="10E375BD" w14:textId="77777777" w:rsidR="00316D1E" w:rsidRPr="003E15CE" w:rsidRDefault="00316D1E" w:rsidP="003633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rPr>
            </w:pPr>
            <w:r w:rsidRPr="003E15CE">
              <w:rPr>
                <w:rFonts w:ascii="Arial" w:hAnsi="Arial" w:cs="Arial"/>
                <w:b w:val="0"/>
                <w:bCs w:val="0"/>
                <w:color w:val="FFFFFF"/>
              </w:rPr>
              <w:t>Solicitudes recibidas</w:t>
            </w:r>
          </w:p>
        </w:tc>
        <w:tc>
          <w:tcPr>
            <w:tcW w:w="660" w:type="pct"/>
            <w:noWrap/>
            <w:hideMark/>
          </w:tcPr>
          <w:p w14:paraId="01288232" w14:textId="77777777" w:rsidR="00316D1E" w:rsidRPr="003E15CE" w:rsidRDefault="00316D1E" w:rsidP="003633B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rPr>
            </w:pPr>
            <w:r w:rsidRPr="003E15CE">
              <w:rPr>
                <w:rFonts w:ascii="Arial" w:hAnsi="Arial" w:cs="Arial"/>
                <w:b w:val="0"/>
                <w:bCs w:val="0"/>
                <w:color w:val="FFFFFF"/>
              </w:rPr>
              <w:t>Solicitudes atendidas</w:t>
            </w:r>
          </w:p>
        </w:tc>
      </w:tr>
      <w:tr w:rsidR="00316D1E" w:rsidRPr="003E15CE" w14:paraId="64C292DD"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3E613192" w14:textId="77777777" w:rsidR="00316D1E" w:rsidRPr="003E15CE" w:rsidRDefault="00316D1E" w:rsidP="003633BC">
            <w:pPr>
              <w:rPr>
                <w:rFonts w:ascii="Arial" w:hAnsi="Arial" w:cs="Arial"/>
                <w:b w:val="0"/>
                <w:bCs w:val="0"/>
                <w:color w:val="000000"/>
              </w:rPr>
            </w:pPr>
            <w:r w:rsidRPr="003E15CE">
              <w:rPr>
                <w:rFonts w:ascii="Arial" w:hAnsi="Arial" w:cs="Arial"/>
                <w:b w:val="0"/>
                <w:bCs w:val="0"/>
                <w:color w:val="000000"/>
              </w:rPr>
              <w:t>Solicitudes gestión de pago de servicios públicos (Sede restrepo 2do piso)</w:t>
            </w:r>
          </w:p>
        </w:tc>
        <w:tc>
          <w:tcPr>
            <w:tcW w:w="711" w:type="pct"/>
            <w:noWrap/>
            <w:hideMark/>
          </w:tcPr>
          <w:p w14:paraId="31B79567"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7</w:t>
            </w:r>
          </w:p>
        </w:tc>
        <w:tc>
          <w:tcPr>
            <w:tcW w:w="660" w:type="pct"/>
            <w:noWrap/>
            <w:hideMark/>
          </w:tcPr>
          <w:p w14:paraId="6AEB6D07"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7</w:t>
            </w:r>
          </w:p>
        </w:tc>
      </w:tr>
      <w:tr w:rsidR="00316D1E" w:rsidRPr="003E15CE" w14:paraId="3045C7EC" w14:textId="77777777" w:rsidTr="003633BC">
        <w:trPr>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178902BA"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gestión de pago gasolina de vehículos oficiales (Tres vehículos mensuales)</w:t>
            </w:r>
          </w:p>
        </w:tc>
        <w:tc>
          <w:tcPr>
            <w:tcW w:w="711" w:type="pct"/>
            <w:noWrap/>
            <w:hideMark/>
          </w:tcPr>
          <w:p w14:paraId="7E3A5642"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9</w:t>
            </w:r>
          </w:p>
        </w:tc>
        <w:tc>
          <w:tcPr>
            <w:tcW w:w="660" w:type="pct"/>
            <w:noWrap/>
            <w:hideMark/>
          </w:tcPr>
          <w:p w14:paraId="1F0C2720"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9</w:t>
            </w:r>
          </w:p>
        </w:tc>
      </w:tr>
      <w:tr w:rsidR="00316D1E" w:rsidRPr="003E15CE" w14:paraId="1EF38671"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001385A6"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parqueadero de carros</w:t>
            </w:r>
          </w:p>
        </w:tc>
        <w:tc>
          <w:tcPr>
            <w:tcW w:w="711" w:type="pct"/>
            <w:noWrap/>
            <w:hideMark/>
          </w:tcPr>
          <w:p w14:paraId="07FAEDC7"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43</w:t>
            </w:r>
          </w:p>
        </w:tc>
        <w:tc>
          <w:tcPr>
            <w:tcW w:w="660" w:type="pct"/>
            <w:noWrap/>
            <w:hideMark/>
          </w:tcPr>
          <w:p w14:paraId="40808ED0"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43</w:t>
            </w:r>
          </w:p>
        </w:tc>
      </w:tr>
      <w:tr w:rsidR="00316D1E" w:rsidRPr="003E15CE" w14:paraId="12063157" w14:textId="77777777" w:rsidTr="003633BC">
        <w:trPr>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7F796C3F"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parqueadero de bicicletas</w:t>
            </w:r>
          </w:p>
        </w:tc>
        <w:tc>
          <w:tcPr>
            <w:tcW w:w="711" w:type="pct"/>
            <w:noWrap/>
            <w:hideMark/>
          </w:tcPr>
          <w:p w14:paraId="703AACDD"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7</w:t>
            </w:r>
          </w:p>
        </w:tc>
        <w:tc>
          <w:tcPr>
            <w:tcW w:w="660" w:type="pct"/>
            <w:noWrap/>
            <w:hideMark/>
          </w:tcPr>
          <w:p w14:paraId="16067D6B"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7</w:t>
            </w:r>
          </w:p>
        </w:tc>
      </w:tr>
      <w:tr w:rsidR="00316D1E" w:rsidRPr="003E15CE" w14:paraId="24863666"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129F8451"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paz y salvo</w:t>
            </w:r>
          </w:p>
        </w:tc>
        <w:tc>
          <w:tcPr>
            <w:tcW w:w="711" w:type="pct"/>
            <w:noWrap/>
            <w:hideMark/>
          </w:tcPr>
          <w:p w14:paraId="0CA3C343"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114</w:t>
            </w:r>
          </w:p>
        </w:tc>
        <w:tc>
          <w:tcPr>
            <w:tcW w:w="660" w:type="pct"/>
            <w:noWrap/>
            <w:hideMark/>
          </w:tcPr>
          <w:p w14:paraId="01869EC9"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114</w:t>
            </w:r>
          </w:p>
        </w:tc>
      </w:tr>
      <w:tr w:rsidR="00316D1E" w:rsidRPr="003E15CE" w14:paraId="0FA5E734" w14:textId="77777777" w:rsidTr="003633BC">
        <w:trPr>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4BE1B56E"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traslados entre funcionarios</w:t>
            </w:r>
          </w:p>
        </w:tc>
        <w:tc>
          <w:tcPr>
            <w:tcW w:w="711" w:type="pct"/>
            <w:noWrap/>
            <w:hideMark/>
          </w:tcPr>
          <w:p w14:paraId="2CFA2227"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169</w:t>
            </w:r>
          </w:p>
        </w:tc>
        <w:tc>
          <w:tcPr>
            <w:tcW w:w="660" w:type="pct"/>
            <w:noWrap/>
            <w:hideMark/>
          </w:tcPr>
          <w:p w14:paraId="12FD0498"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169</w:t>
            </w:r>
          </w:p>
        </w:tc>
      </w:tr>
      <w:tr w:rsidR="00316D1E" w:rsidRPr="003E15CE" w14:paraId="7241AB1E"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6AA38144"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traslados funcionarios a bodega</w:t>
            </w:r>
          </w:p>
        </w:tc>
        <w:tc>
          <w:tcPr>
            <w:tcW w:w="711" w:type="pct"/>
            <w:noWrap/>
            <w:hideMark/>
          </w:tcPr>
          <w:p w14:paraId="1DA30391"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w:t>
            </w:r>
          </w:p>
        </w:tc>
        <w:tc>
          <w:tcPr>
            <w:tcW w:w="660" w:type="pct"/>
            <w:noWrap/>
            <w:hideMark/>
          </w:tcPr>
          <w:p w14:paraId="11CCA0CE"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2</w:t>
            </w:r>
          </w:p>
        </w:tc>
      </w:tr>
      <w:tr w:rsidR="00316D1E" w:rsidRPr="003E15CE" w14:paraId="28F1225F" w14:textId="77777777" w:rsidTr="003633BC">
        <w:trPr>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5C4E8526"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traslados bodega a funcionarios</w:t>
            </w:r>
          </w:p>
        </w:tc>
        <w:tc>
          <w:tcPr>
            <w:tcW w:w="711" w:type="pct"/>
            <w:noWrap/>
            <w:hideMark/>
          </w:tcPr>
          <w:p w14:paraId="4B56E855"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12</w:t>
            </w:r>
          </w:p>
        </w:tc>
        <w:tc>
          <w:tcPr>
            <w:tcW w:w="660" w:type="pct"/>
            <w:noWrap/>
            <w:hideMark/>
          </w:tcPr>
          <w:p w14:paraId="601BE370"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12</w:t>
            </w:r>
          </w:p>
        </w:tc>
      </w:tr>
      <w:tr w:rsidR="00316D1E" w:rsidRPr="003E15CE" w14:paraId="38F2BC9B"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45C05274"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movimientos de entradas</w:t>
            </w:r>
          </w:p>
        </w:tc>
        <w:tc>
          <w:tcPr>
            <w:tcW w:w="711" w:type="pct"/>
            <w:noWrap/>
            <w:hideMark/>
          </w:tcPr>
          <w:p w14:paraId="7E2811F7"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8</w:t>
            </w:r>
          </w:p>
        </w:tc>
        <w:tc>
          <w:tcPr>
            <w:tcW w:w="660" w:type="pct"/>
            <w:noWrap/>
            <w:hideMark/>
          </w:tcPr>
          <w:p w14:paraId="62462B29"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8</w:t>
            </w:r>
          </w:p>
        </w:tc>
      </w:tr>
      <w:tr w:rsidR="00316D1E" w:rsidRPr="003E15CE" w14:paraId="1C385536" w14:textId="77777777" w:rsidTr="003633BC">
        <w:trPr>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533A51B0"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movimientos de egresos</w:t>
            </w:r>
          </w:p>
        </w:tc>
        <w:tc>
          <w:tcPr>
            <w:tcW w:w="711" w:type="pct"/>
            <w:noWrap/>
            <w:hideMark/>
          </w:tcPr>
          <w:p w14:paraId="7F5C9C6F"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w:t>
            </w:r>
          </w:p>
        </w:tc>
        <w:tc>
          <w:tcPr>
            <w:tcW w:w="660" w:type="pct"/>
            <w:noWrap/>
            <w:hideMark/>
          </w:tcPr>
          <w:p w14:paraId="1EEA43D0" w14:textId="77777777" w:rsidR="00316D1E" w:rsidRPr="003E15CE" w:rsidRDefault="00316D1E" w:rsidP="003633BC">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3E15CE">
              <w:rPr>
                <w:rFonts w:ascii="Arial" w:hAnsi="Arial" w:cs="Arial"/>
                <w:color w:val="000000"/>
              </w:rPr>
              <w:t>0</w:t>
            </w:r>
          </w:p>
        </w:tc>
      </w:tr>
      <w:tr w:rsidR="00316D1E" w:rsidRPr="003E15CE" w14:paraId="43946C5D" w14:textId="77777777" w:rsidTr="003633B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3829B982" w14:textId="77777777" w:rsidR="00316D1E" w:rsidRPr="003E15CE" w:rsidRDefault="00316D1E" w:rsidP="003633BC">
            <w:pPr>
              <w:rPr>
                <w:rFonts w:ascii="Arial" w:hAnsi="Arial" w:cs="Arial"/>
                <w:color w:val="000000"/>
              </w:rPr>
            </w:pPr>
            <w:r w:rsidRPr="003E15CE">
              <w:rPr>
                <w:rFonts w:ascii="Arial" w:hAnsi="Arial" w:cs="Arial"/>
                <w:b w:val="0"/>
                <w:bCs w:val="0"/>
                <w:color w:val="000000"/>
              </w:rPr>
              <w:t>Solicitudes de mantenimiento de vehículos</w:t>
            </w:r>
          </w:p>
        </w:tc>
        <w:tc>
          <w:tcPr>
            <w:tcW w:w="711" w:type="pct"/>
            <w:noWrap/>
            <w:hideMark/>
          </w:tcPr>
          <w:p w14:paraId="33BE6F3E"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w:t>
            </w:r>
          </w:p>
        </w:tc>
        <w:tc>
          <w:tcPr>
            <w:tcW w:w="660" w:type="pct"/>
            <w:noWrap/>
            <w:hideMark/>
          </w:tcPr>
          <w:p w14:paraId="2BBE6E26" w14:textId="77777777" w:rsidR="00316D1E" w:rsidRPr="003E15CE" w:rsidRDefault="00316D1E" w:rsidP="003633BC">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3E15CE">
              <w:rPr>
                <w:rFonts w:ascii="Arial" w:hAnsi="Arial" w:cs="Arial"/>
                <w:color w:val="000000"/>
              </w:rPr>
              <w:t>3</w:t>
            </w:r>
          </w:p>
        </w:tc>
      </w:tr>
      <w:tr w:rsidR="00316D1E" w:rsidRPr="003E15CE" w14:paraId="316C9C9C" w14:textId="77777777" w:rsidTr="003633BC">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30" w:type="pct"/>
            <w:noWrap/>
            <w:hideMark/>
          </w:tcPr>
          <w:p w14:paraId="300E0D58" w14:textId="77777777" w:rsidR="00316D1E" w:rsidRPr="003E15CE" w:rsidRDefault="00316D1E" w:rsidP="003633BC">
            <w:pPr>
              <w:rPr>
                <w:rFonts w:ascii="Arial" w:hAnsi="Arial" w:cs="Arial"/>
                <w:color w:val="000000"/>
              </w:rPr>
            </w:pPr>
            <w:r w:rsidRPr="003E15CE">
              <w:rPr>
                <w:rFonts w:ascii="Arial" w:hAnsi="Arial" w:cs="Arial"/>
                <w:b w:val="0"/>
                <w:bCs w:val="0"/>
                <w:color w:val="000000"/>
              </w:rPr>
              <w:t>Total</w:t>
            </w:r>
          </w:p>
        </w:tc>
        <w:tc>
          <w:tcPr>
            <w:tcW w:w="711" w:type="pct"/>
            <w:noWrap/>
            <w:hideMark/>
          </w:tcPr>
          <w:p w14:paraId="2622AF7A" w14:textId="77777777" w:rsidR="00316D1E" w:rsidRPr="003E15CE" w:rsidRDefault="00316D1E" w:rsidP="003633BC">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374</w:t>
            </w:r>
          </w:p>
        </w:tc>
        <w:tc>
          <w:tcPr>
            <w:tcW w:w="660" w:type="pct"/>
            <w:noWrap/>
            <w:hideMark/>
          </w:tcPr>
          <w:p w14:paraId="1BB2B23D" w14:textId="77777777" w:rsidR="00316D1E" w:rsidRPr="003E15CE" w:rsidRDefault="00316D1E" w:rsidP="003633BC">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000000"/>
              </w:rPr>
            </w:pPr>
            <w:r w:rsidRPr="003E15CE">
              <w:rPr>
                <w:rFonts w:ascii="Arial" w:hAnsi="Arial" w:cs="Arial"/>
                <w:b w:val="0"/>
                <w:bCs w:val="0"/>
                <w:color w:val="000000"/>
              </w:rPr>
              <w:t>374</w:t>
            </w:r>
          </w:p>
        </w:tc>
      </w:tr>
    </w:tbl>
    <w:p w14:paraId="2EC0ED55" w14:textId="77777777" w:rsidR="00316D1E" w:rsidRPr="003E15CE" w:rsidRDefault="00316D1E" w:rsidP="00316D1E">
      <w:pPr>
        <w:pStyle w:val="Sinespaciado"/>
        <w:rPr>
          <w:rFonts w:ascii="Arial" w:hAnsi="Arial" w:cs="Arial"/>
        </w:rPr>
      </w:pPr>
    </w:p>
    <w:p w14:paraId="54CF577B" w14:textId="7CA3D1C3" w:rsidR="00316D1E" w:rsidRDefault="00316D1E" w:rsidP="00316D1E">
      <w:pPr>
        <w:shd w:val="clear" w:color="auto" w:fill="FFFFFF"/>
        <w:spacing w:line="276" w:lineRule="auto"/>
        <w:jc w:val="both"/>
        <w:rPr>
          <w:rFonts w:ascii="Arial" w:hAnsi="Arial" w:cs="Arial"/>
          <w:color w:val="000000"/>
          <w:sz w:val="24"/>
          <w:szCs w:val="24"/>
          <w:lang w:eastAsia="es-CO"/>
        </w:rPr>
      </w:pPr>
      <w:r w:rsidRPr="003E15CE">
        <w:rPr>
          <w:rFonts w:ascii="Arial" w:hAnsi="Arial" w:cs="Arial"/>
          <w:color w:val="000000"/>
          <w:sz w:val="24"/>
          <w:szCs w:val="24"/>
          <w:lang w:eastAsia="es-CO"/>
        </w:rPr>
        <w:t xml:space="preserve">Durante el periodo comprendido entre el 1 de octubre y el 30 de diciembre de la vigencia 2020, se recibieron un total de 374 solicitudes por concepto de servicios administrativos, las cuales fueron atendidas en su totalidad con oportunidad. </w:t>
      </w:r>
    </w:p>
    <w:p w14:paraId="33B31808" w14:textId="78ADBDD9" w:rsidR="00614B4F" w:rsidRDefault="00614B4F" w:rsidP="00316D1E">
      <w:pPr>
        <w:shd w:val="clear" w:color="auto" w:fill="FFFFFF"/>
        <w:spacing w:line="276" w:lineRule="auto"/>
        <w:jc w:val="both"/>
        <w:rPr>
          <w:rFonts w:ascii="Arial" w:hAnsi="Arial" w:cs="Arial"/>
          <w:color w:val="000000"/>
          <w:sz w:val="24"/>
          <w:szCs w:val="24"/>
          <w:lang w:eastAsia="es-CO"/>
        </w:rPr>
      </w:pPr>
    </w:p>
    <w:p w14:paraId="3C5930F5" w14:textId="77777777" w:rsidR="00614B4F" w:rsidRDefault="00614B4F" w:rsidP="00316D1E">
      <w:pPr>
        <w:shd w:val="clear" w:color="auto" w:fill="FFFFFF"/>
        <w:spacing w:line="276" w:lineRule="auto"/>
        <w:jc w:val="both"/>
        <w:rPr>
          <w:rFonts w:ascii="Arial" w:hAnsi="Arial" w:cs="Arial"/>
          <w:color w:val="000000"/>
          <w:sz w:val="24"/>
          <w:szCs w:val="24"/>
          <w:lang w:eastAsia="es-CO"/>
        </w:rPr>
      </w:pPr>
    </w:p>
    <w:p w14:paraId="1D9BC33A" w14:textId="29115EE6" w:rsidR="00316D1E" w:rsidRDefault="00316D1E" w:rsidP="00316D1E">
      <w:pPr>
        <w:pStyle w:val="Ttulo4"/>
      </w:pPr>
      <w:r w:rsidRPr="00316D1E">
        <w:lastRenderedPageBreak/>
        <w:t>Informe del Componente de Integridad del Plan Anticorrupción y Atención al Ciudadano.</w:t>
      </w:r>
      <w:bookmarkStart w:id="32" w:name="_Hlk55816610"/>
    </w:p>
    <w:p w14:paraId="1A725CCC" w14:textId="77777777" w:rsidR="00315612" w:rsidRPr="00315612" w:rsidRDefault="00315612" w:rsidP="00315612"/>
    <w:p w14:paraId="7B9D58C4" w14:textId="77777777" w:rsidR="00316D1E" w:rsidRPr="003E15CE" w:rsidRDefault="00316D1E" w:rsidP="00316D1E">
      <w:pPr>
        <w:pStyle w:val="Prrafodelista"/>
        <w:spacing w:line="276" w:lineRule="auto"/>
        <w:ind w:left="0"/>
        <w:jc w:val="both"/>
        <w:rPr>
          <w:rFonts w:ascii="Arial" w:hAnsi="Arial" w:cs="Arial"/>
          <w:b/>
          <w:sz w:val="24"/>
          <w:szCs w:val="24"/>
        </w:rPr>
      </w:pPr>
      <w:r w:rsidRPr="003E15CE">
        <w:rPr>
          <w:rFonts w:ascii="Arial" w:hAnsi="Arial" w:cs="Arial"/>
          <w:b/>
          <w:sz w:val="24"/>
          <w:szCs w:val="24"/>
        </w:rPr>
        <w:t>INFORME DE GESTIÓN PAAC - COMPONENTE No. 6 INTEGRIDAD</w:t>
      </w:r>
    </w:p>
    <w:p w14:paraId="416AF46A" w14:textId="17B54A48" w:rsidR="00316D1E" w:rsidRPr="00315612" w:rsidRDefault="00316D1E" w:rsidP="00315612">
      <w:pPr>
        <w:pStyle w:val="Prrafodelista"/>
        <w:spacing w:line="276" w:lineRule="auto"/>
        <w:ind w:left="0"/>
        <w:jc w:val="both"/>
        <w:rPr>
          <w:rFonts w:ascii="Arial" w:hAnsi="Arial" w:cs="Arial"/>
          <w:b/>
          <w:bCs/>
          <w:sz w:val="24"/>
          <w:szCs w:val="24"/>
        </w:rPr>
      </w:pPr>
      <w:r w:rsidRPr="003E15CE">
        <w:rPr>
          <w:rFonts w:ascii="Arial" w:hAnsi="Arial" w:cs="Arial"/>
          <w:bCs/>
          <w:sz w:val="24"/>
          <w:szCs w:val="24"/>
        </w:rPr>
        <w:t xml:space="preserve">El Plan Anticorrupción y de Atención al Ciudadano correspondiente a la vigencia de 2020, contempla el Componente de Integridad en su numeral 6º los siguientes Subcomponentes:  </w:t>
      </w:r>
    </w:p>
    <w:p w14:paraId="3F2F59E7" w14:textId="77777777" w:rsidR="00316D1E" w:rsidRPr="003E15CE" w:rsidRDefault="00316D1E" w:rsidP="00316D1E">
      <w:pPr>
        <w:pStyle w:val="Prrafodelista"/>
        <w:numPr>
          <w:ilvl w:val="0"/>
          <w:numId w:val="27"/>
        </w:numPr>
        <w:shd w:val="clear" w:color="auto" w:fill="FFFFFF"/>
        <w:suppressAutoHyphens w:val="0"/>
        <w:spacing w:line="276" w:lineRule="auto"/>
        <w:contextualSpacing/>
        <w:jc w:val="both"/>
        <w:rPr>
          <w:rFonts w:ascii="Arial" w:hAnsi="Arial" w:cs="Arial"/>
          <w:bCs/>
          <w:sz w:val="24"/>
          <w:szCs w:val="24"/>
        </w:rPr>
      </w:pPr>
      <w:r w:rsidRPr="003E15CE">
        <w:rPr>
          <w:rFonts w:ascii="Arial" w:hAnsi="Arial" w:cs="Arial"/>
          <w:bCs/>
          <w:sz w:val="24"/>
          <w:szCs w:val="24"/>
        </w:rPr>
        <w:t>Condiciones institucionales idóneas para la implementación y gestión del Código de Integridad</w:t>
      </w:r>
    </w:p>
    <w:p w14:paraId="1698D321" w14:textId="77777777" w:rsidR="00316D1E" w:rsidRPr="003E15CE" w:rsidRDefault="00316D1E" w:rsidP="00316D1E">
      <w:pPr>
        <w:pStyle w:val="Prrafodelista"/>
        <w:numPr>
          <w:ilvl w:val="0"/>
          <w:numId w:val="27"/>
        </w:numPr>
        <w:shd w:val="clear" w:color="auto" w:fill="FFFFFF"/>
        <w:suppressAutoHyphens w:val="0"/>
        <w:spacing w:line="276" w:lineRule="auto"/>
        <w:contextualSpacing/>
        <w:jc w:val="both"/>
        <w:rPr>
          <w:rFonts w:ascii="Arial" w:hAnsi="Arial" w:cs="Arial"/>
          <w:bCs/>
          <w:sz w:val="24"/>
          <w:szCs w:val="24"/>
        </w:rPr>
      </w:pPr>
      <w:r w:rsidRPr="003E15CE">
        <w:rPr>
          <w:rFonts w:ascii="Arial" w:hAnsi="Arial" w:cs="Arial"/>
          <w:bCs/>
          <w:sz w:val="24"/>
          <w:szCs w:val="24"/>
        </w:rPr>
        <w:t>Promoción de la gestión del Código de Integridad</w:t>
      </w:r>
    </w:p>
    <w:p w14:paraId="7FE85527" w14:textId="77777777" w:rsidR="00316D1E" w:rsidRPr="003E15CE" w:rsidRDefault="00316D1E" w:rsidP="00316D1E">
      <w:pPr>
        <w:pStyle w:val="Prrafodelista"/>
        <w:numPr>
          <w:ilvl w:val="0"/>
          <w:numId w:val="27"/>
        </w:numPr>
        <w:shd w:val="clear" w:color="auto" w:fill="FFFFFF"/>
        <w:suppressAutoHyphens w:val="0"/>
        <w:spacing w:line="276" w:lineRule="auto"/>
        <w:contextualSpacing/>
        <w:jc w:val="both"/>
        <w:rPr>
          <w:rFonts w:ascii="Arial" w:hAnsi="Arial" w:cs="Arial"/>
          <w:bCs/>
          <w:sz w:val="24"/>
          <w:szCs w:val="24"/>
        </w:rPr>
      </w:pPr>
      <w:r w:rsidRPr="003E15CE">
        <w:rPr>
          <w:rFonts w:ascii="Arial" w:hAnsi="Arial" w:cs="Arial"/>
          <w:bCs/>
          <w:sz w:val="24"/>
          <w:szCs w:val="24"/>
        </w:rPr>
        <w:t>Diagnostico</w:t>
      </w:r>
    </w:p>
    <w:p w14:paraId="0F17B3E7" w14:textId="77777777" w:rsidR="00316D1E" w:rsidRPr="003E15CE" w:rsidRDefault="00316D1E" w:rsidP="00316D1E">
      <w:pPr>
        <w:pStyle w:val="Prrafodelista"/>
        <w:numPr>
          <w:ilvl w:val="0"/>
          <w:numId w:val="27"/>
        </w:numPr>
        <w:shd w:val="clear" w:color="auto" w:fill="FFFFFF"/>
        <w:suppressAutoHyphens w:val="0"/>
        <w:spacing w:line="276" w:lineRule="auto"/>
        <w:contextualSpacing/>
        <w:jc w:val="both"/>
        <w:rPr>
          <w:rFonts w:ascii="Arial" w:hAnsi="Arial" w:cs="Arial"/>
          <w:bCs/>
          <w:sz w:val="24"/>
          <w:szCs w:val="24"/>
        </w:rPr>
      </w:pPr>
      <w:r w:rsidRPr="003E15CE">
        <w:rPr>
          <w:rFonts w:ascii="Arial" w:hAnsi="Arial" w:cs="Arial"/>
          <w:bCs/>
          <w:sz w:val="24"/>
          <w:szCs w:val="24"/>
        </w:rPr>
        <w:t>Implementación</w:t>
      </w:r>
    </w:p>
    <w:p w14:paraId="6A22C92F" w14:textId="4501E074" w:rsidR="00316D1E" w:rsidRDefault="00316D1E" w:rsidP="00316D1E">
      <w:pPr>
        <w:pStyle w:val="Prrafodelista"/>
        <w:numPr>
          <w:ilvl w:val="0"/>
          <w:numId w:val="27"/>
        </w:numPr>
        <w:shd w:val="clear" w:color="auto" w:fill="FFFFFF"/>
        <w:suppressAutoHyphens w:val="0"/>
        <w:spacing w:line="276" w:lineRule="auto"/>
        <w:contextualSpacing/>
        <w:jc w:val="both"/>
        <w:rPr>
          <w:rFonts w:ascii="Arial" w:hAnsi="Arial" w:cs="Arial"/>
          <w:bCs/>
          <w:sz w:val="24"/>
          <w:szCs w:val="24"/>
        </w:rPr>
      </w:pPr>
      <w:r w:rsidRPr="003E15CE">
        <w:rPr>
          <w:rFonts w:ascii="Arial" w:hAnsi="Arial" w:cs="Arial"/>
          <w:bCs/>
          <w:sz w:val="24"/>
          <w:szCs w:val="24"/>
        </w:rPr>
        <w:t>Seguimiento y Evaluación</w:t>
      </w:r>
    </w:p>
    <w:p w14:paraId="740C9755" w14:textId="77777777" w:rsidR="006B73E0" w:rsidRPr="006B73E0" w:rsidRDefault="006B73E0" w:rsidP="006B73E0">
      <w:pPr>
        <w:pStyle w:val="Prrafodelista"/>
        <w:shd w:val="clear" w:color="auto" w:fill="FFFFFF"/>
        <w:suppressAutoHyphens w:val="0"/>
        <w:spacing w:line="276" w:lineRule="auto"/>
        <w:ind w:left="720"/>
        <w:contextualSpacing/>
        <w:jc w:val="both"/>
        <w:rPr>
          <w:rFonts w:ascii="Arial" w:hAnsi="Arial" w:cs="Arial"/>
          <w:bCs/>
          <w:sz w:val="24"/>
          <w:szCs w:val="24"/>
        </w:rPr>
      </w:pPr>
    </w:p>
    <w:p w14:paraId="646314B9" w14:textId="7F310C38" w:rsidR="00316D1E" w:rsidRPr="003E15CE" w:rsidRDefault="00316D1E" w:rsidP="00316D1E">
      <w:pPr>
        <w:shd w:val="clear" w:color="auto" w:fill="FFFFFF"/>
        <w:spacing w:line="276" w:lineRule="auto"/>
        <w:jc w:val="both"/>
        <w:rPr>
          <w:rFonts w:ascii="Arial" w:hAnsi="Arial" w:cs="Arial"/>
          <w:bCs/>
          <w:sz w:val="24"/>
          <w:szCs w:val="24"/>
        </w:rPr>
      </w:pPr>
      <w:r w:rsidRPr="003E15CE">
        <w:rPr>
          <w:rFonts w:ascii="Arial" w:hAnsi="Arial" w:cs="Arial"/>
          <w:bCs/>
          <w:sz w:val="24"/>
          <w:szCs w:val="24"/>
        </w:rPr>
        <w:t>Ahora bien, en ejecución de los subcomponentes antes descritos, durante el último trimestre de la vigencia 2020 se desarrollaron las actividades que se describen a continuación:</w:t>
      </w:r>
    </w:p>
    <w:bookmarkEnd w:id="32"/>
    <w:p w14:paraId="65FE0D0F" w14:textId="4464199B" w:rsidR="00316D1E" w:rsidRPr="003E15CE" w:rsidRDefault="00316D1E" w:rsidP="00316D1E">
      <w:pPr>
        <w:shd w:val="clear" w:color="auto" w:fill="FFFFFF"/>
        <w:spacing w:line="235" w:lineRule="atLeast"/>
        <w:jc w:val="both"/>
        <w:rPr>
          <w:rFonts w:ascii="Arial" w:hAnsi="Arial" w:cs="Arial"/>
          <w:bCs/>
          <w:sz w:val="24"/>
          <w:szCs w:val="24"/>
        </w:rPr>
      </w:pPr>
      <w:r w:rsidRPr="003E15CE">
        <w:rPr>
          <w:rFonts w:ascii="Arial" w:hAnsi="Arial" w:cs="Arial"/>
          <w:bCs/>
          <w:sz w:val="24"/>
          <w:szCs w:val="24"/>
        </w:rPr>
        <w:t>Se ejecutó un plan de trabajo para la implementación y apropiación del Código de Integridad:</w:t>
      </w:r>
    </w:p>
    <w:p w14:paraId="09E34E73" w14:textId="5118D5F0" w:rsidR="00315612" w:rsidRPr="006B73E0" w:rsidRDefault="00316D1E" w:rsidP="006B73E0">
      <w:pPr>
        <w:pStyle w:val="Prrafodelista"/>
        <w:numPr>
          <w:ilvl w:val="0"/>
          <w:numId w:val="28"/>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Se publicó en la Intranet de la Secretaría Jurídica Distrital, un juego (Trivia) de preguntas para recordar, interiorizar y fortalecer los valores de integridad en los servidores públicos y contratistas de la Entidad.</w:t>
      </w:r>
    </w:p>
    <w:p w14:paraId="065AFCF0" w14:textId="69B25063" w:rsidR="00316D1E" w:rsidRPr="006B73E0" w:rsidRDefault="00316D1E" w:rsidP="006B73E0">
      <w:pPr>
        <w:pStyle w:val="Prrafodelista"/>
        <w:numPr>
          <w:ilvl w:val="0"/>
          <w:numId w:val="28"/>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Se nombraron nuevos Gestores de Integridad en la entidad, para lo cual se desarrolló una convocatoria interna dirigida a los servidores públicos. Estos fueron postulados de forma voluntaria por el equipo de trabajo de cada dependencia.</w:t>
      </w:r>
    </w:p>
    <w:p w14:paraId="6BA62F3E" w14:textId="77777777" w:rsidR="00316D1E" w:rsidRPr="003E15CE" w:rsidRDefault="00316D1E" w:rsidP="00316D1E">
      <w:pPr>
        <w:pStyle w:val="Prrafodelista"/>
        <w:numPr>
          <w:ilvl w:val="0"/>
          <w:numId w:val="28"/>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Así mismo, se promovió entre el equipo de gestores de integridad, adelantar el Curso de Cultura de Integridad para Gestores "Soy Aprende 10", diseñado por la Subdirección de Desarrollo Institucional de la Secretaría General, con el cual se certificaron cinco (5) nuevos Gestores de Integridad en la Secretaría Jurídica Distrital.</w:t>
      </w:r>
    </w:p>
    <w:p w14:paraId="616F563B" w14:textId="5BC53377" w:rsidR="00316D1E" w:rsidRDefault="00316D1E" w:rsidP="00316D1E">
      <w:pPr>
        <w:pStyle w:val="Prrafodelista"/>
        <w:rPr>
          <w:rFonts w:ascii="Arial" w:hAnsi="Arial" w:cs="Arial"/>
          <w:bCs/>
          <w:sz w:val="24"/>
          <w:szCs w:val="24"/>
        </w:rPr>
      </w:pPr>
    </w:p>
    <w:p w14:paraId="3DD9CE4E" w14:textId="05D6C196" w:rsidR="007A0730" w:rsidRPr="003E15CE" w:rsidRDefault="007A0730" w:rsidP="007A0730">
      <w:pPr>
        <w:shd w:val="clear" w:color="auto" w:fill="FFFFFF"/>
        <w:spacing w:line="235" w:lineRule="atLeast"/>
        <w:jc w:val="both"/>
        <w:rPr>
          <w:rFonts w:ascii="Arial" w:hAnsi="Arial" w:cs="Arial"/>
          <w:bCs/>
          <w:sz w:val="24"/>
          <w:szCs w:val="24"/>
        </w:rPr>
      </w:pPr>
      <w:r w:rsidRPr="003E15CE">
        <w:rPr>
          <w:rFonts w:ascii="Arial" w:hAnsi="Arial" w:cs="Arial"/>
          <w:bCs/>
          <w:sz w:val="24"/>
          <w:szCs w:val="24"/>
        </w:rPr>
        <w:t>Se establecieron mecanismos de comunicación y retroalimentación con el equipo de gestores de integridad, para creación e implementación de ideas que se puedan ejecutarse en el trabajo diario de los servidores (mejores prácticas) con enfoque de los valores del código de Integridad en cada dependencia.</w:t>
      </w:r>
    </w:p>
    <w:p w14:paraId="67CC5588" w14:textId="528AE934" w:rsidR="007A0730" w:rsidRPr="003E15CE" w:rsidRDefault="007A0730" w:rsidP="007A0730">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 xml:space="preserve">Mediante cuatro (4) reuniones virtuales se convocó a los Gestores de Integridad con el fin de conocer el equipo, socializar el proceso para aplicar la Encuesta de Apropiación del Código de Integridad en la SJD y resultados de esta, estrategia de difusión de Código de Integridad. </w:t>
      </w:r>
    </w:p>
    <w:p w14:paraId="24FA4263" w14:textId="77777777" w:rsidR="007A0730" w:rsidRPr="003E15CE" w:rsidRDefault="007A0730" w:rsidP="007A0730">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lastRenderedPageBreak/>
        <w:t>Así mismo en virtud de la misión se conminó a los Gestores a promover en las dependencias de la secretaría jurídica Distrital el diligenciamiento de la Encuesta de Apropiación en las diferentes dependencias de la SJD, ello a través de correo electrónico.</w:t>
      </w:r>
    </w:p>
    <w:p w14:paraId="1510C7B0" w14:textId="669C4327" w:rsidR="007A0730" w:rsidRPr="000A5D24" w:rsidRDefault="007A0730" w:rsidP="007A0730">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Mediante cinco (5) piezas comunicacionales se difundió en el Boletín Interno los valores del Código de Integridad para conocimiento de funcionarios y contratistas de la SJD.</w:t>
      </w:r>
    </w:p>
    <w:p w14:paraId="6CD13E9C" w14:textId="120C961F" w:rsidR="000A5D24" w:rsidRPr="000A5D24" w:rsidRDefault="000A5D24" w:rsidP="000A5D24">
      <w:pPr>
        <w:pStyle w:val="Prrafodelista"/>
        <w:numPr>
          <w:ilvl w:val="0"/>
          <w:numId w:val="29"/>
        </w:numPr>
        <w:shd w:val="clear" w:color="auto" w:fill="FFFFFF"/>
        <w:spacing w:line="235" w:lineRule="atLeast"/>
        <w:jc w:val="both"/>
        <w:rPr>
          <w:rFonts w:ascii="Arial" w:hAnsi="Arial" w:cs="Arial"/>
          <w:bCs/>
          <w:sz w:val="24"/>
          <w:szCs w:val="24"/>
        </w:rPr>
      </w:pPr>
      <w:r w:rsidRPr="000A5D24">
        <w:rPr>
          <w:rFonts w:ascii="Arial" w:hAnsi="Arial" w:cs="Arial"/>
          <w:bCs/>
          <w:sz w:val="24"/>
          <w:szCs w:val="24"/>
        </w:rPr>
        <w:t>Se aplicó un instrumento de medición para conocer el grado de conocimiento y apropiación del código de integridad en la SJD.</w:t>
      </w:r>
    </w:p>
    <w:p w14:paraId="325BD3C5" w14:textId="07E7ED5F" w:rsidR="000A5D24" w:rsidRDefault="000A5D24" w:rsidP="000A5D24">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 xml:space="preserve">Se publicaron en el Boletín Interno, 5 piezas comunicacionales con información relativa a los antecedentes, generalidades y valores de Integridad con el fin de generar recordación en los colaboradores de la Entidad.    </w:t>
      </w:r>
    </w:p>
    <w:p w14:paraId="401035DB" w14:textId="77777777" w:rsidR="00364C53" w:rsidRPr="003E15CE" w:rsidRDefault="00364C53" w:rsidP="00364C53">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 xml:space="preserve">Se elaboró junto con el equipo de atención a la ciudadanía el cuestionario de la Encuesta de Apropiación del Código de Integridad.                          </w:t>
      </w:r>
    </w:p>
    <w:p w14:paraId="13261D41" w14:textId="2DDF3A4E" w:rsidR="00364C53" w:rsidRPr="0029021A" w:rsidRDefault="00364C53" w:rsidP="0029021A">
      <w:pPr>
        <w:pStyle w:val="Prrafodelista"/>
        <w:numPr>
          <w:ilvl w:val="0"/>
          <w:numId w:val="29"/>
        </w:numPr>
        <w:shd w:val="clear" w:color="auto" w:fill="FFFFFF"/>
        <w:suppressAutoHyphens w:val="0"/>
        <w:spacing w:line="235" w:lineRule="atLeast"/>
        <w:contextualSpacing/>
        <w:jc w:val="both"/>
        <w:rPr>
          <w:rFonts w:ascii="Arial" w:hAnsi="Arial" w:cs="Arial"/>
          <w:bCs/>
          <w:sz w:val="24"/>
          <w:szCs w:val="24"/>
        </w:rPr>
      </w:pPr>
      <w:r w:rsidRPr="003E15CE">
        <w:rPr>
          <w:rFonts w:ascii="Arial" w:hAnsi="Arial" w:cs="Arial"/>
          <w:bCs/>
          <w:sz w:val="24"/>
          <w:szCs w:val="24"/>
        </w:rPr>
        <w:t>Se publicó en la Intranet y en el Boletín Interno de la SJD la Encuesta de Apropiación del Código de Integridad para su diligenciamiento por el periodo comprendido entre el 24 de agosto al 4 de septiembre y del 10 al 18 de septiembre de 2020.</w:t>
      </w:r>
    </w:p>
    <w:p w14:paraId="44BE998A" w14:textId="77777777" w:rsidR="0029021A" w:rsidRPr="0029021A" w:rsidRDefault="0029021A" w:rsidP="0029021A">
      <w:pPr>
        <w:pStyle w:val="Prrafodelista"/>
        <w:numPr>
          <w:ilvl w:val="0"/>
          <w:numId w:val="29"/>
        </w:numPr>
        <w:shd w:val="clear" w:color="auto" w:fill="FFFFFF"/>
        <w:spacing w:line="235" w:lineRule="atLeast"/>
        <w:jc w:val="both"/>
        <w:rPr>
          <w:rFonts w:ascii="Arial" w:hAnsi="Arial" w:cs="Arial"/>
          <w:bCs/>
          <w:sz w:val="24"/>
          <w:szCs w:val="24"/>
        </w:rPr>
      </w:pPr>
      <w:r w:rsidRPr="0029021A">
        <w:rPr>
          <w:rFonts w:ascii="Arial" w:hAnsi="Arial" w:cs="Arial"/>
          <w:bCs/>
          <w:sz w:val="24"/>
          <w:szCs w:val="24"/>
        </w:rPr>
        <w:t>Se construyó un modelo de plan de acción y un documento ABCÉ de Integridad, el cual se encuentra publicado en la página web de la Secretaría Jurídica Distrital:</w:t>
      </w:r>
    </w:p>
    <w:p w14:paraId="5F151DDF" w14:textId="50EA01AA" w:rsidR="0029021A" w:rsidRDefault="00866524" w:rsidP="0029021A">
      <w:pPr>
        <w:pStyle w:val="Prrafodelista"/>
        <w:numPr>
          <w:ilvl w:val="0"/>
          <w:numId w:val="29"/>
        </w:numPr>
        <w:shd w:val="clear" w:color="auto" w:fill="FFFFFF"/>
        <w:spacing w:line="235" w:lineRule="atLeast"/>
        <w:jc w:val="both"/>
        <w:rPr>
          <w:rFonts w:ascii="Arial" w:hAnsi="Arial" w:cs="Arial"/>
          <w:bCs/>
          <w:sz w:val="24"/>
          <w:szCs w:val="24"/>
        </w:rPr>
      </w:pPr>
      <w:hyperlink r:id="rId36" w:history="1">
        <w:r w:rsidR="0029021A" w:rsidRPr="004C3B66">
          <w:rPr>
            <w:rStyle w:val="Hipervnculo"/>
            <w:rFonts w:ascii="Arial" w:hAnsi="Arial" w:cs="Arial"/>
            <w:bCs/>
            <w:sz w:val="24"/>
            <w:szCs w:val="24"/>
          </w:rPr>
          <w:t>https://www.secretariajuridica.gov.co/transparencia/atencionciudadano/codigo-integridad</w:t>
        </w:r>
      </w:hyperlink>
    </w:p>
    <w:p w14:paraId="7B6F0CE0" w14:textId="2FCC26DA" w:rsidR="0029021A" w:rsidRDefault="0029021A" w:rsidP="00415CF5">
      <w:pPr>
        <w:pStyle w:val="Prrafodelista"/>
        <w:shd w:val="clear" w:color="auto" w:fill="FFFFFF"/>
        <w:spacing w:line="235" w:lineRule="atLeast"/>
        <w:ind w:left="720"/>
        <w:jc w:val="both"/>
        <w:rPr>
          <w:rFonts w:ascii="Arial" w:hAnsi="Arial" w:cs="Arial"/>
          <w:bCs/>
          <w:sz w:val="24"/>
          <w:szCs w:val="24"/>
        </w:rPr>
      </w:pPr>
    </w:p>
    <w:p w14:paraId="45FB3570" w14:textId="513DE506" w:rsidR="00415CF5" w:rsidRDefault="00415CF5" w:rsidP="00415CF5">
      <w:pPr>
        <w:pStyle w:val="Prrafodelista"/>
        <w:shd w:val="clear" w:color="auto" w:fill="FFFFFF"/>
        <w:spacing w:line="235" w:lineRule="atLeast"/>
        <w:ind w:left="720"/>
        <w:jc w:val="both"/>
        <w:rPr>
          <w:rFonts w:ascii="Arial" w:hAnsi="Arial" w:cs="Arial"/>
          <w:bCs/>
          <w:sz w:val="24"/>
          <w:szCs w:val="24"/>
        </w:rPr>
      </w:pPr>
    </w:p>
    <w:p w14:paraId="52A022AF" w14:textId="5BC587D9" w:rsidR="00415CF5" w:rsidRDefault="00415CF5" w:rsidP="005E3814">
      <w:pPr>
        <w:pStyle w:val="Ttulo4"/>
      </w:pPr>
      <w:r w:rsidRPr="005E3814">
        <w:t>Publicar oportunamente los contratos celebrados por la Secretaría Jurídica Distrital</w:t>
      </w:r>
    </w:p>
    <w:p w14:paraId="43F980E7" w14:textId="77777777" w:rsidR="00417252" w:rsidRPr="00417252" w:rsidRDefault="00417252" w:rsidP="00417252"/>
    <w:tbl>
      <w:tblPr>
        <w:tblStyle w:val="Tablaconcuadrcula"/>
        <w:tblW w:w="0" w:type="auto"/>
        <w:jc w:val="center"/>
        <w:tblLook w:val="04A0" w:firstRow="1" w:lastRow="0" w:firstColumn="1" w:lastColumn="0" w:noHBand="0" w:noVBand="1"/>
      </w:tblPr>
      <w:tblGrid>
        <w:gridCol w:w="1725"/>
        <w:gridCol w:w="1818"/>
      </w:tblGrid>
      <w:tr w:rsidR="00417252" w14:paraId="72F63BF0" w14:textId="77777777" w:rsidTr="003633BC">
        <w:trPr>
          <w:jc w:val="center"/>
        </w:trPr>
        <w:tc>
          <w:tcPr>
            <w:tcW w:w="1725" w:type="dxa"/>
            <w:shd w:val="clear" w:color="auto" w:fill="92D050"/>
          </w:tcPr>
          <w:p w14:paraId="6FFC4599" w14:textId="77777777" w:rsidR="00417252" w:rsidRDefault="00417252" w:rsidP="003633BC">
            <w:r>
              <w:t xml:space="preserve">PROGRAMADO </w:t>
            </w:r>
          </w:p>
        </w:tc>
        <w:tc>
          <w:tcPr>
            <w:tcW w:w="1818" w:type="dxa"/>
          </w:tcPr>
          <w:p w14:paraId="3C06FBCA" w14:textId="127C6485" w:rsidR="00417252" w:rsidRDefault="00417252" w:rsidP="003633BC">
            <w:pPr>
              <w:jc w:val="center"/>
            </w:pPr>
            <w:r>
              <w:t>100%</w:t>
            </w:r>
          </w:p>
        </w:tc>
      </w:tr>
      <w:tr w:rsidR="00417252" w14:paraId="025D990F" w14:textId="77777777" w:rsidTr="003633BC">
        <w:trPr>
          <w:jc w:val="center"/>
        </w:trPr>
        <w:tc>
          <w:tcPr>
            <w:tcW w:w="1725" w:type="dxa"/>
            <w:shd w:val="clear" w:color="auto" w:fill="92D050"/>
          </w:tcPr>
          <w:p w14:paraId="6B6651EF" w14:textId="77777777" w:rsidR="00417252" w:rsidRDefault="00417252" w:rsidP="003633BC">
            <w:r>
              <w:t>EJECUTADO</w:t>
            </w:r>
          </w:p>
        </w:tc>
        <w:tc>
          <w:tcPr>
            <w:tcW w:w="1818" w:type="dxa"/>
          </w:tcPr>
          <w:p w14:paraId="4F621F75" w14:textId="1D0EEA38" w:rsidR="00417252" w:rsidRDefault="00417252" w:rsidP="003633BC">
            <w:pPr>
              <w:jc w:val="center"/>
            </w:pPr>
            <w:r>
              <w:t>100%</w:t>
            </w:r>
          </w:p>
        </w:tc>
      </w:tr>
    </w:tbl>
    <w:p w14:paraId="62DA6908" w14:textId="77777777" w:rsidR="00417252" w:rsidRPr="00417252" w:rsidRDefault="00417252" w:rsidP="00417252"/>
    <w:p w14:paraId="645F694A" w14:textId="32ACBCA6" w:rsidR="00415CF5" w:rsidRPr="00A80F16" w:rsidRDefault="00415CF5" w:rsidP="005E3814">
      <w:pPr>
        <w:jc w:val="both"/>
        <w:rPr>
          <w:rFonts w:ascii="Arial" w:hAnsi="Arial" w:cs="Arial"/>
          <w:sz w:val="24"/>
          <w:szCs w:val="24"/>
        </w:rPr>
      </w:pPr>
      <w:r w:rsidRPr="00A80F16">
        <w:rPr>
          <w:rFonts w:ascii="Arial" w:hAnsi="Arial" w:cs="Arial"/>
          <w:sz w:val="24"/>
          <w:szCs w:val="24"/>
        </w:rPr>
        <w:t>Durante la vigencia 2020 se celebraron 202 contratos, los cuales, en cumplimiento con lo estipulado en la normatividad vigente, fueron publicados en su totalidad, en las plataformas dispuestas para tal fin.</w:t>
      </w:r>
    </w:p>
    <w:p w14:paraId="3B57344B" w14:textId="77777777" w:rsidR="00415CF5" w:rsidRPr="00A80F16" w:rsidRDefault="00415CF5" w:rsidP="00415CF5">
      <w:pPr>
        <w:ind w:left="360"/>
        <w:jc w:val="both"/>
        <w:rPr>
          <w:rFonts w:ascii="Arial" w:hAnsi="Arial" w:cs="Arial"/>
          <w:sz w:val="24"/>
          <w:szCs w:val="24"/>
        </w:rPr>
      </w:pPr>
    </w:p>
    <w:p w14:paraId="1B7DF71E" w14:textId="77777777" w:rsidR="00415CF5" w:rsidRPr="00A80F16" w:rsidRDefault="00415CF5" w:rsidP="00415CF5">
      <w:pPr>
        <w:ind w:left="360"/>
        <w:jc w:val="center"/>
        <w:rPr>
          <w:rFonts w:ascii="Arial" w:hAnsi="Arial" w:cs="Arial"/>
          <w:sz w:val="24"/>
          <w:szCs w:val="24"/>
        </w:rPr>
      </w:pPr>
      <w:r w:rsidRPr="00A80F16">
        <w:rPr>
          <w:noProof/>
          <w:lang w:eastAsia="es-CO"/>
        </w:rPr>
        <w:lastRenderedPageBreak/>
        <w:drawing>
          <wp:inline distT="0" distB="0" distL="0" distR="0" wp14:anchorId="03A4A271" wp14:editId="5DF86AB1">
            <wp:extent cx="4132053" cy="2087592"/>
            <wp:effectExtent l="0" t="0" r="1905" b="8255"/>
            <wp:docPr id="43" name="Gráfico 43">
              <a:extLst xmlns:a="http://schemas.openxmlformats.org/drawingml/2006/main">
                <a:ext uri="{FF2B5EF4-FFF2-40B4-BE49-F238E27FC236}">
                  <a16:creationId xmlns:a16="http://schemas.microsoft.com/office/drawing/2014/main" id="{47C493C1-B648-4FE1-85E7-A8D038507B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D5F4474" w14:textId="5634F071" w:rsidR="006B73E0" w:rsidRDefault="00415CF5" w:rsidP="00614B4F">
      <w:pPr>
        <w:jc w:val="both"/>
        <w:rPr>
          <w:rFonts w:ascii="Arial" w:hAnsi="Arial" w:cs="Arial"/>
          <w:sz w:val="24"/>
          <w:szCs w:val="24"/>
        </w:rPr>
      </w:pPr>
      <w:r w:rsidRPr="00A80F16">
        <w:rPr>
          <w:rFonts w:ascii="Arial" w:hAnsi="Arial" w:cs="Arial"/>
          <w:sz w:val="24"/>
          <w:szCs w:val="24"/>
        </w:rPr>
        <w:t xml:space="preserve">El mayor flujo de celebración de contratos se presentó en los meses de julio y febrero con un 25,74% y 21,29% respectivamente. </w:t>
      </w:r>
      <w:r>
        <w:rPr>
          <w:rFonts w:ascii="Arial" w:hAnsi="Arial" w:cs="Arial"/>
          <w:sz w:val="24"/>
          <w:szCs w:val="24"/>
        </w:rPr>
        <w:t xml:space="preserve">Mientras que, </w:t>
      </w:r>
      <w:r w:rsidR="006B73E0">
        <w:rPr>
          <w:rFonts w:ascii="Arial" w:hAnsi="Arial" w:cs="Arial"/>
          <w:sz w:val="24"/>
          <w:szCs w:val="24"/>
        </w:rPr>
        <w:t>de acuerdo con el</w:t>
      </w:r>
      <w:r>
        <w:rPr>
          <w:rFonts w:ascii="Arial" w:hAnsi="Arial" w:cs="Arial"/>
          <w:sz w:val="24"/>
          <w:szCs w:val="24"/>
        </w:rPr>
        <w:t xml:space="preserve"> tipo de contrato, se presentó el siguiente comportamiento.</w:t>
      </w:r>
    </w:p>
    <w:tbl>
      <w:tblPr>
        <w:tblStyle w:val="Tablaconcuadrcula7concolores-nfasis1"/>
        <w:tblW w:w="5000" w:type="pct"/>
        <w:tblLook w:val="04A0" w:firstRow="1" w:lastRow="0" w:firstColumn="1" w:lastColumn="0" w:noHBand="0" w:noVBand="1"/>
      </w:tblPr>
      <w:tblGrid>
        <w:gridCol w:w="6404"/>
        <w:gridCol w:w="2434"/>
      </w:tblGrid>
      <w:tr w:rsidR="00415CF5" w:rsidRPr="00A80F16" w14:paraId="1729B655" w14:textId="77777777" w:rsidTr="003633BC">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3623" w:type="pct"/>
            <w:noWrap/>
            <w:hideMark/>
          </w:tcPr>
          <w:p w14:paraId="1821B849" w14:textId="77777777" w:rsidR="00415CF5" w:rsidRPr="00A80F16" w:rsidRDefault="00415CF5" w:rsidP="003633BC">
            <w:pPr>
              <w:rPr>
                <w:rFonts w:ascii="Calibri" w:hAnsi="Calibri" w:cs="Calibri"/>
                <w:color w:val="000000"/>
                <w:sz w:val="22"/>
                <w:szCs w:val="22"/>
              </w:rPr>
            </w:pPr>
            <w:r>
              <w:rPr>
                <w:rFonts w:ascii="Calibri" w:hAnsi="Calibri" w:cs="Calibri"/>
                <w:color w:val="000000"/>
                <w:sz w:val="22"/>
                <w:szCs w:val="22"/>
              </w:rPr>
              <w:t>Tipo de contrato</w:t>
            </w:r>
          </w:p>
        </w:tc>
        <w:tc>
          <w:tcPr>
            <w:tcW w:w="1377" w:type="pct"/>
            <w:noWrap/>
            <w:hideMark/>
          </w:tcPr>
          <w:p w14:paraId="60A78F1A" w14:textId="77777777" w:rsidR="00415CF5" w:rsidRPr="00A80F16" w:rsidRDefault="00415CF5" w:rsidP="003633BC">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Cantidad</w:t>
            </w:r>
          </w:p>
        </w:tc>
      </w:tr>
      <w:tr w:rsidR="00415CF5" w:rsidRPr="00A80F16" w14:paraId="6D8AA9F9"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3644A535"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Compraventa (Bienes Muebles) </w:t>
            </w:r>
          </w:p>
        </w:tc>
        <w:tc>
          <w:tcPr>
            <w:tcW w:w="1377" w:type="pct"/>
            <w:noWrap/>
            <w:hideMark/>
          </w:tcPr>
          <w:p w14:paraId="0282C34A"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9</w:t>
            </w:r>
          </w:p>
        </w:tc>
      </w:tr>
      <w:tr w:rsidR="00415CF5" w:rsidRPr="00A80F16" w14:paraId="1580C217"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7BA7A938"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Arrendamiento de bienes muebles </w:t>
            </w:r>
          </w:p>
        </w:tc>
        <w:tc>
          <w:tcPr>
            <w:tcW w:w="1377" w:type="pct"/>
            <w:noWrap/>
            <w:hideMark/>
          </w:tcPr>
          <w:p w14:paraId="6A13D289"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66C4727A"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07A2AA8D"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Arrendamiento de bienes inmuebles </w:t>
            </w:r>
          </w:p>
        </w:tc>
        <w:tc>
          <w:tcPr>
            <w:tcW w:w="1377" w:type="pct"/>
            <w:noWrap/>
            <w:hideMark/>
          </w:tcPr>
          <w:p w14:paraId="06758D90"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052FB8D2"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19688FC2"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Convenio Interadministrativo </w:t>
            </w:r>
          </w:p>
        </w:tc>
        <w:tc>
          <w:tcPr>
            <w:tcW w:w="1377" w:type="pct"/>
            <w:noWrap/>
            <w:hideMark/>
          </w:tcPr>
          <w:p w14:paraId="5B5FCC5B"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6A1E5E78"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12D20A23"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Servicios de Mantenimiento y/o Reparación</w:t>
            </w:r>
          </w:p>
        </w:tc>
        <w:tc>
          <w:tcPr>
            <w:tcW w:w="1377" w:type="pct"/>
            <w:noWrap/>
            <w:hideMark/>
          </w:tcPr>
          <w:p w14:paraId="1EDB9CE2"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61B99881"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2A1B0FAA"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Servicios Profesionales </w:t>
            </w:r>
          </w:p>
        </w:tc>
        <w:tc>
          <w:tcPr>
            <w:tcW w:w="1377" w:type="pct"/>
            <w:noWrap/>
            <w:hideMark/>
          </w:tcPr>
          <w:p w14:paraId="6B34C013"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166</w:t>
            </w:r>
          </w:p>
        </w:tc>
      </w:tr>
      <w:tr w:rsidR="00415CF5" w:rsidRPr="00A80F16" w14:paraId="078F3966"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281C7397"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Servicios Apoyo a la Gestión de la Entidad (servicios administrativos) </w:t>
            </w:r>
          </w:p>
        </w:tc>
        <w:tc>
          <w:tcPr>
            <w:tcW w:w="1377" w:type="pct"/>
            <w:noWrap/>
            <w:hideMark/>
          </w:tcPr>
          <w:p w14:paraId="668B42D1"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13</w:t>
            </w:r>
          </w:p>
        </w:tc>
      </w:tr>
      <w:tr w:rsidR="00415CF5" w:rsidRPr="00A80F16" w14:paraId="02202D8F"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1C99BFFE"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Otros Suministros </w:t>
            </w:r>
          </w:p>
        </w:tc>
        <w:tc>
          <w:tcPr>
            <w:tcW w:w="1377" w:type="pct"/>
            <w:noWrap/>
            <w:hideMark/>
          </w:tcPr>
          <w:p w14:paraId="5167471E"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3</w:t>
            </w:r>
          </w:p>
        </w:tc>
      </w:tr>
      <w:tr w:rsidR="00415CF5" w:rsidRPr="00A80F16" w14:paraId="7D8DB7DA"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27806A64"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Otros Servicios </w:t>
            </w:r>
          </w:p>
        </w:tc>
        <w:tc>
          <w:tcPr>
            <w:tcW w:w="1377" w:type="pct"/>
            <w:noWrap/>
            <w:hideMark/>
          </w:tcPr>
          <w:p w14:paraId="047E54F4"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2</w:t>
            </w:r>
          </w:p>
        </w:tc>
      </w:tr>
      <w:tr w:rsidR="00415CF5" w:rsidRPr="00A80F16" w14:paraId="1B56780F"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40D334A2"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Corretaje o intermediación de seguros </w:t>
            </w:r>
          </w:p>
        </w:tc>
        <w:tc>
          <w:tcPr>
            <w:tcW w:w="1377" w:type="pct"/>
            <w:noWrap/>
            <w:hideMark/>
          </w:tcPr>
          <w:p w14:paraId="0197103C"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349D2524"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5F489C02"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 xml:space="preserve">Contrato de Seguros </w:t>
            </w:r>
          </w:p>
        </w:tc>
        <w:tc>
          <w:tcPr>
            <w:tcW w:w="1377" w:type="pct"/>
            <w:noWrap/>
            <w:hideMark/>
          </w:tcPr>
          <w:p w14:paraId="7F95E5C8"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1</w:t>
            </w:r>
          </w:p>
        </w:tc>
      </w:tr>
      <w:tr w:rsidR="00415CF5" w:rsidRPr="00A80F16" w14:paraId="267F3020" w14:textId="77777777" w:rsidTr="003633BC">
        <w:trPr>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0BA696BF" w14:textId="77777777" w:rsidR="00415CF5" w:rsidRPr="00A80F16" w:rsidRDefault="00415CF5" w:rsidP="003633BC">
            <w:pPr>
              <w:rPr>
                <w:rFonts w:ascii="Calibri" w:hAnsi="Calibri" w:cs="Calibri"/>
                <w:color w:val="000000"/>
                <w:sz w:val="22"/>
                <w:szCs w:val="22"/>
              </w:rPr>
            </w:pPr>
            <w:r w:rsidRPr="00A80F16">
              <w:rPr>
                <w:rFonts w:ascii="Calibri" w:hAnsi="Calibri" w:cs="Calibri"/>
                <w:color w:val="000000"/>
                <w:sz w:val="22"/>
                <w:szCs w:val="22"/>
              </w:rPr>
              <w:t>Contrato Interadministrativo</w:t>
            </w:r>
          </w:p>
        </w:tc>
        <w:tc>
          <w:tcPr>
            <w:tcW w:w="1377" w:type="pct"/>
            <w:noWrap/>
            <w:hideMark/>
          </w:tcPr>
          <w:p w14:paraId="10F1C780" w14:textId="77777777" w:rsidR="00415CF5" w:rsidRPr="00A80F16" w:rsidRDefault="00415CF5" w:rsidP="003633BC">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A80F16">
              <w:rPr>
                <w:rFonts w:ascii="Calibri" w:hAnsi="Calibri" w:cs="Calibri"/>
                <w:color w:val="000000"/>
                <w:sz w:val="22"/>
                <w:szCs w:val="22"/>
              </w:rPr>
              <w:t>3</w:t>
            </w:r>
          </w:p>
        </w:tc>
      </w:tr>
      <w:tr w:rsidR="00415CF5" w:rsidRPr="00A80F16" w14:paraId="465F9513" w14:textId="77777777" w:rsidTr="003633B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23" w:type="pct"/>
            <w:noWrap/>
            <w:hideMark/>
          </w:tcPr>
          <w:p w14:paraId="7865FF0F" w14:textId="77777777" w:rsidR="00415CF5" w:rsidRPr="00A80F16" w:rsidRDefault="00415CF5" w:rsidP="003633BC">
            <w:pPr>
              <w:rPr>
                <w:rFonts w:ascii="Calibri" w:hAnsi="Calibri" w:cs="Calibri"/>
                <w:b/>
                <w:bCs/>
                <w:color w:val="000000"/>
                <w:sz w:val="22"/>
                <w:szCs w:val="22"/>
              </w:rPr>
            </w:pPr>
            <w:r w:rsidRPr="00A80F16">
              <w:rPr>
                <w:rFonts w:ascii="Calibri" w:hAnsi="Calibri" w:cs="Calibri"/>
                <w:b/>
                <w:bCs/>
                <w:color w:val="000000"/>
                <w:sz w:val="22"/>
                <w:szCs w:val="22"/>
              </w:rPr>
              <w:t>Total, general</w:t>
            </w:r>
          </w:p>
        </w:tc>
        <w:tc>
          <w:tcPr>
            <w:tcW w:w="1377" w:type="pct"/>
            <w:noWrap/>
            <w:hideMark/>
          </w:tcPr>
          <w:p w14:paraId="7BF6CE91" w14:textId="77777777" w:rsidR="00415CF5" w:rsidRPr="00A80F16" w:rsidRDefault="00415CF5" w:rsidP="003633BC">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2"/>
                <w:szCs w:val="22"/>
              </w:rPr>
            </w:pPr>
            <w:r w:rsidRPr="00A80F16">
              <w:rPr>
                <w:rFonts w:ascii="Calibri" w:hAnsi="Calibri" w:cs="Calibri"/>
                <w:b/>
                <w:bCs/>
                <w:color w:val="000000"/>
                <w:sz w:val="22"/>
                <w:szCs w:val="22"/>
              </w:rPr>
              <w:t>202</w:t>
            </w:r>
          </w:p>
        </w:tc>
      </w:tr>
    </w:tbl>
    <w:p w14:paraId="411C7448" w14:textId="77777777" w:rsidR="00415CF5" w:rsidRPr="00AD3787" w:rsidRDefault="00415CF5" w:rsidP="005E3814">
      <w:pPr>
        <w:rPr>
          <w:rFonts w:ascii="Arial" w:hAnsi="Arial" w:cs="Arial"/>
          <w:sz w:val="24"/>
          <w:szCs w:val="24"/>
          <w:highlight w:val="yellow"/>
        </w:rPr>
      </w:pPr>
    </w:p>
    <w:p w14:paraId="27397105" w14:textId="77777777" w:rsidR="00331C43" w:rsidRDefault="00331C43" w:rsidP="005E3814">
      <w:pPr>
        <w:pStyle w:val="Ttulo4"/>
      </w:pPr>
    </w:p>
    <w:p w14:paraId="736AF9B5" w14:textId="453011C1" w:rsidR="00331C43" w:rsidRDefault="00331C43" w:rsidP="005E3814">
      <w:pPr>
        <w:pStyle w:val="Ttulo4"/>
      </w:pPr>
    </w:p>
    <w:p w14:paraId="602601DD" w14:textId="77777777" w:rsidR="00190C19" w:rsidRPr="00190C19" w:rsidRDefault="00190C19" w:rsidP="00190C19"/>
    <w:p w14:paraId="4993B665" w14:textId="77777777" w:rsidR="00331C43" w:rsidRDefault="00331C43" w:rsidP="005E3814">
      <w:pPr>
        <w:pStyle w:val="Ttulo4"/>
      </w:pPr>
    </w:p>
    <w:p w14:paraId="7BA5CD3D" w14:textId="69FA7CD4" w:rsidR="00415CF5" w:rsidRDefault="00415CF5" w:rsidP="005E3814">
      <w:pPr>
        <w:pStyle w:val="Ttulo4"/>
      </w:pPr>
      <w:r w:rsidRPr="004D07E9">
        <w:t xml:space="preserve">Realizar las actividades requeridas </w:t>
      </w:r>
      <w:r w:rsidR="008F1545" w:rsidRPr="004D07E9">
        <w:t>para</w:t>
      </w:r>
      <w:r w:rsidRPr="004D07E9">
        <w:t xml:space="preserve"> comunicar y/o publicar el 100% de los actos administrativos que se reciban en la Dirección de Gestión Corporativa</w:t>
      </w:r>
    </w:p>
    <w:p w14:paraId="4CB379B8" w14:textId="77777777" w:rsidR="00417252" w:rsidRPr="00417252" w:rsidRDefault="00417252" w:rsidP="00417252"/>
    <w:tbl>
      <w:tblPr>
        <w:tblStyle w:val="Tablaconcuadrcula"/>
        <w:tblW w:w="0" w:type="auto"/>
        <w:jc w:val="center"/>
        <w:tblLook w:val="04A0" w:firstRow="1" w:lastRow="0" w:firstColumn="1" w:lastColumn="0" w:noHBand="0" w:noVBand="1"/>
      </w:tblPr>
      <w:tblGrid>
        <w:gridCol w:w="1725"/>
        <w:gridCol w:w="1818"/>
      </w:tblGrid>
      <w:tr w:rsidR="00417252" w14:paraId="472471F9" w14:textId="77777777" w:rsidTr="003633BC">
        <w:trPr>
          <w:jc w:val="center"/>
        </w:trPr>
        <w:tc>
          <w:tcPr>
            <w:tcW w:w="1725" w:type="dxa"/>
            <w:shd w:val="clear" w:color="auto" w:fill="92D050"/>
          </w:tcPr>
          <w:p w14:paraId="6B01056C" w14:textId="77777777" w:rsidR="00417252" w:rsidRDefault="00417252" w:rsidP="003633BC">
            <w:r>
              <w:t xml:space="preserve">PROGRAMADO </w:t>
            </w:r>
          </w:p>
        </w:tc>
        <w:tc>
          <w:tcPr>
            <w:tcW w:w="1818" w:type="dxa"/>
          </w:tcPr>
          <w:p w14:paraId="2139F2CD" w14:textId="751FAB19" w:rsidR="00417252" w:rsidRDefault="00417252" w:rsidP="003633BC">
            <w:pPr>
              <w:jc w:val="center"/>
            </w:pPr>
            <w:r>
              <w:t>100%</w:t>
            </w:r>
          </w:p>
        </w:tc>
      </w:tr>
      <w:tr w:rsidR="00417252" w14:paraId="29CEED2F" w14:textId="77777777" w:rsidTr="003633BC">
        <w:trPr>
          <w:jc w:val="center"/>
        </w:trPr>
        <w:tc>
          <w:tcPr>
            <w:tcW w:w="1725" w:type="dxa"/>
            <w:shd w:val="clear" w:color="auto" w:fill="92D050"/>
          </w:tcPr>
          <w:p w14:paraId="5C352C94" w14:textId="77777777" w:rsidR="00417252" w:rsidRDefault="00417252" w:rsidP="003633BC">
            <w:r>
              <w:t>EJECUTADO</w:t>
            </w:r>
          </w:p>
        </w:tc>
        <w:tc>
          <w:tcPr>
            <w:tcW w:w="1818" w:type="dxa"/>
          </w:tcPr>
          <w:p w14:paraId="7EFC22C5" w14:textId="71F4C1C6" w:rsidR="00417252" w:rsidRDefault="00417252" w:rsidP="003633BC">
            <w:pPr>
              <w:jc w:val="center"/>
            </w:pPr>
            <w:r>
              <w:t>100%</w:t>
            </w:r>
          </w:p>
        </w:tc>
      </w:tr>
    </w:tbl>
    <w:p w14:paraId="382E8069" w14:textId="77777777" w:rsidR="00417252" w:rsidRPr="00417252" w:rsidRDefault="00417252" w:rsidP="00417252"/>
    <w:p w14:paraId="0EFDAB9C" w14:textId="64B65119" w:rsidR="00415CF5" w:rsidRDefault="00415CF5" w:rsidP="005078C9">
      <w:pPr>
        <w:jc w:val="both"/>
        <w:rPr>
          <w:rFonts w:ascii="Arial" w:hAnsi="Arial" w:cs="Arial"/>
          <w:sz w:val="24"/>
          <w:szCs w:val="24"/>
        </w:rPr>
      </w:pPr>
      <w:r w:rsidRPr="004D07E9">
        <w:rPr>
          <w:rFonts w:ascii="Arial" w:hAnsi="Arial" w:cs="Arial"/>
          <w:sz w:val="24"/>
          <w:szCs w:val="24"/>
        </w:rPr>
        <w:t xml:space="preserve">Durante el cuarto trimestre de la vigencia 2020 la SJD emitió </w:t>
      </w:r>
      <w:r>
        <w:rPr>
          <w:rFonts w:ascii="Arial" w:hAnsi="Arial" w:cs="Arial"/>
          <w:sz w:val="24"/>
          <w:szCs w:val="24"/>
        </w:rPr>
        <w:t xml:space="preserve">un total de </w:t>
      </w:r>
      <w:r w:rsidRPr="004D07E9">
        <w:rPr>
          <w:rFonts w:ascii="Arial" w:hAnsi="Arial" w:cs="Arial"/>
          <w:sz w:val="24"/>
          <w:szCs w:val="24"/>
        </w:rPr>
        <w:t>281 actos administrativos</w:t>
      </w:r>
      <w:r>
        <w:rPr>
          <w:rFonts w:ascii="Arial" w:hAnsi="Arial" w:cs="Arial"/>
          <w:sz w:val="24"/>
          <w:szCs w:val="24"/>
        </w:rPr>
        <w:t xml:space="preserve">, tal como se muestra en la siguiente gráfica: </w:t>
      </w:r>
    </w:p>
    <w:p w14:paraId="7253D8B3" w14:textId="2AF0C7B8" w:rsidR="00415CF5" w:rsidRDefault="00415CF5" w:rsidP="00415CF5">
      <w:pPr>
        <w:jc w:val="both"/>
        <w:rPr>
          <w:rFonts w:ascii="Arial" w:hAnsi="Arial" w:cs="Arial"/>
          <w:sz w:val="24"/>
          <w:szCs w:val="24"/>
        </w:rPr>
      </w:pPr>
      <w:r>
        <w:rPr>
          <w:rFonts w:ascii="Arial" w:hAnsi="Arial" w:cs="Arial"/>
          <w:sz w:val="24"/>
          <w:szCs w:val="24"/>
        </w:rPr>
        <w:t xml:space="preserve">Así, </w:t>
      </w:r>
      <w:r w:rsidRPr="004D07E9">
        <w:rPr>
          <w:rFonts w:ascii="Arial" w:hAnsi="Arial" w:cs="Arial"/>
          <w:sz w:val="24"/>
          <w:szCs w:val="24"/>
        </w:rPr>
        <w:t xml:space="preserve">de los </w:t>
      </w:r>
      <w:r>
        <w:rPr>
          <w:rFonts w:ascii="Arial" w:hAnsi="Arial" w:cs="Arial"/>
          <w:sz w:val="24"/>
          <w:szCs w:val="24"/>
        </w:rPr>
        <w:t xml:space="preserve">281 actos administrativos emitidos, </w:t>
      </w:r>
      <w:r w:rsidRPr="004D07E9">
        <w:rPr>
          <w:rFonts w:ascii="Arial" w:hAnsi="Arial" w:cs="Arial"/>
          <w:sz w:val="24"/>
          <w:szCs w:val="24"/>
        </w:rPr>
        <w:t>258 corresponden a Resoluciones, 21 a Circulares y dos (2) a Directivas, lo que representa una participación del 92%, 7% y 1% respectivament</w:t>
      </w:r>
      <w:r>
        <w:rPr>
          <w:rFonts w:ascii="Arial" w:hAnsi="Arial" w:cs="Arial"/>
          <w:sz w:val="24"/>
          <w:szCs w:val="24"/>
        </w:rPr>
        <w:t>e y cuya distribución por mes se muestra a continuación:</w:t>
      </w:r>
    </w:p>
    <w:tbl>
      <w:tblPr>
        <w:tblW w:w="5000" w:type="pct"/>
        <w:tblCellMar>
          <w:left w:w="70" w:type="dxa"/>
          <w:right w:w="70" w:type="dxa"/>
        </w:tblCellMar>
        <w:tblLook w:val="04A0" w:firstRow="1" w:lastRow="0" w:firstColumn="1" w:lastColumn="0" w:noHBand="0" w:noVBand="1"/>
      </w:tblPr>
      <w:tblGrid>
        <w:gridCol w:w="2085"/>
        <w:gridCol w:w="2571"/>
        <w:gridCol w:w="2069"/>
        <w:gridCol w:w="2103"/>
      </w:tblGrid>
      <w:tr w:rsidR="00415CF5" w:rsidRPr="00267A3E" w14:paraId="056BA63F" w14:textId="77777777" w:rsidTr="003633BC">
        <w:trPr>
          <w:trHeight w:val="300"/>
        </w:trPr>
        <w:tc>
          <w:tcPr>
            <w:tcW w:w="1181" w:type="pct"/>
            <w:tcBorders>
              <w:top w:val="single" w:sz="4" w:space="0" w:color="auto"/>
              <w:left w:val="single" w:sz="4" w:space="0" w:color="auto"/>
              <w:bottom w:val="single" w:sz="4" w:space="0" w:color="auto"/>
              <w:right w:val="single" w:sz="4" w:space="0" w:color="auto"/>
            </w:tcBorders>
            <w:shd w:val="clear" w:color="auto" w:fill="2F5496" w:themeFill="accent1" w:themeFillShade="BF"/>
            <w:noWrap/>
            <w:vAlign w:val="center"/>
            <w:hideMark/>
          </w:tcPr>
          <w:p w14:paraId="15AD43BD" w14:textId="77777777" w:rsidR="00415CF5" w:rsidRPr="00267A3E" w:rsidRDefault="00415CF5" w:rsidP="003633BC">
            <w:pPr>
              <w:jc w:val="center"/>
              <w:rPr>
                <w:rFonts w:ascii="Calibri" w:hAnsi="Calibri" w:cs="Calibri"/>
                <w:b/>
                <w:bCs/>
                <w:color w:val="FFFFFF" w:themeColor="background1"/>
                <w:lang w:eastAsia="es-CO"/>
              </w:rPr>
            </w:pPr>
            <w:r w:rsidRPr="00267A3E">
              <w:rPr>
                <w:rFonts w:ascii="Calibri" w:hAnsi="Calibri" w:cs="Calibri"/>
                <w:b/>
                <w:bCs/>
                <w:color w:val="FFFFFF" w:themeColor="background1"/>
                <w:lang w:eastAsia="es-CO"/>
              </w:rPr>
              <w:t xml:space="preserve">MES </w:t>
            </w:r>
          </w:p>
        </w:tc>
        <w:tc>
          <w:tcPr>
            <w:tcW w:w="1456"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330C751D" w14:textId="77777777" w:rsidR="00415CF5" w:rsidRPr="00267A3E" w:rsidRDefault="00415CF5" w:rsidP="003633BC">
            <w:pPr>
              <w:jc w:val="center"/>
              <w:rPr>
                <w:rFonts w:ascii="Calibri" w:hAnsi="Calibri" w:cs="Calibri"/>
                <w:b/>
                <w:bCs/>
                <w:color w:val="FFFFFF" w:themeColor="background1"/>
                <w:lang w:eastAsia="es-CO"/>
              </w:rPr>
            </w:pPr>
            <w:r w:rsidRPr="00267A3E">
              <w:rPr>
                <w:rFonts w:ascii="Calibri" w:hAnsi="Calibri" w:cs="Calibri"/>
                <w:b/>
                <w:bCs/>
                <w:color w:val="FFFFFF" w:themeColor="background1"/>
                <w:lang w:eastAsia="es-CO"/>
              </w:rPr>
              <w:t>RESOLUCIONES</w:t>
            </w:r>
          </w:p>
        </w:tc>
        <w:tc>
          <w:tcPr>
            <w:tcW w:w="1172"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7FF5B000" w14:textId="77777777" w:rsidR="00415CF5" w:rsidRPr="00267A3E" w:rsidRDefault="00415CF5" w:rsidP="003633BC">
            <w:pPr>
              <w:jc w:val="center"/>
              <w:rPr>
                <w:rFonts w:ascii="Calibri" w:hAnsi="Calibri" w:cs="Calibri"/>
                <w:b/>
                <w:bCs/>
                <w:color w:val="FFFFFF" w:themeColor="background1"/>
                <w:lang w:eastAsia="es-CO"/>
              </w:rPr>
            </w:pPr>
            <w:r w:rsidRPr="00267A3E">
              <w:rPr>
                <w:rFonts w:ascii="Calibri" w:hAnsi="Calibri" w:cs="Calibri"/>
                <w:b/>
                <w:bCs/>
                <w:color w:val="FFFFFF" w:themeColor="background1"/>
                <w:lang w:eastAsia="es-CO"/>
              </w:rPr>
              <w:t xml:space="preserve">DIRECTIVAS </w:t>
            </w:r>
          </w:p>
        </w:tc>
        <w:tc>
          <w:tcPr>
            <w:tcW w:w="1191" w:type="pct"/>
            <w:tcBorders>
              <w:top w:val="single" w:sz="4" w:space="0" w:color="auto"/>
              <w:left w:val="nil"/>
              <w:bottom w:val="single" w:sz="4" w:space="0" w:color="auto"/>
              <w:right w:val="single" w:sz="4" w:space="0" w:color="auto"/>
            </w:tcBorders>
            <w:shd w:val="clear" w:color="auto" w:fill="2F5496" w:themeFill="accent1" w:themeFillShade="BF"/>
            <w:noWrap/>
            <w:vAlign w:val="center"/>
            <w:hideMark/>
          </w:tcPr>
          <w:p w14:paraId="0F6DE15F" w14:textId="77777777" w:rsidR="00415CF5" w:rsidRPr="00267A3E" w:rsidRDefault="00415CF5" w:rsidP="003633BC">
            <w:pPr>
              <w:jc w:val="center"/>
              <w:rPr>
                <w:rFonts w:ascii="Calibri" w:hAnsi="Calibri" w:cs="Calibri"/>
                <w:b/>
                <w:bCs/>
                <w:color w:val="FFFFFF" w:themeColor="background1"/>
                <w:lang w:eastAsia="es-CO"/>
              </w:rPr>
            </w:pPr>
            <w:r w:rsidRPr="00267A3E">
              <w:rPr>
                <w:rFonts w:ascii="Calibri" w:hAnsi="Calibri" w:cs="Calibri"/>
                <w:b/>
                <w:bCs/>
                <w:color w:val="FFFFFF" w:themeColor="background1"/>
                <w:lang w:eastAsia="es-CO"/>
              </w:rPr>
              <w:t>CIRCULARES</w:t>
            </w:r>
          </w:p>
        </w:tc>
      </w:tr>
      <w:tr w:rsidR="00415CF5" w:rsidRPr="00267A3E" w14:paraId="521761A6" w14:textId="77777777" w:rsidTr="003633BC">
        <w:trPr>
          <w:trHeight w:val="300"/>
        </w:trPr>
        <w:tc>
          <w:tcPr>
            <w:tcW w:w="1181" w:type="pct"/>
            <w:tcBorders>
              <w:top w:val="nil"/>
              <w:left w:val="single" w:sz="4" w:space="0" w:color="auto"/>
              <w:bottom w:val="single" w:sz="4" w:space="0" w:color="auto"/>
              <w:right w:val="single" w:sz="4" w:space="0" w:color="auto"/>
            </w:tcBorders>
            <w:shd w:val="clear" w:color="auto" w:fill="auto"/>
            <w:noWrap/>
            <w:vAlign w:val="bottom"/>
            <w:hideMark/>
          </w:tcPr>
          <w:p w14:paraId="0DD5833A" w14:textId="77777777" w:rsidR="00415CF5" w:rsidRPr="00267A3E" w:rsidRDefault="00415CF5" w:rsidP="003633BC">
            <w:pPr>
              <w:rPr>
                <w:rFonts w:ascii="Calibri" w:hAnsi="Calibri" w:cs="Calibri"/>
                <w:color w:val="000000"/>
                <w:lang w:eastAsia="es-CO"/>
              </w:rPr>
            </w:pPr>
            <w:r w:rsidRPr="00267A3E">
              <w:rPr>
                <w:rFonts w:ascii="Calibri" w:hAnsi="Calibri" w:cs="Calibri"/>
                <w:color w:val="000000"/>
                <w:lang w:eastAsia="es-CO"/>
              </w:rPr>
              <w:t xml:space="preserve">OCTUBRE </w:t>
            </w:r>
          </w:p>
        </w:tc>
        <w:tc>
          <w:tcPr>
            <w:tcW w:w="1456" w:type="pct"/>
            <w:tcBorders>
              <w:top w:val="nil"/>
              <w:left w:val="nil"/>
              <w:bottom w:val="single" w:sz="4" w:space="0" w:color="auto"/>
              <w:right w:val="single" w:sz="4" w:space="0" w:color="auto"/>
            </w:tcBorders>
            <w:shd w:val="clear" w:color="auto" w:fill="auto"/>
            <w:noWrap/>
            <w:vAlign w:val="bottom"/>
            <w:hideMark/>
          </w:tcPr>
          <w:p w14:paraId="5317EE5C"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132</w:t>
            </w:r>
          </w:p>
        </w:tc>
        <w:tc>
          <w:tcPr>
            <w:tcW w:w="1172" w:type="pct"/>
            <w:tcBorders>
              <w:top w:val="nil"/>
              <w:left w:val="nil"/>
              <w:bottom w:val="single" w:sz="4" w:space="0" w:color="auto"/>
              <w:right w:val="single" w:sz="4" w:space="0" w:color="auto"/>
            </w:tcBorders>
            <w:shd w:val="clear" w:color="auto" w:fill="auto"/>
            <w:noWrap/>
            <w:vAlign w:val="bottom"/>
            <w:hideMark/>
          </w:tcPr>
          <w:p w14:paraId="5820124B"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2</w:t>
            </w:r>
          </w:p>
        </w:tc>
        <w:tc>
          <w:tcPr>
            <w:tcW w:w="1191" w:type="pct"/>
            <w:tcBorders>
              <w:top w:val="nil"/>
              <w:left w:val="nil"/>
              <w:bottom w:val="single" w:sz="4" w:space="0" w:color="auto"/>
              <w:right w:val="single" w:sz="4" w:space="0" w:color="auto"/>
            </w:tcBorders>
            <w:shd w:val="clear" w:color="auto" w:fill="auto"/>
            <w:noWrap/>
            <w:vAlign w:val="bottom"/>
            <w:hideMark/>
          </w:tcPr>
          <w:p w14:paraId="616A9D0A"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6</w:t>
            </w:r>
          </w:p>
        </w:tc>
      </w:tr>
      <w:tr w:rsidR="00415CF5" w:rsidRPr="00267A3E" w14:paraId="142C1B0E" w14:textId="77777777" w:rsidTr="003633BC">
        <w:trPr>
          <w:trHeight w:val="300"/>
        </w:trPr>
        <w:tc>
          <w:tcPr>
            <w:tcW w:w="1181" w:type="pct"/>
            <w:tcBorders>
              <w:top w:val="nil"/>
              <w:left w:val="single" w:sz="4" w:space="0" w:color="auto"/>
              <w:bottom w:val="single" w:sz="4" w:space="0" w:color="auto"/>
              <w:right w:val="single" w:sz="4" w:space="0" w:color="auto"/>
            </w:tcBorders>
            <w:shd w:val="clear" w:color="auto" w:fill="auto"/>
            <w:noWrap/>
            <w:vAlign w:val="bottom"/>
            <w:hideMark/>
          </w:tcPr>
          <w:p w14:paraId="6609EF0D" w14:textId="77777777" w:rsidR="00415CF5" w:rsidRPr="00267A3E" w:rsidRDefault="00415CF5" w:rsidP="003633BC">
            <w:pPr>
              <w:rPr>
                <w:rFonts w:ascii="Calibri" w:hAnsi="Calibri" w:cs="Calibri"/>
                <w:color w:val="000000"/>
                <w:lang w:eastAsia="es-CO"/>
              </w:rPr>
            </w:pPr>
            <w:r w:rsidRPr="00267A3E">
              <w:rPr>
                <w:rFonts w:ascii="Calibri" w:hAnsi="Calibri" w:cs="Calibri"/>
                <w:color w:val="000000"/>
                <w:lang w:eastAsia="es-CO"/>
              </w:rPr>
              <w:t xml:space="preserve">NOVIEMBRE </w:t>
            </w:r>
          </w:p>
        </w:tc>
        <w:tc>
          <w:tcPr>
            <w:tcW w:w="1456" w:type="pct"/>
            <w:tcBorders>
              <w:top w:val="nil"/>
              <w:left w:val="nil"/>
              <w:bottom w:val="single" w:sz="4" w:space="0" w:color="auto"/>
              <w:right w:val="single" w:sz="4" w:space="0" w:color="auto"/>
            </w:tcBorders>
            <w:shd w:val="clear" w:color="auto" w:fill="auto"/>
            <w:noWrap/>
            <w:vAlign w:val="bottom"/>
            <w:hideMark/>
          </w:tcPr>
          <w:p w14:paraId="2624A615"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48</w:t>
            </w:r>
          </w:p>
        </w:tc>
        <w:tc>
          <w:tcPr>
            <w:tcW w:w="1172" w:type="pct"/>
            <w:tcBorders>
              <w:top w:val="nil"/>
              <w:left w:val="nil"/>
              <w:bottom w:val="single" w:sz="4" w:space="0" w:color="auto"/>
              <w:right w:val="single" w:sz="4" w:space="0" w:color="auto"/>
            </w:tcBorders>
            <w:shd w:val="clear" w:color="auto" w:fill="auto"/>
            <w:noWrap/>
            <w:vAlign w:val="bottom"/>
            <w:hideMark/>
          </w:tcPr>
          <w:p w14:paraId="67043DBB"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0</w:t>
            </w:r>
          </w:p>
        </w:tc>
        <w:tc>
          <w:tcPr>
            <w:tcW w:w="1191" w:type="pct"/>
            <w:tcBorders>
              <w:top w:val="nil"/>
              <w:left w:val="nil"/>
              <w:bottom w:val="single" w:sz="4" w:space="0" w:color="auto"/>
              <w:right w:val="single" w:sz="4" w:space="0" w:color="auto"/>
            </w:tcBorders>
            <w:shd w:val="clear" w:color="auto" w:fill="auto"/>
            <w:noWrap/>
            <w:vAlign w:val="bottom"/>
            <w:hideMark/>
          </w:tcPr>
          <w:p w14:paraId="28C1216D"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5</w:t>
            </w:r>
          </w:p>
        </w:tc>
      </w:tr>
      <w:tr w:rsidR="00415CF5" w:rsidRPr="00267A3E" w14:paraId="709D2049" w14:textId="77777777" w:rsidTr="003633BC">
        <w:trPr>
          <w:trHeight w:val="300"/>
        </w:trPr>
        <w:tc>
          <w:tcPr>
            <w:tcW w:w="1181" w:type="pct"/>
            <w:tcBorders>
              <w:top w:val="nil"/>
              <w:left w:val="single" w:sz="4" w:space="0" w:color="auto"/>
              <w:bottom w:val="single" w:sz="4" w:space="0" w:color="auto"/>
              <w:right w:val="single" w:sz="4" w:space="0" w:color="auto"/>
            </w:tcBorders>
            <w:shd w:val="clear" w:color="auto" w:fill="auto"/>
            <w:noWrap/>
            <w:vAlign w:val="bottom"/>
            <w:hideMark/>
          </w:tcPr>
          <w:p w14:paraId="7B16B45C" w14:textId="77777777" w:rsidR="00415CF5" w:rsidRPr="00267A3E" w:rsidRDefault="00415CF5" w:rsidP="003633BC">
            <w:pPr>
              <w:rPr>
                <w:rFonts w:ascii="Calibri" w:hAnsi="Calibri" w:cs="Calibri"/>
                <w:color w:val="000000"/>
                <w:lang w:eastAsia="es-CO"/>
              </w:rPr>
            </w:pPr>
            <w:r w:rsidRPr="00267A3E">
              <w:rPr>
                <w:rFonts w:ascii="Calibri" w:hAnsi="Calibri" w:cs="Calibri"/>
                <w:color w:val="000000"/>
                <w:lang w:eastAsia="es-CO"/>
              </w:rPr>
              <w:t xml:space="preserve">DICIEMBRE </w:t>
            </w:r>
          </w:p>
        </w:tc>
        <w:tc>
          <w:tcPr>
            <w:tcW w:w="1456" w:type="pct"/>
            <w:tcBorders>
              <w:top w:val="nil"/>
              <w:left w:val="nil"/>
              <w:bottom w:val="single" w:sz="4" w:space="0" w:color="auto"/>
              <w:right w:val="single" w:sz="4" w:space="0" w:color="auto"/>
            </w:tcBorders>
            <w:shd w:val="clear" w:color="auto" w:fill="auto"/>
            <w:noWrap/>
            <w:vAlign w:val="bottom"/>
            <w:hideMark/>
          </w:tcPr>
          <w:p w14:paraId="31122A2E"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78</w:t>
            </w:r>
          </w:p>
        </w:tc>
        <w:tc>
          <w:tcPr>
            <w:tcW w:w="1172" w:type="pct"/>
            <w:tcBorders>
              <w:top w:val="nil"/>
              <w:left w:val="nil"/>
              <w:bottom w:val="single" w:sz="4" w:space="0" w:color="auto"/>
              <w:right w:val="single" w:sz="4" w:space="0" w:color="auto"/>
            </w:tcBorders>
            <w:shd w:val="clear" w:color="auto" w:fill="auto"/>
            <w:noWrap/>
            <w:vAlign w:val="bottom"/>
            <w:hideMark/>
          </w:tcPr>
          <w:p w14:paraId="20E8EAD3"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0</w:t>
            </w:r>
          </w:p>
        </w:tc>
        <w:tc>
          <w:tcPr>
            <w:tcW w:w="1191" w:type="pct"/>
            <w:tcBorders>
              <w:top w:val="nil"/>
              <w:left w:val="nil"/>
              <w:bottom w:val="single" w:sz="4" w:space="0" w:color="auto"/>
              <w:right w:val="single" w:sz="4" w:space="0" w:color="auto"/>
            </w:tcBorders>
            <w:shd w:val="clear" w:color="auto" w:fill="auto"/>
            <w:noWrap/>
            <w:vAlign w:val="bottom"/>
            <w:hideMark/>
          </w:tcPr>
          <w:p w14:paraId="22855867"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10</w:t>
            </w:r>
          </w:p>
        </w:tc>
      </w:tr>
      <w:tr w:rsidR="00415CF5" w:rsidRPr="00267A3E" w14:paraId="4E8F78AD" w14:textId="77777777" w:rsidTr="003633BC">
        <w:trPr>
          <w:trHeight w:val="300"/>
        </w:trPr>
        <w:tc>
          <w:tcPr>
            <w:tcW w:w="1181" w:type="pct"/>
            <w:tcBorders>
              <w:top w:val="nil"/>
              <w:left w:val="single" w:sz="4" w:space="0" w:color="auto"/>
              <w:bottom w:val="single" w:sz="4" w:space="0" w:color="auto"/>
              <w:right w:val="single" w:sz="4" w:space="0" w:color="auto"/>
            </w:tcBorders>
            <w:shd w:val="clear" w:color="auto" w:fill="auto"/>
            <w:noWrap/>
            <w:vAlign w:val="bottom"/>
            <w:hideMark/>
          </w:tcPr>
          <w:p w14:paraId="56EC8B8D" w14:textId="77777777" w:rsidR="00415CF5" w:rsidRPr="00267A3E" w:rsidRDefault="00415CF5" w:rsidP="003633BC">
            <w:pPr>
              <w:jc w:val="center"/>
              <w:rPr>
                <w:rFonts w:ascii="Calibri" w:hAnsi="Calibri" w:cs="Calibri"/>
                <w:b/>
                <w:bCs/>
                <w:color w:val="000000"/>
                <w:lang w:eastAsia="es-CO"/>
              </w:rPr>
            </w:pPr>
            <w:r w:rsidRPr="00267A3E">
              <w:rPr>
                <w:rFonts w:ascii="Calibri" w:hAnsi="Calibri" w:cs="Calibri"/>
                <w:b/>
                <w:bCs/>
                <w:color w:val="000000"/>
                <w:lang w:eastAsia="es-CO"/>
              </w:rPr>
              <w:t>TOTAL</w:t>
            </w:r>
          </w:p>
        </w:tc>
        <w:tc>
          <w:tcPr>
            <w:tcW w:w="1456" w:type="pct"/>
            <w:tcBorders>
              <w:top w:val="nil"/>
              <w:left w:val="nil"/>
              <w:bottom w:val="single" w:sz="4" w:space="0" w:color="auto"/>
              <w:right w:val="single" w:sz="4" w:space="0" w:color="auto"/>
            </w:tcBorders>
            <w:shd w:val="clear" w:color="auto" w:fill="auto"/>
            <w:noWrap/>
            <w:vAlign w:val="bottom"/>
            <w:hideMark/>
          </w:tcPr>
          <w:p w14:paraId="4BB283F4"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258</w:t>
            </w:r>
          </w:p>
        </w:tc>
        <w:tc>
          <w:tcPr>
            <w:tcW w:w="1172" w:type="pct"/>
            <w:tcBorders>
              <w:top w:val="nil"/>
              <w:left w:val="nil"/>
              <w:bottom w:val="single" w:sz="4" w:space="0" w:color="auto"/>
              <w:right w:val="single" w:sz="4" w:space="0" w:color="auto"/>
            </w:tcBorders>
            <w:shd w:val="clear" w:color="auto" w:fill="auto"/>
            <w:noWrap/>
            <w:vAlign w:val="bottom"/>
            <w:hideMark/>
          </w:tcPr>
          <w:p w14:paraId="1A7CF86A"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2</w:t>
            </w:r>
          </w:p>
        </w:tc>
        <w:tc>
          <w:tcPr>
            <w:tcW w:w="1191" w:type="pct"/>
            <w:tcBorders>
              <w:top w:val="nil"/>
              <w:left w:val="nil"/>
              <w:bottom w:val="single" w:sz="4" w:space="0" w:color="auto"/>
              <w:right w:val="single" w:sz="4" w:space="0" w:color="auto"/>
            </w:tcBorders>
            <w:shd w:val="clear" w:color="auto" w:fill="auto"/>
            <w:noWrap/>
            <w:vAlign w:val="bottom"/>
            <w:hideMark/>
          </w:tcPr>
          <w:p w14:paraId="4752CD01" w14:textId="77777777" w:rsidR="00415CF5" w:rsidRPr="00267A3E" w:rsidRDefault="00415CF5" w:rsidP="003633BC">
            <w:pPr>
              <w:jc w:val="center"/>
              <w:rPr>
                <w:rFonts w:ascii="Calibri" w:hAnsi="Calibri" w:cs="Calibri"/>
                <w:color w:val="000000"/>
                <w:lang w:eastAsia="es-CO"/>
              </w:rPr>
            </w:pPr>
            <w:r w:rsidRPr="00267A3E">
              <w:rPr>
                <w:rFonts w:ascii="Calibri" w:hAnsi="Calibri" w:cs="Calibri"/>
                <w:color w:val="000000"/>
                <w:lang w:eastAsia="es-CO"/>
              </w:rPr>
              <w:t>21</w:t>
            </w:r>
          </w:p>
        </w:tc>
      </w:tr>
    </w:tbl>
    <w:p w14:paraId="71157277" w14:textId="77777777" w:rsidR="00415CF5" w:rsidRDefault="00415CF5" w:rsidP="00415CF5">
      <w:pPr>
        <w:jc w:val="both"/>
        <w:rPr>
          <w:rFonts w:ascii="Arial" w:hAnsi="Arial" w:cs="Arial"/>
          <w:sz w:val="24"/>
          <w:szCs w:val="24"/>
        </w:rPr>
      </w:pPr>
    </w:p>
    <w:p w14:paraId="5ED53577" w14:textId="77777777" w:rsidR="00415CF5" w:rsidRDefault="00415CF5" w:rsidP="00415CF5">
      <w:pPr>
        <w:jc w:val="both"/>
        <w:rPr>
          <w:rFonts w:ascii="Arial" w:hAnsi="Arial" w:cs="Arial"/>
          <w:sz w:val="24"/>
          <w:szCs w:val="24"/>
        </w:rPr>
      </w:pPr>
      <w:r>
        <w:rPr>
          <w:rFonts w:ascii="Arial" w:hAnsi="Arial" w:cs="Arial"/>
          <w:sz w:val="24"/>
          <w:szCs w:val="24"/>
        </w:rPr>
        <w:t xml:space="preserve">El 100% de los actos administrativos emitidos durante el cuatrimestre han sido </w:t>
      </w:r>
      <w:r w:rsidRPr="003E767B">
        <w:rPr>
          <w:rFonts w:ascii="Arial" w:hAnsi="Arial" w:cs="Arial"/>
          <w:sz w:val="24"/>
          <w:szCs w:val="24"/>
        </w:rPr>
        <w:t>notifica</w:t>
      </w:r>
      <w:r>
        <w:rPr>
          <w:rFonts w:ascii="Arial" w:hAnsi="Arial" w:cs="Arial"/>
          <w:sz w:val="24"/>
          <w:szCs w:val="24"/>
        </w:rPr>
        <w:t xml:space="preserve">dos, comunicados o publicados, según como se ha establecido en cada uno de dichos actos. </w:t>
      </w:r>
    </w:p>
    <w:p w14:paraId="7B5B7DB8" w14:textId="4829CDD8" w:rsidR="00415CF5" w:rsidRDefault="00415CF5" w:rsidP="00254816">
      <w:pPr>
        <w:pStyle w:val="Ttulo4"/>
      </w:pPr>
      <w:r w:rsidRPr="005E3814">
        <w:t>Publicar oportunamente los contratos celebrados por la Secretaría Jurídica Distrital.</w:t>
      </w:r>
    </w:p>
    <w:p w14:paraId="06CAA759" w14:textId="77777777" w:rsidR="00417252" w:rsidRPr="00417252" w:rsidRDefault="00417252" w:rsidP="00417252"/>
    <w:tbl>
      <w:tblPr>
        <w:tblStyle w:val="Tablaconcuadrcula"/>
        <w:tblW w:w="0" w:type="auto"/>
        <w:jc w:val="center"/>
        <w:tblLook w:val="04A0" w:firstRow="1" w:lastRow="0" w:firstColumn="1" w:lastColumn="0" w:noHBand="0" w:noVBand="1"/>
      </w:tblPr>
      <w:tblGrid>
        <w:gridCol w:w="1725"/>
        <w:gridCol w:w="1818"/>
      </w:tblGrid>
      <w:tr w:rsidR="00417252" w14:paraId="59A16153" w14:textId="77777777" w:rsidTr="003633BC">
        <w:trPr>
          <w:jc w:val="center"/>
        </w:trPr>
        <w:tc>
          <w:tcPr>
            <w:tcW w:w="1725" w:type="dxa"/>
            <w:shd w:val="clear" w:color="auto" w:fill="92D050"/>
          </w:tcPr>
          <w:p w14:paraId="79823398" w14:textId="77777777" w:rsidR="00417252" w:rsidRDefault="00417252" w:rsidP="003633BC">
            <w:r>
              <w:t xml:space="preserve">PROGRAMADO </w:t>
            </w:r>
          </w:p>
        </w:tc>
        <w:tc>
          <w:tcPr>
            <w:tcW w:w="1818" w:type="dxa"/>
          </w:tcPr>
          <w:p w14:paraId="1302486E" w14:textId="76C95CBB" w:rsidR="00417252" w:rsidRDefault="00417252" w:rsidP="003633BC">
            <w:pPr>
              <w:jc w:val="center"/>
            </w:pPr>
            <w:r>
              <w:t>100%</w:t>
            </w:r>
          </w:p>
        </w:tc>
      </w:tr>
      <w:tr w:rsidR="00417252" w14:paraId="274CCB8E" w14:textId="77777777" w:rsidTr="003633BC">
        <w:trPr>
          <w:jc w:val="center"/>
        </w:trPr>
        <w:tc>
          <w:tcPr>
            <w:tcW w:w="1725" w:type="dxa"/>
            <w:shd w:val="clear" w:color="auto" w:fill="92D050"/>
          </w:tcPr>
          <w:p w14:paraId="1F1FA44A" w14:textId="77777777" w:rsidR="00417252" w:rsidRDefault="00417252" w:rsidP="003633BC">
            <w:r>
              <w:t>EJECUTADO</w:t>
            </w:r>
          </w:p>
        </w:tc>
        <w:tc>
          <w:tcPr>
            <w:tcW w:w="1818" w:type="dxa"/>
          </w:tcPr>
          <w:p w14:paraId="1BEE7D62" w14:textId="751B0BDB" w:rsidR="00417252" w:rsidRDefault="00417252" w:rsidP="003633BC">
            <w:pPr>
              <w:jc w:val="center"/>
            </w:pPr>
            <w:r>
              <w:t>100%</w:t>
            </w:r>
          </w:p>
        </w:tc>
      </w:tr>
    </w:tbl>
    <w:p w14:paraId="7A0DABBC" w14:textId="77777777" w:rsidR="00417252" w:rsidRPr="00417252" w:rsidRDefault="00417252" w:rsidP="00417252"/>
    <w:p w14:paraId="6E0F9A9C" w14:textId="3D32DA46" w:rsidR="00415CF5" w:rsidRPr="00254816" w:rsidRDefault="00415CF5" w:rsidP="00415CF5">
      <w:pPr>
        <w:shd w:val="clear" w:color="auto" w:fill="FFFFFF"/>
        <w:jc w:val="both"/>
        <w:rPr>
          <w:color w:val="222222"/>
          <w:sz w:val="24"/>
          <w:szCs w:val="24"/>
          <w:lang w:eastAsia="es-CO"/>
        </w:rPr>
      </w:pPr>
      <w:r w:rsidRPr="00BD57CD">
        <w:rPr>
          <w:rFonts w:ascii="Arial" w:hAnsi="Arial" w:cs="Arial"/>
          <w:color w:val="222222"/>
          <w:sz w:val="24"/>
          <w:szCs w:val="24"/>
          <w:lang w:eastAsia="es-CO"/>
        </w:rPr>
        <w:t>Durante el cuarto trimestre del año 2020 se celebraron treinta (31) contratos en la Secretaría Jurídica Distrital, los cuales se encuentran distribuidos por meses de la siguiente manera:</w:t>
      </w:r>
    </w:p>
    <w:p w14:paraId="2E7AFC46" w14:textId="59763711" w:rsidR="00415CF5" w:rsidRPr="00BD57CD" w:rsidRDefault="00415CF5" w:rsidP="00415CF5">
      <w:pPr>
        <w:shd w:val="clear" w:color="auto" w:fill="FFFFFF"/>
        <w:jc w:val="both"/>
        <w:rPr>
          <w:color w:val="222222"/>
          <w:sz w:val="24"/>
          <w:szCs w:val="24"/>
          <w:lang w:eastAsia="es-CO"/>
        </w:rPr>
      </w:pPr>
      <w:r w:rsidRPr="00BD57CD">
        <w:rPr>
          <w:rFonts w:ascii="Arial" w:hAnsi="Arial" w:cs="Arial"/>
          <w:color w:val="222222"/>
          <w:sz w:val="24"/>
          <w:szCs w:val="24"/>
          <w:lang w:eastAsia="es-CO"/>
        </w:rPr>
        <w:t>De lo anterior, en un 68% fueron celebrados contratos mediante la modalidad de contratación directa (21 contratos), seguida por la modalidad de selección abreviada con un 22,5% (7 contratos), seguido de mínima cuantía 9,5% (3 Contratos).</w:t>
      </w:r>
    </w:p>
    <w:p w14:paraId="3F2CC526" w14:textId="77777777" w:rsidR="00415CF5" w:rsidRPr="00BD57CD" w:rsidRDefault="00415CF5" w:rsidP="00415CF5">
      <w:pPr>
        <w:shd w:val="clear" w:color="auto" w:fill="FFFFFF"/>
        <w:jc w:val="both"/>
        <w:rPr>
          <w:color w:val="222222"/>
          <w:sz w:val="24"/>
          <w:szCs w:val="24"/>
          <w:lang w:eastAsia="es-CO"/>
        </w:rPr>
      </w:pPr>
      <w:r w:rsidRPr="00BD57CD">
        <w:rPr>
          <w:rFonts w:ascii="Arial" w:hAnsi="Arial" w:cs="Arial"/>
          <w:color w:val="222222"/>
          <w:sz w:val="24"/>
          <w:szCs w:val="24"/>
          <w:lang w:eastAsia="es-CO"/>
        </w:rPr>
        <w:lastRenderedPageBreak/>
        <w:t>Todos los contratos fueron publicados oportunamente en la plataforma transaccional SECOP II, de acuerdo con los términos establecidos en el Decreto 1082 de 2015.</w:t>
      </w:r>
    </w:p>
    <w:p w14:paraId="339413BA" w14:textId="6B812C54" w:rsidR="00415CF5" w:rsidRDefault="00C32AD2" w:rsidP="00C32AD2">
      <w:pPr>
        <w:pStyle w:val="Ttulo4"/>
      </w:pPr>
      <w:r w:rsidRPr="00C32AD2">
        <w:t>Atender y responder el 100% de las solicitudes que se realicen por concepto de Almacén</w:t>
      </w:r>
    </w:p>
    <w:p w14:paraId="558E860E" w14:textId="77777777" w:rsidR="00417252" w:rsidRPr="00417252" w:rsidRDefault="00417252" w:rsidP="00417252"/>
    <w:tbl>
      <w:tblPr>
        <w:tblStyle w:val="Tablaconcuadrcula"/>
        <w:tblW w:w="0" w:type="auto"/>
        <w:jc w:val="center"/>
        <w:tblLook w:val="04A0" w:firstRow="1" w:lastRow="0" w:firstColumn="1" w:lastColumn="0" w:noHBand="0" w:noVBand="1"/>
      </w:tblPr>
      <w:tblGrid>
        <w:gridCol w:w="1725"/>
        <w:gridCol w:w="1818"/>
      </w:tblGrid>
      <w:tr w:rsidR="00417252" w14:paraId="757AD79C" w14:textId="77777777" w:rsidTr="003633BC">
        <w:trPr>
          <w:jc w:val="center"/>
        </w:trPr>
        <w:tc>
          <w:tcPr>
            <w:tcW w:w="1725" w:type="dxa"/>
            <w:shd w:val="clear" w:color="auto" w:fill="92D050"/>
          </w:tcPr>
          <w:p w14:paraId="55876FCF" w14:textId="77777777" w:rsidR="00417252" w:rsidRDefault="00417252" w:rsidP="003633BC">
            <w:r>
              <w:t xml:space="preserve">PROGRAMADO </w:t>
            </w:r>
          </w:p>
        </w:tc>
        <w:tc>
          <w:tcPr>
            <w:tcW w:w="1818" w:type="dxa"/>
          </w:tcPr>
          <w:p w14:paraId="47D946B8" w14:textId="61F3C1DD" w:rsidR="00417252" w:rsidRDefault="00417252" w:rsidP="003633BC">
            <w:pPr>
              <w:jc w:val="center"/>
            </w:pPr>
            <w:r>
              <w:t>100%</w:t>
            </w:r>
          </w:p>
        </w:tc>
      </w:tr>
      <w:tr w:rsidR="00417252" w14:paraId="07734094" w14:textId="77777777" w:rsidTr="003633BC">
        <w:trPr>
          <w:jc w:val="center"/>
        </w:trPr>
        <w:tc>
          <w:tcPr>
            <w:tcW w:w="1725" w:type="dxa"/>
            <w:shd w:val="clear" w:color="auto" w:fill="92D050"/>
          </w:tcPr>
          <w:p w14:paraId="04AE628D" w14:textId="77777777" w:rsidR="00417252" w:rsidRDefault="00417252" w:rsidP="003633BC">
            <w:r>
              <w:t>EJECUTADO</w:t>
            </w:r>
          </w:p>
        </w:tc>
        <w:tc>
          <w:tcPr>
            <w:tcW w:w="1818" w:type="dxa"/>
          </w:tcPr>
          <w:p w14:paraId="31077DD6" w14:textId="2551EC43" w:rsidR="00417252" w:rsidRDefault="00417252" w:rsidP="003633BC">
            <w:pPr>
              <w:jc w:val="center"/>
            </w:pPr>
            <w:r>
              <w:t>100%</w:t>
            </w:r>
          </w:p>
        </w:tc>
      </w:tr>
    </w:tbl>
    <w:p w14:paraId="702C91F6" w14:textId="77777777" w:rsidR="00417252" w:rsidRDefault="00417252" w:rsidP="008F6369">
      <w:pPr>
        <w:jc w:val="both"/>
        <w:rPr>
          <w:rFonts w:ascii="Arial" w:hAnsi="Arial" w:cs="Arial"/>
          <w:sz w:val="24"/>
          <w:szCs w:val="24"/>
        </w:rPr>
      </w:pPr>
    </w:p>
    <w:p w14:paraId="38353841" w14:textId="00021ACE" w:rsidR="008F6369" w:rsidRDefault="008F6369" w:rsidP="008F6369">
      <w:pPr>
        <w:jc w:val="both"/>
        <w:rPr>
          <w:rFonts w:ascii="Arial" w:hAnsi="Arial" w:cs="Arial"/>
          <w:sz w:val="24"/>
          <w:szCs w:val="24"/>
        </w:rPr>
      </w:pPr>
      <w:r w:rsidRPr="008F6369">
        <w:rPr>
          <w:rFonts w:ascii="Arial" w:hAnsi="Arial" w:cs="Arial"/>
          <w:sz w:val="24"/>
          <w:szCs w:val="24"/>
        </w:rPr>
        <w:t>Respecto a las solicitudes que se recibieron por concepto de Almacén, estas fueron respondidas oportunamente durante el trimestre. Durante el periodo comprendido entre el 01 de octubre y el 30 de diciembre de la vigencia 2020, se recibieron un total de 374 solicitudes por concepto de servicios administrativos, las cuales fueron atendidas en su totalidad con oportunidad.</w:t>
      </w:r>
    </w:p>
    <w:p w14:paraId="6BCB0C67" w14:textId="22728259" w:rsidR="00407B2A" w:rsidRDefault="00EB397B" w:rsidP="00EB397B">
      <w:pPr>
        <w:pStyle w:val="Ttulo2"/>
      </w:pPr>
      <w:bookmarkStart w:id="33" w:name="_Toc62821565"/>
      <w:r>
        <w:t>Oficina Control Interno</w:t>
      </w:r>
      <w:bookmarkEnd w:id="33"/>
    </w:p>
    <w:p w14:paraId="2987D363" w14:textId="77777777" w:rsidR="00407B2A" w:rsidRDefault="00CE26C8" w:rsidP="00407B2A">
      <w:pPr>
        <w:pStyle w:val="Ttulo3"/>
        <w:tabs>
          <w:tab w:val="left" w:pos="5715"/>
        </w:tabs>
      </w:pPr>
      <w:bookmarkStart w:id="34" w:name="_Toc62821566"/>
      <w:r w:rsidRPr="00CE26C8">
        <w:t>Desarrollar el 100% del Plan Anual de Auditoría.</w:t>
      </w:r>
      <w:bookmarkEnd w:id="34"/>
    </w:p>
    <w:p w14:paraId="45E811E0" w14:textId="67A7C044" w:rsidR="00417252" w:rsidRPr="00417252" w:rsidRDefault="00417252" w:rsidP="00407B2A">
      <w:pPr>
        <w:pStyle w:val="Ttulo3"/>
        <w:tabs>
          <w:tab w:val="left" w:pos="5715"/>
        </w:tabs>
      </w:pPr>
      <w:r>
        <w:tab/>
      </w:r>
    </w:p>
    <w:tbl>
      <w:tblPr>
        <w:tblStyle w:val="Tablaconcuadrcula"/>
        <w:tblW w:w="0" w:type="auto"/>
        <w:jc w:val="center"/>
        <w:tblLook w:val="04A0" w:firstRow="1" w:lastRow="0" w:firstColumn="1" w:lastColumn="0" w:noHBand="0" w:noVBand="1"/>
      </w:tblPr>
      <w:tblGrid>
        <w:gridCol w:w="1725"/>
        <w:gridCol w:w="1818"/>
      </w:tblGrid>
      <w:tr w:rsidR="00417252" w14:paraId="164C58F0" w14:textId="77777777" w:rsidTr="003633BC">
        <w:trPr>
          <w:jc w:val="center"/>
        </w:trPr>
        <w:tc>
          <w:tcPr>
            <w:tcW w:w="1725" w:type="dxa"/>
            <w:shd w:val="clear" w:color="auto" w:fill="92D050"/>
          </w:tcPr>
          <w:p w14:paraId="54FACF29" w14:textId="77777777" w:rsidR="00417252" w:rsidRDefault="00417252" w:rsidP="003633BC">
            <w:r>
              <w:t xml:space="preserve">PROGRAMADO </w:t>
            </w:r>
          </w:p>
        </w:tc>
        <w:tc>
          <w:tcPr>
            <w:tcW w:w="1818" w:type="dxa"/>
          </w:tcPr>
          <w:p w14:paraId="34EA29A4" w14:textId="1355E0BB" w:rsidR="00417252" w:rsidRDefault="00417252" w:rsidP="003633BC">
            <w:pPr>
              <w:jc w:val="center"/>
            </w:pPr>
            <w:r>
              <w:t>100%</w:t>
            </w:r>
          </w:p>
        </w:tc>
      </w:tr>
      <w:tr w:rsidR="00417252" w14:paraId="772EB154" w14:textId="77777777" w:rsidTr="003633BC">
        <w:trPr>
          <w:jc w:val="center"/>
        </w:trPr>
        <w:tc>
          <w:tcPr>
            <w:tcW w:w="1725" w:type="dxa"/>
            <w:shd w:val="clear" w:color="auto" w:fill="92D050"/>
          </w:tcPr>
          <w:p w14:paraId="09FCB94C" w14:textId="77777777" w:rsidR="00417252" w:rsidRDefault="00417252" w:rsidP="003633BC">
            <w:r>
              <w:t>EJECUTADO</w:t>
            </w:r>
          </w:p>
        </w:tc>
        <w:tc>
          <w:tcPr>
            <w:tcW w:w="1818" w:type="dxa"/>
          </w:tcPr>
          <w:p w14:paraId="3F5D3E60" w14:textId="29C740CA" w:rsidR="00417252" w:rsidRDefault="00417252" w:rsidP="003633BC">
            <w:pPr>
              <w:jc w:val="center"/>
            </w:pPr>
            <w:r>
              <w:t>100%</w:t>
            </w:r>
          </w:p>
        </w:tc>
      </w:tr>
    </w:tbl>
    <w:p w14:paraId="33BF8269" w14:textId="77777777" w:rsidR="00417252" w:rsidRPr="00417252" w:rsidRDefault="00417252" w:rsidP="00417252"/>
    <w:p w14:paraId="2E7F38A0" w14:textId="1C7862E9" w:rsidR="00CE26C8" w:rsidRPr="00CE26C8" w:rsidRDefault="00CE26C8" w:rsidP="00CE26C8">
      <w:pPr>
        <w:jc w:val="both"/>
        <w:rPr>
          <w:rFonts w:ascii="Arial" w:hAnsi="Arial" w:cs="Arial"/>
          <w:sz w:val="24"/>
          <w:szCs w:val="24"/>
        </w:rPr>
      </w:pPr>
      <w:r w:rsidRPr="00CE26C8">
        <w:rPr>
          <w:rFonts w:ascii="Arial" w:hAnsi="Arial" w:cs="Arial"/>
          <w:sz w:val="24"/>
          <w:szCs w:val="24"/>
        </w:rPr>
        <w:t xml:space="preserve">En el </w:t>
      </w:r>
      <w:r>
        <w:rPr>
          <w:rFonts w:ascii="Arial" w:hAnsi="Arial" w:cs="Arial"/>
          <w:sz w:val="24"/>
          <w:szCs w:val="24"/>
        </w:rPr>
        <w:t>último trime</w:t>
      </w:r>
      <w:r w:rsidRPr="00CE26C8">
        <w:rPr>
          <w:rFonts w:ascii="Arial" w:hAnsi="Arial" w:cs="Arial"/>
          <w:sz w:val="24"/>
          <w:szCs w:val="24"/>
        </w:rPr>
        <w:t>stre de 2020, la Oficina de Control Interno realizó los informes de ley programados en el Plan Anual de Auditoria.</w:t>
      </w:r>
      <w:r>
        <w:rPr>
          <w:rFonts w:ascii="Arial" w:hAnsi="Arial" w:cs="Arial"/>
          <w:sz w:val="24"/>
          <w:szCs w:val="24"/>
        </w:rPr>
        <w:t xml:space="preserve"> </w:t>
      </w:r>
      <w:r w:rsidRPr="00CE26C8">
        <w:rPr>
          <w:rFonts w:ascii="Arial" w:hAnsi="Arial" w:cs="Arial"/>
          <w:sz w:val="24"/>
          <w:szCs w:val="24"/>
        </w:rPr>
        <w:t xml:space="preserve">Con respecto al seguimiento al cierre contable, la OCI solicitó la eliminación de la actividad del PAA V1 2020, al no contar con el perfil profesional adecuado para adelantar el referido seguimiento. </w:t>
      </w:r>
    </w:p>
    <w:p w14:paraId="21202272" w14:textId="1DF723E5" w:rsidR="00CE26C8" w:rsidRPr="00CE26C8" w:rsidRDefault="00CE26C8" w:rsidP="00CE26C8">
      <w:pPr>
        <w:jc w:val="both"/>
        <w:rPr>
          <w:rFonts w:ascii="Arial" w:hAnsi="Arial" w:cs="Arial"/>
          <w:sz w:val="24"/>
          <w:szCs w:val="24"/>
        </w:rPr>
      </w:pPr>
      <w:r w:rsidRPr="00CE26C8">
        <w:rPr>
          <w:rFonts w:ascii="Arial" w:hAnsi="Arial" w:cs="Arial"/>
          <w:sz w:val="24"/>
          <w:szCs w:val="24"/>
        </w:rPr>
        <w:t>En el cuarto trimestre de 2020, la Oficina de Control Interno realizó los informes de auditoría programados en el Plan Anual de Auditoria.</w:t>
      </w:r>
    </w:p>
    <w:p w14:paraId="7B58873C" w14:textId="44B7FC0C" w:rsidR="00CE26C8" w:rsidRDefault="00CE26C8" w:rsidP="00C91B89">
      <w:pPr>
        <w:jc w:val="both"/>
        <w:rPr>
          <w:rFonts w:ascii="Arial" w:hAnsi="Arial" w:cs="Arial"/>
          <w:sz w:val="24"/>
          <w:szCs w:val="24"/>
        </w:rPr>
      </w:pPr>
      <w:r w:rsidRPr="00CE26C8">
        <w:rPr>
          <w:rFonts w:ascii="Arial" w:hAnsi="Arial" w:cs="Arial"/>
          <w:sz w:val="24"/>
          <w:szCs w:val="24"/>
        </w:rPr>
        <w:t>En el cuarto trimestre de 2020, el jefe de la Oficina de Control Interno realizó dos (2) capacitaciones en los meses de octubre y diciembre sobre riesgos de corrupción referentes a los procesos de gestión de las comunicaciones y gestión contractual, respectivamente. De igual forma en el mes de noviembre realizó capacitación en el Sistema de Control Interno en la ruta de la calidad junto con la Oficina Asesora de Planeación.</w:t>
      </w:r>
    </w:p>
    <w:p w14:paraId="614D386A" w14:textId="6A7A3576" w:rsidR="00614B4F" w:rsidRDefault="00614B4F" w:rsidP="00C91B89">
      <w:pPr>
        <w:jc w:val="both"/>
        <w:rPr>
          <w:rFonts w:ascii="Arial" w:hAnsi="Arial" w:cs="Arial"/>
          <w:sz w:val="24"/>
          <w:szCs w:val="24"/>
        </w:rPr>
      </w:pPr>
    </w:p>
    <w:p w14:paraId="6D61F2D7" w14:textId="77777777" w:rsidR="00614B4F" w:rsidRPr="00C91B89" w:rsidRDefault="00614B4F" w:rsidP="00C91B89">
      <w:pPr>
        <w:jc w:val="both"/>
        <w:rPr>
          <w:rFonts w:ascii="Arial" w:hAnsi="Arial" w:cs="Arial"/>
          <w:sz w:val="24"/>
          <w:szCs w:val="24"/>
        </w:rPr>
      </w:pPr>
    </w:p>
    <w:p w14:paraId="55FEB299" w14:textId="1FFED4AD" w:rsidR="00EB397B" w:rsidRDefault="00EB397B" w:rsidP="00EB397B">
      <w:pPr>
        <w:pStyle w:val="Ttulo2"/>
      </w:pPr>
      <w:bookmarkStart w:id="35" w:name="_Toc62821567"/>
      <w:r>
        <w:lastRenderedPageBreak/>
        <w:t>Subsecretaria</w:t>
      </w:r>
      <w:bookmarkEnd w:id="35"/>
      <w:r>
        <w:t xml:space="preserve"> </w:t>
      </w:r>
    </w:p>
    <w:p w14:paraId="385EC759" w14:textId="50AE9E60" w:rsidR="00CE26C8" w:rsidRDefault="00C91B89" w:rsidP="00407B2A">
      <w:pPr>
        <w:pStyle w:val="Ttulo3"/>
      </w:pPr>
      <w:bookmarkStart w:id="36" w:name="_Toc62821568"/>
      <w:r>
        <w:t>Alcanzar un 95% de Ejecución del Proyecto de Inversión 7501.</w:t>
      </w:r>
      <w:bookmarkEnd w:id="36"/>
    </w:p>
    <w:p w14:paraId="0E2AE050" w14:textId="0AC01EB7" w:rsidR="006812C1" w:rsidRDefault="006812C1" w:rsidP="006812C1">
      <w:pPr>
        <w:tabs>
          <w:tab w:val="left" w:pos="5115"/>
        </w:tabs>
      </w:pPr>
      <w:r>
        <w:tab/>
      </w:r>
    </w:p>
    <w:tbl>
      <w:tblPr>
        <w:tblStyle w:val="Tablaconcuadrcula"/>
        <w:tblW w:w="0" w:type="auto"/>
        <w:jc w:val="center"/>
        <w:tblLook w:val="04A0" w:firstRow="1" w:lastRow="0" w:firstColumn="1" w:lastColumn="0" w:noHBand="0" w:noVBand="1"/>
      </w:tblPr>
      <w:tblGrid>
        <w:gridCol w:w="1725"/>
        <w:gridCol w:w="1818"/>
      </w:tblGrid>
      <w:tr w:rsidR="006812C1" w14:paraId="79853F58" w14:textId="77777777" w:rsidTr="003633BC">
        <w:trPr>
          <w:jc w:val="center"/>
        </w:trPr>
        <w:tc>
          <w:tcPr>
            <w:tcW w:w="1725" w:type="dxa"/>
            <w:shd w:val="clear" w:color="auto" w:fill="92D050"/>
          </w:tcPr>
          <w:p w14:paraId="15CE1015" w14:textId="77777777" w:rsidR="006812C1" w:rsidRDefault="006812C1" w:rsidP="003633BC">
            <w:r>
              <w:t xml:space="preserve">PROGRAMADO </w:t>
            </w:r>
          </w:p>
        </w:tc>
        <w:tc>
          <w:tcPr>
            <w:tcW w:w="1818" w:type="dxa"/>
          </w:tcPr>
          <w:p w14:paraId="1D4BA1A7" w14:textId="4D0E5FE3" w:rsidR="006812C1" w:rsidRDefault="004A293E" w:rsidP="003633BC">
            <w:pPr>
              <w:jc w:val="center"/>
            </w:pPr>
            <w:r>
              <w:t>95</w:t>
            </w:r>
            <w:r w:rsidR="006812C1">
              <w:t>%</w:t>
            </w:r>
          </w:p>
        </w:tc>
      </w:tr>
      <w:tr w:rsidR="006812C1" w14:paraId="2180F577" w14:textId="77777777" w:rsidTr="003633BC">
        <w:trPr>
          <w:jc w:val="center"/>
        </w:trPr>
        <w:tc>
          <w:tcPr>
            <w:tcW w:w="1725" w:type="dxa"/>
            <w:shd w:val="clear" w:color="auto" w:fill="92D050"/>
          </w:tcPr>
          <w:p w14:paraId="07DC19F5" w14:textId="77777777" w:rsidR="006812C1" w:rsidRDefault="006812C1" w:rsidP="003633BC">
            <w:r>
              <w:t>EJECUTADO</w:t>
            </w:r>
          </w:p>
        </w:tc>
        <w:tc>
          <w:tcPr>
            <w:tcW w:w="1818" w:type="dxa"/>
          </w:tcPr>
          <w:p w14:paraId="21DC74FE" w14:textId="02377032" w:rsidR="006812C1" w:rsidRDefault="004A293E" w:rsidP="003633BC">
            <w:pPr>
              <w:jc w:val="center"/>
            </w:pPr>
            <w:r>
              <w:t>97</w:t>
            </w:r>
            <w:r w:rsidR="006812C1">
              <w:t>%</w:t>
            </w:r>
          </w:p>
        </w:tc>
      </w:tr>
    </w:tbl>
    <w:p w14:paraId="07670240" w14:textId="77777777" w:rsidR="006812C1" w:rsidRPr="006812C1" w:rsidRDefault="006812C1" w:rsidP="006812C1">
      <w:pPr>
        <w:tabs>
          <w:tab w:val="left" w:pos="5115"/>
        </w:tabs>
      </w:pPr>
    </w:p>
    <w:p w14:paraId="6C6827B8" w14:textId="748591A1" w:rsidR="00C91B89" w:rsidRDefault="00B120DF" w:rsidP="00B120DF">
      <w:pPr>
        <w:jc w:val="both"/>
        <w:rPr>
          <w:rFonts w:ascii="Arial" w:hAnsi="Arial" w:cs="Arial"/>
          <w:sz w:val="24"/>
          <w:szCs w:val="24"/>
        </w:rPr>
      </w:pPr>
      <w:r w:rsidRPr="00B120DF">
        <w:rPr>
          <w:rFonts w:ascii="Arial" w:hAnsi="Arial" w:cs="Arial"/>
          <w:sz w:val="24"/>
          <w:szCs w:val="24"/>
        </w:rPr>
        <w:t>El Proyecto con corte al 30 de junio de 2020, alcanzó una ejecución del 100%, que corresponden a $940,2 millones y los giros a esa misma fecha alcanzaron un valor de $651 millones representando el</w:t>
      </w:r>
      <w:r>
        <w:rPr>
          <w:rFonts w:ascii="Arial" w:hAnsi="Arial" w:cs="Arial"/>
          <w:sz w:val="24"/>
          <w:szCs w:val="24"/>
        </w:rPr>
        <w:t xml:space="preserve"> </w:t>
      </w:r>
      <w:r w:rsidRPr="00B120DF">
        <w:rPr>
          <w:rFonts w:ascii="Arial" w:hAnsi="Arial" w:cs="Arial"/>
          <w:sz w:val="24"/>
          <w:szCs w:val="24"/>
        </w:rPr>
        <w:t>69,24% del presupuesto. Vale la pena mencionar que a través del Proyecto 7621 "Fortalecimiento de la Gestión Jurídica del Distrito Capital" se ejecutaron $1,595 millones que corresponden al 97,4% de lo asignado.</w:t>
      </w:r>
    </w:p>
    <w:p w14:paraId="4330B4D1" w14:textId="3E957BFC" w:rsidR="00B120DF" w:rsidRDefault="00B120DF" w:rsidP="00B120DF">
      <w:pPr>
        <w:jc w:val="both"/>
        <w:rPr>
          <w:rFonts w:ascii="Arial" w:hAnsi="Arial" w:cs="Arial"/>
          <w:sz w:val="24"/>
          <w:szCs w:val="24"/>
        </w:rPr>
      </w:pPr>
    </w:p>
    <w:p w14:paraId="07C24605" w14:textId="45C614B2" w:rsidR="00B120DF" w:rsidRPr="00B120DF" w:rsidRDefault="00407B2A" w:rsidP="00407B2A">
      <w:pPr>
        <w:pStyle w:val="Ttulo3"/>
      </w:pPr>
      <w:bookmarkStart w:id="37" w:name="_Toc62821569"/>
      <w:r w:rsidRPr="00407B2A">
        <w:t>Gestionar el 100% de los requerimientos jurídicos dentro de los tiempos establecidos.</w:t>
      </w:r>
      <w:bookmarkEnd w:id="37"/>
    </w:p>
    <w:p w14:paraId="52C5A701" w14:textId="32B02674" w:rsidR="00415CF5" w:rsidRPr="0036773A" w:rsidRDefault="007B2C37" w:rsidP="0036773A">
      <w:pPr>
        <w:spacing w:after="0" w:line="240" w:lineRule="auto"/>
        <w:jc w:val="both"/>
        <w:rPr>
          <w:rFonts w:ascii="Calibri" w:eastAsia="Times New Roman" w:hAnsi="Calibri" w:cs="Calibri"/>
          <w:b/>
          <w:bCs/>
          <w:color w:val="FFFFFF"/>
          <w:lang w:eastAsia="es-CO"/>
        </w:rPr>
      </w:pPr>
      <w:r w:rsidRPr="007B2C37">
        <w:rPr>
          <w:rFonts w:ascii="Arial" w:hAnsi="Arial" w:cs="Arial"/>
          <w:color w:val="000000"/>
          <w:sz w:val="24"/>
          <w:szCs w:val="24"/>
        </w:rPr>
        <w:t>En el cuarto trimestre de 2020, se han gestionaron oportunamente 171 requerimientos de competencia de la Subsecretaría. Cuando se gestionan los requerimientos en los tiempos establecidos se impacta positivamente en la gestión pública del Distrito.</w:t>
      </w:r>
    </w:p>
    <w:p w14:paraId="1ED8A5D7" w14:textId="31CE0682" w:rsidR="007B2C37" w:rsidRDefault="0036773A" w:rsidP="00DF566B">
      <w:pPr>
        <w:jc w:val="center"/>
        <w:rPr>
          <w:rFonts w:ascii="Arial" w:hAnsi="Arial" w:cs="Arial"/>
          <w:color w:val="000000"/>
          <w:sz w:val="24"/>
          <w:szCs w:val="24"/>
        </w:rPr>
      </w:pPr>
      <w:r>
        <w:rPr>
          <w:noProof/>
          <w:lang w:eastAsia="es-CO"/>
        </w:rPr>
        <w:drawing>
          <wp:inline distT="0" distB="0" distL="0" distR="0" wp14:anchorId="79ADCF9E" wp14:editId="1C02D7D6">
            <wp:extent cx="4895850" cy="30099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95850" cy="3009900"/>
                    </a:xfrm>
                    <a:prstGeom prst="rect">
                      <a:avLst/>
                    </a:prstGeom>
                  </pic:spPr>
                </pic:pic>
              </a:graphicData>
            </a:graphic>
          </wp:inline>
        </w:drawing>
      </w:r>
    </w:p>
    <w:p w14:paraId="47DC87DD" w14:textId="7254F812" w:rsidR="00DF566B" w:rsidRDefault="00DF566B" w:rsidP="00DF566B">
      <w:pPr>
        <w:jc w:val="center"/>
        <w:rPr>
          <w:rFonts w:ascii="Arial" w:hAnsi="Arial" w:cs="Arial"/>
          <w:color w:val="000000"/>
          <w:sz w:val="24"/>
          <w:szCs w:val="24"/>
        </w:rPr>
      </w:pPr>
    </w:p>
    <w:p w14:paraId="0CE8A1E3" w14:textId="4B3AE036" w:rsidR="00535846" w:rsidRDefault="00535846" w:rsidP="00535846">
      <w:pPr>
        <w:pStyle w:val="Ttulo2"/>
      </w:pPr>
      <w:bookmarkStart w:id="38" w:name="_Toc62821570"/>
      <w:r>
        <w:lastRenderedPageBreak/>
        <w:t>Despacho Secretaría Jurídica – Proceso de Comunicaciones</w:t>
      </w:r>
      <w:bookmarkEnd w:id="38"/>
      <w:r>
        <w:t xml:space="preserve"> </w:t>
      </w:r>
    </w:p>
    <w:p w14:paraId="22636095" w14:textId="37532CC0" w:rsidR="00DF566B" w:rsidRDefault="00DF566B" w:rsidP="00DF566B">
      <w:pPr>
        <w:pStyle w:val="Ttulo3"/>
      </w:pPr>
      <w:bookmarkStart w:id="39" w:name="_Toc62821571"/>
      <w:r w:rsidRPr="00DF566B">
        <w:t>Cumplir un (1) plan de comunicaciones de la Secretaría Jurídica Distrital</w:t>
      </w:r>
      <w:r>
        <w:t>:</w:t>
      </w:r>
      <w:bookmarkEnd w:id="39"/>
    </w:p>
    <w:p w14:paraId="5E55A2EF" w14:textId="16589DB1" w:rsidR="00F90E19" w:rsidRDefault="00F90E19" w:rsidP="00F90E19"/>
    <w:tbl>
      <w:tblPr>
        <w:tblStyle w:val="Tablaconcuadrcula"/>
        <w:tblW w:w="0" w:type="auto"/>
        <w:jc w:val="center"/>
        <w:tblLook w:val="04A0" w:firstRow="1" w:lastRow="0" w:firstColumn="1" w:lastColumn="0" w:noHBand="0" w:noVBand="1"/>
      </w:tblPr>
      <w:tblGrid>
        <w:gridCol w:w="1725"/>
        <w:gridCol w:w="1818"/>
      </w:tblGrid>
      <w:tr w:rsidR="00F90E19" w14:paraId="7CD0127B" w14:textId="77777777" w:rsidTr="003633BC">
        <w:trPr>
          <w:jc w:val="center"/>
        </w:trPr>
        <w:tc>
          <w:tcPr>
            <w:tcW w:w="1725" w:type="dxa"/>
            <w:shd w:val="clear" w:color="auto" w:fill="92D050"/>
          </w:tcPr>
          <w:p w14:paraId="29F373D1" w14:textId="77777777" w:rsidR="00F90E19" w:rsidRDefault="00F90E19" w:rsidP="003633BC">
            <w:r>
              <w:t xml:space="preserve">PROGRAMADO </w:t>
            </w:r>
          </w:p>
        </w:tc>
        <w:tc>
          <w:tcPr>
            <w:tcW w:w="1818" w:type="dxa"/>
          </w:tcPr>
          <w:p w14:paraId="7BAED28B" w14:textId="3F6A6F88" w:rsidR="00F90E19" w:rsidRDefault="00F90E19" w:rsidP="003633BC">
            <w:pPr>
              <w:jc w:val="center"/>
            </w:pPr>
            <w:r>
              <w:t>100%</w:t>
            </w:r>
          </w:p>
        </w:tc>
      </w:tr>
      <w:tr w:rsidR="00F90E19" w14:paraId="762E7BEA" w14:textId="77777777" w:rsidTr="003633BC">
        <w:trPr>
          <w:jc w:val="center"/>
        </w:trPr>
        <w:tc>
          <w:tcPr>
            <w:tcW w:w="1725" w:type="dxa"/>
            <w:shd w:val="clear" w:color="auto" w:fill="92D050"/>
          </w:tcPr>
          <w:p w14:paraId="5561FFC7" w14:textId="77777777" w:rsidR="00F90E19" w:rsidRDefault="00F90E19" w:rsidP="003633BC">
            <w:r>
              <w:t>EJECUTADO</w:t>
            </w:r>
          </w:p>
        </w:tc>
        <w:tc>
          <w:tcPr>
            <w:tcW w:w="1818" w:type="dxa"/>
          </w:tcPr>
          <w:p w14:paraId="2B9E6251" w14:textId="3C308F76" w:rsidR="00F90E19" w:rsidRDefault="00F90E19" w:rsidP="003633BC">
            <w:pPr>
              <w:jc w:val="center"/>
            </w:pPr>
            <w:r>
              <w:t>100%</w:t>
            </w:r>
          </w:p>
        </w:tc>
      </w:tr>
    </w:tbl>
    <w:p w14:paraId="60A6543C" w14:textId="77777777" w:rsidR="00F90E19" w:rsidRPr="00F90E19" w:rsidRDefault="00F90E19" w:rsidP="00F90E19"/>
    <w:p w14:paraId="7C067DDC" w14:textId="54B9F37F" w:rsidR="009F4C54" w:rsidRPr="009F4C54" w:rsidRDefault="009F4C54" w:rsidP="009F4C54">
      <w:pPr>
        <w:jc w:val="both"/>
        <w:rPr>
          <w:rFonts w:ascii="Arial" w:hAnsi="Arial" w:cs="Arial"/>
        </w:rPr>
      </w:pPr>
      <w:r w:rsidRPr="009F4C54">
        <w:rPr>
          <w:rFonts w:ascii="Arial" w:hAnsi="Arial" w:cs="Arial"/>
        </w:rPr>
        <w:t xml:space="preserve">Frente a la actividad, apoyar la generación de acciones estratégicas en redes sociales que permitan informar a la opinión pública sobre las actividades de la Secretaría Jurídica Distrital, el área de comunicaciones externas se extrajo la siguiente información durante el tercer trimestre, </w:t>
      </w:r>
      <w:r w:rsidR="00C43FC9" w:rsidRPr="009F4C54">
        <w:rPr>
          <w:rFonts w:ascii="Arial" w:hAnsi="Arial" w:cs="Arial"/>
        </w:rPr>
        <w:t>incluyendo:</w:t>
      </w:r>
    </w:p>
    <w:p w14:paraId="20176087" w14:textId="77777777" w:rsidR="009F4C54" w:rsidRPr="009F4C54" w:rsidRDefault="009F4C54" w:rsidP="009F4C54">
      <w:pPr>
        <w:jc w:val="both"/>
        <w:rPr>
          <w:rFonts w:ascii="Arial" w:hAnsi="Arial" w:cs="Arial"/>
        </w:rPr>
      </w:pPr>
    </w:p>
    <w:p w14:paraId="3BDEDB68" w14:textId="6E17C4F8" w:rsidR="009F4C54" w:rsidRPr="009F4C54" w:rsidRDefault="009F4C54" w:rsidP="009F4C54">
      <w:pPr>
        <w:jc w:val="both"/>
        <w:rPr>
          <w:rFonts w:ascii="Arial" w:hAnsi="Arial" w:cs="Arial"/>
        </w:rPr>
      </w:pPr>
      <w:r w:rsidRPr="009F4C54">
        <w:rPr>
          <w:rFonts w:ascii="Arial" w:hAnsi="Arial" w:cs="Arial"/>
        </w:rPr>
        <w:t xml:space="preserve">Tweets:                               </w:t>
      </w:r>
      <w:r w:rsidR="00C43FC9">
        <w:rPr>
          <w:rFonts w:ascii="Arial" w:hAnsi="Arial" w:cs="Arial"/>
        </w:rPr>
        <w:t xml:space="preserve"> </w:t>
      </w:r>
      <w:r w:rsidRPr="009F4C54">
        <w:rPr>
          <w:rFonts w:ascii="Arial" w:hAnsi="Arial" w:cs="Arial"/>
        </w:rPr>
        <w:t xml:space="preserve">octubre (69)  </w:t>
      </w:r>
      <w:r w:rsidR="00C43FC9">
        <w:rPr>
          <w:rFonts w:ascii="Arial" w:hAnsi="Arial" w:cs="Arial"/>
        </w:rPr>
        <w:t xml:space="preserve">         </w:t>
      </w:r>
      <w:r w:rsidRPr="009F4C54">
        <w:rPr>
          <w:rFonts w:ascii="Arial" w:hAnsi="Arial" w:cs="Arial"/>
        </w:rPr>
        <w:t xml:space="preserve">noviembre (58)  </w:t>
      </w:r>
      <w:r w:rsidR="00C43FC9">
        <w:rPr>
          <w:rFonts w:ascii="Arial" w:hAnsi="Arial" w:cs="Arial"/>
        </w:rPr>
        <w:t xml:space="preserve">        </w:t>
      </w:r>
      <w:r w:rsidRPr="009F4C54">
        <w:rPr>
          <w:rFonts w:ascii="Arial" w:hAnsi="Arial" w:cs="Arial"/>
        </w:rPr>
        <w:t>diciembre (72)</w:t>
      </w:r>
    </w:p>
    <w:p w14:paraId="6F93FFBE" w14:textId="77777777" w:rsidR="009F4C54" w:rsidRPr="009F4C54" w:rsidRDefault="009F4C54" w:rsidP="009F4C54">
      <w:pPr>
        <w:jc w:val="both"/>
        <w:rPr>
          <w:rFonts w:ascii="Arial" w:hAnsi="Arial" w:cs="Arial"/>
        </w:rPr>
      </w:pPr>
      <w:r w:rsidRPr="009F4C54">
        <w:rPr>
          <w:rFonts w:ascii="Arial" w:hAnsi="Arial" w:cs="Arial"/>
        </w:rPr>
        <w:t>Impresiones de Tweets:      octubre (55,1 mil )  noviembre (493 mil)  diciembre (131 mil)</w:t>
      </w:r>
    </w:p>
    <w:p w14:paraId="1BC7097F" w14:textId="44A0000A" w:rsidR="009F4C54" w:rsidRPr="009F4C54" w:rsidRDefault="009F4C54" w:rsidP="009F4C54">
      <w:pPr>
        <w:jc w:val="both"/>
        <w:rPr>
          <w:rFonts w:ascii="Arial" w:hAnsi="Arial" w:cs="Arial"/>
        </w:rPr>
      </w:pPr>
      <w:r w:rsidRPr="009F4C54">
        <w:rPr>
          <w:rFonts w:ascii="Arial" w:hAnsi="Arial" w:cs="Arial"/>
        </w:rPr>
        <w:t xml:space="preserve">Visitas al perfil:                    octubre (879 )  </w:t>
      </w:r>
      <w:r w:rsidR="00C43FC9">
        <w:rPr>
          <w:rFonts w:ascii="Arial" w:hAnsi="Arial" w:cs="Arial"/>
        </w:rPr>
        <w:t xml:space="preserve">       </w:t>
      </w:r>
      <w:r w:rsidRPr="009F4C54">
        <w:rPr>
          <w:rFonts w:ascii="Arial" w:hAnsi="Arial" w:cs="Arial"/>
        </w:rPr>
        <w:t xml:space="preserve">noviembre (2.106)  </w:t>
      </w:r>
      <w:r w:rsidR="00296298">
        <w:rPr>
          <w:rFonts w:ascii="Arial" w:hAnsi="Arial" w:cs="Arial"/>
        </w:rPr>
        <w:t xml:space="preserve">  </w:t>
      </w:r>
      <w:r w:rsidRPr="009F4C54">
        <w:rPr>
          <w:rFonts w:ascii="Arial" w:hAnsi="Arial" w:cs="Arial"/>
        </w:rPr>
        <w:t>diciembre (1.752)</w:t>
      </w:r>
    </w:p>
    <w:p w14:paraId="3DC40F26" w14:textId="4C097AA8" w:rsidR="009F4C54" w:rsidRPr="009F4C54" w:rsidRDefault="009F4C54" w:rsidP="009F4C54">
      <w:pPr>
        <w:jc w:val="both"/>
        <w:rPr>
          <w:rFonts w:ascii="Arial" w:hAnsi="Arial" w:cs="Arial"/>
        </w:rPr>
      </w:pPr>
      <w:r w:rsidRPr="009F4C54">
        <w:rPr>
          <w:rFonts w:ascii="Arial" w:hAnsi="Arial" w:cs="Arial"/>
        </w:rPr>
        <w:t xml:space="preserve">Menciones:                          octubre (56 )  </w:t>
      </w:r>
      <w:r w:rsidR="00C43FC9">
        <w:rPr>
          <w:rFonts w:ascii="Arial" w:hAnsi="Arial" w:cs="Arial"/>
        </w:rPr>
        <w:t xml:space="preserve">         </w:t>
      </w:r>
      <w:r w:rsidRPr="009F4C54">
        <w:rPr>
          <w:rFonts w:ascii="Arial" w:hAnsi="Arial" w:cs="Arial"/>
        </w:rPr>
        <w:t xml:space="preserve">noviembre (114)  </w:t>
      </w:r>
      <w:r w:rsidR="00296298">
        <w:rPr>
          <w:rFonts w:ascii="Arial" w:hAnsi="Arial" w:cs="Arial"/>
        </w:rPr>
        <w:t xml:space="preserve">     </w:t>
      </w:r>
      <w:r w:rsidRPr="009F4C54">
        <w:rPr>
          <w:rFonts w:ascii="Arial" w:hAnsi="Arial" w:cs="Arial"/>
        </w:rPr>
        <w:t>diciembre (85)</w:t>
      </w:r>
    </w:p>
    <w:p w14:paraId="20AC2FEF" w14:textId="2888731C" w:rsidR="009F4C54" w:rsidRPr="009F4C54" w:rsidRDefault="009F4C54" w:rsidP="009F4C54">
      <w:pPr>
        <w:jc w:val="both"/>
        <w:rPr>
          <w:rFonts w:ascii="Arial" w:hAnsi="Arial" w:cs="Arial"/>
        </w:rPr>
      </w:pPr>
      <w:r w:rsidRPr="009F4C54">
        <w:rPr>
          <w:rFonts w:ascii="Arial" w:hAnsi="Arial" w:cs="Arial"/>
        </w:rPr>
        <w:t>Nuevos seguidores:              octubre (</w:t>
      </w:r>
      <w:r w:rsidR="00296298" w:rsidRPr="009F4C54">
        <w:rPr>
          <w:rFonts w:ascii="Arial" w:hAnsi="Arial" w:cs="Arial"/>
        </w:rPr>
        <w:t>40)</w:t>
      </w:r>
      <w:r w:rsidRPr="009F4C54">
        <w:rPr>
          <w:rFonts w:ascii="Arial" w:hAnsi="Arial" w:cs="Arial"/>
        </w:rPr>
        <w:t xml:space="preserve">  </w:t>
      </w:r>
      <w:r w:rsidR="00296298">
        <w:rPr>
          <w:rFonts w:ascii="Arial" w:hAnsi="Arial" w:cs="Arial"/>
        </w:rPr>
        <w:t xml:space="preserve">         </w:t>
      </w:r>
      <w:r w:rsidRPr="009F4C54">
        <w:rPr>
          <w:rFonts w:ascii="Arial" w:hAnsi="Arial" w:cs="Arial"/>
        </w:rPr>
        <w:t xml:space="preserve">noviembre (95)  </w:t>
      </w:r>
      <w:r w:rsidR="00296298">
        <w:rPr>
          <w:rFonts w:ascii="Arial" w:hAnsi="Arial" w:cs="Arial"/>
        </w:rPr>
        <w:t xml:space="preserve">       </w:t>
      </w:r>
      <w:r w:rsidRPr="009F4C54">
        <w:rPr>
          <w:rFonts w:ascii="Arial" w:hAnsi="Arial" w:cs="Arial"/>
        </w:rPr>
        <w:t>diciembre (37).</w:t>
      </w:r>
    </w:p>
    <w:p w14:paraId="08B7AE02" w14:textId="6BB7D039" w:rsidR="009F4C54" w:rsidRPr="009F4C54" w:rsidRDefault="009F4C54" w:rsidP="009F4C54">
      <w:pPr>
        <w:jc w:val="both"/>
        <w:rPr>
          <w:rFonts w:ascii="Arial" w:hAnsi="Arial" w:cs="Arial"/>
        </w:rPr>
      </w:pPr>
      <w:r w:rsidRPr="009F4C54">
        <w:rPr>
          <w:rFonts w:ascii="Arial" w:hAnsi="Arial" w:cs="Arial"/>
        </w:rPr>
        <w:t>TOTALSEGUIDORES:        octubre (</w:t>
      </w:r>
      <w:r w:rsidR="00296298" w:rsidRPr="009F4C54">
        <w:rPr>
          <w:rFonts w:ascii="Arial" w:hAnsi="Arial" w:cs="Arial"/>
        </w:rPr>
        <w:t>2.633 )</w:t>
      </w:r>
      <w:r w:rsidRPr="009F4C54">
        <w:rPr>
          <w:rFonts w:ascii="Arial" w:hAnsi="Arial" w:cs="Arial"/>
        </w:rPr>
        <w:t xml:space="preserve">  </w:t>
      </w:r>
      <w:r w:rsidR="00296298">
        <w:rPr>
          <w:rFonts w:ascii="Arial" w:hAnsi="Arial" w:cs="Arial"/>
        </w:rPr>
        <w:t xml:space="preserve">     </w:t>
      </w:r>
      <w:r w:rsidRPr="009F4C54">
        <w:rPr>
          <w:rFonts w:ascii="Arial" w:hAnsi="Arial" w:cs="Arial"/>
        </w:rPr>
        <w:t xml:space="preserve">noviembre (2730)  </w:t>
      </w:r>
      <w:r w:rsidR="00296298">
        <w:rPr>
          <w:rFonts w:ascii="Arial" w:hAnsi="Arial" w:cs="Arial"/>
        </w:rPr>
        <w:t xml:space="preserve">  </w:t>
      </w:r>
      <w:r w:rsidRPr="009F4C54">
        <w:rPr>
          <w:rFonts w:ascii="Arial" w:hAnsi="Arial" w:cs="Arial"/>
        </w:rPr>
        <w:t>diciembre (2767).</w:t>
      </w:r>
    </w:p>
    <w:p w14:paraId="099B2F76" w14:textId="77777777" w:rsidR="009F4C54" w:rsidRPr="009F4C54" w:rsidRDefault="009F4C54" w:rsidP="009F4C54">
      <w:pPr>
        <w:jc w:val="both"/>
        <w:rPr>
          <w:rFonts w:ascii="Arial" w:hAnsi="Arial" w:cs="Arial"/>
        </w:rPr>
      </w:pPr>
    </w:p>
    <w:p w14:paraId="21788634" w14:textId="502AA426" w:rsidR="009F4C54" w:rsidRPr="009F4C54" w:rsidRDefault="00296298" w:rsidP="009F4C54">
      <w:pPr>
        <w:jc w:val="both"/>
        <w:rPr>
          <w:rFonts w:ascii="Arial" w:hAnsi="Arial" w:cs="Arial"/>
        </w:rPr>
      </w:pPr>
      <w:r w:rsidRPr="009F4C54">
        <w:rPr>
          <w:rFonts w:ascii="Arial" w:hAnsi="Arial" w:cs="Arial"/>
        </w:rPr>
        <w:t>Así</w:t>
      </w:r>
      <w:r w:rsidR="009F4C54" w:rsidRPr="009F4C54">
        <w:rPr>
          <w:rFonts w:ascii="Arial" w:hAnsi="Arial" w:cs="Arial"/>
        </w:rPr>
        <w:t xml:space="preserve"> mismo, el área de comunicaciones internas apoyó en la divulgación de las actividades desarrolladas por esta entidad a petición de las diferentes áreas de la SJD.</w:t>
      </w:r>
    </w:p>
    <w:p w14:paraId="27C1458B" w14:textId="77777777" w:rsidR="009F4C54" w:rsidRPr="009F4C54" w:rsidRDefault="009F4C54" w:rsidP="009F4C54">
      <w:pPr>
        <w:jc w:val="both"/>
        <w:rPr>
          <w:rFonts w:ascii="Arial" w:hAnsi="Arial" w:cs="Arial"/>
        </w:rPr>
      </w:pPr>
      <w:r w:rsidRPr="009F4C54">
        <w:rPr>
          <w:rFonts w:ascii="Arial" w:hAnsi="Arial" w:cs="Arial"/>
        </w:rPr>
        <w:t xml:space="preserve">a través del Boletín Interno “Lo que pasa en la Jurídica”. En conclusión, el área de Comunicaciones internas publicó 101 boletines en el mes de octubre, 71 boletines en el mes de noviembre y 70 boletines en el mes de diciembre siendo los de mayor relevancia los anteriormente mencionados. </w:t>
      </w:r>
    </w:p>
    <w:p w14:paraId="0BBE056D" w14:textId="79CBFC43" w:rsidR="009F4C54" w:rsidRPr="009F4C54" w:rsidRDefault="009F4C54" w:rsidP="009F4C54">
      <w:pPr>
        <w:jc w:val="both"/>
        <w:rPr>
          <w:rFonts w:ascii="Arial" w:hAnsi="Arial" w:cs="Arial"/>
        </w:rPr>
      </w:pPr>
      <w:r w:rsidRPr="009F4C54">
        <w:rPr>
          <w:rFonts w:ascii="Arial" w:hAnsi="Arial" w:cs="Arial"/>
        </w:rPr>
        <w:t>Igualmente se presentaron actividades relevantes de las demás dependencias del distrito en las cuales se apoyaron en su divulgación, a través del Boletín Interno de Comunicaciones de la SJD.</w:t>
      </w:r>
    </w:p>
    <w:p w14:paraId="13E2E098" w14:textId="21998FA7" w:rsidR="009F4C54" w:rsidRDefault="009F4C54" w:rsidP="009F4C54">
      <w:pPr>
        <w:jc w:val="both"/>
        <w:rPr>
          <w:rFonts w:ascii="Arial" w:hAnsi="Arial" w:cs="Arial"/>
        </w:rPr>
      </w:pPr>
      <w:r w:rsidRPr="009F4C54">
        <w:rPr>
          <w:rFonts w:ascii="Arial" w:hAnsi="Arial" w:cs="Arial"/>
        </w:rPr>
        <w:t>En el mes de diciembre cabe destacar que se trabajó de la mano con la Secretaría de Integración Social en la divulgación de la Política Publica LGBTI 2017- 2020, donde mencionaremos algunas de las actividades donde el papel de las comunicaciones internas fue clave para la circulación de todo el material.</w:t>
      </w:r>
    </w:p>
    <w:p w14:paraId="193E6436" w14:textId="347C91B4" w:rsidR="00535846" w:rsidRPr="00535846" w:rsidRDefault="00535846" w:rsidP="00535846">
      <w:pPr>
        <w:pStyle w:val="Ttulo2"/>
      </w:pPr>
      <w:bookmarkStart w:id="40" w:name="_Toc62821572"/>
      <w:r w:rsidRPr="00535846">
        <w:lastRenderedPageBreak/>
        <w:t>Oficina Asesora de Planeación</w:t>
      </w:r>
      <w:bookmarkEnd w:id="40"/>
    </w:p>
    <w:p w14:paraId="53345B8D" w14:textId="3BC493B2" w:rsidR="00296298" w:rsidRDefault="00535846" w:rsidP="007903A9">
      <w:pPr>
        <w:pStyle w:val="Ttulo3"/>
      </w:pPr>
      <w:bookmarkStart w:id="41" w:name="_Toc62821573"/>
      <w:r w:rsidRPr="00535846">
        <w:t>Número de jornadas de conocimiento realizadas en el marco del fortalecimiento de proceso de Planeación y mejora continua</w:t>
      </w:r>
      <w:bookmarkEnd w:id="41"/>
    </w:p>
    <w:p w14:paraId="7F62E5EF" w14:textId="77777777" w:rsidR="007903A9" w:rsidRPr="007903A9" w:rsidRDefault="007903A9" w:rsidP="007903A9"/>
    <w:tbl>
      <w:tblPr>
        <w:tblStyle w:val="Tablaconcuadrcula"/>
        <w:tblW w:w="0" w:type="auto"/>
        <w:jc w:val="center"/>
        <w:tblLook w:val="04A0" w:firstRow="1" w:lastRow="0" w:firstColumn="1" w:lastColumn="0" w:noHBand="0" w:noVBand="1"/>
      </w:tblPr>
      <w:tblGrid>
        <w:gridCol w:w="1725"/>
        <w:gridCol w:w="1818"/>
      </w:tblGrid>
      <w:tr w:rsidR="00DA4908" w14:paraId="2DEF17B3" w14:textId="77777777" w:rsidTr="003633BC">
        <w:trPr>
          <w:jc w:val="center"/>
        </w:trPr>
        <w:tc>
          <w:tcPr>
            <w:tcW w:w="1725" w:type="dxa"/>
            <w:shd w:val="clear" w:color="auto" w:fill="92D050"/>
          </w:tcPr>
          <w:p w14:paraId="58664BB0" w14:textId="77777777" w:rsidR="00DA4908" w:rsidRDefault="00DA4908" w:rsidP="003633BC">
            <w:r>
              <w:t xml:space="preserve">PROGRAMADO </w:t>
            </w:r>
          </w:p>
        </w:tc>
        <w:tc>
          <w:tcPr>
            <w:tcW w:w="1818" w:type="dxa"/>
          </w:tcPr>
          <w:p w14:paraId="67727B3F" w14:textId="5CDEB167" w:rsidR="00DA4908" w:rsidRDefault="00DA4908" w:rsidP="003633BC">
            <w:pPr>
              <w:jc w:val="center"/>
            </w:pPr>
            <w:r>
              <w:t>4</w:t>
            </w:r>
          </w:p>
        </w:tc>
      </w:tr>
      <w:tr w:rsidR="00DA4908" w14:paraId="227CBD57" w14:textId="77777777" w:rsidTr="003633BC">
        <w:trPr>
          <w:jc w:val="center"/>
        </w:trPr>
        <w:tc>
          <w:tcPr>
            <w:tcW w:w="1725" w:type="dxa"/>
            <w:shd w:val="clear" w:color="auto" w:fill="92D050"/>
          </w:tcPr>
          <w:p w14:paraId="486CF283" w14:textId="77777777" w:rsidR="00DA4908" w:rsidRDefault="00DA4908" w:rsidP="003633BC">
            <w:r>
              <w:t>EJECUTADO</w:t>
            </w:r>
          </w:p>
        </w:tc>
        <w:tc>
          <w:tcPr>
            <w:tcW w:w="1818" w:type="dxa"/>
          </w:tcPr>
          <w:p w14:paraId="16A0662E" w14:textId="1C123394" w:rsidR="00DA4908" w:rsidRDefault="00DA4908" w:rsidP="003633BC">
            <w:pPr>
              <w:jc w:val="center"/>
            </w:pPr>
            <w:r>
              <w:t>5</w:t>
            </w:r>
          </w:p>
        </w:tc>
      </w:tr>
    </w:tbl>
    <w:p w14:paraId="1CE2E283" w14:textId="77777777" w:rsidR="007903A9" w:rsidRDefault="007903A9" w:rsidP="009F4C54">
      <w:pPr>
        <w:jc w:val="both"/>
        <w:rPr>
          <w:rFonts w:ascii="Arial" w:hAnsi="Arial" w:cs="Arial"/>
        </w:rPr>
      </w:pPr>
    </w:p>
    <w:p w14:paraId="50036D1D" w14:textId="24EB119D" w:rsidR="00535846" w:rsidRDefault="00E713C0" w:rsidP="009F4C54">
      <w:pPr>
        <w:jc w:val="both"/>
        <w:rPr>
          <w:rFonts w:ascii="Arial" w:hAnsi="Arial" w:cs="Arial"/>
          <w:sz w:val="24"/>
          <w:szCs w:val="24"/>
        </w:rPr>
      </w:pPr>
      <w:r w:rsidRPr="00E713C0">
        <w:rPr>
          <w:rFonts w:ascii="Arial" w:hAnsi="Arial" w:cs="Arial"/>
          <w:sz w:val="24"/>
          <w:szCs w:val="24"/>
        </w:rPr>
        <w:t>Durante el cuarto trimestre se adelantó la 5° Jornada de conocimiento sobre Transformación creativa del conflicto, la cual se realizó el 15 de octubre de 2020 con el equipo de la Oficina Asesora de Planeación. La meta programada para la vigencia 2020 estaban estipuladas 4 jornadas del conocimiento. No obstante, se adelantaron 5 jornadas que permiten que servidores y colaboradores de la OAP sean capacitados en diferentes temas. Así mismo se fortalece el liderazgo del equipo OAP con las jornadas de conocimiento.</w:t>
      </w:r>
    </w:p>
    <w:p w14:paraId="486E6FFB" w14:textId="4FCACDFE" w:rsidR="00E713C0" w:rsidRDefault="00E713C0" w:rsidP="009F4C54">
      <w:pPr>
        <w:jc w:val="both"/>
        <w:rPr>
          <w:rFonts w:ascii="Arial" w:hAnsi="Arial" w:cs="Arial"/>
          <w:sz w:val="24"/>
          <w:szCs w:val="24"/>
        </w:rPr>
      </w:pPr>
    </w:p>
    <w:p w14:paraId="324D7300" w14:textId="0DE5B0A2" w:rsidR="00E713C0" w:rsidRDefault="00E864A6" w:rsidP="00E864A6">
      <w:pPr>
        <w:pStyle w:val="Ttulo3"/>
      </w:pPr>
      <w:bookmarkStart w:id="42" w:name="_Toc62821574"/>
      <w:r w:rsidRPr="00E864A6">
        <w:t>Porcentaje de asesorías brindadas a las dependencias de la Secretaría Jurídica Distrital, en temas liderados por la Oficina Asesora de Planeación</w:t>
      </w:r>
      <w:bookmarkEnd w:id="42"/>
    </w:p>
    <w:p w14:paraId="3FB5E9F4" w14:textId="77777777" w:rsidR="00DA4908" w:rsidRPr="00DA4908" w:rsidRDefault="00DA4908" w:rsidP="00DA4908"/>
    <w:tbl>
      <w:tblPr>
        <w:tblStyle w:val="Tablaconcuadrcula"/>
        <w:tblW w:w="0" w:type="auto"/>
        <w:jc w:val="center"/>
        <w:tblLook w:val="04A0" w:firstRow="1" w:lastRow="0" w:firstColumn="1" w:lastColumn="0" w:noHBand="0" w:noVBand="1"/>
      </w:tblPr>
      <w:tblGrid>
        <w:gridCol w:w="1725"/>
        <w:gridCol w:w="1818"/>
      </w:tblGrid>
      <w:tr w:rsidR="00DA4908" w14:paraId="56F53719" w14:textId="77777777" w:rsidTr="003633BC">
        <w:trPr>
          <w:jc w:val="center"/>
        </w:trPr>
        <w:tc>
          <w:tcPr>
            <w:tcW w:w="1725" w:type="dxa"/>
            <w:shd w:val="clear" w:color="auto" w:fill="92D050"/>
          </w:tcPr>
          <w:p w14:paraId="78679C5C" w14:textId="77777777" w:rsidR="00DA4908" w:rsidRDefault="00DA4908" w:rsidP="003633BC">
            <w:r>
              <w:t xml:space="preserve">PROGRAMADO </w:t>
            </w:r>
          </w:p>
        </w:tc>
        <w:tc>
          <w:tcPr>
            <w:tcW w:w="1818" w:type="dxa"/>
          </w:tcPr>
          <w:p w14:paraId="39E66674" w14:textId="77777777" w:rsidR="00DA4908" w:rsidRDefault="00DA4908" w:rsidP="003633BC">
            <w:pPr>
              <w:jc w:val="center"/>
            </w:pPr>
            <w:r>
              <w:t>100%</w:t>
            </w:r>
          </w:p>
        </w:tc>
      </w:tr>
      <w:tr w:rsidR="00DA4908" w14:paraId="2985D268" w14:textId="77777777" w:rsidTr="003633BC">
        <w:trPr>
          <w:jc w:val="center"/>
        </w:trPr>
        <w:tc>
          <w:tcPr>
            <w:tcW w:w="1725" w:type="dxa"/>
            <w:shd w:val="clear" w:color="auto" w:fill="92D050"/>
          </w:tcPr>
          <w:p w14:paraId="184F9473" w14:textId="77777777" w:rsidR="00DA4908" w:rsidRDefault="00DA4908" w:rsidP="003633BC">
            <w:r>
              <w:t>EJECUTADO</w:t>
            </w:r>
          </w:p>
        </w:tc>
        <w:tc>
          <w:tcPr>
            <w:tcW w:w="1818" w:type="dxa"/>
          </w:tcPr>
          <w:p w14:paraId="3FFEB580" w14:textId="77777777" w:rsidR="00DA4908" w:rsidRDefault="00DA4908" w:rsidP="003633BC">
            <w:pPr>
              <w:jc w:val="center"/>
            </w:pPr>
            <w:r>
              <w:t>100%</w:t>
            </w:r>
          </w:p>
        </w:tc>
      </w:tr>
    </w:tbl>
    <w:p w14:paraId="2E1861AB" w14:textId="77777777" w:rsidR="00DA4908" w:rsidRPr="00DA4908" w:rsidRDefault="00DA4908" w:rsidP="00DA4908"/>
    <w:p w14:paraId="6A67E215" w14:textId="77777777" w:rsidR="00E864A6" w:rsidRPr="00E864A6" w:rsidRDefault="00E864A6" w:rsidP="00E864A6">
      <w:pPr>
        <w:jc w:val="both"/>
        <w:rPr>
          <w:rFonts w:ascii="Arial" w:hAnsi="Arial" w:cs="Arial"/>
          <w:sz w:val="24"/>
          <w:szCs w:val="24"/>
        </w:rPr>
      </w:pPr>
      <w:r w:rsidRPr="00E864A6">
        <w:rPr>
          <w:rFonts w:ascii="Arial" w:hAnsi="Arial" w:cs="Arial"/>
          <w:sz w:val="24"/>
          <w:szCs w:val="24"/>
        </w:rPr>
        <w:t xml:space="preserve">La Oficina Asesora de Planeación realizó diferentes asesorías a las diferentes áreas de la entidad en Proyectos de Inversión, Plan de Desarrollo Distrital, Riesgos, Modelo Integrado de Planeación y Gestión y su plan de sostenibilidad, el Índice de Transparencia por Bogotá, Plan Anticorrupción y de Atención al Ciudadano, Políticas Públicas, Caracterización de Grupos de Interés, Plan Estadístico Distrital. Así mismo, realizó el seguimiento a los Planes Operativos de Acción, Proyectos de Inversión, PMR e informes de resultados. </w:t>
      </w:r>
    </w:p>
    <w:p w14:paraId="2E59412E" w14:textId="77777777" w:rsidR="00E864A6" w:rsidRPr="00E864A6" w:rsidRDefault="00E864A6" w:rsidP="00E864A6">
      <w:pPr>
        <w:jc w:val="both"/>
        <w:rPr>
          <w:rFonts w:ascii="Arial" w:hAnsi="Arial" w:cs="Arial"/>
          <w:sz w:val="24"/>
          <w:szCs w:val="24"/>
        </w:rPr>
      </w:pPr>
      <w:r w:rsidRPr="00E864A6">
        <w:rPr>
          <w:rFonts w:ascii="Arial" w:hAnsi="Arial" w:cs="Arial"/>
          <w:sz w:val="24"/>
          <w:szCs w:val="24"/>
        </w:rPr>
        <w:t xml:space="preserve">Así mismo, con relación al aplicativo Smart, desde la administración general del sistema, se efectuaron reuniones de asesoría y capacitación para el manejo del módulo de planes de mejoramiento, se gestionaron todas las solicitudes de actualización de responsables de procesos, de usuarios, asignación de perfiles, entre otras acciones. </w:t>
      </w:r>
    </w:p>
    <w:p w14:paraId="2A9FCEF0" w14:textId="0BB82459" w:rsidR="00DF566B" w:rsidRDefault="00E864A6" w:rsidP="00E864A6">
      <w:pPr>
        <w:jc w:val="both"/>
        <w:rPr>
          <w:rFonts w:ascii="Arial" w:hAnsi="Arial" w:cs="Arial"/>
          <w:sz w:val="24"/>
          <w:szCs w:val="24"/>
        </w:rPr>
      </w:pPr>
      <w:r w:rsidRPr="00E864A6">
        <w:rPr>
          <w:rFonts w:ascii="Arial" w:hAnsi="Arial" w:cs="Arial"/>
          <w:sz w:val="24"/>
          <w:szCs w:val="24"/>
        </w:rPr>
        <w:t xml:space="preserve">Además, se realizaron los registros de los pagos en la plataforma SECOP II. Además de los seguimientos mensuales de supervisión a los informes de cada </w:t>
      </w:r>
      <w:r w:rsidRPr="00E864A6">
        <w:rPr>
          <w:rFonts w:ascii="Arial" w:hAnsi="Arial" w:cs="Arial"/>
          <w:sz w:val="24"/>
          <w:szCs w:val="24"/>
        </w:rPr>
        <w:lastRenderedPageBreak/>
        <w:t>contratista y de los informes solicitados por la Oficina de Control Interno. Por último, lideró la Gestión Ambiental con diferentes iniciativas, sensibilizaciones, capacita</w:t>
      </w:r>
      <w:r w:rsidR="00216EAB">
        <w:rPr>
          <w:rFonts w:ascii="Arial" w:hAnsi="Arial" w:cs="Arial"/>
          <w:sz w:val="24"/>
          <w:szCs w:val="24"/>
        </w:rPr>
        <w:t>ciones y boletines ambientales.</w:t>
      </w:r>
    </w:p>
    <w:p w14:paraId="31914AE9" w14:textId="12EE1121" w:rsidR="007F5F5A" w:rsidRDefault="007F5F5A" w:rsidP="007903A9">
      <w:pPr>
        <w:pStyle w:val="Ttulo2"/>
      </w:pPr>
      <w:bookmarkStart w:id="43" w:name="_Toc62821575"/>
      <w:r>
        <w:t>Dirección Distrital de Asuntos Disciplinarios</w:t>
      </w:r>
      <w:bookmarkEnd w:id="43"/>
    </w:p>
    <w:p w14:paraId="7352E23D" w14:textId="2DE28B2A" w:rsidR="007F5F5A" w:rsidRPr="007F5F5A" w:rsidRDefault="001F5EAE" w:rsidP="001F5EAE">
      <w:pPr>
        <w:pStyle w:val="Ttulo3"/>
      </w:pPr>
      <w:bookmarkStart w:id="44" w:name="_Toc62821576"/>
      <w:r w:rsidRPr="001F5EAE">
        <w:t>Tramitar el 100 % de las quejas que llegan a la Dirección Distrital de Asuntos Disciplinarios de competencia normativa</w:t>
      </w:r>
      <w:bookmarkEnd w:id="44"/>
    </w:p>
    <w:p w14:paraId="443DAD8C" w14:textId="06982105" w:rsidR="001F5EAE" w:rsidRDefault="001F5EAE" w:rsidP="00415CF5">
      <w:pPr>
        <w:pStyle w:val="Prrafodelista"/>
        <w:shd w:val="clear" w:color="auto" w:fill="FFFFFF"/>
        <w:spacing w:line="235" w:lineRule="atLeast"/>
        <w:ind w:left="720"/>
        <w:jc w:val="both"/>
        <w:rPr>
          <w:rFonts w:ascii="Arial" w:hAnsi="Arial" w:cs="Arial"/>
          <w:bCs/>
          <w:sz w:val="24"/>
          <w:szCs w:val="24"/>
        </w:rPr>
      </w:pPr>
    </w:p>
    <w:tbl>
      <w:tblPr>
        <w:tblStyle w:val="Tablaconcuadrcula"/>
        <w:tblW w:w="0" w:type="auto"/>
        <w:jc w:val="center"/>
        <w:tblLook w:val="04A0" w:firstRow="1" w:lastRow="0" w:firstColumn="1" w:lastColumn="0" w:noHBand="0" w:noVBand="1"/>
      </w:tblPr>
      <w:tblGrid>
        <w:gridCol w:w="1725"/>
        <w:gridCol w:w="1818"/>
      </w:tblGrid>
      <w:tr w:rsidR="00DA4908" w14:paraId="368ADE3A" w14:textId="77777777" w:rsidTr="003633BC">
        <w:trPr>
          <w:jc w:val="center"/>
        </w:trPr>
        <w:tc>
          <w:tcPr>
            <w:tcW w:w="1725" w:type="dxa"/>
            <w:shd w:val="clear" w:color="auto" w:fill="92D050"/>
          </w:tcPr>
          <w:p w14:paraId="40DD0AD6" w14:textId="77777777" w:rsidR="00DA4908" w:rsidRDefault="00DA4908" w:rsidP="003633BC">
            <w:r>
              <w:t xml:space="preserve">PROGRAMADO </w:t>
            </w:r>
          </w:p>
        </w:tc>
        <w:tc>
          <w:tcPr>
            <w:tcW w:w="1818" w:type="dxa"/>
          </w:tcPr>
          <w:p w14:paraId="7AF57B5F" w14:textId="77777777" w:rsidR="00DA4908" w:rsidRDefault="00DA4908" w:rsidP="003633BC">
            <w:pPr>
              <w:jc w:val="center"/>
            </w:pPr>
            <w:r>
              <w:t>100%</w:t>
            </w:r>
          </w:p>
        </w:tc>
      </w:tr>
      <w:tr w:rsidR="00DA4908" w14:paraId="677DD391" w14:textId="77777777" w:rsidTr="003633BC">
        <w:trPr>
          <w:jc w:val="center"/>
        </w:trPr>
        <w:tc>
          <w:tcPr>
            <w:tcW w:w="1725" w:type="dxa"/>
            <w:shd w:val="clear" w:color="auto" w:fill="92D050"/>
          </w:tcPr>
          <w:p w14:paraId="087C3482" w14:textId="77777777" w:rsidR="00DA4908" w:rsidRDefault="00DA4908" w:rsidP="003633BC">
            <w:r>
              <w:t>EJECUTADO</w:t>
            </w:r>
          </w:p>
        </w:tc>
        <w:tc>
          <w:tcPr>
            <w:tcW w:w="1818" w:type="dxa"/>
          </w:tcPr>
          <w:p w14:paraId="1FF7261C" w14:textId="77777777" w:rsidR="00DA4908" w:rsidRDefault="00DA4908" w:rsidP="003633BC">
            <w:pPr>
              <w:jc w:val="center"/>
            </w:pPr>
            <w:r>
              <w:t>100%</w:t>
            </w:r>
          </w:p>
        </w:tc>
      </w:tr>
    </w:tbl>
    <w:p w14:paraId="15377684" w14:textId="77777777" w:rsidR="001F5EAE" w:rsidRPr="001F5EAE" w:rsidRDefault="001F5EAE" w:rsidP="001F5EAE">
      <w:pPr>
        <w:shd w:val="clear" w:color="auto" w:fill="FFFFFF"/>
        <w:spacing w:line="235" w:lineRule="atLeast"/>
        <w:rPr>
          <w:rFonts w:ascii="Arial" w:hAnsi="Arial" w:cs="Arial"/>
          <w:bCs/>
          <w:sz w:val="24"/>
          <w:szCs w:val="24"/>
        </w:rPr>
      </w:pPr>
    </w:p>
    <w:p w14:paraId="6789FB46" w14:textId="0F7C25B5" w:rsidR="000A5D24" w:rsidRPr="0036773A" w:rsidRDefault="00F86F8D" w:rsidP="00F86F8D">
      <w:pPr>
        <w:shd w:val="clear" w:color="auto" w:fill="FFFFFF"/>
        <w:spacing w:line="235" w:lineRule="atLeast"/>
        <w:contextualSpacing/>
        <w:jc w:val="both"/>
        <w:rPr>
          <w:rFonts w:ascii="Arial" w:hAnsi="Arial" w:cs="Arial"/>
          <w:bCs/>
          <w:sz w:val="24"/>
          <w:szCs w:val="24"/>
        </w:rPr>
      </w:pPr>
      <w:r w:rsidRPr="00F86F8D">
        <w:rPr>
          <w:rFonts w:ascii="Arial" w:hAnsi="Arial" w:cs="Arial"/>
          <w:bCs/>
          <w:sz w:val="24"/>
          <w:szCs w:val="24"/>
        </w:rPr>
        <w:t xml:space="preserve">Se recibieron, radicaron, numeraron y repartieron 25 quejas que se allegaron a la DDAD, de las cuales fueron evaluadas dentro del término comprendido en el proceso, a fin de adoptar la decisión que en derecho corresponda. Para el efecto se evaluaron y se proyectaron los autos respectivos. Se garantiza el cumplimiento de la función disciplinaria y la ciudadanía resulta beneficiada dado que existe la certeza de que la DDAD estudiará las quejas que presente y </w:t>
      </w:r>
      <w:r w:rsidR="00EA2635" w:rsidRPr="00F86F8D">
        <w:rPr>
          <w:rFonts w:ascii="Arial" w:hAnsi="Arial" w:cs="Arial"/>
          <w:bCs/>
          <w:sz w:val="24"/>
          <w:szCs w:val="24"/>
        </w:rPr>
        <w:t>trabajará</w:t>
      </w:r>
      <w:r w:rsidRPr="00F86F8D">
        <w:rPr>
          <w:rFonts w:ascii="Arial" w:hAnsi="Arial" w:cs="Arial"/>
          <w:bCs/>
          <w:sz w:val="24"/>
          <w:szCs w:val="24"/>
        </w:rPr>
        <w:t xml:space="preserve"> conforme a lo dispuesto en la ley.</w:t>
      </w:r>
    </w:p>
    <w:p w14:paraId="0CE2AF37" w14:textId="421633A1" w:rsidR="00EC05B6" w:rsidRDefault="00EC05B6" w:rsidP="007903A9">
      <w:pPr>
        <w:pStyle w:val="Ttulo2"/>
      </w:pPr>
      <w:bookmarkStart w:id="45" w:name="_Toc62821577"/>
      <w:r>
        <w:t>Dirección Distrital de Doctrina y Asuntos Normativos:</w:t>
      </w:r>
      <w:bookmarkEnd w:id="45"/>
    </w:p>
    <w:p w14:paraId="215D3EA9" w14:textId="6A50C731" w:rsidR="00EC05B6" w:rsidRDefault="00144242" w:rsidP="00144242">
      <w:pPr>
        <w:pStyle w:val="Ttulo3"/>
        <w:jc w:val="both"/>
      </w:pPr>
      <w:bookmarkStart w:id="46" w:name="_Toc62821578"/>
      <w:r w:rsidRPr="00144242">
        <w:t>Atender el 100% de las solicitudes de revisión de legalidad de proyectos de Actos Administrativos para firma de la alcaldesa mayor</w:t>
      </w:r>
      <w:bookmarkEnd w:id="46"/>
    </w:p>
    <w:p w14:paraId="37F6A421" w14:textId="0C034D19" w:rsidR="00EA2635" w:rsidRDefault="00EA2635" w:rsidP="00EA2635"/>
    <w:tbl>
      <w:tblPr>
        <w:tblStyle w:val="Tablaconcuadrcula"/>
        <w:tblW w:w="0" w:type="auto"/>
        <w:jc w:val="center"/>
        <w:tblLook w:val="04A0" w:firstRow="1" w:lastRow="0" w:firstColumn="1" w:lastColumn="0" w:noHBand="0" w:noVBand="1"/>
      </w:tblPr>
      <w:tblGrid>
        <w:gridCol w:w="1725"/>
        <w:gridCol w:w="1818"/>
      </w:tblGrid>
      <w:tr w:rsidR="00EA2635" w14:paraId="2408F941" w14:textId="77777777" w:rsidTr="003633BC">
        <w:trPr>
          <w:jc w:val="center"/>
        </w:trPr>
        <w:tc>
          <w:tcPr>
            <w:tcW w:w="1725" w:type="dxa"/>
            <w:shd w:val="clear" w:color="auto" w:fill="92D050"/>
          </w:tcPr>
          <w:p w14:paraId="343510A5" w14:textId="77777777" w:rsidR="00EA2635" w:rsidRDefault="00EA2635" w:rsidP="003633BC">
            <w:r>
              <w:t xml:space="preserve">PROGRAMADO </w:t>
            </w:r>
          </w:p>
        </w:tc>
        <w:tc>
          <w:tcPr>
            <w:tcW w:w="1818" w:type="dxa"/>
          </w:tcPr>
          <w:p w14:paraId="72CC55EA" w14:textId="77777777" w:rsidR="00EA2635" w:rsidRDefault="00EA2635" w:rsidP="003633BC">
            <w:pPr>
              <w:jc w:val="center"/>
            </w:pPr>
            <w:r>
              <w:t>100%</w:t>
            </w:r>
          </w:p>
        </w:tc>
      </w:tr>
      <w:tr w:rsidR="00EA2635" w14:paraId="5662039B" w14:textId="77777777" w:rsidTr="003633BC">
        <w:trPr>
          <w:jc w:val="center"/>
        </w:trPr>
        <w:tc>
          <w:tcPr>
            <w:tcW w:w="1725" w:type="dxa"/>
            <w:shd w:val="clear" w:color="auto" w:fill="92D050"/>
          </w:tcPr>
          <w:p w14:paraId="074F0736" w14:textId="77777777" w:rsidR="00EA2635" w:rsidRDefault="00EA2635" w:rsidP="003633BC">
            <w:r>
              <w:t>EJECUTADO</w:t>
            </w:r>
          </w:p>
        </w:tc>
        <w:tc>
          <w:tcPr>
            <w:tcW w:w="1818" w:type="dxa"/>
          </w:tcPr>
          <w:p w14:paraId="7DD458DD" w14:textId="77777777" w:rsidR="00EA2635" w:rsidRDefault="00EA2635" w:rsidP="003633BC">
            <w:pPr>
              <w:jc w:val="center"/>
            </w:pPr>
            <w:r>
              <w:t>100%</w:t>
            </w:r>
          </w:p>
        </w:tc>
      </w:tr>
    </w:tbl>
    <w:p w14:paraId="074C0741" w14:textId="77777777" w:rsidR="00316D1E" w:rsidRPr="00EA2635" w:rsidRDefault="00316D1E" w:rsidP="00EA2635">
      <w:pPr>
        <w:shd w:val="clear" w:color="auto" w:fill="FFFFFF"/>
        <w:spacing w:line="235" w:lineRule="atLeast"/>
        <w:jc w:val="both"/>
        <w:rPr>
          <w:rFonts w:ascii="Arial" w:hAnsi="Arial" w:cs="Arial"/>
          <w:bCs/>
          <w:sz w:val="24"/>
          <w:szCs w:val="24"/>
        </w:rPr>
      </w:pPr>
    </w:p>
    <w:p w14:paraId="0E043EAF" w14:textId="10B21544" w:rsidR="00144242" w:rsidRPr="00144242" w:rsidRDefault="00144242" w:rsidP="00144242">
      <w:pPr>
        <w:shd w:val="clear" w:color="auto" w:fill="FFFFFF"/>
        <w:spacing w:line="235" w:lineRule="atLeast"/>
        <w:jc w:val="both"/>
        <w:rPr>
          <w:rFonts w:ascii="Arial" w:hAnsi="Arial" w:cs="Arial"/>
          <w:bCs/>
          <w:sz w:val="24"/>
          <w:szCs w:val="24"/>
        </w:rPr>
      </w:pPr>
      <w:r w:rsidRPr="00144242">
        <w:rPr>
          <w:rFonts w:ascii="Arial" w:hAnsi="Arial" w:cs="Arial"/>
          <w:bCs/>
          <w:sz w:val="24"/>
          <w:szCs w:val="24"/>
        </w:rPr>
        <w:t xml:space="preserve">La Dirección Distrital de Asuntos Normativos realizó la revisión de legalidad de 255 trámites para la expedición de decretos distritales de materias misionales relacionadas con todos los sectores administrativos, así como la revisión de 15 proyectos de resoluciones para firma de la Alcaldesa Mayor y 20 para firma del Secretario Jurídico Distrital. </w:t>
      </w:r>
    </w:p>
    <w:p w14:paraId="0ABEF8B9" w14:textId="1AE6846F" w:rsidR="00316D1E" w:rsidRDefault="00144242" w:rsidP="00144242">
      <w:pPr>
        <w:shd w:val="clear" w:color="auto" w:fill="FFFFFF"/>
        <w:spacing w:line="235" w:lineRule="atLeast"/>
        <w:jc w:val="both"/>
        <w:rPr>
          <w:rFonts w:ascii="Arial" w:hAnsi="Arial" w:cs="Arial"/>
          <w:bCs/>
          <w:sz w:val="24"/>
          <w:szCs w:val="24"/>
        </w:rPr>
      </w:pPr>
      <w:r w:rsidRPr="00144242">
        <w:rPr>
          <w:rFonts w:ascii="Arial" w:hAnsi="Arial" w:cs="Arial"/>
          <w:bCs/>
          <w:sz w:val="24"/>
          <w:szCs w:val="24"/>
        </w:rPr>
        <w:t>De esta forma, se atendieron el 100% de las solicitudes de revisión de legalidad de proyectos de actos administrativos para firma de la Alcaldesa Mayor. Por otra parte, durante la vigencia se han tramitado en total 93 conceptos jurídicos de carácter general.</w:t>
      </w:r>
    </w:p>
    <w:p w14:paraId="187348AE" w14:textId="19B7F116" w:rsidR="00144242" w:rsidRDefault="00144242" w:rsidP="00144242">
      <w:pPr>
        <w:shd w:val="clear" w:color="auto" w:fill="FFFFFF"/>
        <w:spacing w:line="235" w:lineRule="atLeast"/>
        <w:jc w:val="both"/>
        <w:rPr>
          <w:rFonts w:ascii="Arial" w:hAnsi="Arial" w:cs="Arial"/>
          <w:bCs/>
          <w:sz w:val="24"/>
          <w:szCs w:val="24"/>
        </w:rPr>
      </w:pPr>
    </w:p>
    <w:p w14:paraId="176B47EA" w14:textId="605AEFEC" w:rsidR="00266159" w:rsidRPr="00266159" w:rsidRDefault="00EA2635" w:rsidP="007903A9">
      <w:pPr>
        <w:pStyle w:val="Ttulo2"/>
      </w:pPr>
      <w:bookmarkStart w:id="47" w:name="_Toc62821579"/>
      <w:r>
        <w:lastRenderedPageBreak/>
        <w:t>Dirección D</w:t>
      </w:r>
      <w:r w:rsidR="00266159">
        <w:t>istrital de Gestión Judicial</w:t>
      </w:r>
      <w:bookmarkEnd w:id="47"/>
    </w:p>
    <w:p w14:paraId="588E3CE7" w14:textId="09B28ED0" w:rsidR="00690469" w:rsidRDefault="00266159" w:rsidP="00266159">
      <w:pPr>
        <w:pStyle w:val="Ttulo3"/>
        <w:rPr>
          <w:noProof/>
        </w:rPr>
      </w:pPr>
      <w:bookmarkStart w:id="48" w:name="_Toc62821580"/>
      <w:r w:rsidRPr="00266159">
        <w:rPr>
          <w:noProof/>
        </w:rPr>
        <w:t>Representar judicial y extrajudicialmente el 100% de los procesos de competencia de la Secretaría Juridica Distrital</w:t>
      </w:r>
      <w:r>
        <w:rPr>
          <w:noProof/>
        </w:rPr>
        <w:t>:</w:t>
      </w:r>
      <w:bookmarkEnd w:id="48"/>
    </w:p>
    <w:p w14:paraId="2FCD6FF2" w14:textId="77777777" w:rsidR="00627F3C" w:rsidRDefault="00627F3C" w:rsidP="00627F3C">
      <w:pPr>
        <w:spacing w:line="276" w:lineRule="auto"/>
        <w:jc w:val="both"/>
        <w:rPr>
          <w:rFonts w:ascii="Arial" w:eastAsia="Arial Narrow" w:hAnsi="Arial" w:cs="Arial"/>
          <w:color w:val="000000"/>
          <w:sz w:val="24"/>
          <w:szCs w:val="24"/>
        </w:rPr>
      </w:pPr>
    </w:p>
    <w:tbl>
      <w:tblPr>
        <w:tblStyle w:val="Tablaconcuadrcula"/>
        <w:tblW w:w="0" w:type="auto"/>
        <w:jc w:val="center"/>
        <w:tblLook w:val="04A0" w:firstRow="1" w:lastRow="0" w:firstColumn="1" w:lastColumn="0" w:noHBand="0" w:noVBand="1"/>
      </w:tblPr>
      <w:tblGrid>
        <w:gridCol w:w="1725"/>
        <w:gridCol w:w="1818"/>
      </w:tblGrid>
      <w:tr w:rsidR="00266159" w14:paraId="649E6506" w14:textId="77777777" w:rsidTr="003633BC">
        <w:trPr>
          <w:jc w:val="center"/>
        </w:trPr>
        <w:tc>
          <w:tcPr>
            <w:tcW w:w="1725" w:type="dxa"/>
            <w:shd w:val="clear" w:color="auto" w:fill="92D050"/>
          </w:tcPr>
          <w:p w14:paraId="30217765" w14:textId="77777777" w:rsidR="00266159" w:rsidRDefault="00266159" w:rsidP="003633BC">
            <w:r>
              <w:t xml:space="preserve">PROGRAMADO </w:t>
            </w:r>
          </w:p>
        </w:tc>
        <w:tc>
          <w:tcPr>
            <w:tcW w:w="1818" w:type="dxa"/>
          </w:tcPr>
          <w:p w14:paraId="0EEE3CC7" w14:textId="77777777" w:rsidR="00266159" w:rsidRDefault="00266159" w:rsidP="003633BC">
            <w:pPr>
              <w:jc w:val="center"/>
            </w:pPr>
            <w:r>
              <w:t>100%</w:t>
            </w:r>
          </w:p>
        </w:tc>
      </w:tr>
      <w:tr w:rsidR="00266159" w14:paraId="6E22408E" w14:textId="77777777" w:rsidTr="003633BC">
        <w:trPr>
          <w:jc w:val="center"/>
        </w:trPr>
        <w:tc>
          <w:tcPr>
            <w:tcW w:w="1725" w:type="dxa"/>
            <w:shd w:val="clear" w:color="auto" w:fill="92D050"/>
          </w:tcPr>
          <w:p w14:paraId="2B968301" w14:textId="77777777" w:rsidR="00266159" w:rsidRDefault="00266159" w:rsidP="003633BC">
            <w:r>
              <w:t>EJECUTADO</w:t>
            </w:r>
          </w:p>
        </w:tc>
        <w:tc>
          <w:tcPr>
            <w:tcW w:w="1818" w:type="dxa"/>
          </w:tcPr>
          <w:p w14:paraId="482C7F73" w14:textId="77777777" w:rsidR="00266159" w:rsidRDefault="00266159" w:rsidP="003633BC">
            <w:pPr>
              <w:jc w:val="center"/>
            </w:pPr>
            <w:r>
              <w:t>100%</w:t>
            </w:r>
          </w:p>
        </w:tc>
      </w:tr>
    </w:tbl>
    <w:p w14:paraId="7F78ED06" w14:textId="77777777" w:rsidR="00B752A2" w:rsidRDefault="00B752A2" w:rsidP="00B752A2">
      <w:pPr>
        <w:spacing w:line="276" w:lineRule="auto"/>
        <w:jc w:val="both"/>
        <w:rPr>
          <w:rFonts w:ascii="Arial" w:eastAsia="Arial Narrow" w:hAnsi="Arial" w:cs="Arial"/>
          <w:color w:val="000000"/>
          <w:sz w:val="24"/>
          <w:szCs w:val="24"/>
        </w:rPr>
      </w:pPr>
    </w:p>
    <w:p w14:paraId="4E8FBA72" w14:textId="251D8047" w:rsidR="00B752A2" w:rsidRPr="00B752A2" w:rsidRDefault="00B752A2" w:rsidP="00B752A2">
      <w:pPr>
        <w:spacing w:line="276" w:lineRule="auto"/>
        <w:jc w:val="both"/>
        <w:rPr>
          <w:rFonts w:ascii="Arial" w:eastAsia="Arial Narrow" w:hAnsi="Arial" w:cs="Arial"/>
          <w:color w:val="000000"/>
          <w:sz w:val="24"/>
          <w:szCs w:val="24"/>
        </w:rPr>
      </w:pPr>
      <w:r w:rsidRPr="00B752A2">
        <w:rPr>
          <w:rFonts w:ascii="Arial" w:eastAsia="Arial Narrow" w:hAnsi="Arial" w:cs="Arial"/>
          <w:color w:val="000000"/>
          <w:sz w:val="24"/>
          <w:szCs w:val="24"/>
        </w:rPr>
        <w:t xml:space="preserve">A 31 de diciembre de 2020 la Secretaría Jurídica tiene la representación Judicial de 832 procesos activos. En el Cuarto trimestre de 2020 se asistió a 5 diligencias judiciales programadas por magistrados y jueces. Presento ante el Comité de Conciliación de la Secretaría Jurídica 7 procesos.  En el ejercicio de representación elaboraron 9 fichas de Conciliación, 1 ficha de acuerdo de pago. </w:t>
      </w:r>
    </w:p>
    <w:p w14:paraId="7AF09269" w14:textId="77777777" w:rsidR="00B752A2" w:rsidRPr="00B752A2" w:rsidRDefault="00B752A2" w:rsidP="00B752A2">
      <w:pPr>
        <w:spacing w:line="276" w:lineRule="auto"/>
        <w:jc w:val="both"/>
        <w:rPr>
          <w:rFonts w:ascii="Arial" w:eastAsia="Arial Narrow" w:hAnsi="Arial" w:cs="Arial"/>
          <w:color w:val="000000"/>
          <w:sz w:val="24"/>
          <w:szCs w:val="24"/>
        </w:rPr>
      </w:pPr>
      <w:r w:rsidRPr="00B752A2">
        <w:rPr>
          <w:rFonts w:ascii="Arial" w:eastAsia="Arial Narrow" w:hAnsi="Arial" w:cs="Arial"/>
          <w:color w:val="000000"/>
          <w:sz w:val="24"/>
          <w:szCs w:val="24"/>
        </w:rPr>
        <w:t xml:space="preserve">Adicionalmente, realizaron el acompañamiento a 17 entidades participando en 80 sesiones de comités de conciliación en los cuales se presentaron 163 temas, de los cuales se derivaron 31 propuestas de política de las cuales se adoptaron 5. </w:t>
      </w:r>
    </w:p>
    <w:p w14:paraId="7A2DAEAB" w14:textId="77777777" w:rsidR="00B752A2" w:rsidRPr="00B752A2" w:rsidRDefault="00B752A2" w:rsidP="00B752A2">
      <w:pPr>
        <w:spacing w:line="276" w:lineRule="auto"/>
        <w:jc w:val="both"/>
        <w:rPr>
          <w:rFonts w:ascii="Arial" w:eastAsia="Arial Narrow" w:hAnsi="Arial" w:cs="Arial"/>
          <w:color w:val="000000"/>
          <w:sz w:val="24"/>
          <w:szCs w:val="24"/>
        </w:rPr>
      </w:pPr>
      <w:r w:rsidRPr="00B752A2">
        <w:rPr>
          <w:rFonts w:ascii="Arial" w:eastAsia="Arial Narrow" w:hAnsi="Arial" w:cs="Arial"/>
          <w:color w:val="000000"/>
          <w:sz w:val="24"/>
          <w:szCs w:val="24"/>
        </w:rPr>
        <w:t xml:space="preserve">IMPACTOS: </w:t>
      </w:r>
    </w:p>
    <w:p w14:paraId="0147236B" w14:textId="77CEE2F4" w:rsidR="00627F3C" w:rsidRDefault="00B752A2" w:rsidP="00B752A2">
      <w:pPr>
        <w:spacing w:line="276" w:lineRule="auto"/>
        <w:jc w:val="both"/>
        <w:rPr>
          <w:rFonts w:ascii="Arial" w:eastAsia="Arial Narrow" w:hAnsi="Arial" w:cs="Arial"/>
          <w:color w:val="000000"/>
          <w:sz w:val="24"/>
          <w:szCs w:val="24"/>
        </w:rPr>
      </w:pPr>
      <w:r w:rsidRPr="00B752A2">
        <w:rPr>
          <w:rFonts w:ascii="Arial" w:eastAsia="Arial Narrow" w:hAnsi="Arial" w:cs="Arial"/>
          <w:color w:val="000000"/>
          <w:sz w:val="24"/>
          <w:szCs w:val="24"/>
        </w:rPr>
        <w:t>En el cuarto trimestre de 2020 se representó judicial y extrajudicial y con éxito todos los procesos que se encuentran a cargo de la Secretaría Jurídica por lo que los 832 procesos activos se representaron jurídicamente al 100%, blindando jurídicamente al Distrito Capital.</w:t>
      </w:r>
    </w:p>
    <w:p w14:paraId="56E5AF90" w14:textId="448D0A25" w:rsidR="00B752A2" w:rsidRDefault="00B752A2" w:rsidP="00B752A2">
      <w:pPr>
        <w:pStyle w:val="Ttulo3"/>
        <w:jc w:val="both"/>
        <w:rPr>
          <w:rFonts w:eastAsia="Arial Narrow"/>
        </w:rPr>
      </w:pPr>
    </w:p>
    <w:p w14:paraId="7837475A" w14:textId="2CE08AE7" w:rsidR="00B81576" w:rsidRPr="00216EAB" w:rsidRDefault="00B752A2" w:rsidP="00216EAB">
      <w:pPr>
        <w:pStyle w:val="Ttulo3"/>
        <w:jc w:val="both"/>
        <w:rPr>
          <w:rFonts w:eastAsia="Arial Narrow"/>
        </w:rPr>
      </w:pPr>
      <w:bookmarkStart w:id="49" w:name="_Toc62821581"/>
      <w:r w:rsidRPr="00B752A2">
        <w:rPr>
          <w:rFonts w:eastAsia="Arial Narrow"/>
        </w:rPr>
        <w:t>Realizar seguimiento a la información registrada en el aplicativo SIPROJ al 100% de las entidades distritales</w:t>
      </w:r>
      <w:bookmarkEnd w:id="49"/>
      <w:r w:rsidR="00216EAB">
        <w:rPr>
          <w:rFonts w:eastAsia="Arial Narrow"/>
        </w:rPr>
        <w:t>:</w:t>
      </w:r>
    </w:p>
    <w:tbl>
      <w:tblPr>
        <w:tblStyle w:val="Tablaconcuadrcula"/>
        <w:tblW w:w="0" w:type="auto"/>
        <w:jc w:val="center"/>
        <w:tblLook w:val="04A0" w:firstRow="1" w:lastRow="0" w:firstColumn="1" w:lastColumn="0" w:noHBand="0" w:noVBand="1"/>
      </w:tblPr>
      <w:tblGrid>
        <w:gridCol w:w="1725"/>
        <w:gridCol w:w="1818"/>
      </w:tblGrid>
      <w:tr w:rsidR="00B81576" w14:paraId="27917421" w14:textId="77777777" w:rsidTr="003633BC">
        <w:trPr>
          <w:jc w:val="center"/>
        </w:trPr>
        <w:tc>
          <w:tcPr>
            <w:tcW w:w="1725" w:type="dxa"/>
            <w:shd w:val="clear" w:color="auto" w:fill="92D050"/>
          </w:tcPr>
          <w:p w14:paraId="698503DF" w14:textId="77777777" w:rsidR="00B81576" w:rsidRDefault="00B81576" w:rsidP="003633BC">
            <w:r>
              <w:t xml:space="preserve">PROGRAMADO </w:t>
            </w:r>
          </w:p>
        </w:tc>
        <w:tc>
          <w:tcPr>
            <w:tcW w:w="1818" w:type="dxa"/>
          </w:tcPr>
          <w:p w14:paraId="2EF27C25" w14:textId="77777777" w:rsidR="00B81576" w:rsidRDefault="00B81576" w:rsidP="003633BC">
            <w:pPr>
              <w:jc w:val="center"/>
            </w:pPr>
            <w:r>
              <w:t>100%</w:t>
            </w:r>
          </w:p>
        </w:tc>
      </w:tr>
      <w:tr w:rsidR="00B81576" w14:paraId="783099B5" w14:textId="77777777" w:rsidTr="003633BC">
        <w:trPr>
          <w:jc w:val="center"/>
        </w:trPr>
        <w:tc>
          <w:tcPr>
            <w:tcW w:w="1725" w:type="dxa"/>
            <w:shd w:val="clear" w:color="auto" w:fill="92D050"/>
          </w:tcPr>
          <w:p w14:paraId="1220E3EB" w14:textId="77777777" w:rsidR="00B81576" w:rsidRDefault="00B81576" w:rsidP="003633BC">
            <w:r>
              <w:t>EJECUTADO</w:t>
            </w:r>
          </w:p>
        </w:tc>
        <w:tc>
          <w:tcPr>
            <w:tcW w:w="1818" w:type="dxa"/>
          </w:tcPr>
          <w:p w14:paraId="12D45E41" w14:textId="77777777" w:rsidR="00B81576" w:rsidRDefault="00B81576" w:rsidP="003633BC">
            <w:pPr>
              <w:jc w:val="center"/>
            </w:pPr>
            <w:r>
              <w:t>100%</w:t>
            </w:r>
          </w:p>
        </w:tc>
      </w:tr>
    </w:tbl>
    <w:p w14:paraId="0AC959C1" w14:textId="77777777" w:rsidR="00B81576" w:rsidRPr="00B81576" w:rsidRDefault="00B81576" w:rsidP="00B81576"/>
    <w:p w14:paraId="0BB6D862" w14:textId="77777777" w:rsidR="00B81576" w:rsidRPr="00B81576" w:rsidRDefault="00B81576" w:rsidP="00B81576">
      <w:pPr>
        <w:spacing w:line="276" w:lineRule="auto"/>
        <w:jc w:val="both"/>
        <w:rPr>
          <w:rFonts w:ascii="Arial" w:eastAsia="Arial Narrow" w:hAnsi="Arial" w:cs="Arial"/>
          <w:color w:val="000000"/>
          <w:sz w:val="24"/>
          <w:szCs w:val="24"/>
        </w:rPr>
      </w:pPr>
      <w:r w:rsidRPr="00B81576">
        <w:rPr>
          <w:rFonts w:ascii="Arial" w:eastAsia="Arial Narrow" w:hAnsi="Arial" w:cs="Arial"/>
          <w:color w:val="000000"/>
          <w:sz w:val="24"/>
          <w:szCs w:val="24"/>
        </w:rPr>
        <w:t xml:space="preserve">En la Secretaría Jurídica Distrital se notificaron en el mes de octubre 2.064 correos para tramite, así mismo en el mes de noviembre se notificaron 2.504 correos y en el mes de diciembre 1.334, correspondientes a Acciones de Tutela, Fallos de tutelas, Derechos de Petición, demandas de procesos judiciales, impugnaciones, estados procesales, Conciliaciones Extrajudiciales, Así mismo, fueron notificadas 24 solicitudes de conciliación </w:t>
      </w:r>
    </w:p>
    <w:p w14:paraId="0097CC65" w14:textId="29AE153C" w:rsidR="00B81576" w:rsidRPr="00B81576" w:rsidRDefault="00B81576" w:rsidP="00B81576">
      <w:pPr>
        <w:spacing w:line="276" w:lineRule="auto"/>
        <w:jc w:val="both"/>
        <w:rPr>
          <w:rFonts w:ascii="Arial" w:eastAsia="Arial Narrow" w:hAnsi="Arial" w:cs="Arial"/>
          <w:color w:val="000000"/>
          <w:sz w:val="24"/>
          <w:szCs w:val="24"/>
        </w:rPr>
      </w:pPr>
      <w:r w:rsidRPr="00B81576">
        <w:rPr>
          <w:rFonts w:ascii="Arial" w:eastAsia="Arial Narrow" w:hAnsi="Arial" w:cs="Arial"/>
          <w:color w:val="000000"/>
          <w:sz w:val="24"/>
          <w:szCs w:val="24"/>
        </w:rPr>
        <w:t xml:space="preserve">Durante el cuarto trimestre se notificaron y registraron en Siproj 608 tutelas de las cuales 85 quedaron a cargo de los abogados de representación.  Se realizaron 50 </w:t>
      </w:r>
      <w:r w:rsidRPr="00B81576">
        <w:rPr>
          <w:rFonts w:ascii="Arial" w:eastAsia="Arial Narrow" w:hAnsi="Arial" w:cs="Arial"/>
          <w:color w:val="000000"/>
          <w:sz w:val="24"/>
          <w:szCs w:val="24"/>
        </w:rPr>
        <w:lastRenderedPageBreak/>
        <w:t xml:space="preserve">mesas de trabajo con la participación de 32 entidades. Por solicitud de las entidades se activaron 86 usuarios y se crearon 81 usuarios nuevos y se crearon 27 despachos. Durante el </w:t>
      </w:r>
      <w:r w:rsidR="007903A9">
        <w:rPr>
          <w:rFonts w:ascii="Arial" w:eastAsia="Arial Narrow" w:hAnsi="Arial" w:cs="Arial"/>
          <w:color w:val="000000"/>
          <w:sz w:val="24"/>
          <w:szCs w:val="24"/>
        </w:rPr>
        <w:t>cuarto trimestre</w:t>
      </w:r>
      <w:r w:rsidRPr="00B81576">
        <w:rPr>
          <w:rFonts w:ascii="Arial" w:eastAsia="Arial Narrow" w:hAnsi="Arial" w:cs="Arial"/>
          <w:color w:val="000000"/>
          <w:sz w:val="24"/>
          <w:szCs w:val="24"/>
        </w:rPr>
        <w:t xml:space="preserve"> de igual manera, se llevaron a cabo reuniones internas con el fin de hacer acompañamiento al desarrollo tecnológico del nuevo Sistema de Información, al desarrollo de la nueva metodología del contingente judicial, reuniones de seguimiento a tareas y compromisos con las entidades con el fin de mejorar el registro de la información en el Sistema de Información de procesos judiciales, etc. </w:t>
      </w:r>
    </w:p>
    <w:p w14:paraId="5A88F949" w14:textId="77777777" w:rsidR="00B81576" w:rsidRPr="00B81576" w:rsidRDefault="00B81576" w:rsidP="00B81576">
      <w:pPr>
        <w:spacing w:line="276" w:lineRule="auto"/>
        <w:jc w:val="both"/>
        <w:rPr>
          <w:rFonts w:ascii="Arial" w:eastAsia="Arial Narrow" w:hAnsi="Arial" w:cs="Arial"/>
          <w:color w:val="000000"/>
          <w:sz w:val="24"/>
          <w:szCs w:val="24"/>
        </w:rPr>
      </w:pPr>
      <w:r w:rsidRPr="00B81576">
        <w:rPr>
          <w:rFonts w:ascii="Arial" w:eastAsia="Arial Narrow" w:hAnsi="Arial" w:cs="Arial"/>
          <w:color w:val="000000"/>
          <w:sz w:val="24"/>
          <w:szCs w:val="24"/>
        </w:rPr>
        <w:t>IMPACTOS:</w:t>
      </w:r>
    </w:p>
    <w:p w14:paraId="21267213" w14:textId="1A11182F" w:rsidR="00627F3C" w:rsidRPr="007903A9" w:rsidRDefault="00B81576" w:rsidP="007903A9">
      <w:pPr>
        <w:spacing w:line="276" w:lineRule="auto"/>
        <w:jc w:val="both"/>
        <w:rPr>
          <w:rFonts w:ascii="Arial" w:eastAsia="Arial Narrow" w:hAnsi="Arial" w:cs="Arial"/>
          <w:color w:val="000000"/>
          <w:sz w:val="24"/>
          <w:szCs w:val="24"/>
        </w:rPr>
      </w:pPr>
      <w:r w:rsidRPr="00B81576">
        <w:rPr>
          <w:rFonts w:ascii="Arial" w:eastAsia="Arial Narrow" w:hAnsi="Arial" w:cs="Arial"/>
          <w:color w:val="000000"/>
          <w:sz w:val="24"/>
          <w:szCs w:val="24"/>
        </w:rPr>
        <w:t xml:space="preserve">Se ha logrado mejorar el porcentaje de depuración de la información y un mejor registro de la nueva que se ingresa, lo cual permite entregar en tiempo real información más acertada y en tiempo real, para agilizar la toma de decisiones  </w:t>
      </w:r>
    </w:p>
    <w:p w14:paraId="52FC24A0" w14:textId="72E38905" w:rsidR="000A0138" w:rsidRDefault="000A0138" w:rsidP="000A0138">
      <w:pPr>
        <w:pStyle w:val="Ttulo3"/>
        <w:jc w:val="both"/>
        <w:rPr>
          <w:noProof/>
        </w:rPr>
      </w:pPr>
      <w:bookmarkStart w:id="50" w:name="_Toc62821582"/>
      <w:r w:rsidRPr="000A0138">
        <w:rPr>
          <w:noProof/>
        </w:rPr>
        <w:t>Elaborar (2) Dos documentos de análisis orientados a la prevención del daño antijurídico</w:t>
      </w:r>
      <w:bookmarkEnd w:id="50"/>
    </w:p>
    <w:p w14:paraId="1E0C72BD" w14:textId="77777777" w:rsidR="00396CB7" w:rsidRPr="00396CB7" w:rsidRDefault="00396CB7" w:rsidP="00396CB7"/>
    <w:tbl>
      <w:tblPr>
        <w:tblStyle w:val="Tablaconcuadrcula"/>
        <w:tblW w:w="0" w:type="auto"/>
        <w:jc w:val="center"/>
        <w:tblLook w:val="04A0" w:firstRow="1" w:lastRow="0" w:firstColumn="1" w:lastColumn="0" w:noHBand="0" w:noVBand="1"/>
      </w:tblPr>
      <w:tblGrid>
        <w:gridCol w:w="1725"/>
        <w:gridCol w:w="1818"/>
      </w:tblGrid>
      <w:tr w:rsidR="009334DF" w14:paraId="71046B8A" w14:textId="77777777" w:rsidTr="003633BC">
        <w:trPr>
          <w:jc w:val="center"/>
        </w:trPr>
        <w:tc>
          <w:tcPr>
            <w:tcW w:w="1725" w:type="dxa"/>
            <w:shd w:val="clear" w:color="auto" w:fill="92D050"/>
          </w:tcPr>
          <w:p w14:paraId="48B583EB" w14:textId="77777777" w:rsidR="009334DF" w:rsidRDefault="009334DF" w:rsidP="003633BC">
            <w:r>
              <w:t xml:space="preserve">PROGRAMADO </w:t>
            </w:r>
          </w:p>
        </w:tc>
        <w:tc>
          <w:tcPr>
            <w:tcW w:w="1818" w:type="dxa"/>
          </w:tcPr>
          <w:p w14:paraId="769298FF" w14:textId="1431D8D6" w:rsidR="009334DF" w:rsidRDefault="00396CB7" w:rsidP="003633BC">
            <w:pPr>
              <w:jc w:val="center"/>
            </w:pPr>
            <w:r>
              <w:t>2</w:t>
            </w:r>
          </w:p>
        </w:tc>
      </w:tr>
      <w:tr w:rsidR="009334DF" w14:paraId="4E3BDEA3" w14:textId="77777777" w:rsidTr="003633BC">
        <w:trPr>
          <w:jc w:val="center"/>
        </w:trPr>
        <w:tc>
          <w:tcPr>
            <w:tcW w:w="1725" w:type="dxa"/>
            <w:shd w:val="clear" w:color="auto" w:fill="92D050"/>
          </w:tcPr>
          <w:p w14:paraId="519E858B" w14:textId="77777777" w:rsidR="009334DF" w:rsidRDefault="009334DF" w:rsidP="003633BC">
            <w:r>
              <w:t>EJECUTADO</w:t>
            </w:r>
          </w:p>
        </w:tc>
        <w:tc>
          <w:tcPr>
            <w:tcW w:w="1818" w:type="dxa"/>
          </w:tcPr>
          <w:p w14:paraId="4975FB70" w14:textId="6D90471A" w:rsidR="009334DF" w:rsidRDefault="00396CB7" w:rsidP="003633BC">
            <w:pPr>
              <w:jc w:val="center"/>
            </w:pPr>
            <w:r>
              <w:t>2</w:t>
            </w:r>
          </w:p>
        </w:tc>
      </w:tr>
    </w:tbl>
    <w:p w14:paraId="5B6B9164" w14:textId="77777777" w:rsidR="009334DF" w:rsidRPr="009334DF" w:rsidRDefault="009334DF" w:rsidP="009334DF"/>
    <w:p w14:paraId="50C0A20D" w14:textId="77777777" w:rsidR="00813527" w:rsidRPr="004A05C6" w:rsidRDefault="00813527" w:rsidP="00813527">
      <w:pPr>
        <w:pStyle w:val="Textoindependiente"/>
        <w:jc w:val="both"/>
        <w:rPr>
          <w:rFonts w:ascii="Arial" w:hAnsi="Arial" w:cs="Arial"/>
          <w:b/>
          <w:bCs/>
          <w:sz w:val="24"/>
          <w:szCs w:val="24"/>
          <w:lang w:val="es-MX"/>
        </w:rPr>
      </w:pPr>
      <w:r w:rsidRPr="004A05C6">
        <w:rPr>
          <w:rFonts w:ascii="Arial" w:hAnsi="Arial" w:cs="Arial"/>
          <w:sz w:val="24"/>
          <w:szCs w:val="24"/>
          <w:lang w:val="es-MX"/>
        </w:rPr>
        <w:t xml:space="preserve">La Dirección Distrital de Gestión Judicial una vez presentado y analizado el 25 de junio de 2020 en sesión del Comité de Conciliación de la Secretaría Jurídica y presentado en reunión virtual de 2 de julio de 2020 a consideración de las entidades que más tramites arbitrales adelantan, se expidió la Directiva 005 de 2020 mediante la cual se fijó los </w:t>
      </w:r>
      <w:r w:rsidRPr="004A05C6">
        <w:rPr>
          <w:rFonts w:ascii="Arial" w:hAnsi="Arial" w:cs="Arial"/>
          <w:b/>
          <w:bCs/>
          <w:sz w:val="24"/>
          <w:szCs w:val="24"/>
          <w:lang w:val="es-MX"/>
        </w:rPr>
        <w:t xml:space="preserve">“LINEAMIENTOS PARA LA DESIGNACIÓN DE APODERADOS EN TRIBUNALES DE ARBITRAMENTO E INFORMACIÓN CANDIDATOS A ÁRBITROS.” </w:t>
      </w:r>
    </w:p>
    <w:p w14:paraId="0915B9BF" w14:textId="77777777" w:rsidR="00813527" w:rsidRPr="004A05C6" w:rsidRDefault="00813527" w:rsidP="00813527">
      <w:pPr>
        <w:pStyle w:val="Textoindependiente"/>
        <w:jc w:val="both"/>
        <w:rPr>
          <w:rFonts w:ascii="Arial" w:hAnsi="Arial" w:cs="Arial"/>
          <w:sz w:val="24"/>
          <w:szCs w:val="24"/>
          <w:lang w:val="es-MX"/>
        </w:rPr>
      </w:pPr>
      <w:r w:rsidRPr="004A05C6">
        <w:rPr>
          <w:rFonts w:ascii="Arial" w:hAnsi="Arial" w:cs="Arial"/>
          <w:sz w:val="24"/>
          <w:szCs w:val="24"/>
          <w:lang w:val="es-MX"/>
        </w:rPr>
        <w:t>Con respecto al segundo documento corresponde a la “</w:t>
      </w:r>
      <w:r w:rsidRPr="004A05C6">
        <w:rPr>
          <w:rFonts w:ascii="Arial" w:hAnsi="Arial" w:cs="Arial"/>
          <w:b/>
          <w:bCs/>
          <w:sz w:val="24"/>
          <w:szCs w:val="24"/>
          <w:lang w:val="es-MX"/>
        </w:rPr>
        <w:t>PROPUESTA DE POLITICA DE PREVENCION DEL DAÑO ANTIJURIDICO EN MATERIA DE ACCIONES POPULARES REFERENTES A LA VULNERACION DE UN MEDIO AMBIENTE SANO EN EL CASO CONTAMINACIÓN AUDITIVA”</w:t>
      </w:r>
      <w:r w:rsidRPr="004A05C6">
        <w:rPr>
          <w:rFonts w:ascii="Arial" w:hAnsi="Arial" w:cs="Arial"/>
          <w:sz w:val="24"/>
          <w:szCs w:val="24"/>
          <w:lang w:val="es-MX"/>
        </w:rPr>
        <w:t xml:space="preserve"> Este documento fue puesto en conocimiento de la Subsecretaría Jurídica Distrital a través del radicado No. 3-2020-9451. </w:t>
      </w:r>
    </w:p>
    <w:p w14:paraId="7BB701E2" w14:textId="77777777" w:rsidR="00216EAB" w:rsidRDefault="00216EAB" w:rsidP="00813527">
      <w:pPr>
        <w:pStyle w:val="Textoindependiente"/>
        <w:jc w:val="both"/>
        <w:rPr>
          <w:rFonts w:ascii="Arial" w:hAnsi="Arial" w:cs="Arial"/>
          <w:sz w:val="24"/>
          <w:szCs w:val="24"/>
          <w:lang w:val="es-MX"/>
        </w:rPr>
      </w:pPr>
    </w:p>
    <w:p w14:paraId="6C801CAA" w14:textId="77777777" w:rsidR="00216EAB" w:rsidRDefault="00216EAB" w:rsidP="00813527">
      <w:pPr>
        <w:pStyle w:val="Textoindependiente"/>
        <w:jc w:val="both"/>
        <w:rPr>
          <w:rFonts w:ascii="Arial" w:hAnsi="Arial" w:cs="Arial"/>
          <w:sz w:val="24"/>
          <w:szCs w:val="24"/>
          <w:lang w:val="es-MX"/>
        </w:rPr>
      </w:pPr>
    </w:p>
    <w:p w14:paraId="56E24602" w14:textId="77777777" w:rsidR="00216EAB" w:rsidRDefault="00216EAB" w:rsidP="00813527">
      <w:pPr>
        <w:pStyle w:val="Textoindependiente"/>
        <w:jc w:val="both"/>
        <w:rPr>
          <w:rFonts w:ascii="Arial" w:hAnsi="Arial" w:cs="Arial"/>
          <w:sz w:val="24"/>
          <w:szCs w:val="24"/>
          <w:lang w:val="es-MX"/>
        </w:rPr>
      </w:pPr>
    </w:p>
    <w:p w14:paraId="62F5640F" w14:textId="77777777" w:rsidR="00216EAB" w:rsidRDefault="00216EAB" w:rsidP="00813527">
      <w:pPr>
        <w:pStyle w:val="Textoindependiente"/>
        <w:jc w:val="both"/>
        <w:rPr>
          <w:rFonts w:ascii="Arial" w:hAnsi="Arial" w:cs="Arial"/>
          <w:sz w:val="24"/>
          <w:szCs w:val="24"/>
          <w:lang w:val="es-MX"/>
        </w:rPr>
      </w:pPr>
    </w:p>
    <w:p w14:paraId="4FA687F2" w14:textId="2B4A2DB2" w:rsidR="00813527" w:rsidRPr="00216EAB" w:rsidRDefault="00813527" w:rsidP="00216EAB">
      <w:pPr>
        <w:pStyle w:val="Textoindependiente"/>
        <w:jc w:val="both"/>
        <w:rPr>
          <w:rFonts w:ascii="Arial" w:hAnsi="Arial" w:cs="Arial"/>
          <w:sz w:val="24"/>
          <w:szCs w:val="24"/>
          <w:lang w:val="es-MX"/>
        </w:rPr>
      </w:pPr>
      <w:r w:rsidRPr="004A05C6">
        <w:rPr>
          <w:rFonts w:ascii="Arial" w:hAnsi="Arial" w:cs="Arial"/>
          <w:sz w:val="24"/>
          <w:szCs w:val="24"/>
          <w:lang w:val="es-MX"/>
        </w:rPr>
        <w:lastRenderedPageBreak/>
        <w:t>Adicionalmente, desde la Dirección se han proyectado los siguientes actos admin</w:t>
      </w:r>
      <w:r w:rsidR="00216EAB">
        <w:rPr>
          <w:rFonts w:ascii="Arial" w:hAnsi="Arial" w:cs="Arial"/>
          <w:sz w:val="24"/>
          <w:szCs w:val="24"/>
          <w:lang w:val="es-MX"/>
        </w:rPr>
        <w:t>istrativos durante el año 2020.</w:t>
      </w:r>
    </w:p>
    <w:tbl>
      <w:tblPr>
        <w:tblW w:w="0" w:type="auto"/>
        <w:tblBorders>
          <w:top w:val="single" w:sz="8" w:space="0" w:color="70AD47"/>
          <w:bottom w:val="single" w:sz="8" w:space="0" w:color="70AD47"/>
        </w:tblBorders>
        <w:tblLook w:val="04A0" w:firstRow="1" w:lastRow="0" w:firstColumn="1" w:lastColumn="0" w:noHBand="0" w:noVBand="1"/>
      </w:tblPr>
      <w:tblGrid>
        <w:gridCol w:w="1077"/>
        <w:gridCol w:w="1278"/>
        <w:gridCol w:w="4549"/>
        <w:gridCol w:w="1934"/>
      </w:tblGrid>
      <w:tr w:rsidR="00813527" w:rsidRPr="00FD27A8" w14:paraId="7BDC98B8" w14:textId="77777777" w:rsidTr="003633BC">
        <w:trPr>
          <w:trHeight w:val="300"/>
        </w:trPr>
        <w:tc>
          <w:tcPr>
            <w:tcW w:w="0" w:type="auto"/>
            <w:gridSpan w:val="4"/>
            <w:tcBorders>
              <w:top w:val="single" w:sz="8" w:space="0" w:color="70AD47"/>
              <w:left w:val="nil"/>
              <w:bottom w:val="single" w:sz="8" w:space="0" w:color="70AD47"/>
              <w:right w:val="nil"/>
            </w:tcBorders>
            <w:shd w:val="clear" w:color="auto" w:fill="auto"/>
            <w:noWrap/>
            <w:hideMark/>
          </w:tcPr>
          <w:p w14:paraId="42BA3052"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CIRCULARES</w:t>
            </w:r>
          </w:p>
        </w:tc>
      </w:tr>
      <w:tr w:rsidR="00813527" w:rsidRPr="00FD27A8" w14:paraId="7F2B4318" w14:textId="77777777" w:rsidTr="003633BC">
        <w:trPr>
          <w:trHeight w:val="300"/>
        </w:trPr>
        <w:tc>
          <w:tcPr>
            <w:tcW w:w="0" w:type="auto"/>
            <w:tcBorders>
              <w:left w:val="nil"/>
              <w:right w:val="nil"/>
            </w:tcBorders>
            <w:shd w:val="clear" w:color="auto" w:fill="DBEBD0"/>
            <w:noWrap/>
            <w:hideMark/>
          </w:tcPr>
          <w:p w14:paraId="58DBD05D" w14:textId="77777777" w:rsidR="00813527" w:rsidRPr="00FD27A8" w:rsidRDefault="00813527" w:rsidP="003633BC">
            <w:pPr>
              <w:jc w:val="center"/>
              <w:rPr>
                <w:rFonts w:ascii="Calibri" w:hAnsi="Calibri" w:cs="Calibri"/>
                <w:b/>
                <w:bCs/>
                <w:color w:val="000000"/>
                <w:lang w:eastAsia="es-CO"/>
              </w:rPr>
            </w:pPr>
          </w:p>
        </w:tc>
        <w:tc>
          <w:tcPr>
            <w:tcW w:w="0" w:type="auto"/>
            <w:tcBorders>
              <w:left w:val="nil"/>
              <w:right w:val="nil"/>
            </w:tcBorders>
            <w:shd w:val="clear" w:color="auto" w:fill="DBEBD0"/>
            <w:noWrap/>
            <w:hideMark/>
          </w:tcPr>
          <w:p w14:paraId="03D57401" w14:textId="77777777" w:rsidR="00813527" w:rsidRPr="00FD27A8" w:rsidRDefault="00813527" w:rsidP="003633BC">
            <w:pPr>
              <w:jc w:val="center"/>
              <w:rPr>
                <w:rFonts w:ascii="Calibri" w:hAnsi="Calibri"/>
                <w:color w:val="538135"/>
                <w:lang w:eastAsia="es-CO"/>
              </w:rPr>
            </w:pPr>
          </w:p>
        </w:tc>
        <w:tc>
          <w:tcPr>
            <w:tcW w:w="0" w:type="auto"/>
            <w:tcBorders>
              <w:left w:val="nil"/>
              <w:right w:val="nil"/>
            </w:tcBorders>
            <w:shd w:val="clear" w:color="auto" w:fill="DBEBD0"/>
            <w:noWrap/>
            <w:hideMark/>
          </w:tcPr>
          <w:p w14:paraId="2ECFF347" w14:textId="77777777" w:rsidR="00813527" w:rsidRPr="00FD27A8" w:rsidRDefault="00813527" w:rsidP="003633BC">
            <w:pPr>
              <w:rPr>
                <w:rFonts w:ascii="Calibri" w:hAnsi="Calibri"/>
                <w:color w:val="538135"/>
                <w:lang w:eastAsia="es-CO"/>
              </w:rPr>
            </w:pPr>
          </w:p>
        </w:tc>
        <w:tc>
          <w:tcPr>
            <w:tcW w:w="0" w:type="auto"/>
            <w:tcBorders>
              <w:left w:val="nil"/>
              <w:right w:val="nil"/>
            </w:tcBorders>
            <w:shd w:val="clear" w:color="auto" w:fill="DBEBD0"/>
            <w:noWrap/>
            <w:hideMark/>
          </w:tcPr>
          <w:p w14:paraId="7AB4A502" w14:textId="77777777" w:rsidR="00813527" w:rsidRPr="00FD27A8" w:rsidRDefault="00813527" w:rsidP="003633BC">
            <w:pPr>
              <w:rPr>
                <w:rFonts w:ascii="Calibri" w:hAnsi="Calibri"/>
                <w:color w:val="538135"/>
                <w:lang w:eastAsia="es-CO"/>
              </w:rPr>
            </w:pPr>
          </w:p>
        </w:tc>
      </w:tr>
      <w:tr w:rsidR="00813527" w:rsidRPr="00FD27A8" w14:paraId="667F6B16" w14:textId="77777777" w:rsidTr="003633BC">
        <w:trPr>
          <w:trHeight w:val="300"/>
        </w:trPr>
        <w:tc>
          <w:tcPr>
            <w:tcW w:w="0" w:type="auto"/>
            <w:shd w:val="clear" w:color="auto" w:fill="auto"/>
            <w:hideMark/>
          </w:tcPr>
          <w:p w14:paraId="39B9FC36"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NUMERO</w:t>
            </w:r>
          </w:p>
        </w:tc>
        <w:tc>
          <w:tcPr>
            <w:tcW w:w="0" w:type="auto"/>
            <w:shd w:val="clear" w:color="auto" w:fill="auto"/>
            <w:hideMark/>
          </w:tcPr>
          <w:p w14:paraId="2F0D6D46"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FECHA</w:t>
            </w:r>
          </w:p>
        </w:tc>
        <w:tc>
          <w:tcPr>
            <w:tcW w:w="0" w:type="auto"/>
            <w:shd w:val="clear" w:color="auto" w:fill="auto"/>
            <w:hideMark/>
          </w:tcPr>
          <w:p w14:paraId="3125DF1D"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ASUNTO</w:t>
            </w:r>
          </w:p>
        </w:tc>
        <w:tc>
          <w:tcPr>
            <w:tcW w:w="0" w:type="auto"/>
            <w:shd w:val="clear" w:color="auto" w:fill="auto"/>
            <w:hideMark/>
          </w:tcPr>
          <w:p w14:paraId="14ED165B"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PROYECTO</w:t>
            </w:r>
          </w:p>
        </w:tc>
      </w:tr>
      <w:tr w:rsidR="00813527" w:rsidRPr="00FD27A8" w14:paraId="21AC7EAD" w14:textId="77777777" w:rsidTr="003633BC">
        <w:trPr>
          <w:trHeight w:val="772"/>
        </w:trPr>
        <w:tc>
          <w:tcPr>
            <w:tcW w:w="0" w:type="auto"/>
            <w:tcBorders>
              <w:left w:val="nil"/>
              <w:right w:val="nil"/>
            </w:tcBorders>
            <w:shd w:val="clear" w:color="auto" w:fill="DBEBD0"/>
            <w:hideMark/>
          </w:tcPr>
          <w:p w14:paraId="413C1684"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1</w:t>
            </w:r>
          </w:p>
        </w:tc>
        <w:tc>
          <w:tcPr>
            <w:tcW w:w="0" w:type="auto"/>
            <w:tcBorders>
              <w:left w:val="nil"/>
              <w:right w:val="nil"/>
            </w:tcBorders>
            <w:shd w:val="clear" w:color="auto" w:fill="DBEBD0"/>
            <w:hideMark/>
          </w:tcPr>
          <w:p w14:paraId="39389288"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24/01/2020</w:t>
            </w:r>
          </w:p>
        </w:tc>
        <w:tc>
          <w:tcPr>
            <w:tcW w:w="0" w:type="auto"/>
            <w:tcBorders>
              <w:left w:val="nil"/>
              <w:right w:val="nil"/>
            </w:tcBorders>
            <w:shd w:val="clear" w:color="auto" w:fill="DBEBD0"/>
            <w:hideMark/>
          </w:tcPr>
          <w:p w14:paraId="4A5A374F"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INVENTARIO DE PROCESOS Y CONFLICTOS SUSCEPTIBLES DE SER RESUELTOS A TRAVÉS DE LA IMPLEMENTACIÓN DE MECANISMOS ALTERNATIVOS DE RESOLUCIÓN</w:t>
            </w:r>
          </w:p>
        </w:tc>
        <w:tc>
          <w:tcPr>
            <w:tcW w:w="0" w:type="auto"/>
            <w:tcBorders>
              <w:left w:val="nil"/>
              <w:right w:val="nil"/>
            </w:tcBorders>
            <w:shd w:val="clear" w:color="auto" w:fill="DBEBD0"/>
            <w:hideMark/>
          </w:tcPr>
          <w:p w14:paraId="0208AB9E"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w:t>
            </w:r>
          </w:p>
        </w:tc>
      </w:tr>
      <w:tr w:rsidR="00813527" w:rsidRPr="00FD27A8" w14:paraId="7056D746" w14:textId="77777777" w:rsidTr="003633BC">
        <w:trPr>
          <w:trHeight w:val="415"/>
        </w:trPr>
        <w:tc>
          <w:tcPr>
            <w:tcW w:w="0" w:type="auto"/>
            <w:shd w:val="clear" w:color="auto" w:fill="auto"/>
            <w:hideMark/>
          </w:tcPr>
          <w:p w14:paraId="7184881E"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2</w:t>
            </w:r>
          </w:p>
        </w:tc>
        <w:tc>
          <w:tcPr>
            <w:tcW w:w="0" w:type="auto"/>
            <w:shd w:val="clear" w:color="auto" w:fill="auto"/>
            <w:hideMark/>
          </w:tcPr>
          <w:p w14:paraId="0466CC81"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03/02/2020</w:t>
            </w:r>
          </w:p>
        </w:tc>
        <w:tc>
          <w:tcPr>
            <w:tcW w:w="0" w:type="auto"/>
            <w:shd w:val="clear" w:color="auto" w:fill="auto"/>
            <w:hideMark/>
          </w:tcPr>
          <w:p w14:paraId="76C03006"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CRONOGRAMA MESAS DE TRABAJO SIPROJ-WEB 2020</w:t>
            </w:r>
          </w:p>
        </w:tc>
        <w:tc>
          <w:tcPr>
            <w:tcW w:w="0" w:type="auto"/>
            <w:shd w:val="clear" w:color="auto" w:fill="auto"/>
            <w:hideMark/>
          </w:tcPr>
          <w:p w14:paraId="45FF5B1A"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Fernando Amaya</w:t>
            </w:r>
          </w:p>
        </w:tc>
      </w:tr>
      <w:tr w:rsidR="00813527" w:rsidRPr="00FD27A8" w14:paraId="525C87C4" w14:textId="77777777" w:rsidTr="003633BC">
        <w:trPr>
          <w:trHeight w:val="600"/>
        </w:trPr>
        <w:tc>
          <w:tcPr>
            <w:tcW w:w="0" w:type="auto"/>
            <w:tcBorders>
              <w:left w:val="nil"/>
              <w:right w:val="nil"/>
            </w:tcBorders>
            <w:shd w:val="clear" w:color="auto" w:fill="DBEBD0"/>
            <w:hideMark/>
          </w:tcPr>
          <w:p w14:paraId="4E8D88AC"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3</w:t>
            </w:r>
          </w:p>
        </w:tc>
        <w:tc>
          <w:tcPr>
            <w:tcW w:w="0" w:type="auto"/>
            <w:tcBorders>
              <w:left w:val="nil"/>
              <w:right w:val="nil"/>
            </w:tcBorders>
            <w:shd w:val="clear" w:color="auto" w:fill="DBEBD0"/>
            <w:hideMark/>
          </w:tcPr>
          <w:p w14:paraId="26C10C39"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04/02/2020</w:t>
            </w:r>
          </w:p>
        </w:tc>
        <w:tc>
          <w:tcPr>
            <w:tcW w:w="0" w:type="auto"/>
            <w:tcBorders>
              <w:left w:val="nil"/>
              <w:right w:val="nil"/>
            </w:tcBorders>
            <w:shd w:val="clear" w:color="auto" w:fill="DBEBD0"/>
            <w:hideMark/>
          </w:tcPr>
          <w:p w14:paraId="56FEA319"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SOLICITUD ACTUALIZACIÓN USUARIOS SIPROJ WEB</w:t>
            </w:r>
          </w:p>
        </w:tc>
        <w:tc>
          <w:tcPr>
            <w:tcW w:w="0" w:type="auto"/>
            <w:tcBorders>
              <w:left w:val="nil"/>
              <w:right w:val="nil"/>
            </w:tcBorders>
            <w:shd w:val="clear" w:color="auto" w:fill="DBEBD0"/>
            <w:hideMark/>
          </w:tcPr>
          <w:p w14:paraId="01C3DF5C"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 Fernando Enrique Amaya Briceño,</w:t>
            </w:r>
          </w:p>
        </w:tc>
      </w:tr>
      <w:tr w:rsidR="00813527" w:rsidRPr="00FD27A8" w14:paraId="05B4E45D" w14:textId="77777777" w:rsidTr="003633BC">
        <w:trPr>
          <w:trHeight w:val="529"/>
        </w:trPr>
        <w:tc>
          <w:tcPr>
            <w:tcW w:w="0" w:type="auto"/>
            <w:shd w:val="clear" w:color="auto" w:fill="auto"/>
            <w:hideMark/>
          </w:tcPr>
          <w:p w14:paraId="42D13EA6"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4</w:t>
            </w:r>
          </w:p>
        </w:tc>
        <w:tc>
          <w:tcPr>
            <w:tcW w:w="0" w:type="auto"/>
            <w:shd w:val="clear" w:color="auto" w:fill="auto"/>
            <w:hideMark/>
          </w:tcPr>
          <w:p w14:paraId="705D4BFB"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04/03/2020</w:t>
            </w:r>
          </w:p>
        </w:tc>
        <w:tc>
          <w:tcPr>
            <w:tcW w:w="0" w:type="auto"/>
            <w:shd w:val="clear" w:color="auto" w:fill="auto"/>
            <w:hideMark/>
          </w:tcPr>
          <w:p w14:paraId="4638C8AE"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PRIMER CONTINGENTE JUDICIAL 2020 Y ACTUALIZACIÓN DE LA INFORMACIÓN REGISTRADA EN SIPROJ</w:t>
            </w:r>
          </w:p>
        </w:tc>
        <w:tc>
          <w:tcPr>
            <w:tcW w:w="0" w:type="auto"/>
            <w:shd w:val="clear" w:color="auto" w:fill="auto"/>
            <w:hideMark/>
          </w:tcPr>
          <w:p w14:paraId="0B7795A7"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María del Pilar Escobar Remicio </w:t>
            </w:r>
          </w:p>
        </w:tc>
      </w:tr>
      <w:tr w:rsidR="00813527" w:rsidRPr="00FD27A8" w14:paraId="180227C1" w14:textId="77777777" w:rsidTr="003633BC">
        <w:trPr>
          <w:trHeight w:val="900"/>
        </w:trPr>
        <w:tc>
          <w:tcPr>
            <w:tcW w:w="0" w:type="auto"/>
            <w:tcBorders>
              <w:left w:val="nil"/>
              <w:right w:val="nil"/>
            </w:tcBorders>
            <w:shd w:val="clear" w:color="auto" w:fill="DBEBD0"/>
            <w:noWrap/>
            <w:hideMark/>
          </w:tcPr>
          <w:p w14:paraId="07A97C36"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6</w:t>
            </w:r>
          </w:p>
        </w:tc>
        <w:tc>
          <w:tcPr>
            <w:tcW w:w="0" w:type="auto"/>
            <w:tcBorders>
              <w:left w:val="nil"/>
              <w:right w:val="nil"/>
            </w:tcBorders>
            <w:shd w:val="clear" w:color="auto" w:fill="DBEBD0"/>
            <w:noWrap/>
            <w:hideMark/>
          </w:tcPr>
          <w:p w14:paraId="0C0ECE7B"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04/06/2020</w:t>
            </w:r>
          </w:p>
        </w:tc>
        <w:tc>
          <w:tcPr>
            <w:tcW w:w="0" w:type="auto"/>
            <w:tcBorders>
              <w:left w:val="nil"/>
              <w:right w:val="nil"/>
            </w:tcBorders>
            <w:shd w:val="clear" w:color="auto" w:fill="DBEBD0"/>
            <w:hideMark/>
          </w:tcPr>
          <w:p w14:paraId="2F13F444"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SEGUNDO CONTINGENTE JUDICIAL 2020 Y ACTUALIZACIÓN DE LA INFORMACIÓN REGISTRADA EN SIPROJ</w:t>
            </w:r>
          </w:p>
        </w:tc>
        <w:tc>
          <w:tcPr>
            <w:tcW w:w="0" w:type="auto"/>
            <w:tcBorders>
              <w:left w:val="nil"/>
              <w:right w:val="nil"/>
            </w:tcBorders>
            <w:shd w:val="clear" w:color="auto" w:fill="DBEBD0"/>
            <w:hideMark/>
          </w:tcPr>
          <w:p w14:paraId="2B8E954B"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María del Pilar Escobar Remicio</w:t>
            </w:r>
          </w:p>
        </w:tc>
      </w:tr>
      <w:tr w:rsidR="00813527" w:rsidRPr="00FD27A8" w14:paraId="46790FD8" w14:textId="77777777" w:rsidTr="003633BC">
        <w:trPr>
          <w:trHeight w:val="520"/>
        </w:trPr>
        <w:tc>
          <w:tcPr>
            <w:tcW w:w="0" w:type="auto"/>
            <w:shd w:val="clear" w:color="auto" w:fill="auto"/>
            <w:noWrap/>
            <w:hideMark/>
          </w:tcPr>
          <w:p w14:paraId="25BBD1DC"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7</w:t>
            </w:r>
          </w:p>
        </w:tc>
        <w:tc>
          <w:tcPr>
            <w:tcW w:w="0" w:type="auto"/>
            <w:shd w:val="clear" w:color="auto" w:fill="auto"/>
            <w:noWrap/>
            <w:hideMark/>
          </w:tcPr>
          <w:p w14:paraId="316EA7FC"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03/06/2020</w:t>
            </w:r>
          </w:p>
        </w:tc>
        <w:tc>
          <w:tcPr>
            <w:tcW w:w="0" w:type="auto"/>
            <w:shd w:val="clear" w:color="auto" w:fill="auto"/>
            <w:hideMark/>
          </w:tcPr>
          <w:p w14:paraId="7D2F37D3"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INCORPORACIÓN DE LA TEMÁTICA “DERECHOS PERSONAS LGBTI” EN EL SISTEMA DE INFORMACIÓN DE PROCESOS JUDICIALES - SIPROJ</w:t>
            </w:r>
          </w:p>
        </w:tc>
        <w:tc>
          <w:tcPr>
            <w:tcW w:w="0" w:type="auto"/>
            <w:shd w:val="clear" w:color="auto" w:fill="auto"/>
            <w:hideMark/>
          </w:tcPr>
          <w:p w14:paraId="177D8C38"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María Pilar Escobar Remicio</w:t>
            </w:r>
          </w:p>
        </w:tc>
      </w:tr>
      <w:tr w:rsidR="00813527" w:rsidRPr="00FD27A8" w14:paraId="3E85A56E" w14:textId="77777777" w:rsidTr="003633BC">
        <w:trPr>
          <w:trHeight w:val="900"/>
        </w:trPr>
        <w:tc>
          <w:tcPr>
            <w:tcW w:w="0" w:type="auto"/>
            <w:tcBorders>
              <w:left w:val="nil"/>
              <w:right w:val="nil"/>
            </w:tcBorders>
            <w:shd w:val="clear" w:color="auto" w:fill="DBEBD0"/>
            <w:hideMark/>
          </w:tcPr>
          <w:p w14:paraId="2D61A098"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8</w:t>
            </w:r>
          </w:p>
        </w:tc>
        <w:tc>
          <w:tcPr>
            <w:tcW w:w="0" w:type="auto"/>
            <w:tcBorders>
              <w:left w:val="nil"/>
              <w:right w:val="nil"/>
            </w:tcBorders>
            <w:shd w:val="clear" w:color="auto" w:fill="DBEBD0"/>
            <w:hideMark/>
          </w:tcPr>
          <w:p w14:paraId="155AB9DE"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04/03/2020</w:t>
            </w:r>
          </w:p>
        </w:tc>
        <w:tc>
          <w:tcPr>
            <w:tcW w:w="0" w:type="auto"/>
            <w:tcBorders>
              <w:left w:val="nil"/>
              <w:right w:val="nil"/>
            </w:tcBorders>
            <w:shd w:val="clear" w:color="auto" w:fill="DBEBD0"/>
            <w:hideMark/>
          </w:tcPr>
          <w:p w14:paraId="54993A89"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SOLICITUD DE INFORMACIÓN DECRETO DE REPRESENTACIÓN JUDICIAL DECRETO 212 DE 2018.</w:t>
            </w:r>
          </w:p>
        </w:tc>
        <w:tc>
          <w:tcPr>
            <w:tcW w:w="0" w:type="auto"/>
            <w:tcBorders>
              <w:left w:val="nil"/>
              <w:right w:val="nil"/>
            </w:tcBorders>
            <w:shd w:val="clear" w:color="auto" w:fill="DBEBD0"/>
            <w:hideMark/>
          </w:tcPr>
          <w:p w14:paraId="15677F27"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Paola Andrea Gómez Vélez</w:t>
            </w:r>
          </w:p>
        </w:tc>
      </w:tr>
      <w:tr w:rsidR="00813527" w:rsidRPr="00FD27A8" w14:paraId="3B63AA44" w14:textId="77777777" w:rsidTr="003633BC">
        <w:trPr>
          <w:trHeight w:val="529"/>
        </w:trPr>
        <w:tc>
          <w:tcPr>
            <w:tcW w:w="0" w:type="auto"/>
            <w:shd w:val="clear" w:color="auto" w:fill="auto"/>
            <w:noWrap/>
            <w:hideMark/>
          </w:tcPr>
          <w:p w14:paraId="28283186"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17</w:t>
            </w:r>
          </w:p>
        </w:tc>
        <w:tc>
          <w:tcPr>
            <w:tcW w:w="0" w:type="auto"/>
            <w:shd w:val="clear" w:color="auto" w:fill="auto"/>
            <w:noWrap/>
            <w:hideMark/>
          </w:tcPr>
          <w:p w14:paraId="29009CE0"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08/04/2020</w:t>
            </w:r>
          </w:p>
        </w:tc>
        <w:tc>
          <w:tcPr>
            <w:tcW w:w="0" w:type="auto"/>
            <w:shd w:val="clear" w:color="auto" w:fill="auto"/>
            <w:hideMark/>
          </w:tcPr>
          <w:p w14:paraId="178F03E3"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LINEAMIENTOS PARA UNA DEFENSA TÉCNICA EFICIENTE EN EL TRÁMITE INCIDENTAL DE DESACATO.</w:t>
            </w:r>
          </w:p>
        </w:tc>
        <w:tc>
          <w:tcPr>
            <w:tcW w:w="0" w:type="auto"/>
            <w:shd w:val="clear" w:color="auto" w:fill="auto"/>
            <w:hideMark/>
          </w:tcPr>
          <w:p w14:paraId="6494CC04"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Paola Andrea Gómez Vélez</w:t>
            </w:r>
          </w:p>
        </w:tc>
      </w:tr>
      <w:tr w:rsidR="00813527" w:rsidRPr="00FD27A8" w14:paraId="23D41185" w14:textId="77777777" w:rsidTr="003633BC">
        <w:trPr>
          <w:trHeight w:val="1571"/>
        </w:trPr>
        <w:tc>
          <w:tcPr>
            <w:tcW w:w="0" w:type="auto"/>
            <w:tcBorders>
              <w:left w:val="nil"/>
              <w:right w:val="nil"/>
            </w:tcBorders>
            <w:shd w:val="clear" w:color="auto" w:fill="DBEBD0"/>
            <w:noWrap/>
            <w:hideMark/>
          </w:tcPr>
          <w:p w14:paraId="7987D35C"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19</w:t>
            </w:r>
          </w:p>
        </w:tc>
        <w:tc>
          <w:tcPr>
            <w:tcW w:w="0" w:type="auto"/>
            <w:tcBorders>
              <w:left w:val="nil"/>
              <w:right w:val="nil"/>
            </w:tcBorders>
            <w:shd w:val="clear" w:color="auto" w:fill="DBEBD0"/>
            <w:noWrap/>
            <w:hideMark/>
          </w:tcPr>
          <w:p w14:paraId="6AC45666"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21/05/2020</w:t>
            </w:r>
          </w:p>
        </w:tc>
        <w:tc>
          <w:tcPr>
            <w:tcW w:w="0" w:type="auto"/>
            <w:tcBorders>
              <w:left w:val="nil"/>
              <w:right w:val="nil"/>
            </w:tcBorders>
            <w:shd w:val="clear" w:color="auto" w:fill="DBEBD0"/>
            <w:hideMark/>
          </w:tcPr>
          <w:p w14:paraId="09336924"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DIRECTRICES SOBRE LAS INTERVENCIONES FRENTE AL CONTROL DE CONSTITUCIONALIDAD SOBRE LAS MEDIDAS ADOPTADAS POR EL GOBIERNO NACIONAL Y PARA LA INTERVENCIÓN DEL DISTRITO CAPITAL EN DICHAS ACTUACIONES Y EN EL TRÁMITE DEL CONTROL INMEDIATO DE </w:t>
            </w:r>
            <w:r w:rsidRPr="00FD27A8">
              <w:rPr>
                <w:rFonts w:ascii="Calibri" w:hAnsi="Calibri" w:cs="Calibri"/>
                <w:color w:val="000000"/>
                <w:lang w:eastAsia="es-CO"/>
              </w:rPr>
              <w:lastRenderedPageBreak/>
              <w:t>LEGALIDAD DE LOS ACTOS PROPIOS EN VIRTUD DE LA EMERGENCIA SANITARIA GENERADA POR LA PANDEMIA DEL CORONAVIRUS COVID-19.</w:t>
            </w:r>
          </w:p>
        </w:tc>
        <w:tc>
          <w:tcPr>
            <w:tcW w:w="0" w:type="auto"/>
            <w:tcBorders>
              <w:left w:val="nil"/>
              <w:right w:val="nil"/>
            </w:tcBorders>
            <w:shd w:val="clear" w:color="auto" w:fill="DBEBD0"/>
            <w:hideMark/>
          </w:tcPr>
          <w:p w14:paraId="145534B7"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lastRenderedPageBreak/>
              <w:t>Héctor Rafael Ruiz Vega</w:t>
            </w:r>
          </w:p>
        </w:tc>
      </w:tr>
      <w:tr w:rsidR="00813527" w:rsidRPr="00FD27A8" w14:paraId="515ED8E3" w14:textId="77777777" w:rsidTr="003633BC">
        <w:trPr>
          <w:trHeight w:val="1410"/>
        </w:trPr>
        <w:tc>
          <w:tcPr>
            <w:tcW w:w="0" w:type="auto"/>
            <w:shd w:val="clear" w:color="auto" w:fill="auto"/>
            <w:noWrap/>
            <w:hideMark/>
          </w:tcPr>
          <w:p w14:paraId="19B0E845"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20</w:t>
            </w:r>
          </w:p>
        </w:tc>
        <w:tc>
          <w:tcPr>
            <w:tcW w:w="0" w:type="auto"/>
            <w:shd w:val="clear" w:color="auto" w:fill="auto"/>
            <w:noWrap/>
            <w:hideMark/>
          </w:tcPr>
          <w:p w14:paraId="32CB6773"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03/06/2020</w:t>
            </w:r>
          </w:p>
        </w:tc>
        <w:tc>
          <w:tcPr>
            <w:tcW w:w="0" w:type="auto"/>
            <w:shd w:val="clear" w:color="auto" w:fill="auto"/>
            <w:hideMark/>
          </w:tcPr>
          <w:p w14:paraId="404C6C16"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INSTRUCTIVO PARA LA PRESENTACIÓN DEL INFORME DE GESTIÓN JUDICIAL SEMESTRAL A LA SECRETARÍA JURÍDICA DISTRITAL</w:t>
            </w:r>
          </w:p>
        </w:tc>
        <w:tc>
          <w:tcPr>
            <w:tcW w:w="0" w:type="auto"/>
            <w:shd w:val="clear" w:color="auto" w:fill="auto"/>
            <w:hideMark/>
          </w:tcPr>
          <w:p w14:paraId="4EDB6281"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María Pilar Escobar Remicio -José Oswaldo Gómez Leal - Paola Andrea Gómez Vélez – María Andrea Gómez Restrepo</w:t>
            </w:r>
          </w:p>
        </w:tc>
      </w:tr>
      <w:tr w:rsidR="00813527" w:rsidRPr="00FD27A8" w14:paraId="022072F1" w14:textId="77777777" w:rsidTr="003633BC">
        <w:trPr>
          <w:trHeight w:val="722"/>
        </w:trPr>
        <w:tc>
          <w:tcPr>
            <w:tcW w:w="0" w:type="auto"/>
            <w:tcBorders>
              <w:left w:val="nil"/>
              <w:right w:val="nil"/>
            </w:tcBorders>
            <w:shd w:val="clear" w:color="auto" w:fill="DBEBD0"/>
            <w:noWrap/>
            <w:hideMark/>
          </w:tcPr>
          <w:p w14:paraId="3EB35721"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35</w:t>
            </w:r>
          </w:p>
        </w:tc>
        <w:tc>
          <w:tcPr>
            <w:tcW w:w="0" w:type="auto"/>
            <w:tcBorders>
              <w:left w:val="nil"/>
              <w:right w:val="nil"/>
            </w:tcBorders>
            <w:shd w:val="clear" w:color="auto" w:fill="DBEBD0"/>
            <w:noWrap/>
            <w:hideMark/>
          </w:tcPr>
          <w:p w14:paraId="01225E97"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11/11/2020</w:t>
            </w:r>
          </w:p>
        </w:tc>
        <w:tc>
          <w:tcPr>
            <w:tcW w:w="0" w:type="auto"/>
            <w:tcBorders>
              <w:left w:val="nil"/>
              <w:right w:val="nil"/>
            </w:tcBorders>
            <w:shd w:val="clear" w:color="auto" w:fill="DBEBD0"/>
            <w:hideMark/>
          </w:tcPr>
          <w:p w14:paraId="1E9372EA"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PLAN DE ACCIÓN Y DE GESTIÓN — META 487- PLAN DE DESARROLLO DISTRITAL.</w:t>
            </w:r>
          </w:p>
        </w:tc>
        <w:tc>
          <w:tcPr>
            <w:tcW w:w="0" w:type="auto"/>
            <w:tcBorders>
              <w:left w:val="nil"/>
              <w:right w:val="nil"/>
            </w:tcBorders>
            <w:shd w:val="clear" w:color="auto" w:fill="DBEBD0"/>
            <w:hideMark/>
          </w:tcPr>
          <w:p w14:paraId="19AC4D5C"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Inés Lorena Llanos Castro — María Andrea Gómez Restrepo </w:t>
            </w:r>
          </w:p>
        </w:tc>
      </w:tr>
    </w:tbl>
    <w:p w14:paraId="6F36F015" w14:textId="2957AF3A" w:rsidR="00813527" w:rsidRPr="00FD27A8" w:rsidRDefault="00813527" w:rsidP="00813527">
      <w:pPr>
        <w:jc w:val="both"/>
        <w:rPr>
          <w:rFonts w:ascii="Calibri" w:hAnsi="Calibri" w:cs="Calibri"/>
          <w:sz w:val="24"/>
          <w:szCs w:val="24"/>
          <w:lang w:val="es-MX"/>
        </w:rPr>
      </w:pPr>
    </w:p>
    <w:tbl>
      <w:tblPr>
        <w:tblW w:w="0" w:type="auto"/>
        <w:jc w:val="center"/>
        <w:tblBorders>
          <w:top w:val="single" w:sz="8" w:space="0" w:color="4472C4"/>
          <w:bottom w:val="single" w:sz="8" w:space="0" w:color="4472C4"/>
        </w:tblBorders>
        <w:tblLook w:val="04A0" w:firstRow="1" w:lastRow="0" w:firstColumn="1" w:lastColumn="0" w:noHBand="0" w:noVBand="1"/>
      </w:tblPr>
      <w:tblGrid>
        <w:gridCol w:w="1077"/>
        <w:gridCol w:w="1278"/>
        <w:gridCol w:w="5281"/>
        <w:gridCol w:w="1202"/>
      </w:tblGrid>
      <w:tr w:rsidR="00813527" w:rsidRPr="00FD27A8" w14:paraId="46FA3CC7" w14:textId="77777777" w:rsidTr="003633BC">
        <w:trPr>
          <w:trHeight w:val="300"/>
          <w:jc w:val="center"/>
        </w:trPr>
        <w:tc>
          <w:tcPr>
            <w:tcW w:w="0" w:type="auto"/>
            <w:gridSpan w:val="4"/>
            <w:tcBorders>
              <w:top w:val="single" w:sz="8" w:space="0" w:color="4472C4"/>
              <w:left w:val="nil"/>
              <w:bottom w:val="single" w:sz="8" w:space="0" w:color="4472C4"/>
              <w:right w:val="nil"/>
            </w:tcBorders>
            <w:shd w:val="clear" w:color="auto" w:fill="auto"/>
            <w:noWrap/>
            <w:hideMark/>
          </w:tcPr>
          <w:p w14:paraId="29A556A8"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RESOLUCIONES</w:t>
            </w:r>
          </w:p>
        </w:tc>
      </w:tr>
      <w:tr w:rsidR="00813527" w:rsidRPr="00FD27A8" w14:paraId="410F418F" w14:textId="77777777" w:rsidTr="003633BC">
        <w:trPr>
          <w:trHeight w:val="315"/>
          <w:jc w:val="center"/>
        </w:trPr>
        <w:tc>
          <w:tcPr>
            <w:tcW w:w="0" w:type="auto"/>
            <w:tcBorders>
              <w:left w:val="nil"/>
              <w:right w:val="nil"/>
            </w:tcBorders>
            <w:shd w:val="clear" w:color="auto" w:fill="D0DBF0"/>
            <w:noWrap/>
            <w:hideMark/>
          </w:tcPr>
          <w:p w14:paraId="08FA7EA8" w14:textId="77777777" w:rsidR="00813527" w:rsidRPr="00FD27A8" w:rsidRDefault="00813527" w:rsidP="003633BC">
            <w:pPr>
              <w:jc w:val="center"/>
              <w:rPr>
                <w:rFonts w:ascii="Calibri" w:hAnsi="Calibri" w:cs="Calibri"/>
                <w:b/>
                <w:bCs/>
                <w:color w:val="000000"/>
                <w:lang w:eastAsia="es-CO"/>
              </w:rPr>
            </w:pPr>
          </w:p>
        </w:tc>
        <w:tc>
          <w:tcPr>
            <w:tcW w:w="0" w:type="auto"/>
            <w:tcBorders>
              <w:left w:val="nil"/>
              <w:right w:val="nil"/>
            </w:tcBorders>
            <w:shd w:val="clear" w:color="auto" w:fill="D0DBF0"/>
            <w:noWrap/>
            <w:hideMark/>
          </w:tcPr>
          <w:p w14:paraId="0CD996C7" w14:textId="77777777" w:rsidR="00813527" w:rsidRPr="00FD27A8" w:rsidRDefault="00813527" w:rsidP="003633BC">
            <w:pPr>
              <w:jc w:val="center"/>
              <w:rPr>
                <w:rFonts w:ascii="Calibri" w:hAnsi="Calibri"/>
                <w:color w:val="2F5496"/>
                <w:lang w:eastAsia="es-CO"/>
              </w:rPr>
            </w:pPr>
          </w:p>
        </w:tc>
        <w:tc>
          <w:tcPr>
            <w:tcW w:w="0" w:type="auto"/>
            <w:tcBorders>
              <w:left w:val="nil"/>
              <w:right w:val="nil"/>
            </w:tcBorders>
            <w:shd w:val="clear" w:color="auto" w:fill="D0DBF0"/>
            <w:noWrap/>
            <w:hideMark/>
          </w:tcPr>
          <w:p w14:paraId="1279F60F" w14:textId="77777777" w:rsidR="00813527" w:rsidRPr="00FD27A8" w:rsidRDefault="00813527" w:rsidP="003633BC">
            <w:pPr>
              <w:jc w:val="center"/>
              <w:rPr>
                <w:rFonts w:ascii="Calibri" w:hAnsi="Calibri"/>
                <w:color w:val="2F5496"/>
                <w:lang w:eastAsia="es-CO"/>
              </w:rPr>
            </w:pPr>
          </w:p>
        </w:tc>
        <w:tc>
          <w:tcPr>
            <w:tcW w:w="0" w:type="auto"/>
            <w:tcBorders>
              <w:left w:val="nil"/>
              <w:right w:val="nil"/>
            </w:tcBorders>
            <w:shd w:val="clear" w:color="auto" w:fill="D0DBF0"/>
            <w:noWrap/>
            <w:hideMark/>
          </w:tcPr>
          <w:p w14:paraId="6BE165E7" w14:textId="77777777" w:rsidR="00813527" w:rsidRPr="00FD27A8" w:rsidRDefault="00813527" w:rsidP="003633BC">
            <w:pPr>
              <w:jc w:val="center"/>
              <w:rPr>
                <w:rFonts w:ascii="Calibri" w:hAnsi="Calibri"/>
                <w:color w:val="2F5496"/>
                <w:lang w:eastAsia="es-CO"/>
              </w:rPr>
            </w:pPr>
          </w:p>
        </w:tc>
      </w:tr>
      <w:tr w:rsidR="00813527" w:rsidRPr="00FD27A8" w14:paraId="5B612596" w14:textId="77777777" w:rsidTr="003633BC">
        <w:trPr>
          <w:trHeight w:val="315"/>
          <w:jc w:val="center"/>
        </w:trPr>
        <w:tc>
          <w:tcPr>
            <w:tcW w:w="0" w:type="auto"/>
            <w:shd w:val="clear" w:color="auto" w:fill="auto"/>
            <w:hideMark/>
          </w:tcPr>
          <w:p w14:paraId="0152E17F"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NÚMERO</w:t>
            </w:r>
          </w:p>
        </w:tc>
        <w:tc>
          <w:tcPr>
            <w:tcW w:w="0" w:type="auto"/>
            <w:shd w:val="clear" w:color="auto" w:fill="auto"/>
            <w:hideMark/>
          </w:tcPr>
          <w:p w14:paraId="63A170BE"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FECHA</w:t>
            </w:r>
          </w:p>
        </w:tc>
        <w:tc>
          <w:tcPr>
            <w:tcW w:w="0" w:type="auto"/>
            <w:shd w:val="clear" w:color="auto" w:fill="auto"/>
            <w:hideMark/>
          </w:tcPr>
          <w:p w14:paraId="436F1E4A"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ASUNTO</w:t>
            </w:r>
          </w:p>
        </w:tc>
        <w:tc>
          <w:tcPr>
            <w:tcW w:w="0" w:type="auto"/>
            <w:shd w:val="clear" w:color="auto" w:fill="auto"/>
            <w:hideMark/>
          </w:tcPr>
          <w:p w14:paraId="18E9C617"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PROYECTO</w:t>
            </w:r>
          </w:p>
        </w:tc>
      </w:tr>
      <w:tr w:rsidR="00813527" w:rsidRPr="00FD27A8" w14:paraId="573DAE05" w14:textId="77777777" w:rsidTr="003633BC">
        <w:trPr>
          <w:trHeight w:val="367"/>
          <w:jc w:val="center"/>
        </w:trPr>
        <w:tc>
          <w:tcPr>
            <w:tcW w:w="0" w:type="auto"/>
            <w:tcBorders>
              <w:left w:val="nil"/>
              <w:right w:val="nil"/>
            </w:tcBorders>
            <w:shd w:val="clear" w:color="auto" w:fill="D0DBF0"/>
            <w:hideMark/>
          </w:tcPr>
          <w:p w14:paraId="38EBE567"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76</w:t>
            </w:r>
          </w:p>
        </w:tc>
        <w:tc>
          <w:tcPr>
            <w:tcW w:w="0" w:type="auto"/>
            <w:tcBorders>
              <w:left w:val="nil"/>
              <w:right w:val="nil"/>
            </w:tcBorders>
            <w:shd w:val="clear" w:color="auto" w:fill="D0DBF0"/>
            <w:hideMark/>
          </w:tcPr>
          <w:p w14:paraId="4CCC6833"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17/07/2020</w:t>
            </w:r>
          </w:p>
        </w:tc>
        <w:tc>
          <w:tcPr>
            <w:tcW w:w="0" w:type="auto"/>
            <w:tcBorders>
              <w:left w:val="nil"/>
              <w:right w:val="nil"/>
            </w:tcBorders>
            <w:shd w:val="clear" w:color="auto" w:fill="D0DBF0"/>
            <w:hideMark/>
          </w:tcPr>
          <w:p w14:paraId="58C646D1" w14:textId="77777777" w:rsidR="00813527" w:rsidRPr="00FD27A8" w:rsidRDefault="00813527" w:rsidP="003633BC">
            <w:pPr>
              <w:jc w:val="center"/>
              <w:rPr>
                <w:rFonts w:ascii="Calibri" w:hAnsi="Calibri" w:cs="Calibri"/>
                <w:color w:val="000000"/>
                <w:lang w:eastAsia="es-CO"/>
              </w:rPr>
            </w:pPr>
            <w:r w:rsidRPr="00FD27A8">
              <w:rPr>
                <w:rFonts w:ascii="Calibri" w:hAnsi="Calibri" w:cs="Calibri"/>
                <w:color w:val="000000"/>
                <w:lang w:eastAsia="es-CO"/>
              </w:rPr>
              <w:t>Por la cual se modifica el artículo 30 de la Resolución 104 de 2018</w:t>
            </w:r>
          </w:p>
        </w:tc>
        <w:tc>
          <w:tcPr>
            <w:tcW w:w="0" w:type="auto"/>
            <w:tcBorders>
              <w:left w:val="nil"/>
              <w:right w:val="nil"/>
            </w:tcBorders>
            <w:shd w:val="clear" w:color="auto" w:fill="D0DBF0"/>
            <w:hideMark/>
          </w:tcPr>
          <w:p w14:paraId="4997950B" w14:textId="77777777" w:rsidR="00813527" w:rsidRPr="00FD27A8" w:rsidRDefault="00813527" w:rsidP="003633BC">
            <w:pPr>
              <w:jc w:val="center"/>
              <w:rPr>
                <w:rFonts w:ascii="Calibri" w:hAnsi="Calibri" w:cs="Calibri"/>
                <w:color w:val="000000"/>
                <w:lang w:eastAsia="es-CO"/>
              </w:rPr>
            </w:pPr>
          </w:p>
        </w:tc>
      </w:tr>
    </w:tbl>
    <w:p w14:paraId="7449ECA6" w14:textId="77777777" w:rsidR="00813527" w:rsidRPr="00FD27A8" w:rsidRDefault="00813527" w:rsidP="00813527">
      <w:pPr>
        <w:rPr>
          <w:rFonts w:ascii="Calibri" w:hAnsi="Calibri" w:cs="Calibri"/>
          <w:sz w:val="24"/>
          <w:szCs w:val="24"/>
        </w:rPr>
      </w:pPr>
    </w:p>
    <w:tbl>
      <w:tblPr>
        <w:tblW w:w="8780" w:type="dxa"/>
        <w:jc w:val="center"/>
        <w:tblBorders>
          <w:top w:val="single" w:sz="8" w:space="0" w:color="FFC000"/>
          <w:bottom w:val="single" w:sz="8" w:space="0" w:color="FFC000"/>
        </w:tblBorders>
        <w:tblLook w:val="04A0" w:firstRow="1" w:lastRow="0" w:firstColumn="1" w:lastColumn="0" w:noHBand="0" w:noVBand="1"/>
      </w:tblPr>
      <w:tblGrid>
        <w:gridCol w:w="1200"/>
        <w:gridCol w:w="1780"/>
        <w:gridCol w:w="3260"/>
        <w:gridCol w:w="2540"/>
      </w:tblGrid>
      <w:tr w:rsidR="00813527" w:rsidRPr="00FD27A8" w14:paraId="0CE1B38C" w14:textId="77777777" w:rsidTr="003633BC">
        <w:trPr>
          <w:trHeight w:val="300"/>
          <w:jc w:val="center"/>
        </w:trPr>
        <w:tc>
          <w:tcPr>
            <w:tcW w:w="8780" w:type="dxa"/>
            <w:gridSpan w:val="4"/>
            <w:tcBorders>
              <w:top w:val="single" w:sz="8" w:space="0" w:color="FFC000"/>
              <w:left w:val="nil"/>
              <w:bottom w:val="single" w:sz="8" w:space="0" w:color="FFC000"/>
              <w:right w:val="nil"/>
            </w:tcBorders>
            <w:shd w:val="clear" w:color="auto" w:fill="auto"/>
            <w:noWrap/>
            <w:hideMark/>
          </w:tcPr>
          <w:p w14:paraId="53089FA7"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 xml:space="preserve">DECRETOS </w:t>
            </w:r>
          </w:p>
        </w:tc>
      </w:tr>
      <w:tr w:rsidR="00813527" w:rsidRPr="00FD27A8" w14:paraId="282BBA69" w14:textId="77777777" w:rsidTr="003633BC">
        <w:trPr>
          <w:trHeight w:val="315"/>
          <w:jc w:val="center"/>
        </w:trPr>
        <w:tc>
          <w:tcPr>
            <w:tcW w:w="1200" w:type="dxa"/>
            <w:tcBorders>
              <w:left w:val="nil"/>
              <w:right w:val="nil"/>
            </w:tcBorders>
            <w:shd w:val="clear" w:color="auto" w:fill="FFEFC0"/>
            <w:noWrap/>
            <w:hideMark/>
          </w:tcPr>
          <w:p w14:paraId="49B1A839" w14:textId="77777777" w:rsidR="00813527" w:rsidRPr="00FD27A8" w:rsidRDefault="00813527" w:rsidP="003633BC">
            <w:pPr>
              <w:jc w:val="center"/>
              <w:rPr>
                <w:rFonts w:ascii="Calibri" w:hAnsi="Calibri" w:cs="Calibri"/>
                <w:b/>
                <w:bCs/>
                <w:color w:val="000000"/>
                <w:lang w:eastAsia="es-CO"/>
              </w:rPr>
            </w:pPr>
          </w:p>
        </w:tc>
        <w:tc>
          <w:tcPr>
            <w:tcW w:w="1780" w:type="dxa"/>
            <w:tcBorders>
              <w:left w:val="nil"/>
              <w:right w:val="nil"/>
            </w:tcBorders>
            <w:shd w:val="clear" w:color="auto" w:fill="FFEFC0"/>
            <w:noWrap/>
            <w:hideMark/>
          </w:tcPr>
          <w:p w14:paraId="3F8F6C8C" w14:textId="77777777" w:rsidR="00813527" w:rsidRPr="00FD27A8" w:rsidRDefault="00813527" w:rsidP="003633BC">
            <w:pPr>
              <w:rPr>
                <w:rFonts w:ascii="Calibri" w:hAnsi="Calibri"/>
                <w:color w:val="BF8F00"/>
                <w:lang w:eastAsia="es-CO"/>
              </w:rPr>
            </w:pPr>
          </w:p>
        </w:tc>
        <w:tc>
          <w:tcPr>
            <w:tcW w:w="3260" w:type="dxa"/>
            <w:tcBorders>
              <w:left w:val="nil"/>
              <w:right w:val="nil"/>
            </w:tcBorders>
            <w:shd w:val="clear" w:color="auto" w:fill="FFEFC0"/>
            <w:noWrap/>
            <w:hideMark/>
          </w:tcPr>
          <w:p w14:paraId="7C440887" w14:textId="77777777" w:rsidR="00813527" w:rsidRPr="00FD27A8" w:rsidRDefault="00813527" w:rsidP="003633BC">
            <w:pPr>
              <w:jc w:val="center"/>
              <w:rPr>
                <w:rFonts w:ascii="Calibri" w:hAnsi="Calibri"/>
                <w:color w:val="BF8F00"/>
                <w:lang w:eastAsia="es-CO"/>
              </w:rPr>
            </w:pPr>
          </w:p>
        </w:tc>
        <w:tc>
          <w:tcPr>
            <w:tcW w:w="2540" w:type="dxa"/>
            <w:tcBorders>
              <w:left w:val="nil"/>
              <w:right w:val="nil"/>
            </w:tcBorders>
            <w:shd w:val="clear" w:color="auto" w:fill="FFEFC0"/>
            <w:noWrap/>
            <w:hideMark/>
          </w:tcPr>
          <w:p w14:paraId="590822CB" w14:textId="77777777" w:rsidR="00813527" w:rsidRPr="00FD27A8" w:rsidRDefault="00813527" w:rsidP="003633BC">
            <w:pPr>
              <w:rPr>
                <w:rFonts w:ascii="Calibri" w:hAnsi="Calibri"/>
                <w:color w:val="BF8F00"/>
                <w:lang w:eastAsia="es-CO"/>
              </w:rPr>
            </w:pPr>
          </w:p>
        </w:tc>
      </w:tr>
      <w:tr w:rsidR="00813527" w:rsidRPr="00FD27A8" w14:paraId="63E66B60" w14:textId="77777777" w:rsidTr="003633BC">
        <w:trPr>
          <w:trHeight w:val="315"/>
          <w:jc w:val="center"/>
        </w:trPr>
        <w:tc>
          <w:tcPr>
            <w:tcW w:w="1200" w:type="dxa"/>
            <w:shd w:val="clear" w:color="auto" w:fill="auto"/>
            <w:hideMark/>
          </w:tcPr>
          <w:p w14:paraId="309B20DE"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NÚMERO</w:t>
            </w:r>
          </w:p>
        </w:tc>
        <w:tc>
          <w:tcPr>
            <w:tcW w:w="1780" w:type="dxa"/>
            <w:shd w:val="clear" w:color="auto" w:fill="auto"/>
            <w:hideMark/>
          </w:tcPr>
          <w:p w14:paraId="4A48AC81"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FECHA</w:t>
            </w:r>
          </w:p>
        </w:tc>
        <w:tc>
          <w:tcPr>
            <w:tcW w:w="3260" w:type="dxa"/>
            <w:shd w:val="clear" w:color="auto" w:fill="auto"/>
            <w:hideMark/>
          </w:tcPr>
          <w:p w14:paraId="610EB21E"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ASUNTO</w:t>
            </w:r>
          </w:p>
        </w:tc>
        <w:tc>
          <w:tcPr>
            <w:tcW w:w="2540" w:type="dxa"/>
            <w:shd w:val="clear" w:color="auto" w:fill="auto"/>
            <w:hideMark/>
          </w:tcPr>
          <w:p w14:paraId="0BD42043"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PROYECTO</w:t>
            </w:r>
          </w:p>
        </w:tc>
      </w:tr>
      <w:tr w:rsidR="00813527" w:rsidRPr="00FD27A8" w14:paraId="0BE19990" w14:textId="77777777" w:rsidTr="003633BC">
        <w:trPr>
          <w:trHeight w:val="1400"/>
          <w:jc w:val="center"/>
        </w:trPr>
        <w:tc>
          <w:tcPr>
            <w:tcW w:w="1200" w:type="dxa"/>
            <w:tcBorders>
              <w:left w:val="nil"/>
              <w:right w:val="nil"/>
            </w:tcBorders>
            <w:shd w:val="clear" w:color="auto" w:fill="FFEFC0"/>
            <w:hideMark/>
          </w:tcPr>
          <w:p w14:paraId="19B23531"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90</w:t>
            </w:r>
          </w:p>
        </w:tc>
        <w:tc>
          <w:tcPr>
            <w:tcW w:w="1780" w:type="dxa"/>
            <w:tcBorders>
              <w:left w:val="nil"/>
              <w:right w:val="nil"/>
            </w:tcBorders>
            <w:shd w:val="clear" w:color="auto" w:fill="FFEFC0"/>
            <w:hideMark/>
          </w:tcPr>
          <w:p w14:paraId="64AF612E"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19/03/2020</w:t>
            </w:r>
          </w:p>
        </w:tc>
        <w:tc>
          <w:tcPr>
            <w:tcW w:w="3260" w:type="dxa"/>
            <w:tcBorders>
              <w:left w:val="nil"/>
              <w:right w:val="nil"/>
            </w:tcBorders>
            <w:shd w:val="clear" w:color="auto" w:fill="FFEFC0"/>
            <w:hideMark/>
          </w:tcPr>
          <w:p w14:paraId="37300D62"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adoptan medidas transitorias para garantizar el orden público en el Distrito Capital, con ocasión de la declaratoria de calamidad pública efectuada mediante Decreto Distrital 087 del 2020</w:t>
            </w:r>
          </w:p>
        </w:tc>
        <w:tc>
          <w:tcPr>
            <w:tcW w:w="2540" w:type="dxa"/>
            <w:tcBorders>
              <w:left w:val="nil"/>
              <w:right w:val="nil"/>
            </w:tcBorders>
            <w:shd w:val="clear" w:color="auto" w:fill="FFEFC0"/>
            <w:hideMark/>
          </w:tcPr>
          <w:p w14:paraId="497E431D"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Hector Ruiz </w:t>
            </w:r>
          </w:p>
        </w:tc>
      </w:tr>
      <w:tr w:rsidR="00813527" w:rsidRPr="00FD27A8" w14:paraId="539316AC" w14:textId="77777777" w:rsidTr="003633BC">
        <w:trPr>
          <w:trHeight w:val="900"/>
          <w:jc w:val="center"/>
        </w:trPr>
        <w:tc>
          <w:tcPr>
            <w:tcW w:w="1200" w:type="dxa"/>
            <w:shd w:val="clear" w:color="auto" w:fill="auto"/>
            <w:hideMark/>
          </w:tcPr>
          <w:p w14:paraId="68CCDD9C"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lastRenderedPageBreak/>
              <w:t>91</w:t>
            </w:r>
          </w:p>
        </w:tc>
        <w:tc>
          <w:tcPr>
            <w:tcW w:w="1780" w:type="dxa"/>
            <w:shd w:val="clear" w:color="auto" w:fill="auto"/>
            <w:hideMark/>
          </w:tcPr>
          <w:p w14:paraId="165EA1A3"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22/03/2020</w:t>
            </w:r>
          </w:p>
        </w:tc>
        <w:tc>
          <w:tcPr>
            <w:tcW w:w="3260" w:type="dxa"/>
            <w:shd w:val="clear" w:color="auto" w:fill="auto"/>
            <w:hideMark/>
          </w:tcPr>
          <w:p w14:paraId="476B9646"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medio del cual se modifica el Decreto 090 de 2020 y se toman otras disposiciones</w:t>
            </w:r>
          </w:p>
        </w:tc>
        <w:tc>
          <w:tcPr>
            <w:tcW w:w="2540" w:type="dxa"/>
            <w:shd w:val="clear" w:color="auto" w:fill="auto"/>
            <w:hideMark/>
          </w:tcPr>
          <w:p w14:paraId="0570CDC8"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Hector Ruiz </w:t>
            </w:r>
          </w:p>
        </w:tc>
      </w:tr>
      <w:tr w:rsidR="00813527" w:rsidRPr="00FD27A8" w14:paraId="15DDDC8B" w14:textId="77777777" w:rsidTr="003633BC">
        <w:trPr>
          <w:trHeight w:val="1244"/>
          <w:jc w:val="center"/>
        </w:trPr>
        <w:tc>
          <w:tcPr>
            <w:tcW w:w="1200" w:type="dxa"/>
            <w:tcBorders>
              <w:left w:val="nil"/>
              <w:right w:val="nil"/>
            </w:tcBorders>
            <w:shd w:val="clear" w:color="auto" w:fill="FFEFC0"/>
            <w:hideMark/>
          </w:tcPr>
          <w:p w14:paraId="4CD993FC"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92</w:t>
            </w:r>
          </w:p>
        </w:tc>
        <w:tc>
          <w:tcPr>
            <w:tcW w:w="1780" w:type="dxa"/>
            <w:tcBorders>
              <w:left w:val="nil"/>
              <w:right w:val="nil"/>
            </w:tcBorders>
            <w:shd w:val="clear" w:color="auto" w:fill="FFEFC0"/>
            <w:hideMark/>
          </w:tcPr>
          <w:p w14:paraId="520EF9AC"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24/03/2020</w:t>
            </w:r>
          </w:p>
        </w:tc>
        <w:tc>
          <w:tcPr>
            <w:tcW w:w="3260" w:type="dxa"/>
            <w:tcBorders>
              <w:left w:val="nil"/>
              <w:right w:val="nil"/>
            </w:tcBorders>
            <w:shd w:val="clear" w:color="auto" w:fill="FFEFC0"/>
            <w:hideMark/>
          </w:tcPr>
          <w:p w14:paraId="238D0E22"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imparten las órdenes e instrucciones necesarias para la debida ejecución de la medida de aislamiento obligatorio ordenada mediante Decreto 457 del 22 de marzo de 2020</w:t>
            </w:r>
          </w:p>
        </w:tc>
        <w:tc>
          <w:tcPr>
            <w:tcW w:w="2540" w:type="dxa"/>
            <w:tcBorders>
              <w:left w:val="nil"/>
              <w:right w:val="nil"/>
            </w:tcBorders>
            <w:shd w:val="clear" w:color="auto" w:fill="FFEFC0"/>
            <w:hideMark/>
          </w:tcPr>
          <w:p w14:paraId="7563EF3D"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Camilo Bernate </w:t>
            </w:r>
          </w:p>
        </w:tc>
      </w:tr>
      <w:tr w:rsidR="00813527" w:rsidRPr="00FD27A8" w14:paraId="235788F8" w14:textId="77777777" w:rsidTr="003633BC">
        <w:trPr>
          <w:trHeight w:val="1193"/>
          <w:jc w:val="center"/>
        </w:trPr>
        <w:tc>
          <w:tcPr>
            <w:tcW w:w="1200" w:type="dxa"/>
            <w:shd w:val="clear" w:color="auto" w:fill="auto"/>
            <w:hideMark/>
          </w:tcPr>
          <w:p w14:paraId="7B626AD4"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93</w:t>
            </w:r>
          </w:p>
        </w:tc>
        <w:tc>
          <w:tcPr>
            <w:tcW w:w="1780" w:type="dxa"/>
            <w:shd w:val="clear" w:color="auto" w:fill="auto"/>
            <w:hideMark/>
          </w:tcPr>
          <w:p w14:paraId="09A938E9"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25/03/2020</w:t>
            </w:r>
          </w:p>
        </w:tc>
        <w:tc>
          <w:tcPr>
            <w:tcW w:w="3260" w:type="dxa"/>
            <w:shd w:val="clear" w:color="auto" w:fill="auto"/>
            <w:hideMark/>
          </w:tcPr>
          <w:p w14:paraId="3BF8F9B8"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adoptan medidas adicionales y complementarias con ocasión de la declaratoria de calamidad pública efectuada mediante Decreto Distrital 087 del 2020</w:t>
            </w:r>
          </w:p>
        </w:tc>
        <w:tc>
          <w:tcPr>
            <w:tcW w:w="2540" w:type="dxa"/>
            <w:shd w:val="clear" w:color="auto" w:fill="auto"/>
            <w:hideMark/>
          </w:tcPr>
          <w:p w14:paraId="5990CEBA"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Hector Ruiz </w:t>
            </w:r>
          </w:p>
        </w:tc>
      </w:tr>
      <w:tr w:rsidR="00813527" w:rsidRPr="00FD27A8" w14:paraId="2106C54D" w14:textId="77777777" w:rsidTr="003633BC">
        <w:trPr>
          <w:trHeight w:val="934"/>
          <w:jc w:val="center"/>
        </w:trPr>
        <w:tc>
          <w:tcPr>
            <w:tcW w:w="1200" w:type="dxa"/>
            <w:tcBorders>
              <w:left w:val="nil"/>
              <w:right w:val="nil"/>
            </w:tcBorders>
            <w:shd w:val="clear" w:color="auto" w:fill="FFEFC0"/>
            <w:hideMark/>
          </w:tcPr>
          <w:p w14:paraId="702E4BF0"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106</w:t>
            </w:r>
          </w:p>
        </w:tc>
        <w:tc>
          <w:tcPr>
            <w:tcW w:w="1780" w:type="dxa"/>
            <w:tcBorders>
              <w:left w:val="nil"/>
              <w:right w:val="nil"/>
            </w:tcBorders>
            <w:shd w:val="clear" w:color="auto" w:fill="FFEFC0"/>
            <w:hideMark/>
          </w:tcPr>
          <w:p w14:paraId="3B2418B8"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8/04/2020</w:t>
            </w:r>
          </w:p>
        </w:tc>
        <w:tc>
          <w:tcPr>
            <w:tcW w:w="3260" w:type="dxa"/>
            <w:tcBorders>
              <w:left w:val="nil"/>
              <w:right w:val="nil"/>
            </w:tcBorders>
            <w:shd w:val="clear" w:color="auto" w:fill="FFEFC0"/>
            <w:hideMark/>
          </w:tcPr>
          <w:p w14:paraId="72D51F49"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imparten las ordenes e instrucciones necesarias para dar continuidad a la ejecución de la medida de aislamiento obligatorio en Bogotá D.C.</w:t>
            </w:r>
          </w:p>
        </w:tc>
        <w:tc>
          <w:tcPr>
            <w:tcW w:w="2540" w:type="dxa"/>
            <w:tcBorders>
              <w:left w:val="nil"/>
              <w:right w:val="nil"/>
            </w:tcBorders>
            <w:shd w:val="clear" w:color="auto" w:fill="FFEFC0"/>
            <w:hideMark/>
          </w:tcPr>
          <w:p w14:paraId="751E288E"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Ernesto Cadena</w:t>
            </w:r>
          </w:p>
        </w:tc>
      </w:tr>
      <w:tr w:rsidR="00813527" w:rsidRPr="00FD27A8" w14:paraId="6545CB59" w14:textId="77777777" w:rsidTr="003633BC">
        <w:trPr>
          <w:trHeight w:val="1682"/>
          <w:jc w:val="center"/>
        </w:trPr>
        <w:tc>
          <w:tcPr>
            <w:tcW w:w="1200" w:type="dxa"/>
            <w:shd w:val="clear" w:color="auto" w:fill="auto"/>
            <w:hideMark/>
          </w:tcPr>
          <w:p w14:paraId="1BCBDC3D"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108</w:t>
            </w:r>
          </w:p>
        </w:tc>
        <w:tc>
          <w:tcPr>
            <w:tcW w:w="1780" w:type="dxa"/>
            <w:shd w:val="clear" w:color="auto" w:fill="auto"/>
            <w:hideMark/>
          </w:tcPr>
          <w:p w14:paraId="76CCCBA6"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8/04/2020</w:t>
            </w:r>
          </w:p>
        </w:tc>
        <w:tc>
          <w:tcPr>
            <w:tcW w:w="3260" w:type="dxa"/>
            <w:shd w:val="clear" w:color="auto" w:fill="auto"/>
            <w:hideMark/>
          </w:tcPr>
          <w:p w14:paraId="29ADA80D"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modifica y adiciona el Decreto 093 de 2020 “Por el cual se adoptan medidas adicionales y complementarias con ocasión de la declaratoria de calamidad pública efectuada mediante Decreto Distrital 087 del 2020” y se toman otras determinaciones</w:t>
            </w:r>
          </w:p>
        </w:tc>
        <w:tc>
          <w:tcPr>
            <w:tcW w:w="2540" w:type="dxa"/>
            <w:shd w:val="clear" w:color="auto" w:fill="auto"/>
            <w:hideMark/>
          </w:tcPr>
          <w:p w14:paraId="0614C13C"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Camilo Bernate </w:t>
            </w:r>
          </w:p>
        </w:tc>
      </w:tr>
      <w:tr w:rsidR="00813527" w:rsidRPr="00FD27A8" w14:paraId="54772275" w14:textId="77777777" w:rsidTr="003633BC">
        <w:trPr>
          <w:trHeight w:val="3096"/>
          <w:jc w:val="center"/>
        </w:trPr>
        <w:tc>
          <w:tcPr>
            <w:tcW w:w="1200" w:type="dxa"/>
            <w:tcBorders>
              <w:left w:val="nil"/>
              <w:right w:val="nil"/>
            </w:tcBorders>
            <w:shd w:val="clear" w:color="auto" w:fill="FFEFC0"/>
            <w:hideMark/>
          </w:tcPr>
          <w:p w14:paraId="41970A25"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lastRenderedPageBreak/>
              <w:t>113</w:t>
            </w:r>
          </w:p>
        </w:tc>
        <w:tc>
          <w:tcPr>
            <w:tcW w:w="1780" w:type="dxa"/>
            <w:tcBorders>
              <w:left w:val="nil"/>
              <w:right w:val="nil"/>
            </w:tcBorders>
            <w:shd w:val="clear" w:color="auto" w:fill="FFEFC0"/>
            <w:hideMark/>
          </w:tcPr>
          <w:p w14:paraId="5A6D0E19"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15/04/2020</w:t>
            </w:r>
          </w:p>
        </w:tc>
        <w:tc>
          <w:tcPr>
            <w:tcW w:w="3260" w:type="dxa"/>
            <w:tcBorders>
              <w:left w:val="nil"/>
              <w:right w:val="nil"/>
            </w:tcBorders>
            <w:shd w:val="clear" w:color="auto" w:fill="FFEFC0"/>
            <w:hideMark/>
          </w:tcPr>
          <w:p w14:paraId="24C2BB10"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medio del cual se toman medidas excepcionales y transitorias en los Fondos de Desarrollo Local para atender la Emergencia Económica, Social y Ecológica declarada por el Decreto ley 417 de 2020 y la Calamidad Pública declarada en Bogotá D.C. por el Decreto Distrital 87 de 2020, con ocasión de la situación epidemiológica causada por el COVID-19, a través del Sistema Distrital Bogotá Solidaria en Casa y del Sistema Distrital para la Mitigación del Impacto Económico, el Fomento y la Reactivación Económica de Bogotá D.C.</w:t>
            </w:r>
          </w:p>
        </w:tc>
        <w:tc>
          <w:tcPr>
            <w:tcW w:w="2540" w:type="dxa"/>
            <w:tcBorders>
              <w:left w:val="nil"/>
              <w:right w:val="nil"/>
            </w:tcBorders>
            <w:shd w:val="clear" w:color="auto" w:fill="FFEFC0"/>
            <w:hideMark/>
          </w:tcPr>
          <w:p w14:paraId="5D8F1074"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Ernesto Cadena</w:t>
            </w:r>
          </w:p>
        </w:tc>
      </w:tr>
      <w:tr w:rsidR="00813527" w:rsidRPr="00FD27A8" w14:paraId="22153233" w14:textId="77777777" w:rsidTr="003633BC">
        <w:trPr>
          <w:trHeight w:val="1736"/>
          <w:jc w:val="center"/>
        </w:trPr>
        <w:tc>
          <w:tcPr>
            <w:tcW w:w="1200" w:type="dxa"/>
            <w:shd w:val="clear" w:color="auto" w:fill="auto"/>
            <w:hideMark/>
          </w:tcPr>
          <w:p w14:paraId="7971C70E"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132</w:t>
            </w:r>
          </w:p>
        </w:tc>
        <w:tc>
          <w:tcPr>
            <w:tcW w:w="1780" w:type="dxa"/>
            <w:shd w:val="clear" w:color="auto" w:fill="auto"/>
            <w:hideMark/>
          </w:tcPr>
          <w:p w14:paraId="1CEE5B26"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31/05/2020</w:t>
            </w:r>
          </w:p>
        </w:tc>
        <w:tc>
          <w:tcPr>
            <w:tcW w:w="3260" w:type="dxa"/>
            <w:shd w:val="clear" w:color="auto" w:fill="auto"/>
            <w:hideMark/>
          </w:tcPr>
          <w:p w14:paraId="7F2B8C67"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Por el cual se adoptan medidas transitorias de policía para garantizar el orden público en la Localidad de Kennedy, con ocasión de la declaratoria de calamidad pública efectuada mediante Decreto Distrital 087 del 2020 por la pandemia de Coronavirus COVID-19</w:t>
            </w:r>
          </w:p>
        </w:tc>
        <w:tc>
          <w:tcPr>
            <w:tcW w:w="2540" w:type="dxa"/>
            <w:shd w:val="clear" w:color="auto" w:fill="auto"/>
            <w:hideMark/>
          </w:tcPr>
          <w:p w14:paraId="44B6562F"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 xml:space="preserve">Hector Ruiz </w:t>
            </w:r>
          </w:p>
        </w:tc>
      </w:tr>
    </w:tbl>
    <w:p w14:paraId="2233A24D" w14:textId="77777777" w:rsidR="00813527" w:rsidRPr="00FD27A8" w:rsidRDefault="00813527" w:rsidP="00813527">
      <w:pPr>
        <w:rPr>
          <w:rFonts w:ascii="Calibri" w:hAnsi="Calibri" w:cs="Calibri"/>
        </w:rPr>
      </w:pPr>
    </w:p>
    <w:p w14:paraId="31E61A4C" w14:textId="77777777" w:rsidR="00813527" w:rsidRPr="00FD27A8" w:rsidRDefault="00813527" w:rsidP="00813527">
      <w:pPr>
        <w:rPr>
          <w:rFonts w:ascii="Calibri" w:hAnsi="Calibri" w:cs="Calibri"/>
        </w:rPr>
      </w:pPr>
    </w:p>
    <w:tbl>
      <w:tblPr>
        <w:tblW w:w="8340" w:type="dxa"/>
        <w:jc w:val="center"/>
        <w:tblBorders>
          <w:top w:val="single" w:sz="8" w:space="0" w:color="70AD47"/>
          <w:bottom w:val="single" w:sz="8" w:space="0" w:color="70AD47"/>
        </w:tblBorders>
        <w:tblLook w:val="04A0" w:firstRow="1" w:lastRow="0" w:firstColumn="1" w:lastColumn="0" w:noHBand="0" w:noVBand="1"/>
      </w:tblPr>
      <w:tblGrid>
        <w:gridCol w:w="1200"/>
        <w:gridCol w:w="1520"/>
        <w:gridCol w:w="3160"/>
        <w:gridCol w:w="2460"/>
      </w:tblGrid>
      <w:tr w:rsidR="00813527" w:rsidRPr="00FD27A8" w14:paraId="7F0D9502" w14:textId="77777777" w:rsidTr="003633BC">
        <w:trPr>
          <w:trHeight w:val="300"/>
          <w:jc w:val="center"/>
        </w:trPr>
        <w:tc>
          <w:tcPr>
            <w:tcW w:w="8340" w:type="dxa"/>
            <w:gridSpan w:val="4"/>
            <w:tcBorders>
              <w:top w:val="single" w:sz="8" w:space="0" w:color="70AD47"/>
              <w:left w:val="nil"/>
              <w:bottom w:val="single" w:sz="8" w:space="0" w:color="70AD47"/>
              <w:right w:val="nil"/>
            </w:tcBorders>
            <w:shd w:val="clear" w:color="auto" w:fill="auto"/>
            <w:noWrap/>
            <w:hideMark/>
          </w:tcPr>
          <w:p w14:paraId="638BA388"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DIRECTIVAS</w:t>
            </w:r>
          </w:p>
        </w:tc>
      </w:tr>
      <w:tr w:rsidR="00813527" w:rsidRPr="00FD27A8" w14:paraId="4278E266" w14:textId="77777777" w:rsidTr="003633BC">
        <w:trPr>
          <w:trHeight w:val="315"/>
          <w:jc w:val="center"/>
        </w:trPr>
        <w:tc>
          <w:tcPr>
            <w:tcW w:w="1200" w:type="dxa"/>
            <w:tcBorders>
              <w:left w:val="nil"/>
              <w:right w:val="nil"/>
            </w:tcBorders>
            <w:shd w:val="clear" w:color="auto" w:fill="DBEBD0"/>
            <w:noWrap/>
            <w:hideMark/>
          </w:tcPr>
          <w:p w14:paraId="471A708D" w14:textId="77777777" w:rsidR="00813527" w:rsidRPr="00FD27A8" w:rsidRDefault="00813527" w:rsidP="003633BC">
            <w:pPr>
              <w:jc w:val="center"/>
              <w:rPr>
                <w:rFonts w:ascii="Calibri" w:hAnsi="Calibri" w:cs="Calibri"/>
                <w:b/>
                <w:bCs/>
                <w:color w:val="000000"/>
                <w:lang w:eastAsia="es-CO"/>
              </w:rPr>
            </w:pPr>
          </w:p>
        </w:tc>
        <w:tc>
          <w:tcPr>
            <w:tcW w:w="1520" w:type="dxa"/>
            <w:tcBorders>
              <w:left w:val="nil"/>
              <w:right w:val="nil"/>
            </w:tcBorders>
            <w:shd w:val="clear" w:color="auto" w:fill="DBEBD0"/>
            <w:noWrap/>
            <w:hideMark/>
          </w:tcPr>
          <w:p w14:paraId="5C5CB0C1" w14:textId="77777777" w:rsidR="00813527" w:rsidRPr="00FD27A8" w:rsidRDefault="00813527" w:rsidP="003633BC">
            <w:pPr>
              <w:jc w:val="center"/>
              <w:rPr>
                <w:rFonts w:ascii="Calibri" w:hAnsi="Calibri"/>
                <w:color w:val="538135"/>
                <w:lang w:eastAsia="es-CO"/>
              </w:rPr>
            </w:pPr>
          </w:p>
        </w:tc>
        <w:tc>
          <w:tcPr>
            <w:tcW w:w="3160" w:type="dxa"/>
            <w:tcBorders>
              <w:left w:val="nil"/>
              <w:right w:val="nil"/>
            </w:tcBorders>
            <w:shd w:val="clear" w:color="auto" w:fill="DBEBD0"/>
            <w:noWrap/>
            <w:hideMark/>
          </w:tcPr>
          <w:p w14:paraId="6AF5CCA7" w14:textId="77777777" w:rsidR="00813527" w:rsidRPr="00FD27A8" w:rsidRDefault="00813527" w:rsidP="003633BC">
            <w:pPr>
              <w:rPr>
                <w:rFonts w:ascii="Calibri" w:hAnsi="Calibri"/>
                <w:color w:val="538135"/>
                <w:lang w:eastAsia="es-CO"/>
              </w:rPr>
            </w:pPr>
          </w:p>
        </w:tc>
        <w:tc>
          <w:tcPr>
            <w:tcW w:w="2460" w:type="dxa"/>
            <w:tcBorders>
              <w:left w:val="nil"/>
              <w:right w:val="nil"/>
            </w:tcBorders>
            <w:shd w:val="clear" w:color="auto" w:fill="DBEBD0"/>
            <w:noWrap/>
            <w:hideMark/>
          </w:tcPr>
          <w:p w14:paraId="72B91C20" w14:textId="77777777" w:rsidR="00813527" w:rsidRPr="00FD27A8" w:rsidRDefault="00813527" w:rsidP="003633BC">
            <w:pPr>
              <w:rPr>
                <w:rFonts w:ascii="Calibri" w:hAnsi="Calibri"/>
                <w:color w:val="538135"/>
                <w:lang w:eastAsia="es-CO"/>
              </w:rPr>
            </w:pPr>
          </w:p>
        </w:tc>
      </w:tr>
      <w:tr w:rsidR="00813527" w:rsidRPr="00FD27A8" w14:paraId="27D32C66" w14:textId="77777777" w:rsidTr="003633BC">
        <w:trPr>
          <w:trHeight w:val="300"/>
          <w:jc w:val="center"/>
        </w:trPr>
        <w:tc>
          <w:tcPr>
            <w:tcW w:w="1200" w:type="dxa"/>
            <w:shd w:val="clear" w:color="auto" w:fill="auto"/>
            <w:hideMark/>
          </w:tcPr>
          <w:p w14:paraId="329236C0"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NÚMERO</w:t>
            </w:r>
          </w:p>
        </w:tc>
        <w:tc>
          <w:tcPr>
            <w:tcW w:w="1520" w:type="dxa"/>
            <w:shd w:val="clear" w:color="auto" w:fill="auto"/>
            <w:hideMark/>
          </w:tcPr>
          <w:p w14:paraId="2E4B3978"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FECHA</w:t>
            </w:r>
          </w:p>
        </w:tc>
        <w:tc>
          <w:tcPr>
            <w:tcW w:w="3160" w:type="dxa"/>
            <w:shd w:val="clear" w:color="auto" w:fill="auto"/>
            <w:hideMark/>
          </w:tcPr>
          <w:p w14:paraId="16E882A5"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ASUNTO</w:t>
            </w:r>
          </w:p>
        </w:tc>
        <w:tc>
          <w:tcPr>
            <w:tcW w:w="2460" w:type="dxa"/>
            <w:shd w:val="clear" w:color="auto" w:fill="auto"/>
            <w:hideMark/>
          </w:tcPr>
          <w:p w14:paraId="70E8A371" w14:textId="77777777" w:rsidR="00813527" w:rsidRPr="00FD27A8" w:rsidRDefault="00813527" w:rsidP="003633BC">
            <w:pPr>
              <w:jc w:val="center"/>
              <w:rPr>
                <w:rFonts w:ascii="Calibri" w:hAnsi="Calibri" w:cs="Calibri"/>
                <w:b/>
                <w:bCs/>
                <w:color w:val="000000"/>
                <w:lang w:eastAsia="es-CO"/>
              </w:rPr>
            </w:pPr>
            <w:r w:rsidRPr="00FD27A8">
              <w:rPr>
                <w:rFonts w:ascii="Calibri" w:hAnsi="Calibri" w:cs="Calibri"/>
                <w:b/>
                <w:bCs/>
                <w:color w:val="000000"/>
                <w:lang w:eastAsia="es-CO"/>
              </w:rPr>
              <w:t>PROYECTO</w:t>
            </w:r>
          </w:p>
        </w:tc>
      </w:tr>
      <w:tr w:rsidR="00813527" w:rsidRPr="00FD27A8" w14:paraId="047E60E2" w14:textId="77777777" w:rsidTr="003633BC">
        <w:trPr>
          <w:trHeight w:val="918"/>
          <w:jc w:val="center"/>
        </w:trPr>
        <w:tc>
          <w:tcPr>
            <w:tcW w:w="1200" w:type="dxa"/>
            <w:tcBorders>
              <w:left w:val="nil"/>
              <w:right w:val="nil"/>
            </w:tcBorders>
            <w:shd w:val="clear" w:color="auto" w:fill="DBEBD0"/>
            <w:hideMark/>
          </w:tcPr>
          <w:p w14:paraId="6B5B12C1" w14:textId="77777777" w:rsidR="00813527" w:rsidRPr="00FD27A8" w:rsidRDefault="00813527" w:rsidP="003633BC">
            <w:pPr>
              <w:jc w:val="both"/>
              <w:rPr>
                <w:rFonts w:ascii="Calibri" w:hAnsi="Calibri" w:cs="Calibri"/>
                <w:b/>
                <w:bCs/>
                <w:color w:val="000000"/>
                <w:lang w:eastAsia="es-CO"/>
              </w:rPr>
            </w:pPr>
            <w:r w:rsidRPr="00FD27A8">
              <w:rPr>
                <w:rFonts w:ascii="Calibri" w:hAnsi="Calibri" w:cs="Calibri"/>
                <w:b/>
                <w:bCs/>
                <w:color w:val="000000"/>
                <w:lang w:eastAsia="es-CO"/>
              </w:rPr>
              <w:t>5</w:t>
            </w:r>
          </w:p>
        </w:tc>
        <w:tc>
          <w:tcPr>
            <w:tcW w:w="1520" w:type="dxa"/>
            <w:tcBorders>
              <w:left w:val="nil"/>
              <w:right w:val="nil"/>
            </w:tcBorders>
            <w:shd w:val="clear" w:color="auto" w:fill="DBEBD0"/>
            <w:hideMark/>
          </w:tcPr>
          <w:p w14:paraId="1FEB5DD1"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1/10/2020</w:t>
            </w:r>
          </w:p>
        </w:tc>
        <w:tc>
          <w:tcPr>
            <w:tcW w:w="3160" w:type="dxa"/>
            <w:tcBorders>
              <w:left w:val="nil"/>
              <w:right w:val="nil"/>
            </w:tcBorders>
            <w:shd w:val="clear" w:color="auto" w:fill="DBEBD0"/>
            <w:hideMark/>
          </w:tcPr>
          <w:p w14:paraId="237ADD64"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LINEAMIENTOS DESIGNACIÓN DE APODERADOS EN TRIBUNALES DE ARBITRAMENTO E INFORMACIÓN CANDIDATOS A ÁRBITROS.</w:t>
            </w:r>
          </w:p>
        </w:tc>
        <w:tc>
          <w:tcPr>
            <w:tcW w:w="2460" w:type="dxa"/>
            <w:tcBorders>
              <w:left w:val="nil"/>
              <w:right w:val="nil"/>
            </w:tcBorders>
            <w:shd w:val="clear" w:color="auto" w:fill="DBEBD0"/>
            <w:hideMark/>
          </w:tcPr>
          <w:p w14:paraId="3B8BFD3A" w14:textId="77777777" w:rsidR="00813527" w:rsidRPr="00FD27A8" w:rsidRDefault="00813527" w:rsidP="003633BC">
            <w:pPr>
              <w:jc w:val="both"/>
              <w:rPr>
                <w:rFonts w:ascii="Calibri" w:hAnsi="Calibri" w:cs="Calibri"/>
                <w:color w:val="000000"/>
                <w:lang w:eastAsia="es-CO"/>
              </w:rPr>
            </w:pPr>
            <w:r w:rsidRPr="00FD27A8">
              <w:rPr>
                <w:rFonts w:ascii="Calibri" w:hAnsi="Calibri" w:cs="Calibri"/>
                <w:color w:val="000000"/>
                <w:lang w:eastAsia="es-CO"/>
              </w:rPr>
              <w:t>Jhon E. Pardo Q. - José Ignacio Córdoba D</w:t>
            </w:r>
          </w:p>
        </w:tc>
      </w:tr>
    </w:tbl>
    <w:p w14:paraId="78DCBD25" w14:textId="1CD978F3" w:rsidR="00D73349" w:rsidRDefault="00D73349" w:rsidP="00907E9A"/>
    <w:p w14:paraId="4C5A4E7C" w14:textId="1D65A410" w:rsidR="002908D0" w:rsidRDefault="002908D0" w:rsidP="008708CA">
      <w:pPr>
        <w:pStyle w:val="Ttulo2"/>
      </w:pPr>
      <w:bookmarkStart w:id="51" w:name="_Toc62821583"/>
      <w:r>
        <w:t>Dirección de Inspección, Vigilancia y Control</w:t>
      </w:r>
      <w:bookmarkEnd w:id="51"/>
    </w:p>
    <w:p w14:paraId="71316136" w14:textId="697EDC49" w:rsidR="002908D0" w:rsidRPr="002908D0" w:rsidRDefault="008708CA" w:rsidP="008708CA">
      <w:pPr>
        <w:pStyle w:val="Ttulo3"/>
      </w:pPr>
      <w:bookmarkStart w:id="52" w:name="_Toc62821584"/>
      <w:r w:rsidRPr="008708CA">
        <w:t>Proferir decisión definitiva en el 60% de los procesos administrativos sancionatorios a cargo de la dependencia</w:t>
      </w:r>
      <w:bookmarkEnd w:id="52"/>
    </w:p>
    <w:p w14:paraId="356D4252" w14:textId="77777777" w:rsidR="008708CA" w:rsidRDefault="008708CA" w:rsidP="008708CA">
      <w:pPr>
        <w:pStyle w:val="Ttulo2"/>
      </w:pPr>
    </w:p>
    <w:p w14:paraId="211ADDC9" w14:textId="0C049354" w:rsidR="00842B15" w:rsidRDefault="008708CA" w:rsidP="008708CA">
      <w:pPr>
        <w:jc w:val="both"/>
        <w:rPr>
          <w:rFonts w:ascii="Arial" w:hAnsi="Arial" w:cs="Arial"/>
        </w:rPr>
      </w:pPr>
      <w:r w:rsidRPr="008708CA">
        <w:rPr>
          <w:rFonts w:ascii="Arial" w:hAnsi="Arial" w:cs="Arial"/>
        </w:rPr>
        <w:t>Con relación a la meta programada, es de resaltar que, durante el cuarto trimestre del año se profirieron un total de 72 decisiones definitivas que contemplaron el archivo (29%), la suspensión (3%), liquidación (1%) y disolución y liquidación (67%) de la personería jurídica, dando así cumplimiento a la meta del periodo. Durante el año 2020 se profirieron un total de 214 decisiones que pusieron fin a un proceso administrativo sancionatorio.</w:t>
      </w:r>
    </w:p>
    <w:p w14:paraId="3F016506" w14:textId="373CF1D4" w:rsidR="00842B15" w:rsidRDefault="00842B15" w:rsidP="00842B15">
      <w:pPr>
        <w:jc w:val="both"/>
        <w:rPr>
          <w:rFonts w:ascii="Arial" w:eastAsia="Calibri" w:hAnsi="Arial" w:cs="Arial"/>
          <w:lang w:val="es-MX"/>
        </w:rPr>
      </w:pPr>
      <w:r>
        <w:rPr>
          <w:rFonts w:ascii="Arial" w:eastAsia="Calibri" w:hAnsi="Arial" w:cs="Arial"/>
          <w:lang w:val="es-MX"/>
        </w:rPr>
        <w:t>Durante el año 2020 se profirieron un total de 214 decisiones que pusieron fin a un proceso administrativo sancionatorio, ordenando:</w:t>
      </w:r>
    </w:p>
    <w:tbl>
      <w:tblPr>
        <w:tblW w:w="7940" w:type="dxa"/>
        <w:jc w:val="center"/>
        <w:tblCellMar>
          <w:left w:w="70" w:type="dxa"/>
          <w:right w:w="70" w:type="dxa"/>
        </w:tblCellMar>
        <w:tblLook w:val="04A0" w:firstRow="1" w:lastRow="0" w:firstColumn="1" w:lastColumn="0" w:noHBand="0" w:noVBand="1"/>
      </w:tblPr>
      <w:tblGrid>
        <w:gridCol w:w="5340"/>
        <w:gridCol w:w="1300"/>
        <w:gridCol w:w="1300"/>
      </w:tblGrid>
      <w:tr w:rsidR="00842B15" w14:paraId="362E60C6" w14:textId="77777777" w:rsidTr="003633BC">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38D682E" w14:textId="77777777" w:rsidR="00842B15" w:rsidRDefault="00842B15" w:rsidP="003633BC">
            <w:pPr>
              <w:jc w:val="center"/>
              <w:rPr>
                <w:rFonts w:ascii="Calibri" w:eastAsia="Times New Roman" w:hAnsi="Calibri"/>
                <w:b/>
                <w:bCs/>
                <w:color w:val="000000"/>
              </w:rPr>
            </w:pPr>
            <w:r>
              <w:rPr>
                <w:rFonts w:ascii="Calibri" w:eastAsia="Times New Roman" w:hAnsi="Calibri"/>
                <w:b/>
                <w:bCs/>
                <w:color w:val="000000"/>
              </w:rPr>
              <w:t>Decisión Definitiva Resoluciones y Autos</w:t>
            </w:r>
          </w:p>
        </w:tc>
        <w:tc>
          <w:tcPr>
            <w:tcW w:w="1300" w:type="dxa"/>
            <w:tcBorders>
              <w:top w:val="single" w:sz="4" w:space="0" w:color="auto"/>
              <w:left w:val="nil"/>
              <w:bottom w:val="single" w:sz="4" w:space="0" w:color="auto"/>
              <w:right w:val="single" w:sz="4" w:space="0" w:color="auto"/>
            </w:tcBorders>
            <w:shd w:val="clear" w:color="000000" w:fill="B4C6E7"/>
            <w:noWrap/>
            <w:vAlign w:val="bottom"/>
            <w:hideMark/>
          </w:tcPr>
          <w:p w14:paraId="52E26DBF" w14:textId="77777777" w:rsidR="00842B15" w:rsidRDefault="00842B15" w:rsidP="003633BC">
            <w:pPr>
              <w:jc w:val="center"/>
              <w:rPr>
                <w:rFonts w:ascii="Calibri" w:eastAsia="Times New Roman" w:hAnsi="Calibri"/>
                <w:b/>
                <w:bCs/>
                <w:color w:val="000000"/>
              </w:rPr>
            </w:pPr>
            <w:r>
              <w:rPr>
                <w:rFonts w:ascii="Calibri" w:eastAsia="Times New Roman" w:hAnsi="Calibri"/>
                <w:b/>
                <w:bCs/>
                <w:color w:val="000000"/>
              </w:rPr>
              <w:t>214</w:t>
            </w:r>
          </w:p>
        </w:tc>
        <w:tc>
          <w:tcPr>
            <w:tcW w:w="1300" w:type="dxa"/>
            <w:tcBorders>
              <w:top w:val="single" w:sz="4" w:space="0" w:color="auto"/>
              <w:left w:val="nil"/>
              <w:bottom w:val="single" w:sz="4" w:space="0" w:color="auto"/>
              <w:right w:val="single" w:sz="4" w:space="0" w:color="auto"/>
            </w:tcBorders>
            <w:shd w:val="clear" w:color="000000" w:fill="B4C6E7"/>
            <w:noWrap/>
            <w:vAlign w:val="bottom"/>
            <w:hideMark/>
          </w:tcPr>
          <w:p w14:paraId="53992BB3" w14:textId="77777777" w:rsidR="00842B15" w:rsidRDefault="00842B15" w:rsidP="003633BC">
            <w:pPr>
              <w:jc w:val="center"/>
              <w:rPr>
                <w:rFonts w:ascii="Calibri" w:eastAsia="Times New Roman" w:hAnsi="Calibri"/>
                <w:b/>
                <w:bCs/>
                <w:color w:val="000000"/>
              </w:rPr>
            </w:pPr>
            <w:r>
              <w:rPr>
                <w:rFonts w:ascii="Calibri" w:eastAsia="Times New Roman" w:hAnsi="Calibri"/>
                <w:b/>
                <w:bCs/>
                <w:color w:val="000000"/>
              </w:rPr>
              <w:t>100%</w:t>
            </w:r>
          </w:p>
        </w:tc>
      </w:tr>
      <w:tr w:rsidR="00842B15" w14:paraId="70B148E3" w14:textId="77777777" w:rsidTr="003633BC">
        <w:trPr>
          <w:trHeight w:val="300"/>
          <w:jc w:val="center"/>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2C43513D" w14:textId="77777777" w:rsidR="00842B15" w:rsidRDefault="00842B15" w:rsidP="003633BC">
            <w:pPr>
              <w:rPr>
                <w:rFonts w:ascii="Calibri" w:eastAsia="Times New Roman" w:hAnsi="Calibri"/>
                <w:color w:val="000000"/>
              </w:rPr>
            </w:pPr>
            <w:r>
              <w:rPr>
                <w:rFonts w:ascii="Calibri" w:eastAsia="Times New Roman" w:hAnsi="Calibri"/>
                <w:color w:val="000000"/>
              </w:rPr>
              <w:t>Archivo</w:t>
            </w:r>
          </w:p>
        </w:tc>
        <w:tc>
          <w:tcPr>
            <w:tcW w:w="1300" w:type="dxa"/>
            <w:tcBorders>
              <w:top w:val="nil"/>
              <w:left w:val="nil"/>
              <w:bottom w:val="single" w:sz="4" w:space="0" w:color="auto"/>
              <w:right w:val="single" w:sz="4" w:space="0" w:color="auto"/>
            </w:tcBorders>
            <w:shd w:val="clear" w:color="auto" w:fill="auto"/>
            <w:noWrap/>
            <w:vAlign w:val="bottom"/>
            <w:hideMark/>
          </w:tcPr>
          <w:p w14:paraId="2D906BAD" w14:textId="77777777" w:rsidR="00842B15" w:rsidRDefault="00842B15" w:rsidP="003633BC">
            <w:pPr>
              <w:jc w:val="center"/>
              <w:rPr>
                <w:rFonts w:ascii="Calibri" w:eastAsia="Times New Roman" w:hAnsi="Calibri"/>
                <w:color w:val="000000"/>
              </w:rPr>
            </w:pPr>
            <w:r>
              <w:rPr>
                <w:rFonts w:ascii="Calibri" w:eastAsia="Times New Roman" w:hAnsi="Calibri"/>
                <w:color w:val="000000"/>
              </w:rPr>
              <w:t>46</w:t>
            </w:r>
          </w:p>
        </w:tc>
        <w:tc>
          <w:tcPr>
            <w:tcW w:w="1300" w:type="dxa"/>
            <w:tcBorders>
              <w:top w:val="nil"/>
              <w:left w:val="nil"/>
              <w:bottom w:val="single" w:sz="4" w:space="0" w:color="auto"/>
              <w:right w:val="single" w:sz="4" w:space="0" w:color="auto"/>
            </w:tcBorders>
            <w:shd w:val="clear" w:color="auto" w:fill="auto"/>
            <w:noWrap/>
            <w:vAlign w:val="bottom"/>
            <w:hideMark/>
          </w:tcPr>
          <w:p w14:paraId="187F8F83" w14:textId="77777777" w:rsidR="00842B15" w:rsidRDefault="00842B15" w:rsidP="003633BC">
            <w:pPr>
              <w:jc w:val="center"/>
              <w:rPr>
                <w:rFonts w:ascii="Calibri" w:eastAsia="Times New Roman" w:hAnsi="Calibri"/>
                <w:color w:val="000000"/>
              </w:rPr>
            </w:pPr>
            <w:r>
              <w:rPr>
                <w:rFonts w:ascii="Calibri" w:eastAsia="Times New Roman" w:hAnsi="Calibri"/>
                <w:color w:val="000000"/>
              </w:rPr>
              <w:t>21,5%</w:t>
            </w:r>
          </w:p>
        </w:tc>
      </w:tr>
      <w:tr w:rsidR="00842B15" w14:paraId="4EDEA687" w14:textId="77777777" w:rsidTr="003633BC">
        <w:trPr>
          <w:trHeight w:val="300"/>
          <w:jc w:val="center"/>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5C46246C" w14:textId="77777777" w:rsidR="00842B15" w:rsidRDefault="00842B15" w:rsidP="003633BC">
            <w:pPr>
              <w:rPr>
                <w:rFonts w:ascii="Calibri" w:eastAsia="Times New Roman" w:hAnsi="Calibri"/>
                <w:color w:val="000000"/>
              </w:rPr>
            </w:pPr>
            <w:r>
              <w:rPr>
                <w:rFonts w:ascii="Calibri" w:eastAsia="Times New Roman" w:hAnsi="Calibri"/>
                <w:color w:val="000000"/>
              </w:rPr>
              <w:t>Suspensión</w:t>
            </w:r>
          </w:p>
        </w:tc>
        <w:tc>
          <w:tcPr>
            <w:tcW w:w="1300" w:type="dxa"/>
            <w:tcBorders>
              <w:top w:val="nil"/>
              <w:left w:val="nil"/>
              <w:bottom w:val="single" w:sz="4" w:space="0" w:color="auto"/>
              <w:right w:val="single" w:sz="4" w:space="0" w:color="auto"/>
            </w:tcBorders>
            <w:shd w:val="clear" w:color="auto" w:fill="auto"/>
            <w:noWrap/>
            <w:vAlign w:val="bottom"/>
            <w:hideMark/>
          </w:tcPr>
          <w:p w14:paraId="09F03C19" w14:textId="77777777" w:rsidR="00842B15" w:rsidRDefault="00842B15" w:rsidP="003633BC">
            <w:pPr>
              <w:jc w:val="center"/>
              <w:rPr>
                <w:rFonts w:ascii="Calibri" w:eastAsia="Times New Roman" w:hAnsi="Calibri"/>
                <w:color w:val="000000"/>
              </w:rPr>
            </w:pPr>
            <w:r>
              <w:rPr>
                <w:rFonts w:ascii="Calibri" w:eastAsia="Times New Roman" w:hAnsi="Calibri"/>
                <w:color w:val="000000"/>
              </w:rPr>
              <w:t>10</w:t>
            </w:r>
          </w:p>
        </w:tc>
        <w:tc>
          <w:tcPr>
            <w:tcW w:w="1300" w:type="dxa"/>
            <w:tcBorders>
              <w:top w:val="nil"/>
              <w:left w:val="nil"/>
              <w:bottom w:val="single" w:sz="4" w:space="0" w:color="auto"/>
              <w:right w:val="single" w:sz="4" w:space="0" w:color="auto"/>
            </w:tcBorders>
            <w:shd w:val="clear" w:color="auto" w:fill="auto"/>
            <w:noWrap/>
            <w:vAlign w:val="bottom"/>
            <w:hideMark/>
          </w:tcPr>
          <w:p w14:paraId="603E3E08" w14:textId="77777777" w:rsidR="00842B15" w:rsidRDefault="00842B15" w:rsidP="003633BC">
            <w:pPr>
              <w:jc w:val="center"/>
              <w:rPr>
                <w:rFonts w:ascii="Calibri" w:eastAsia="Times New Roman" w:hAnsi="Calibri"/>
                <w:color w:val="000000"/>
              </w:rPr>
            </w:pPr>
            <w:r>
              <w:rPr>
                <w:rFonts w:ascii="Calibri" w:eastAsia="Times New Roman" w:hAnsi="Calibri"/>
                <w:color w:val="000000"/>
              </w:rPr>
              <w:t>4,7%</w:t>
            </w:r>
          </w:p>
        </w:tc>
      </w:tr>
      <w:tr w:rsidR="00842B15" w14:paraId="06530F0D" w14:textId="77777777" w:rsidTr="003633BC">
        <w:trPr>
          <w:trHeight w:val="300"/>
          <w:jc w:val="center"/>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4EA758EA" w14:textId="77777777" w:rsidR="00842B15" w:rsidRDefault="00842B15" w:rsidP="003633BC">
            <w:pPr>
              <w:rPr>
                <w:rFonts w:ascii="Calibri" w:eastAsia="Times New Roman" w:hAnsi="Calibri"/>
                <w:color w:val="000000"/>
              </w:rPr>
            </w:pPr>
            <w:r>
              <w:rPr>
                <w:rFonts w:ascii="Calibri" w:eastAsia="Times New Roman" w:hAnsi="Calibri"/>
                <w:color w:val="000000"/>
              </w:rPr>
              <w:t>Disolución y Estado de Liquidación</w:t>
            </w:r>
          </w:p>
        </w:tc>
        <w:tc>
          <w:tcPr>
            <w:tcW w:w="1300" w:type="dxa"/>
            <w:tcBorders>
              <w:top w:val="nil"/>
              <w:left w:val="nil"/>
              <w:bottom w:val="single" w:sz="4" w:space="0" w:color="auto"/>
              <w:right w:val="single" w:sz="4" w:space="0" w:color="auto"/>
            </w:tcBorders>
            <w:shd w:val="clear" w:color="auto" w:fill="auto"/>
            <w:noWrap/>
            <w:vAlign w:val="bottom"/>
            <w:hideMark/>
          </w:tcPr>
          <w:p w14:paraId="050AFAFA" w14:textId="77777777" w:rsidR="00842B15" w:rsidRDefault="00842B15" w:rsidP="003633BC">
            <w:pPr>
              <w:jc w:val="center"/>
              <w:rPr>
                <w:rFonts w:ascii="Calibri" w:eastAsia="Times New Roman" w:hAnsi="Calibri"/>
                <w:color w:val="000000"/>
              </w:rPr>
            </w:pPr>
            <w:r>
              <w:rPr>
                <w:rFonts w:ascii="Calibri" w:eastAsia="Times New Roman" w:hAnsi="Calibri"/>
                <w:color w:val="000000"/>
              </w:rPr>
              <w:t>157</w:t>
            </w:r>
          </w:p>
        </w:tc>
        <w:tc>
          <w:tcPr>
            <w:tcW w:w="1300" w:type="dxa"/>
            <w:tcBorders>
              <w:top w:val="nil"/>
              <w:left w:val="nil"/>
              <w:bottom w:val="single" w:sz="4" w:space="0" w:color="auto"/>
              <w:right w:val="single" w:sz="4" w:space="0" w:color="auto"/>
            </w:tcBorders>
            <w:shd w:val="clear" w:color="auto" w:fill="auto"/>
            <w:noWrap/>
            <w:vAlign w:val="bottom"/>
            <w:hideMark/>
          </w:tcPr>
          <w:p w14:paraId="114B06DD" w14:textId="77777777" w:rsidR="00842B15" w:rsidRDefault="00842B15" w:rsidP="003633BC">
            <w:pPr>
              <w:jc w:val="center"/>
              <w:rPr>
                <w:rFonts w:ascii="Calibri" w:eastAsia="Times New Roman" w:hAnsi="Calibri"/>
                <w:color w:val="000000"/>
              </w:rPr>
            </w:pPr>
            <w:r>
              <w:rPr>
                <w:rFonts w:ascii="Calibri" w:eastAsia="Times New Roman" w:hAnsi="Calibri"/>
                <w:color w:val="000000"/>
              </w:rPr>
              <w:t>73,4%</w:t>
            </w:r>
          </w:p>
        </w:tc>
      </w:tr>
      <w:tr w:rsidR="00842B15" w14:paraId="190A312D" w14:textId="77777777" w:rsidTr="003633BC">
        <w:trPr>
          <w:trHeight w:val="300"/>
          <w:jc w:val="center"/>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14:paraId="3B751321" w14:textId="77777777" w:rsidR="00842B15" w:rsidRDefault="00842B15" w:rsidP="003633BC">
            <w:pPr>
              <w:rPr>
                <w:rFonts w:ascii="Calibri" w:eastAsia="Times New Roman" w:hAnsi="Calibri"/>
                <w:color w:val="000000"/>
              </w:rPr>
            </w:pPr>
            <w:r>
              <w:rPr>
                <w:rFonts w:ascii="Calibri" w:eastAsia="Times New Roman" w:hAnsi="Calibri"/>
                <w:color w:val="000000"/>
              </w:rPr>
              <w:t>Liquidar</w:t>
            </w:r>
          </w:p>
        </w:tc>
        <w:tc>
          <w:tcPr>
            <w:tcW w:w="1300" w:type="dxa"/>
            <w:tcBorders>
              <w:top w:val="nil"/>
              <w:left w:val="nil"/>
              <w:bottom w:val="single" w:sz="4" w:space="0" w:color="auto"/>
              <w:right w:val="single" w:sz="4" w:space="0" w:color="auto"/>
            </w:tcBorders>
            <w:shd w:val="clear" w:color="auto" w:fill="auto"/>
            <w:noWrap/>
            <w:vAlign w:val="bottom"/>
            <w:hideMark/>
          </w:tcPr>
          <w:p w14:paraId="156BB5AD" w14:textId="77777777" w:rsidR="00842B15" w:rsidRDefault="00842B15" w:rsidP="003633BC">
            <w:pPr>
              <w:jc w:val="center"/>
              <w:rPr>
                <w:rFonts w:ascii="Calibri" w:eastAsia="Times New Roman" w:hAnsi="Calibri"/>
                <w:color w:val="000000"/>
              </w:rPr>
            </w:pPr>
            <w:r>
              <w:rPr>
                <w:rFonts w:ascii="Calibri" w:eastAsia="Times New Roman" w:hAnsi="Calibri"/>
                <w:color w:val="000000"/>
              </w:rPr>
              <w:t>1</w:t>
            </w:r>
          </w:p>
        </w:tc>
        <w:tc>
          <w:tcPr>
            <w:tcW w:w="1300" w:type="dxa"/>
            <w:tcBorders>
              <w:top w:val="nil"/>
              <w:left w:val="nil"/>
              <w:bottom w:val="single" w:sz="4" w:space="0" w:color="auto"/>
              <w:right w:val="single" w:sz="4" w:space="0" w:color="auto"/>
            </w:tcBorders>
            <w:shd w:val="clear" w:color="auto" w:fill="auto"/>
            <w:noWrap/>
            <w:vAlign w:val="bottom"/>
            <w:hideMark/>
          </w:tcPr>
          <w:p w14:paraId="60257BC5" w14:textId="77777777" w:rsidR="00842B15" w:rsidRDefault="00842B15" w:rsidP="003633BC">
            <w:pPr>
              <w:jc w:val="center"/>
              <w:rPr>
                <w:rFonts w:ascii="Calibri" w:eastAsia="Times New Roman" w:hAnsi="Calibri"/>
                <w:color w:val="000000"/>
              </w:rPr>
            </w:pPr>
            <w:r>
              <w:rPr>
                <w:rFonts w:ascii="Calibri" w:eastAsia="Times New Roman" w:hAnsi="Calibri"/>
                <w:color w:val="000000"/>
              </w:rPr>
              <w:t>0,5%</w:t>
            </w:r>
          </w:p>
        </w:tc>
      </w:tr>
    </w:tbl>
    <w:p w14:paraId="370D4172" w14:textId="77777777" w:rsidR="00842B15" w:rsidRDefault="00842B15" w:rsidP="00842B15">
      <w:pPr>
        <w:jc w:val="both"/>
        <w:rPr>
          <w:rFonts w:ascii="Arial" w:eastAsia="Calibri" w:hAnsi="Arial" w:cs="Arial"/>
          <w:lang w:val="es-MX"/>
        </w:rPr>
      </w:pPr>
    </w:p>
    <w:p w14:paraId="68AA21B6" w14:textId="2193995B" w:rsidR="00842B15" w:rsidRPr="002014D5" w:rsidRDefault="00842B15" w:rsidP="00842B15">
      <w:pPr>
        <w:jc w:val="both"/>
        <w:rPr>
          <w:rFonts w:ascii="Arial" w:hAnsi="Arial" w:cs="Arial"/>
          <w:iCs/>
          <w:color w:val="000000"/>
        </w:rPr>
      </w:pPr>
      <w:r w:rsidRPr="002014D5">
        <w:rPr>
          <w:rFonts w:ascii="Arial" w:hAnsi="Arial" w:cs="Arial"/>
          <w:color w:val="000000"/>
        </w:rPr>
        <w:t>De acuerdo, con la información que reposa en el SIPEJ, actualmente, hay registradas alrededor de 52.964</w:t>
      </w:r>
      <w:r w:rsidRPr="002014D5">
        <w:rPr>
          <w:rStyle w:val="Refdenotaalpie"/>
          <w:rFonts w:ascii="Arial" w:hAnsi="Arial" w:cs="Arial"/>
          <w:color w:val="000000"/>
        </w:rPr>
        <w:footnoteReference w:id="6"/>
      </w:r>
      <w:r w:rsidRPr="002014D5">
        <w:rPr>
          <w:rFonts w:ascii="Arial" w:hAnsi="Arial" w:cs="Arial"/>
          <w:color w:val="000000"/>
        </w:rPr>
        <w:t xml:space="preserve"> ESAL domiciliadas en Bogotá, D.C., competencia de la Dirección Distrital de Inspección, Vigilancia y Control, de la Secretaría Jurídica Distrital.</w:t>
      </w:r>
    </w:p>
    <w:p w14:paraId="5A48EFE0" w14:textId="2F8E8A4E" w:rsidR="00842B15" w:rsidRPr="00842B15" w:rsidRDefault="00842B15" w:rsidP="00842B15">
      <w:pPr>
        <w:jc w:val="both"/>
        <w:rPr>
          <w:rFonts w:ascii="Arial" w:hAnsi="Arial" w:cs="Arial"/>
          <w:color w:val="000000"/>
        </w:rPr>
      </w:pPr>
      <w:r w:rsidRPr="002014D5">
        <w:rPr>
          <w:rFonts w:ascii="Arial" w:hAnsi="Arial" w:cs="Arial"/>
        </w:rPr>
        <w:t>En ejercicio de sus funciones la Dirección Distrital de Inspección, Vigilancia y Control durante el 2020, recibió alrededor de 11.973</w:t>
      </w:r>
      <w:r w:rsidRPr="002014D5">
        <w:rPr>
          <w:rStyle w:val="Refdenotaalpie"/>
          <w:rFonts w:ascii="Arial" w:hAnsi="Arial" w:cs="Arial"/>
        </w:rPr>
        <w:footnoteReference w:id="7"/>
      </w:r>
      <w:r w:rsidRPr="002014D5">
        <w:rPr>
          <w:rFonts w:ascii="Arial" w:hAnsi="Arial" w:cs="Arial"/>
        </w:rPr>
        <w:t xml:space="preserve"> comunicaciones externas con diversas solicitudes, entre las cuales se destacan la entrega de la documentación jurídica, financiera y contable de las ESAL, solicitudes de certificados de IVC, respuestas a requerimientos, quejas, derechos de petición, traslados por competencia, entre otras solicitudes.</w:t>
      </w:r>
    </w:p>
    <w:p w14:paraId="335C9E8C" w14:textId="44F995BD" w:rsidR="007903A9" w:rsidRPr="008708CA" w:rsidRDefault="00842B15" w:rsidP="007903A9">
      <w:pPr>
        <w:shd w:val="clear" w:color="auto" w:fill="FFFFFF"/>
        <w:jc w:val="both"/>
        <w:rPr>
          <w:rFonts w:ascii="Arial" w:hAnsi="Arial" w:cs="Arial"/>
        </w:rPr>
      </w:pPr>
      <w:r w:rsidRPr="002014D5">
        <w:rPr>
          <w:rFonts w:ascii="Arial" w:hAnsi="Arial" w:cs="Arial"/>
        </w:rPr>
        <w:t>En respuesta a estas comunicaciones, durante el 2020 la Dirección generó alrededor de 15.411 salidas, de las cuales se destaca, la respuesta a Derechos de Petición, remisión de certificados de IVC, requerimientos a las ESAL, citaciones en el marco del proceso administrativo sancionatorio, traslados por competencia, entre otras</w:t>
      </w:r>
      <w:r>
        <w:rPr>
          <w:rFonts w:ascii="Arial" w:hAnsi="Arial" w:cs="Arial"/>
        </w:rPr>
        <w:t>.</w:t>
      </w:r>
    </w:p>
    <w:p w14:paraId="0711DD26" w14:textId="539DD86F" w:rsidR="002908D0" w:rsidRDefault="001A346A" w:rsidP="00E67081">
      <w:pPr>
        <w:pStyle w:val="Ttulo2"/>
      </w:pPr>
      <w:bookmarkStart w:id="53" w:name="_Toc62821585"/>
      <w:r>
        <w:lastRenderedPageBreak/>
        <w:t>Dirección Distrital de Política Jurídica</w:t>
      </w:r>
      <w:bookmarkEnd w:id="53"/>
      <w:r>
        <w:t xml:space="preserve"> </w:t>
      </w:r>
    </w:p>
    <w:p w14:paraId="698505FE" w14:textId="6EFCEB13" w:rsidR="001A346A" w:rsidRPr="001A346A" w:rsidRDefault="00E24490" w:rsidP="00E24490">
      <w:pPr>
        <w:pStyle w:val="Ttulo3"/>
        <w:jc w:val="both"/>
      </w:pPr>
      <w:bookmarkStart w:id="54" w:name="_Toc62821586"/>
      <w:r w:rsidRPr="00E24490">
        <w:t>Elaborar 4 Lineamientos orientados a la mejora de las prácticas de contratación en el Distrito y en materia jurídica de interés para el Distrito Capital</w:t>
      </w:r>
      <w:bookmarkEnd w:id="54"/>
    </w:p>
    <w:p w14:paraId="394AF5BF" w14:textId="052D21A9" w:rsidR="006B50DC" w:rsidRDefault="00A14E8E" w:rsidP="00A14E8E">
      <w:pPr>
        <w:tabs>
          <w:tab w:val="left" w:pos="5520"/>
        </w:tabs>
        <w:jc w:val="both"/>
        <w:rPr>
          <w:rFonts w:ascii="Arial" w:hAnsi="Arial" w:cs="Arial"/>
        </w:rPr>
      </w:pPr>
      <w:r>
        <w:rPr>
          <w:rFonts w:ascii="Arial" w:hAnsi="Arial" w:cs="Arial"/>
        </w:rPr>
        <w:tab/>
      </w:r>
    </w:p>
    <w:tbl>
      <w:tblPr>
        <w:tblStyle w:val="Tablaconcuadrcula"/>
        <w:tblW w:w="0" w:type="auto"/>
        <w:jc w:val="center"/>
        <w:tblLook w:val="04A0" w:firstRow="1" w:lastRow="0" w:firstColumn="1" w:lastColumn="0" w:noHBand="0" w:noVBand="1"/>
      </w:tblPr>
      <w:tblGrid>
        <w:gridCol w:w="1725"/>
        <w:gridCol w:w="1818"/>
      </w:tblGrid>
      <w:tr w:rsidR="00A14E8E" w14:paraId="5EB5D17F" w14:textId="77777777" w:rsidTr="003633BC">
        <w:trPr>
          <w:jc w:val="center"/>
        </w:trPr>
        <w:tc>
          <w:tcPr>
            <w:tcW w:w="1725" w:type="dxa"/>
            <w:shd w:val="clear" w:color="auto" w:fill="92D050"/>
          </w:tcPr>
          <w:p w14:paraId="1E43CCF6" w14:textId="77777777" w:rsidR="00A14E8E" w:rsidRDefault="00A14E8E" w:rsidP="003633BC">
            <w:r>
              <w:t xml:space="preserve">PROGRAMADO </w:t>
            </w:r>
          </w:p>
        </w:tc>
        <w:tc>
          <w:tcPr>
            <w:tcW w:w="1818" w:type="dxa"/>
          </w:tcPr>
          <w:p w14:paraId="2A1ABC48" w14:textId="6DEFF053" w:rsidR="00A14E8E" w:rsidRDefault="00A14E8E" w:rsidP="003633BC">
            <w:pPr>
              <w:jc w:val="center"/>
            </w:pPr>
            <w:r>
              <w:t>4</w:t>
            </w:r>
          </w:p>
        </w:tc>
      </w:tr>
      <w:tr w:rsidR="00A14E8E" w14:paraId="5813A10E" w14:textId="77777777" w:rsidTr="003633BC">
        <w:trPr>
          <w:jc w:val="center"/>
        </w:trPr>
        <w:tc>
          <w:tcPr>
            <w:tcW w:w="1725" w:type="dxa"/>
            <w:shd w:val="clear" w:color="auto" w:fill="92D050"/>
          </w:tcPr>
          <w:p w14:paraId="0032EFF3" w14:textId="77777777" w:rsidR="00A14E8E" w:rsidRDefault="00A14E8E" w:rsidP="003633BC">
            <w:r>
              <w:t>EJECUTADO</w:t>
            </w:r>
          </w:p>
        </w:tc>
        <w:tc>
          <w:tcPr>
            <w:tcW w:w="1818" w:type="dxa"/>
          </w:tcPr>
          <w:p w14:paraId="3D2BE597" w14:textId="3DBCC9B4" w:rsidR="00A14E8E" w:rsidRDefault="00A14E8E" w:rsidP="003633BC">
            <w:pPr>
              <w:jc w:val="center"/>
            </w:pPr>
            <w:r>
              <w:t>4</w:t>
            </w:r>
          </w:p>
        </w:tc>
      </w:tr>
    </w:tbl>
    <w:p w14:paraId="7FA5D80C" w14:textId="77777777" w:rsidR="00A14E8E" w:rsidRDefault="00A14E8E" w:rsidP="006B50DC">
      <w:pPr>
        <w:jc w:val="both"/>
        <w:rPr>
          <w:rFonts w:ascii="Arial" w:hAnsi="Arial" w:cs="Arial"/>
        </w:rPr>
      </w:pPr>
    </w:p>
    <w:p w14:paraId="40546F1C" w14:textId="340003FD" w:rsidR="006B50DC" w:rsidRPr="006B50DC" w:rsidRDefault="006B50DC" w:rsidP="006B50DC">
      <w:pPr>
        <w:jc w:val="both"/>
        <w:rPr>
          <w:rFonts w:ascii="Arial" w:hAnsi="Arial" w:cs="Arial"/>
          <w:b/>
        </w:rPr>
      </w:pPr>
      <w:r w:rsidRPr="00F023ED">
        <w:rPr>
          <w:rFonts w:ascii="Arial" w:hAnsi="Arial" w:cs="Arial"/>
        </w:rPr>
        <w:t>Con la finalidad de</w:t>
      </w:r>
      <w:r w:rsidRPr="00F023ED">
        <w:rPr>
          <w:rFonts w:ascii="Arial" w:hAnsi="Arial" w:cs="Arial"/>
          <w:b/>
        </w:rPr>
        <w:t xml:space="preserve"> </w:t>
      </w:r>
      <w:r w:rsidRPr="00F023ED">
        <w:rPr>
          <w:rFonts w:ascii="Arial" w:hAnsi="Arial" w:cs="Arial"/>
        </w:rPr>
        <w:t>promover buenas prácticas en la Gestión Jurídica y la unificación de criterios en la Entidades y Organismos del Distrito Capital</w:t>
      </w:r>
      <w:r>
        <w:rPr>
          <w:rFonts w:ascii="Arial" w:hAnsi="Arial" w:cs="Arial"/>
        </w:rPr>
        <w:t>,</w:t>
      </w:r>
      <w:r w:rsidRPr="00F023ED">
        <w:rPr>
          <w:rFonts w:ascii="Arial" w:hAnsi="Arial" w:cs="Arial"/>
        </w:rPr>
        <w:t xml:space="preserve"> en la Programación y ejecución del Plan de Gestión de la Dirección Distrital de Política Jurídica se estableció como actividad</w:t>
      </w:r>
      <w:r>
        <w:rPr>
          <w:rFonts w:ascii="Arial" w:hAnsi="Arial" w:cs="Arial"/>
        </w:rPr>
        <w:t xml:space="preserve"> </w:t>
      </w:r>
      <w:r w:rsidRPr="00F023ED">
        <w:rPr>
          <w:rFonts w:ascii="Arial" w:hAnsi="Arial" w:cs="Arial"/>
          <w:b/>
        </w:rPr>
        <w:t xml:space="preserve">Expedir y publicar lineamientos normativos en Régimen Legal </w:t>
      </w:r>
      <w:r>
        <w:rPr>
          <w:rFonts w:ascii="Arial" w:hAnsi="Arial" w:cs="Arial"/>
        </w:rPr>
        <w:t>y para el 2020</w:t>
      </w:r>
      <w:r w:rsidRPr="00F023ED">
        <w:rPr>
          <w:rFonts w:ascii="Arial" w:hAnsi="Arial" w:cs="Arial"/>
        </w:rPr>
        <w:t xml:space="preserve"> la </w:t>
      </w:r>
      <w:r>
        <w:rPr>
          <w:rFonts w:ascii="Arial" w:hAnsi="Arial" w:cs="Arial"/>
        </w:rPr>
        <w:t>meta</w:t>
      </w:r>
      <w:r w:rsidRPr="00F023ED">
        <w:rPr>
          <w:rFonts w:ascii="Arial" w:hAnsi="Arial" w:cs="Arial"/>
        </w:rPr>
        <w:t xml:space="preserve"> propuesta consistió en:</w:t>
      </w:r>
      <w:r w:rsidRPr="00AC7C88">
        <w:rPr>
          <w:rFonts w:ascii="Arial" w:hAnsi="Arial" w:cs="Arial"/>
          <w:b/>
        </w:rPr>
        <w:t xml:space="preserve"> Elaborar 4 Lineamientos orientados a la mejora de las prácticas de contratación en el Distrito y en materia jurídica de interés para el Distrito Capital</w:t>
      </w:r>
      <w:r>
        <w:rPr>
          <w:rFonts w:ascii="Arial" w:hAnsi="Arial" w:cs="Arial"/>
          <w:b/>
        </w:rPr>
        <w:t>.</w:t>
      </w:r>
    </w:p>
    <w:p w14:paraId="200B75DC" w14:textId="123E2F6E" w:rsidR="006B50DC" w:rsidRPr="00A14E8E" w:rsidRDefault="006B50DC" w:rsidP="00A14E8E">
      <w:pPr>
        <w:jc w:val="both"/>
        <w:rPr>
          <w:rFonts w:ascii="Arial" w:hAnsi="Arial" w:cs="Arial"/>
        </w:rPr>
      </w:pPr>
      <w:r>
        <w:rPr>
          <w:rFonts w:ascii="Arial" w:hAnsi="Arial" w:cs="Arial"/>
          <w:color w:val="000000" w:themeColor="text1"/>
          <w:lang w:val="es-ES"/>
        </w:rPr>
        <w:t>Por consiguiente, l</w:t>
      </w:r>
      <w:r w:rsidRPr="00F10B81">
        <w:rPr>
          <w:rFonts w:ascii="Arial" w:hAnsi="Arial" w:cs="Arial"/>
          <w:color w:val="000000" w:themeColor="text1"/>
          <w:lang w:val="es-ES"/>
        </w:rPr>
        <w:t xml:space="preserve">a </w:t>
      </w:r>
      <w:r>
        <w:rPr>
          <w:rFonts w:ascii="Arial" w:hAnsi="Arial" w:cs="Arial"/>
          <w:color w:val="000000" w:themeColor="text1"/>
          <w:lang w:val="es-ES"/>
        </w:rPr>
        <w:t>Dirección Distrital de Política Jurídica cumplió la meta programada para el año 2020, proyectando más de cuatro lineamientos jurídicos con el ánimo de continuar aportando a los objetivos de la Secretaría Jurídica Distrital.</w:t>
      </w:r>
    </w:p>
    <w:p w14:paraId="72B54726" w14:textId="77777777" w:rsidR="006B50DC" w:rsidRDefault="006B50DC" w:rsidP="006B50DC">
      <w:pPr>
        <w:jc w:val="both"/>
        <w:rPr>
          <w:rFonts w:ascii="Arial" w:hAnsi="Arial" w:cs="Arial"/>
        </w:rPr>
      </w:pPr>
      <w:r>
        <w:rPr>
          <w:rFonts w:ascii="Arial" w:hAnsi="Arial" w:cs="Arial"/>
        </w:rPr>
        <w:t>En conclusión, fueron realizados doce (12) documentos por parte de la Dirección Distrital de Política Jurídica, de los cuales se resaltan aquellos que permitieron cumplir la meta programada para el 2020 y además se mencionan todos los lineamientos realizados a continuación:</w:t>
      </w:r>
    </w:p>
    <w:p w14:paraId="2F775F90" w14:textId="77777777" w:rsidR="006B50DC" w:rsidRDefault="006B50DC" w:rsidP="006B50DC">
      <w:pPr>
        <w:jc w:val="both"/>
        <w:rPr>
          <w:rFonts w:ascii="Arial" w:hAnsi="Arial" w:cs="Arial"/>
        </w:rPr>
      </w:pPr>
    </w:p>
    <w:tbl>
      <w:tblPr>
        <w:tblW w:w="9344" w:type="dxa"/>
        <w:jc w:val="center"/>
        <w:tblCellMar>
          <w:left w:w="0" w:type="dxa"/>
          <w:right w:w="0" w:type="dxa"/>
        </w:tblCellMar>
        <w:tblLook w:val="04A0" w:firstRow="1" w:lastRow="0" w:firstColumn="1" w:lastColumn="0" w:noHBand="0" w:noVBand="1"/>
      </w:tblPr>
      <w:tblGrid>
        <w:gridCol w:w="1491"/>
        <w:gridCol w:w="21"/>
        <w:gridCol w:w="1991"/>
        <w:gridCol w:w="1091"/>
        <w:gridCol w:w="6321"/>
      </w:tblGrid>
      <w:tr w:rsidR="006B50DC" w:rsidRPr="0043157B" w14:paraId="0C0B668E" w14:textId="77777777" w:rsidTr="003633BC">
        <w:trPr>
          <w:trHeight w:val="315"/>
          <w:jc w:val="center"/>
        </w:trPr>
        <w:tc>
          <w:tcPr>
            <w:tcW w:w="0" w:type="auto"/>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199DA60" w14:textId="77777777" w:rsidR="006B50DC" w:rsidRPr="0043157B" w:rsidRDefault="006B50DC" w:rsidP="003633BC">
            <w:pPr>
              <w:jc w:val="center"/>
              <w:rPr>
                <w:rFonts w:ascii="Arial" w:hAnsi="Arial" w:cs="Arial"/>
                <w:b/>
                <w:bCs/>
                <w:color w:val="FFFFFF"/>
                <w:sz w:val="20"/>
                <w:szCs w:val="20"/>
                <w:lang w:eastAsia="es-CO"/>
              </w:rPr>
            </w:pPr>
            <w:r w:rsidRPr="0043157B">
              <w:rPr>
                <w:rFonts w:ascii="Arial" w:hAnsi="Arial" w:cs="Arial"/>
                <w:b/>
                <w:bCs/>
                <w:color w:val="FFFFFF"/>
                <w:sz w:val="20"/>
                <w:szCs w:val="20"/>
                <w:lang w:eastAsia="es-CO"/>
              </w:rPr>
              <w:t>Acto Administrativo</w:t>
            </w:r>
          </w:p>
        </w:tc>
        <w:tc>
          <w:tcPr>
            <w:tcW w:w="0" w:type="auto"/>
            <w:tcBorders>
              <w:top w:val="single" w:sz="6" w:space="0" w:color="000000"/>
              <w:left w:val="single" w:sz="6" w:space="0" w:color="CCCCCC"/>
              <w:bottom w:val="single" w:sz="6" w:space="0" w:color="000000"/>
              <w:right w:val="single" w:sz="6" w:space="0" w:color="CCCCCC"/>
            </w:tcBorders>
            <w:shd w:val="clear" w:color="auto" w:fill="052747"/>
          </w:tcPr>
          <w:p w14:paraId="565B5E27" w14:textId="77777777" w:rsidR="006B50DC" w:rsidRPr="0043157B" w:rsidRDefault="006B50DC" w:rsidP="003633BC">
            <w:pPr>
              <w:jc w:val="center"/>
              <w:rPr>
                <w:rFonts w:ascii="Arial" w:hAnsi="Arial" w:cs="Arial"/>
                <w:b/>
                <w:bCs/>
                <w:color w:val="FFFFFF"/>
                <w:sz w:val="20"/>
                <w:szCs w:val="20"/>
                <w:lang w:eastAsia="es-CO"/>
              </w:rPr>
            </w:pP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A37F0BD" w14:textId="77777777" w:rsidR="006B50DC" w:rsidRPr="0043157B" w:rsidRDefault="006B50DC" w:rsidP="003633BC">
            <w:pPr>
              <w:jc w:val="center"/>
              <w:rPr>
                <w:rFonts w:ascii="Arial" w:hAnsi="Arial" w:cs="Arial"/>
                <w:b/>
                <w:bCs/>
                <w:color w:val="FFFFFF"/>
                <w:sz w:val="20"/>
                <w:szCs w:val="20"/>
                <w:lang w:eastAsia="es-CO"/>
              </w:rPr>
            </w:pPr>
            <w:r w:rsidRPr="0043157B">
              <w:rPr>
                <w:rFonts w:ascii="Arial" w:hAnsi="Arial" w:cs="Arial"/>
                <w:b/>
                <w:bCs/>
                <w:color w:val="FFFFFF"/>
                <w:sz w:val="20"/>
                <w:szCs w:val="20"/>
                <w:lang w:eastAsia="es-CO"/>
              </w:rPr>
              <w:t>Tema</w:t>
            </w:r>
          </w:p>
        </w:tc>
        <w:tc>
          <w:tcPr>
            <w:tcW w:w="0" w:type="auto"/>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F1B2BB9" w14:textId="77777777" w:rsidR="006B50DC" w:rsidRPr="0043157B" w:rsidRDefault="006B50DC" w:rsidP="003633BC">
            <w:pPr>
              <w:jc w:val="center"/>
              <w:rPr>
                <w:rFonts w:ascii="Arial" w:hAnsi="Arial" w:cs="Arial"/>
                <w:b/>
                <w:bCs/>
                <w:color w:val="FFFFFF"/>
                <w:sz w:val="20"/>
                <w:szCs w:val="20"/>
                <w:lang w:eastAsia="es-CO"/>
              </w:rPr>
            </w:pPr>
            <w:r w:rsidRPr="0043157B">
              <w:rPr>
                <w:rFonts w:ascii="Arial" w:hAnsi="Arial" w:cs="Arial"/>
                <w:b/>
                <w:bCs/>
                <w:color w:val="FFFFFF"/>
                <w:sz w:val="20"/>
                <w:szCs w:val="20"/>
                <w:lang w:eastAsia="es-CO"/>
              </w:rPr>
              <w:t>Fecha</w:t>
            </w:r>
          </w:p>
        </w:tc>
        <w:tc>
          <w:tcPr>
            <w:tcW w:w="5294" w:type="dxa"/>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069205C" w14:textId="77777777" w:rsidR="006B50DC" w:rsidRPr="0043157B" w:rsidRDefault="006B50DC" w:rsidP="003633BC">
            <w:pPr>
              <w:jc w:val="center"/>
              <w:rPr>
                <w:rFonts w:ascii="Arial" w:hAnsi="Arial" w:cs="Arial"/>
                <w:b/>
                <w:bCs/>
                <w:color w:val="FFFFFF"/>
                <w:sz w:val="20"/>
                <w:szCs w:val="20"/>
                <w:lang w:eastAsia="es-CO"/>
              </w:rPr>
            </w:pPr>
            <w:r w:rsidRPr="0043157B">
              <w:rPr>
                <w:rFonts w:ascii="Arial" w:hAnsi="Arial" w:cs="Arial"/>
                <w:b/>
                <w:bCs/>
                <w:color w:val="FFFFFF"/>
                <w:sz w:val="20"/>
                <w:szCs w:val="20"/>
                <w:lang w:eastAsia="es-CO"/>
              </w:rPr>
              <w:t>Enlace Régimen Legal</w:t>
            </w:r>
          </w:p>
        </w:tc>
      </w:tr>
      <w:tr w:rsidR="006B50DC" w:rsidRPr="0043157B" w14:paraId="47A2823E" w14:textId="77777777" w:rsidTr="003633BC">
        <w:trPr>
          <w:trHeight w:val="69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6A1640"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Circular 1 de 2020</w:t>
            </w:r>
          </w:p>
        </w:tc>
        <w:tc>
          <w:tcPr>
            <w:tcW w:w="0" w:type="auto"/>
            <w:tcBorders>
              <w:top w:val="single" w:sz="6" w:space="0" w:color="CCCCCC"/>
              <w:left w:val="single" w:sz="6" w:space="0" w:color="CCCCCC"/>
              <w:bottom w:val="single" w:sz="6" w:space="0" w:color="000000"/>
              <w:right w:val="single" w:sz="6" w:space="0" w:color="CCCCCC"/>
            </w:tcBorders>
          </w:tcPr>
          <w:p w14:paraId="7CE465B8"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1F4731"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Ampliación de la vigencia por C.C.E, en el proceso de implementación obligatoria del SECOP II en la contratación del Distrito.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FB0CAE"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16/01/2020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221593" w14:textId="77777777" w:rsidR="006B50DC" w:rsidRPr="0043157B" w:rsidRDefault="00866524" w:rsidP="003633BC">
            <w:pPr>
              <w:jc w:val="center"/>
              <w:rPr>
                <w:rFonts w:ascii="Arial" w:hAnsi="Arial" w:cs="Arial"/>
                <w:color w:val="1155CC"/>
                <w:sz w:val="20"/>
                <w:szCs w:val="20"/>
                <w:u w:val="single"/>
                <w:lang w:eastAsia="es-CO"/>
              </w:rPr>
            </w:pPr>
            <w:hyperlink r:id="rId39" w:tgtFrame="_blank" w:history="1">
              <w:r w:rsidR="006B50DC" w:rsidRPr="0043157B">
                <w:rPr>
                  <w:rFonts w:ascii="Arial" w:hAnsi="Arial" w:cs="Arial"/>
                  <w:color w:val="0000FF"/>
                  <w:sz w:val="20"/>
                  <w:szCs w:val="20"/>
                  <w:u w:val="single"/>
                  <w:lang w:eastAsia="es-CO"/>
                </w:rPr>
                <w:t>https://www.alcaldiabogota.gov.co/sisjur/normas/Norma1.jsp?i=89215</w:t>
              </w:r>
            </w:hyperlink>
          </w:p>
        </w:tc>
      </w:tr>
      <w:tr w:rsidR="006B50DC" w:rsidRPr="0043157B" w14:paraId="46BD002C" w14:textId="77777777" w:rsidTr="003633BC">
        <w:trPr>
          <w:trHeight w:val="79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6B5632" w14:textId="77777777" w:rsidR="006B50DC" w:rsidRPr="0043157B" w:rsidRDefault="006B50DC" w:rsidP="003633BC">
            <w:pPr>
              <w:jc w:val="center"/>
              <w:rPr>
                <w:rFonts w:ascii="Arial" w:hAnsi="Arial" w:cs="Arial"/>
                <w:sz w:val="20"/>
                <w:szCs w:val="20"/>
                <w:lang w:eastAsia="es-CO"/>
              </w:rPr>
            </w:pPr>
            <w:r w:rsidRPr="006B50DC">
              <w:rPr>
                <w:rFonts w:ascii="Arial" w:hAnsi="Arial" w:cs="Arial"/>
                <w:sz w:val="20"/>
                <w:szCs w:val="20"/>
                <w:lang w:eastAsia="es-CO"/>
              </w:rPr>
              <w:t>Directiva 1 de 2020</w:t>
            </w:r>
          </w:p>
        </w:tc>
        <w:tc>
          <w:tcPr>
            <w:tcW w:w="0" w:type="auto"/>
            <w:tcBorders>
              <w:top w:val="single" w:sz="6" w:space="0" w:color="CCCCCC"/>
              <w:left w:val="single" w:sz="6" w:space="0" w:color="CCCCCC"/>
              <w:bottom w:val="single" w:sz="6" w:space="0" w:color="000000"/>
              <w:right w:val="single" w:sz="6" w:space="0" w:color="CCCCCC"/>
            </w:tcBorders>
            <w:shd w:val="clear" w:color="auto" w:fill="FFFFFF"/>
          </w:tcPr>
          <w:p w14:paraId="70D6958D"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3436CF"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Participación de las mujeres y de sus organiz</w:t>
            </w:r>
            <w:r>
              <w:rPr>
                <w:rFonts w:ascii="Arial" w:hAnsi="Arial" w:cs="Arial"/>
                <w:sz w:val="20"/>
                <w:szCs w:val="20"/>
                <w:lang w:eastAsia="es-CO"/>
              </w:rPr>
              <w:t>a</w:t>
            </w:r>
            <w:r w:rsidRPr="0043157B">
              <w:rPr>
                <w:rFonts w:ascii="Arial" w:hAnsi="Arial" w:cs="Arial"/>
                <w:sz w:val="20"/>
                <w:szCs w:val="20"/>
                <w:lang w:eastAsia="es-CO"/>
              </w:rPr>
              <w:t>ciones en los Consejos Locales de Planeación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79551"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30/01/2020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98107A" w14:textId="77777777" w:rsidR="006B50DC" w:rsidRPr="0043157B" w:rsidRDefault="00866524" w:rsidP="003633BC">
            <w:pPr>
              <w:rPr>
                <w:rFonts w:ascii="Arial" w:hAnsi="Arial" w:cs="Arial"/>
                <w:color w:val="1155CC"/>
                <w:sz w:val="20"/>
                <w:szCs w:val="20"/>
                <w:u w:val="single"/>
                <w:lang w:eastAsia="es-CO"/>
              </w:rPr>
            </w:pPr>
            <w:hyperlink r:id="rId40" w:tgtFrame="_blank" w:history="1">
              <w:r w:rsidR="006B50DC" w:rsidRPr="0043157B">
                <w:rPr>
                  <w:rFonts w:ascii="Arial" w:hAnsi="Arial" w:cs="Arial"/>
                  <w:color w:val="0000FF"/>
                  <w:sz w:val="20"/>
                  <w:szCs w:val="20"/>
                  <w:u w:val="single"/>
                  <w:lang w:eastAsia="es-CO"/>
                </w:rPr>
                <w:t>http://sisjur.bogotajuridica.gov.co/sisjur/normas/Norma1.jsp?i=90569</w:t>
              </w:r>
            </w:hyperlink>
          </w:p>
        </w:tc>
      </w:tr>
      <w:tr w:rsidR="006B50DC" w:rsidRPr="0043157B" w14:paraId="7C7D5B34" w14:textId="77777777" w:rsidTr="003633BC">
        <w:trPr>
          <w:trHeight w:val="79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BC6862"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lastRenderedPageBreak/>
              <w:t>Circular 3 de 2020</w:t>
            </w:r>
          </w:p>
        </w:tc>
        <w:tc>
          <w:tcPr>
            <w:tcW w:w="0" w:type="auto"/>
            <w:tcBorders>
              <w:top w:val="single" w:sz="6" w:space="0" w:color="CCCCCC"/>
              <w:left w:val="single" w:sz="6" w:space="0" w:color="CCCCCC"/>
              <w:bottom w:val="single" w:sz="6" w:space="0" w:color="000000"/>
              <w:right w:val="single" w:sz="6" w:space="0" w:color="CCCCCC"/>
            </w:tcBorders>
          </w:tcPr>
          <w:p w14:paraId="65FD4D9E"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979452"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Plazo para expedir el Manual de Prevención del Daño Antijurídico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1D32C"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14/02/2020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AF2076" w14:textId="77777777" w:rsidR="006B50DC" w:rsidRPr="0043157B" w:rsidRDefault="00866524" w:rsidP="003633BC">
            <w:pPr>
              <w:jc w:val="center"/>
              <w:rPr>
                <w:rFonts w:ascii="Arial" w:hAnsi="Arial" w:cs="Arial"/>
                <w:color w:val="1155CC"/>
                <w:sz w:val="20"/>
                <w:szCs w:val="20"/>
                <w:u w:val="single"/>
                <w:lang w:eastAsia="es-CO"/>
              </w:rPr>
            </w:pPr>
            <w:hyperlink r:id="rId41" w:tgtFrame="_blank" w:history="1">
              <w:r w:rsidR="006B50DC" w:rsidRPr="0043157B">
                <w:rPr>
                  <w:rFonts w:ascii="Arial" w:hAnsi="Arial" w:cs="Arial"/>
                  <w:color w:val="0000FF"/>
                  <w:sz w:val="20"/>
                  <w:szCs w:val="20"/>
                  <w:u w:val="single"/>
                  <w:lang w:eastAsia="es-CO"/>
                </w:rPr>
                <w:t>https://www.alcaldiabogota.gov.co/sisjur/normas/Norma1.jsp?i=90558</w:t>
              </w:r>
            </w:hyperlink>
          </w:p>
        </w:tc>
      </w:tr>
      <w:tr w:rsidR="006B50DC" w:rsidRPr="0043157B" w14:paraId="461D6494" w14:textId="77777777" w:rsidTr="003633BC">
        <w:trPr>
          <w:trHeight w:val="66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20E255"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Circular 005 de 2020</w:t>
            </w:r>
          </w:p>
        </w:tc>
        <w:tc>
          <w:tcPr>
            <w:tcW w:w="0" w:type="auto"/>
            <w:tcBorders>
              <w:top w:val="single" w:sz="6" w:space="0" w:color="CCCCCC"/>
              <w:left w:val="single" w:sz="6" w:space="0" w:color="CCCCCC"/>
              <w:bottom w:val="single" w:sz="6" w:space="0" w:color="000000"/>
              <w:right w:val="single" w:sz="6" w:space="0" w:color="CCCCCC"/>
            </w:tcBorders>
          </w:tcPr>
          <w:p w14:paraId="3897CE3E"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CFE1A3"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Atención a Grupos étnicos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FFE22"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18/02/2020</w:t>
            </w:r>
          </w:p>
        </w:tc>
        <w:tc>
          <w:tcPr>
            <w:tcW w:w="5294"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C9548FA" w14:textId="77777777" w:rsidR="006B50DC" w:rsidRPr="0043157B" w:rsidRDefault="00866524" w:rsidP="003633BC">
            <w:pPr>
              <w:rPr>
                <w:rFonts w:ascii="Arial" w:hAnsi="Arial" w:cs="Arial"/>
                <w:color w:val="1155CC"/>
                <w:sz w:val="20"/>
                <w:szCs w:val="20"/>
                <w:u w:val="single"/>
                <w:lang w:eastAsia="es-CO"/>
              </w:rPr>
            </w:pPr>
            <w:hyperlink r:id="rId42" w:tgtFrame="_blank" w:history="1">
              <w:r w:rsidR="006B50DC" w:rsidRPr="0043157B">
                <w:rPr>
                  <w:rFonts w:ascii="Arial" w:hAnsi="Arial" w:cs="Arial"/>
                  <w:color w:val="0000FF"/>
                  <w:sz w:val="20"/>
                  <w:szCs w:val="20"/>
                  <w:u w:val="single"/>
                  <w:lang w:eastAsia="es-CO"/>
                </w:rPr>
                <w:t>http://sisjur.bogotajuridica.gov.co/sisjur/normas/Norma1.jsp?i=90559</w:t>
              </w:r>
            </w:hyperlink>
          </w:p>
        </w:tc>
      </w:tr>
      <w:tr w:rsidR="006B50DC" w:rsidRPr="0043157B" w14:paraId="7C1D478E" w14:textId="77777777" w:rsidTr="003633BC">
        <w:trPr>
          <w:trHeight w:val="9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A85FB9"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Circular 006 de 2020</w:t>
            </w:r>
          </w:p>
        </w:tc>
        <w:tc>
          <w:tcPr>
            <w:tcW w:w="0" w:type="auto"/>
            <w:tcBorders>
              <w:top w:val="single" w:sz="6" w:space="0" w:color="CCCCCC"/>
              <w:left w:val="single" w:sz="6" w:space="0" w:color="CCCCCC"/>
              <w:bottom w:val="single" w:sz="6" w:space="0" w:color="000000"/>
              <w:right w:val="single" w:sz="6" w:space="0" w:color="CCCCCC"/>
            </w:tcBorders>
          </w:tcPr>
          <w:p w14:paraId="066D33DF"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6BA8A3"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Uso de vehículos eléctricos Ley 1964 de 2019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138A7"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21/02/2020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57246C" w14:textId="77777777" w:rsidR="006B50DC" w:rsidRPr="0043157B" w:rsidRDefault="00866524" w:rsidP="003633BC">
            <w:pPr>
              <w:rPr>
                <w:rFonts w:ascii="Arial" w:hAnsi="Arial" w:cs="Arial"/>
                <w:color w:val="1155CC"/>
                <w:sz w:val="20"/>
                <w:szCs w:val="20"/>
                <w:u w:val="single"/>
                <w:lang w:eastAsia="es-CO"/>
              </w:rPr>
            </w:pPr>
            <w:hyperlink r:id="rId43" w:tgtFrame="_blank" w:history="1">
              <w:r w:rsidR="006B50DC" w:rsidRPr="0043157B">
                <w:rPr>
                  <w:rFonts w:ascii="Arial" w:hAnsi="Arial" w:cs="Arial"/>
                  <w:color w:val="0000FF"/>
                  <w:sz w:val="20"/>
                  <w:szCs w:val="20"/>
                  <w:u w:val="single"/>
                  <w:lang w:eastAsia="es-CO"/>
                </w:rPr>
                <w:t>https://www.alcaldiabogota.gov.co/sisjur/normas/Norma1.jsp?i=90756</w:t>
              </w:r>
            </w:hyperlink>
          </w:p>
        </w:tc>
      </w:tr>
      <w:tr w:rsidR="006B50DC" w:rsidRPr="0043157B" w14:paraId="638C43DC"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4F0A66"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 xml:space="preserve">Circular 016 de 2020 </w:t>
            </w:r>
          </w:p>
        </w:tc>
        <w:tc>
          <w:tcPr>
            <w:tcW w:w="0" w:type="auto"/>
            <w:tcBorders>
              <w:top w:val="single" w:sz="6" w:space="0" w:color="CCCCCC"/>
              <w:left w:val="single" w:sz="6" w:space="0" w:color="CCCCCC"/>
              <w:bottom w:val="single" w:sz="6" w:space="0" w:color="000000"/>
              <w:right w:val="single" w:sz="6" w:space="0" w:color="CCCCCC"/>
            </w:tcBorders>
          </w:tcPr>
          <w:p w14:paraId="154EAF9E"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B3FB98"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Soporte de las decisiones y actuaciones administrativas para enfrentar la situación epidemiológica y emergencia sanitaria causada por el COVID-19.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C7BCBA"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30/03/2020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0027D" w14:textId="77777777" w:rsidR="006B50DC" w:rsidRPr="0043157B" w:rsidRDefault="00866524" w:rsidP="003633BC">
            <w:pPr>
              <w:rPr>
                <w:rFonts w:ascii="Arial" w:hAnsi="Arial" w:cs="Arial"/>
                <w:color w:val="1155CC"/>
                <w:sz w:val="20"/>
                <w:szCs w:val="20"/>
                <w:u w:val="single"/>
                <w:lang w:eastAsia="es-CO"/>
              </w:rPr>
            </w:pPr>
            <w:hyperlink r:id="rId44" w:tgtFrame="_blank" w:history="1">
              <w:r w:rsidR="006B50DC" w:rsidRPr="0043157B">
                <w:rPr>
                  <w:rFonts w:ascii="Arial" w:hAnsi="Arial" w:cs="Arial"/>
                  <w:color w:val="0000FF"/>
                  <w:sz w:val="20"/>
                  <w:szCs w:val="20"/>
                  <w:u w:val="single"/>
                  <w:lang w:eastAsia="es-CO"/>
                </w:rPr>
                <w:t>https://www.alcaldiabogota.gov.co/sisjur/normas/Norma1.jsp?i=91643</w:t>
              </w:r>
            </w:hyperlink>
          </w:p>
        </w:tc>
      </w:tr>
      <w:tr w:rsidR="006B50DC" w:rsidRPr="0043157B" w14:paraId="7CD8AE2A"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142F95" w14:textId="77777777" w:rsidR="006B50DC" w:rsidRPr="0043157B" w:rsidRDefault="006B50DC" w:rsidP="003633BC">
            <w:pPr>
              <w:jc w:val="center"/>
              <w:rPr>
                <w:rFonts w:ascii="Arial" w:hAnsi="Arial" w:cs="Arial"/>
                <w:sz w:val="20"/>
                <w:szCs w:val="20"/>
                <w:lang w:eastAsia="es-CO"/>
              </w:rPr>
            </w:pPr>
            <w:r w:rsidRPr="00F37530">
              <w:rPr>
                <w:rFonts w:ascii="Arial" w:hAnsi="Arial" w:cs="Arial"/>
                <w:sz w:val="20"/>
                <w:szCs w:val="20"/>
                <w:lang w:eastAsia="es-CO"/>
              </w:rPr>
              <w:t>Directiva 2 de 2020</w:t>
            </w:r>
          </w:p>
        </w:tc>
        <w:tc>
          <w:tcPr>
            <w:tcW w:w="0" w:type="auto"/>
            <w:tcBorders>
              <w:top w:val="single" w:sz="6" w:space="0" w:color="CCCCCC"/>
              <w:left w:val="single" w:sz="6" w:space="0" w:color="CCCCCC"/>
              <w:bottom w:val="single" w:sz="6" w:space="0" w:color="000000"/>
              <w:right w:val="single" w:sz="6" w:space="0" w:color="CCCCCC"/>
            </w:tcBorders>
          </w:tcPr>
          <w:p w14:paraId="7C7226BD"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452908"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 xml:space="preserve">Medidas para la ejecución de infraestructura vial y/o de obra pública en el Distrito Capital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43E1DC"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20/05/2020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C997A" w14:textId="77777777" w:rsidR="006B50DC" w:rsidRPr="0043157B" w:rsidRDefault="00866524" w:rsidP="003633BC">
            <w:pPr>
              <w:rPr>
                <w:rFonts w:ascii="Arial" w:hAnsi="Arial" w:cs="Arial"/>
                <w:color w:val="1155CC"/>
                <w:sz w:val="20"/>
                <w:szCs w:val="20"/>
                <w:u w:val="single"/>
                <w:lang w:eastAsia="es-CO"/>
              </w:rPr>
            </w:pPr>
            <w:hyperlink r:id="rId45" w:tgtFrame="_blank" w:history="1">
              <w:r w:rsidR="006B50DC" w:rsidRPr="0043157B">
                <w:rPr>
                  <w:rFonts w:ascii="Arial" w:hAnsi="Arial" w:cs="Arial"/>
                  <w:color w:val="0000FF"/>
                  <w:sz w:val="20"/>
                  <w:szCs w:val="20"/>
                  <w:u w:val="single"/>
                  <w:lang w:eastAsia="es-CO"/>
                </w:rPr>
                <w:t>https://www.alcaldiabogota.gov.co/sisjur//normas/Norma1.jsp?i=93212</w:t>
              </w:r>
            </w:hyperlink>
          </w:p>
        </w:tc>
      </w:tr>
      <w:tr w:rsidR="006B50DC" w:rsidRPr="0043157B" w14:paraId="21A5B753"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F9E8116" w14:textId="77777777" w:rsidR="006B50DC" w:rsidRPr="0043157B" w:rsidRDefault="006B50DC" w:rsidP="003633BC">
            <w:pPr>
              <w:jc w:val="center"/>
              <w:rPr>
                <w:rFonts w:ascii="Arial" w:hAnsi="Arial" w:cs="Arial"/>
                <w:sz w:val="20"/>
                <w:szCs w:val="20"/>
                <w:lang w:eastAsia="es-CO"/>
              </w:rPr>
            </w:pPr>
            <w:r w:rsidRPr="006B50DC">
              <w:rPr>
                <w:rFonts w:ascii="Arial" w:hAnsi="Arial" w:cs="Arial"/>
                <w:sz w:val="20"/>
                <w:szCs w:val="20"/>
                <w:lang w:eastAsia="es-CO"/>
              </w:rPr>
              <w:t>Directiva 3 de 2020</w:t>
            </w:r>
            <w:r w:rsidRPr="0043157B">
              <w:rPr>
                <w:rFonts w:ascii="Arial" w:hAnsi="Arial" w:cs="Arial"/>
                <w:sz w:val="20"/>
                <w:szCs w:val="20"/>
                <w:lang w:eastAsia="es-CO"/>
              </w:rPr>
              <w:t xml:space="preserve"> </w:t>
            </w:r>
          </w:p>
        </w:tc>
        <w:tc>
          <w:tcPr>
            <w:tcW w:w="0" w:type="auto"/>
            <w:tcBorders>
              <w:top w:val="single" w:sz="6" w:space="0" w:color="CCCCCC"/>
              <w:left w:val="single" w:sz="6" w:space="0" w:color="CCCCCC"/>
              <w:bottom w:val="single" w:sz="6" w:space="0" w:color="000000"/>
              <w:right w:val="single" w:sz="6" w:space="0" w:color="CCCCCC"/>
            </w:tcBorders>
          </w:tcPr>
          <w:p w14:paraId="1ECAFE56" w14:textId="77777777" w:rsidR="006B50DC" w:rsidRPr="0043157B" w:rsidRDefault="006B50DC" w:rsidP="003633BC">
            <w:pPr>
              <w:spacing w:after="240"/>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8BFECF" w14:textId="77777777" w:rsidR="006B50DC" w:rsidRPr="0043157B" w:rsidRDefault="006B50DC" w:rsidP="003633BC">
            <w:pPr>
              <w:spacing w:after="240"/>
              <w:jc w:val="center"/>
              <w:rPr>
                <w:rFonts w:ascii="Arial" w:hAnsi="Arial" w:cs="Arial"/>
                <w:sz w:val="20"/>
                <w:szCs w:val="20"/>
                <w:lang w:eastAsia="es-CO"/>
              </w:rPr>
            </w:pPr>
            <w:r w:rsidRPr="0043157B">
              <w:rPr>
                <w:rFonts w:ascii="Arial" w:hAnsi="Arial" w:cs="Arial"/>
                <w:sz w:val="20"/>
                <w:szCs w:val="20"/>
                <w:lang w:eastAsia="es-CO"/>
              </w:rPr>
              <w:t>MANUAL PARA EL USO DEL MECANISMO DE URGENCIA MANIFIESTA FRENTE A LOS EFECTOS DEL COVID-19 EN EL DISTRITO CAPITAL.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BB35AC"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10/06/2020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06E5AC" w14:textId="77777777" w:rsidR="006B50DC" w:rsidRPr="0043157B" w:rsidRDefault="00866524" w:rsidP="003633BC">
            <w:pPr>
              <w:jc w:val="center"/>
              <w:rPr>
                <w:rFonts w:ascii="Arial" w:hAnsi="Arial" w:cs="Arial"/>
                <w:color w:val="1155CC"/>
                <w:sz w:val="20"/>
                <w:szCs w:val="20"/>
                <w:u w:val="single"/>
                <w:lang w:eastAsia="es-CO"/>
              </w:rPr>
            </w:pPr>
            <w:hyperlink r:id="rId46" w:tgtFrame="_blank" w:history="1">
              <w:r w:rsidR="006B50DC" w:rsidRPr="0043157B">
                <w:rPr>
                  <w:rFonts w:ascii="Arial" w:hAnsi="Arial" w:cs="Arial"/>
                  <w:color w:val="0000FF"/>
                  <w:sz w:val="20"/>
                  <w:szCs w:val="20"/>
                  <w:u w:val="single"/>
                  <w:lang w:eastAsia="es-CO"/>
                </w:rPr>
                <w:t>http://sisjur.bogotajuridica.gov.co/sisjur/normas/Norma1.jsp?i=93650</w:t>
              </w:r>
            </w:hyperlink>
          </w:p>
        </w:tc>
      </w:tr>
      <w:tr w:rsidR="006B50DC" w:rsidRPr="0043157B" w14:paraId="32F85DFF"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76BBB3"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 xml:space="preserve">Circular 007 de 2020 </w:t>
            </w:r>
          </w:p>
        </w:tc>
        <w:tc>
          <w:tcPr>
            <w:tcW w:w="0" w:type="auto"/>
            <w:tcBorders>
              <w:top w:val="single" w:sz="6" w:space="0" w:color="CCCCCC"/>
              <w:left w:val="single" w:sz="6" w:space="0" w:color="CCCCCC"/>
              <w:bottom w:val="single" w:sz="6" w:space="0" w:color="000000"/>
              <w:right w:val="single" w:sz="6" w:space="0" w:color="CCCCCC"/>
            </w:tcBorders>
          </w:tcPr>
          <w:p w14:paraId="7F0BA5FA"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EB7402"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INCORPORACIÓN DE LA TEMÁTICA "DERECHOS PERSONAS LGBTI" EN EL SISTEMA DE INFORMACIÓN DE PROCESOS JUDICIALES - SIPROJ</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CE6B3B"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30/06/2020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F4B609" w14:textId="77777777" w:rsidR="006B50DC" w:rsidRPr="0043157B" w:rsidRDefault="00866524" w:rsidP="003633BC">
            <w:pPr>
              <w:jc w:val="center"/>
              <w:rPr>
                <w:rFonts w:ascii="Arial" w:hAnsi="Arial" w:cs="Arial"/>
                <w:color w:val="1155CC"/>
                <w:sz w:val="20"/>
                <w:szCs w:val="20"/>
                <w:u w:val="single"/>
                <w:lang w:eastAsia="es-CO"/>
              </w:rPr>
            </w:pPr>
            <w:hyperlink r:id="rId47" w:tgtFrame="_blank" w:history="1">
              <w:r w:rsidR="006B50DC" w:rsidRPr="0043157B">
                <w:rPr>
                  <w:rFonts w:ascii="Arial" w:hAnsi="Arial" w:cs="Arial"/>
                  <w:color w:val="0000FF"/>
                  <w:sz w:val="20"/>
                  <w:szCs w:val="20"/>
                  <w:u w:val="single"/>
                  <w:lang w:eastAsia="es-CO"/>
                </w:rPr>
                <w:t>http://sisjur.bogotajuridica.gov.co/sisjur/normas/Norma1.jsp?i=93650</w:t>
              </w:r>
            </w:hyperlink>
          </w:p>
        </w:tc>
      </w:tr>
      <w:tr w:rsidR="006B50DC" w:rsidRPr="0043157B" w14:paraId="10C31ED4"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3ADA99" w14:textId="77777777" w:rsidR="006B50DC" w:rsidRPr="0043157B" w:rsidRDefault="006B50DC" w:rsidP="003633BC">
            <w:pPr>
              <w:jc w:val="center"/>
              <w:rPr>
                <w:rFonts w:ascii="Arial" w:hAnsi="Arial" w:cs="Arial"/>
                <w:sz w:val="20"/>
                <w:szCs w:val="20"/>
                <w:lang w:eastAsia="es-CO"/>
              </w:rPr>
            </w:pPr>
            <w:r w:rsidRPr="006B50DC">
              <w:rPr>
                <w:rFonts w:ascii="Arial" w:hAnsi="Arial" w:cs="Arial"/>
                <w:sz w:val="20"/>
                <w:szCs w:val="20"/>
                <w:lang w:eastAsia="es-CO"/>
              </w:rPr>
              <w:lastRenderedPageBreak/>
              <w:t>Directiva conjunta 004 de 2020</w:t>
            </w:r>
          </w:p>
        </w:tc>
        <w:tc>
          <w:tcPr>
            <w:tcW w:w="0" w:type="auto"/>
            <w:tcBorders>
              <w:top w:val="single" w:sz="6" w:space="0" w:color="CCCCCC"/>
              <w:left w:val="single" w:sz="6" w:space="0" w:color="CCCCCC"/>
              <w:bottom w:val="single" w:sz="6" w:space="0" w:color="000000"/>
              <w:right w:val="single" w:sz="6" w:space="0" w:color="CCCCCC"/>
            </w:tcBorders>
          </w:tcPr>
          <w:p w14:paraId="55E10D0D"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BE9419"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APLICACIÓN ARTÍCULO 183 DE LA LEY 1801 DE 2016 EN LOS PROCESOS DE CONTRATACIÓN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45DE5"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27/08/2020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2F9BA" w14:textId="77777777" w:rsidR="006B50DC" w:rsidRPr="0043157B" w:rsidRDefault="006B50DC" w:rsidP="003633BC">
            <w:pPr>
              <w:jc w:val="center"/>
              <w:rPr>
                <w:rFonts w:ascii="Arial" w:hAnsi="Arial" w:cs="Arial"/>
                <w:color w:val="1155CC"/>
                <w:sz w:val="20"/>
                <w:szCs w:val="20"/>
                <w:u w:val="single"/>
                <w:lang w:eastAsia="es-CO"/>
              </w:rPr>
            </w:pPr>
            <w:r w:rsidRPr="00FB676B">
              <w:rPr>
                <w:rFonts w:ascii="Arial" w:hAnsi="Arial" w:cs="Arial"/>
                <w:color w:val="1155CC"/>
                <w:sz w:val="20"/>
                <w:szCs w:val="20"/>
                <w:u w:val="single"/>
                <w:lang w:eastAsia="es-CO"/>
              </w:rPr>
              <w:t>https://www.alcaldiabogota.gov.co/sisjur/normas/Norma1.jsp?i=96250</w:t>
            </w:r>
          </w:p>
        </w:tc>
      </w:tr>
      <w:tr w:rsidR="006B50DC" w:rsidRPr="0043157B" w14:paraId="2C48C060" w14:textId="77777777" w:rsidTr="003633BC">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825EB8" w14:textId="77777777" w:rsidR="006B50DC" w:rsidRPr="0043157B" w:rsidRDefault="006B50DC" w:rsidP="003633BC">
            <w:pPr>
              <w:jc w:val="center"/>
              <w:rPr>
                <w:rFonts w:ascii="Arial" w:hAnsi="Arial" w:cs="Arial"/>
                <w:sz w:val="20"/>
                <w:szCs w:val="20"/>
                <w:lang w:eastAsia="es-CO"/>
              </w:rPr>
            </w:pPr>
            <w:r w:rsidRPr="00F349CD">
              <w:rPr>
                <w:rFonts w:ascii="Arial" w:hAnsi="Arial" w:cs="Arial"/>
                <w:sz w:val="20"/>
                <w:szCs w:val="20"/>
                <w:lang w:eastAsia="es-CO"/>
              </w:rPr>
              <w:t>Circular 23 de 2020</w:t>
            </w:r>
            <w:r w:rsidRPr="0043157B">
              <w:rPr>
                <w:rFonts w:ascii="Arial" w:hAnsi="Arial" w:cs="Arial"/>
                <w:sz w:val="20"/>
                <w:szCs w:val="20"/>
                <w:lang w:eastAsia="es-CO"/>
              </w:rPr>
              <w:t xml:space="preserve"> </w:t>
            </w:r>
          </w:p>
        </w:tc>
        <w:tc>
          <w:tcPr>
            <w:tcW w:w="0" w:type="auto"/>
            <w:tcBorders>
              <w:top w:val="single" w:sz="6" w:space="0" w:color="CCCCCC"/>
              <w:left w:val="single" w:sz="6" w:space="0" w:color="CCCCCC"/>
              <w:bottom w:val="single" w:sz="6" w:space="0" w:color="000000"/>
              <w:right w:val="single" w:sz="6" w:space="0" w:color="CCCCCC"/>
            </w:tcBorders>
          </w:tcPr>
          <w:p w14:paraId="2C78790F"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C9017A"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SOLICITUD DE PROPUESTAS REGULATORIAS PARA APLICAR EL ANÁLISIS EX POST EN EL MARCO DEL CONVENIO PARA EL FORTALECIMIENTO DE LA MEJORA REGULATORIA EN EL DISTRITO CAPITAL.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4A74AB"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05/08/2020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6AABAD" w14:textId="77777777" w:rsidR="006B50DC" w:rsidRPr="0043157B" w:rsidRDefault="00866524" w:rsidP="003633BC">
            <w:pPr>
              <w:jc w:val="center"/>
              <w:rPr>
                <w:rFonts w:ascii="Arial" w:hAnsi="Arial" w:cs="Arial"/>
                <w:color w:val="1155CC"/>
                <w:sz w:val="20"/>
                <w:szCs w:val="20"/>
                <w:u w:val="single"/>
                <w:lang w:eastAsia="es-CO"/>
              </w:rPr>
            </w:pPr>
            <w:hyperlink r:id="rId48" w:tgtFrame="_blank" w:history="1">
              <w:r w:rsidR="006B50DC" w:rsidRPr="0043157B">
                <w:rPr>
                  <w:rFonts w:ascii="Arial" w:hAnsi="Arial" w:cs="Arial"/>
                  <w:color w:val="0000FF"/>
                  <w:sz w:val="20"/>
                  <w:szCs w:val="20"/>
                  <w:u w:val="single"/>
                  <w:lang w:eastAsia="es-CO"/>
                </w:rPr>
                <w:t>https://www.alcaldiabogota.gov.co/sisjur/normas/Norma1.jsp?i=95052</w:t>
              </w:r>
            </w:hyperlink>
          </w:p>
        </w:tc>
      </w:tr>
      <w:tr w:rsidR="006B50DC" w:rsidRPr="0043157B" w14:paraId="62EEF9B7" w14:textId="77777777" w:rsidTr="003633BC">
        <w:trPr>
          <w:trHeight w:val="900"/>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08E303" w14:textId="77777777" w:rsidR="006B50DC" w:rsidRPr="00E90B13" w:rsidRDefault="006B50DC" w:rsidP="003633BC">
            <w:pPr>
              <w:jc w:val="center"/>
              <w:rPr>
                <w:rFonts w:ascii="Arial" w:hAnsi="Arial" w:cs="Arial"/>
                <w:color w:val="000000" w:themeColor="text1"/>
                <w:sz w:val="20"/>
                <w:szCs w:val="20"/>
                <w:lang w:eastAsia="es-CO"/>
              </w:rPr>
            </w:pPr>
            <w:r w:rsidRPr="00E90B13">
              <w:rPr>
                <w:rFonts w:ascii="Arial" w:hAnsi="Arial" w:cs="Arial"/>
                <w:color w:val="000000" w:themeColor="text1"/>
                <w:sz w:val="20"/>
                <w:szCs w:val="20"/>
                <w:lang w:eastAsia="es-CO"/>
              </w:rPr>
              <w:t>Circular 008 de 2020</w:t>
            </w:r>
          </w:p>
        </w:tc>
        <w:tc>
          <w:tcPr>
            <w:tcW w:w="0" w:type="auto"/>
            <w:tcBorders>
              <w:top w:val="single" w:sz="6" w:space="0" w:color="CCCCCC"/>
              <w:left w:val="single" w:sz="6" w:space="0" w:color="CCCCCC"/>
              <w:bottom w:val="single" w:sz="6" w:space="0" w:color="000000"/>
              <w:right w:val="single" w:sz="6" w:space="0" w:color="CCCCCC"/>
            </w:tcBorders>
          </w:tcPr>
          <w:p w14:paraId="35F9D683" w14:textId="77777777" w:rsidR="006B50DC" w:rsidRPr="00E90B13" w:rsidRDefault="006B50DC" w:rsidP="003633BC">
            <w:pPr>
              <w:jc w:val="center"/>
              <w:rPr>
                <w:rFonts w:ascii="Arial" w:hAnsi="Arial" w:cs="Arial"/>
                <w:color w:val="000000" w:themeColor="text1"/>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A73322" w14:textId="77777777" w:rsidR="006B50DC" w:rsidRPr="00E90B13" w:rsidRDefault="006B50DC" w:rsidP="003633BC">
            <w:pPr>
              <w:jc w:val="center"/>
              <w:rPr>
                <w:rFonts w:ascii="Arial" w:hAnsi="Arial" w:cs="Arial"/>
                <w:color w:val="000000" w:themeColor="text1"/>
                <w:sz w:val="20"/>
                <w:szCs w:val="20"/>
                <w:lang w:eastAsia="es-CO"/>
              </w:rPr>
            </w:pPr>
            <w:r w:rsidRPr="00E90B13">
              <w:rPr>
                <w:rFonts w:ascii="Arial" w:hAnsi="Arial" w:cs="Arial"/>
                <w:color w:val="000000" w:themeColor="text1"/>
                <w:sz w:val="20"/>
                <w:szCs w:val="20"/>
                <w:lang w:eastAsia="es-CO"/>
              </w:rPr>
              <w:t>Solicitud de información para la creación del Observatorio de Contratación y lucha anticorrupción.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618D7F" w14:textId="77777777" w:rsidR="006B50DC" w:rsidRPr="00E90B13" w:rsidRDefault="006B50DC" w:rsidP="003633BC">
            <w:pPr>
              <w:jc w:val="center"/>
              <w:rPr>
                <w:rFonts w:ascii="Arial" w:hAnsi="Arial" w:cs="Arial"/>
                <w:color w:val="000000" w:themeColor="text1"/>
                <w:sz w:val="20"/>
                <w:szCs w:val="20"/>
                <w:lang w:eastAsia="es-CO"/>
              </w:rPr>
            </w:pPr>
            <w:r w:rsidRPr="00E90B13">
              <w:rPr>
                <w:rFonts w:ascii="Arial" w:hAnsi="Arial" w:cs="Arial"/>
                <w:color w:val="000000" w:themeColor="text1"/>
                <w:sz w:val="20"/>
                <w:szCs w:val="20"/>
                <w:lang w:eastAsia="es-CO"/>
              </w:rPr>
              <w:t>01/09/2020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7E1B6D" w14:textId="77777777" w:rsidR="006B50DC" w:rsidRPr="0043157B" w:rsidRDefault="00866524" w:rsidP="003633BC">
            <w:pPr>
              <w:jc w:val="center"/>
              <w:rPr>
                <w:rFonts w:ascii="Arial" w:hAnsi="Arial" w:cs="Arial"/>
                <w:color w:val="FF0000"/>
                <w:sz w:val="20"/>
                <w:szCs w:val="20"/>
                <w:u w:val="single"/>
                <w:lang w:eastAsia="es-CO"/>
              </w:rPr>
            </w:pPr>
            <w:hyperlink r:id="rId49" w:tgtFrame="_blank" w:history="1">
              <w:r w:rsidR="006B50DC" w:rsidRPr="0043157B">
                <w:rPr>
                  <w:rFonts w:ascii="Arial" w:hAnsi="Arial" w:cs="Arial"/>
                  <w:color w:val="0000FF"/>
                  <w:sz w:val="20"/>
                  <w:szCs w:val="20"/>
                  <w:u w:val="single"/>
                  <w:lang w:eastAsia="es-CO"/>
                </w:rPr>
                <w:t>http://sisjur.bogotajuridica.gov.co/sisjur/normas/Norma1.jsp?i=97930</w:t>
              </w:r>
            </w:hyperlink>
          </w:p>
        </w:tc>
      </w:tr>
      <w:tr w:rsidR="006B50DC" w:rsidRPr="0043157B" w14:paraId="29F99787" w14:textId="77777777" w:rsidTr="006B50DC">
        <w:trPr>
          <w:trHeight w:val="315"/>
          <w:jc w:val="center"/>
        </w:trPr>
        <w:tc>
          <w:tcPr>
            <w:tcW w:w="0" w:type="auto"/>
            <w:tcBorders>
              <w:top w:val="single" w:sz="6" w:space="0" w:color="CCCCCC"/>
              <w:left w:val="single" w:sz="6" w:space="0" w:color="000000"/>
              <w:bottom w:val="single" w:sz="6" w:space="0" w:color="000000"/>
              <w:right w:val="single" w:sz="6" w:space="0" w:color="000000"/>
            </w:tcBorders>
            <w:shd w:val="clear" w:color="auto" w:fill="auto"/>
            <w:tcMar>
              <w:top w:w="30" w:type="dxa"/>
              <w:left w:w="45" w:type="dxa"/>
              <w:bottom w:w="30" w:type="dxa"/>
              <w:right w:w="45" w:type="dxa"/>
            </w:tcMar>
            <w:vAlign w:val="center"/>
            <w:hideMark/>
          </w:tcPr>
          <w:p w14:paraId="04EEC883" w14:textId="77777777" w:rsidR="006B50DC" w:rsidRPr="0043157B" w:rsidRDefault="006B50DC" w:rsidP="003633BC">
            <w:pPr>
              <w:jc w:val="center"/>
              <w:rPr>
                <w:rFonts w:ascii="Arial" w:hAnsi="Arial" w:cs="Arial"/>
                <w:sz w:val="20"/>
                <w:szCs w:val="20"/>
                <w:lang w:eastAsia="es-CO"/>
              </w:rPr>
            </w:pPr>
            <w:r w:rsidRPr="006B50DC">
              <w:rPr>
                <w:rFonts w:ascii="Arial" w:hAnsi="Arial" w:cs="Arial"/>
                <w:sz w:val="20"/>
                <w:szCs w:val="20"/>
                <w:lang w:eastAsia="es-CO"/>
              </w:rPr>
              <w:t>Directiva 005 de 2020</w:t>
            </w:r>
          </w:p>
        </w:tc>
        <w:tc>
          <w:tcPr>
            <w:tcW w:w="0" w:type="auto"/>
            <w:tcBorders>
              <w:top w:val="single" w:sz="6" w:space="0" w:color="CCCCCC"/>
              <w:left w:val="single" w:sz="6" w:space="0" w:color="CCCCCC"/>
              <w:bottom w:val="single" w:sz="6" w:space="0" w:color="000000"/>
              <w:right w:val="single" w:sz="6" w:space="0" w:color="CCCCCC"/>
            </w:tcBorders>
          </w:tcPr>
          <w:p w14:paraId="578EF3B3" w14:textId="77777777" w:rsidR="006B50DC" w:rsidRPr="0043157B" w:rsidRDefault="006B50DC" w:rsidP="003633BC">
            <w:pPr>
              <w:jc w:val="center"/>
              <w:rPr>
                <w:rFonts w:ascii="Arial" w:hAnsi="Arial" w:cs="Arial"/>
                <w:sz w:val="20"/>
                <w:szCs w:val="20"/>
                <w:lang w:eastAsia="es-CO"/>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7F704"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Lineamientos designación de apoderados en tribunales de arbitramento e información candidatos a árbitros.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3C17E3" w14:textId="77777777" w:rsidR="006B50DC" w:rsidRPr="0043157B" w:rsidRDefault="006B50DC" w:rsidP="003633BC">
            <w:pPr>
              <w:jc w:val="center"/>
              <w:rPr>
                <w:rFonts w:ascii="Arial" w:hAnsi="Arial" w:cs="Arial"/>
                <w:sz w:val="20"/>
                <w:szCs w:val="20"/>
                <w:lang w:eastAsia="es-CO"/>
              </w:rPr>
            </w:pPr>
            <w:r w:rsidRPr="0043157B">
              <w:rPr>
                <w:rFonts w:ascii="Arial" w:hAnsi="Arial" w:cs="Arial"/>
                <w:sz w:val="20"/>
                <w:szCs w:val="20"/>
                <w:lang w:eastAsia="es-CO"/>
              </w:rPr>
              <w:t>01/10/2020</w:t>
            </w:r>
          </w:p>
        </w:tc>
        <w:tc>
          <w:tcPr>
            <w:tcW w:w="5294"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6D4B97" w14:textId="77777777" w:rsidR="006B50DC" w:rsidRPr="0043157B" w:rsidRDefault="00866524" w:rsidP="003633BC">
            <w:pPr>
              <w:jc w:val="center"/>
              <w:rPr>
                <w:rFonts w:ascii="Arial" w:hAnsi="Arial" w:cs="Arial"/>
                <w:color w:val="1155CC"/>
                <w:sz w:val="20"/>
                <w:szCs w:val="20"/>
                <w:u w:val="single"/>
                <w:lang w:eastAsia="es-CO"/>
              </w:rPr>
            </w:pPr>
            <w:hyperlink r:id="rId50" w:tgtFrame="_blank" w:history="1">
              <w:r w:rsidR="006B50DC" w:rsidRPr="0043157B">
                <w:rPr>
                  <w:rFonts w:ascii="Arial" w:hAnsi="Arial" w:cs="Arial"/>
                  <w:color w:val="0000FF"/>
                  <w:sz w:val="20"/>
                  <w:szCs w:val="20"/>
                  <w:u w:val="single"/>
                  <w:lang w:eastAsia="es-CO"/>
                </w:rPr>
                <w:t>http://sisjur.bogotajuridica.gov.co/sisjur/normas/Norma1.jsp?i=97945</w:t>
              </w:r>
            </w:hyperlink>
          </w:p>
        </w:tc>
      </w:tr>
    </w:tbl>
    <w:p w14:paraId="4CAEA96C" w14:textId="378DF935" w:rsidR="002908D0" w:rsidRDefault="002908D0" w:rsidP="00E67081">
      <w:pPr>
        <w:pStyle w:val="Ttulo2"/>
      </w:pPr>
    </w:p>
    <w:p w14:paraId="7B02ADA9" w14:textId="2D79C351" w:rsidR="00E24490" w:rsidRPr="00E24490" w:rsidRDefault="00923FD6" w:rsidP="007903A9">
      <w:pPr>
        <w:pStyle w:val="Ttulo3"/>
      </w:pPr>
      <w:bookmarkStart w:id="55" w:name="_Toc62821587"/>
      <w:r w:rsidRPr="0036254B">
        <w:t>Incorporación de normas en el Sistema de información Régimen Legal de Bogotá:</w:t>
      </w:r>
      <w:bookmarkEnd w:id="55"/>
      <w:r w:rsidRPr="0036254B">
        <w:t xml:space="preserve"> </w:t>
      </w:r>
    </w:p>
    <w:p w14:paraId="17D5976D" w14:textId="77777777" w:rsidR="00923FD6" w:rsidRPr="0036254B" w:rsidRDefault="00923FD6" w:rsidP="00923FD6">
      <w:pPr>
        <w:pStyle w:val="Prrafodelista"/>
        <w:ind w:left="0"/>
        <w:jc w:val="both"/>
        <w:rPr>
          <w:rFonts w:ascii="Arial" w:hAnsi="Arial" w:cs="Arial"/>
          <w:b/>
        </w:rPr>
      </w:pPr>
    </w:p>
    <w:p w14:paraId="781EFCDF"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 xml:space="preserve">La Dirección tiene a su cargo la administración del sistema de información jurídica de Régimen Legal de Bogotá. </w:t>
      </w:r>
    </w:p>
    <w:p w14:paraId="57D7F3C4" w14:textId="77777777" w:rsidR="00923FD6" w:rsidRPr="00923FD6" w:rsidRDefault="00923FD6" w:rsidP="00923FD6">
      <w:pPr>
        <w:pStyle w:val="Prrafodelista"/>
        <w:ind w:left="0"/>
        <w:jc w:val="both"/>
        <w:rPr>
          <w:rFonts w:ascii="Arial" w:hAnsi="Arial" w:cs="Arial"/>
          <w:sz w:val="24"/>
          <w:szCs w:val="24"/>
        </w:rPr>
      </w:pPr>
    </w:p>
    <w:p w14:paraId="736D083C" w14:textId="2A558299"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 xml:space="preserve">Régimen Legal de Bogotá es consultado permanentemente por la ciudadanía y el cuerpo de abogados del Distrito Capital, en el que se exige por parte del equipo de </w:t>
      </w:r>
      <w:r w:rsidRPr="00923FD6">
        <w:rPr>
          <w:rFonts w:ascii="Arial" w:hAnsi="Arial" w:cs="Arial"/>
          <w:sz w:val="24"/>
          <w:szCs w:val="24"/>
        </w:rPr>
        <w:lastRenderedPageBreak/>
        <w:t xml:space="preserve">trabajo una actualización permanente y dinámica de la incorporación de la información en este sistema. </w:t>
      </w:r>
      <w:r>
        <w:rPr>
          <w:rFonts w:ascii="Arial" w:hAnsi="Arial" w:cs="Arial"/>
          <w:sz w:val="24"/>
          <w:szCs w:val="24"/>
        </w:rPr>
        <w:t xml:space="preserve"> </w:t>
      </w:r>
      <w:r w:rsidRPr="00923FD6">
        <w:rPr>
          <w:rFonts w:ascii="Arial" w:hAnsi="Arial" w:cs="Arial"/>
          <w:sz w:val="24"/>
          <w:szCs w:val="24"/>
        </w:rPr>
        <w:t>Los avances obtenidos son los siguientes:</w:t>
      </w:r>
    </w:p>
    <w:p w14:paraId="38E1E0E8" w14:textId="77777777" w:rsidR="00923FD6" w:rsidRPr="00923FD6" w:rsidRDefault="00923FD6" w:rsidP="00923FD6">
      <w:pPr>
        <w:pStyle w:val="Prrafodelista"/>
        <w:ind w:left="0"/>
        <w:jc w:val="both"/>
        <w:rPr>
          <w:rFonts w:ascii="Arial" w:hAnsi="Arial" w:cs="Arial"/>
          <w:b/>
          <w:sz w:val="24"/>
          <w:szCs w:val="24"/>
        </w:rPr>
      </w:pPr>
    </w:p>
    <w:p w14:paraId="4C7DE88A" w14:textId="77777777" w:rsidR="00923FD6" w:rsidRPr="00923FD6" w:rsidRDefault="00923FD6" w:rsidP="00923FD6">
      <w:pPr>
        <w:pStyle w:val="Prrafodelista"/>
        <w:ind w:left="0"/>
        <w:jc w:val="both"/>
        <w:rPr>
          <w:rFonts w:ascii="Arial" w:hAnsi="Arial" w:cs="Arial"/>
          <w:b/>
          <w:sz w:val="24"/>
          <w:szCs w:val="24"/>
        </w:rPr>
      </w:pPr>
      <w:r w:rsidRPr="00923FD6">
        <w:rPr>
          <w:rFonts w:ascii="Arial" w:hAnsi="Arial" w:cs="Arial"/>
          <w:b/>
          <w:sz w:val="24"/>
          <w:szCs w:val="24"/>
        </w:rPr>
        <w:t>Sistema de información</w:t>
      </w:r>
      <w:r w:rsidRPr="00923FD6">
        <w:rPr>
          <w:rFonts w:ascii="Arial" w:hAnsi="Arial" w:cs="Arial"/>
          <w:sz w:val="24"/>
          <w:szCs w:val="24"/>
        </w:rPr>
        <w:t xml:space="preserve"> </w:t>
      </w:r>
      <w:r w:rsidRPr="00923FD6">
        <w:rPr>
          <w:rFonts w:ascii="Arial" w:hAnsi="Arial" w:cs="Arial"/>
          <w:b/>
          <w:sz w:val="24"/>
          <w:szCs w:val="24"/>
        </w:rPr>
        <w:t xml:space="preserve">Régimen Legal de Bogotá:  </w:t>
      </w:r>
    </w:p>
    <w:p w14:paraId="154EE22F" w14:textId="77777777" w:rsidR="00923FD6" w:rsidRPr="0036254B" w:rsidRDefault="00923FD6" w:rsidP="00923FD6">
      <w:pPr>
        <w:pStyle w:val="Prrafodelista"/>
        <w:ind w:left="0"/>
        <w:jc w:val="both"/>
        <w:rPr>
          <w:rFonts w:ascii="Arial" w:hAnsi="Arial" w:cs="Arial"/>
          <w:b/>
        </w:rPr>
      </w:pPr>
    </w:p>
    <w:p w14:paraId="0E47D5B5" w14:textId="77777777" w:rsidR="00923FD6" w:rsidRPr="00923FD6" w:rsidRDefault="00923FD6" w:rsidP="00923FD6">
      <w:pPr>
        <w:pStyle w:val="Prrafodelista"/>
        <w:ind w:left="0"/>
        <w:jc w:val="both"/>
        <w:rPr>
          <w:rFonts w:ascii="Arial" w:hAnsi="Arial" w:cs="Arial"/>
          <w:b/>
          <w:sz w:val="24"/>
          <w:szCs w:val="24"/>
        </w:rPr>
      </w:pPr>
      <w:r w:rsidRPr="00923FD6">
        <w:rPr>
          <w:rFonts w:ascii="Arial" w:hAnsi="Arial" w:cs="Arial"/>
          <w:sz w:val="24"/>
          <w:szCs w:val="24"/>
        </w:rPr>
        <w:t>En la Programación y ejecución del Plan de Gestión de la Dirección Distrital de Política e Informática Jurídica se estableció como actividad</w:t>
      </w:r>
      <w:r w:rsidRPr="00923FD6">
        <w:rPr>
          <w:rFonts w:ascii="Arial" w:hAnsi="Arial" w:cs="Arial"/>
          <w:b/>
          <w:sz w:val="24"/>
          <w:szCs w:val="24"/>
        </w:rPr>
        <w:t xml:space="preserve"> “Consultar e incorporar los diferentes documentos jurídicos que se requieran en la plataforma del Régimen Legal, de conformidad con los parámetros establecidos”, </w:t>
      </w:r>
      <w:r w:rsidRPr="00923FD6">
        <w:rPr>
          <w:rFonts w:ascii="Arial" w:hAnsi="Arial" w:cs="Arial"/>
          <w:sz w:val="24"/>
          <w:szCs w:val="24"/>
        </w:rPr>
        <w:t xml:space="preserve">cuya meta es: </w:t>
      </w:r>
      <w:r w:rsidRPr="00923FD6">
        <w:rPr>
          <w:rFonts w:ascii="Arial" w:hAnsi="Arial" w:cs="Arial"/>
          <w:b/>
          <w:sz w:val="24"/>
          <w:szCs w:val="24"/>
        </w:rPr>
        <w:t>Incorporar el 100% de los documentos jurídicos seleccionados, de conformidad con los parámetros establecidos.</w:t>
      </w:r>
    </w:p>
    <w:p w14:paraId="74DE2FCE" w14:textId="77777777" w:rsidR="00923FD6" w:rsidRPr="00923FD6" w:rsidRDefault="00923FD6" w:rsidP="00923FD6">
      <w:pPr>
        <w:pStyle w:val="Prrafodelista"/>
        <w:ind w:left="0"/>
        <w:jc w:val="both"/>
        <w:rPr>
          <w:rFonts w:ascii="Arial" w:hAnsi="Arial" w:cs="Arial"/>
          <w:b/>
          <w:sz w:val="24"/>
          <w:szCs w:val="24"/>
        </w:rPr>
      </w:pPr>
      <w:r w:rsidRPr="00923FD6">
        <w:rPr>
          <w:rFonts w:ascii="Arial" w:hAnsi="Arial" w:cs="Arial"/>
          <w:sz w:val="24"/>
          <w:szCs w:val="24"/>
        </w:rPr>
        <w:t xml:space="preserve"> </w:t>
      </w:r>
    </w:p>
    <w:p w14:paraId="0ADCF4BD" w14:textId="3346CDE6" w:rsid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Los datos señalados a continuación reportan las actividades realizadas en Régimen Legal durante el 2020.</w:t>
      </w:r>
    </w:p>
    <w:p w14:paraId="455FBCA9" w14:textId="01EEE9C0" w:rsidR="00923FD6" w:rsidRPr="00216EAB" w:rsidRDefault="00923FD6" w:rsidP="00216EAB">
      <w:pPr>
        <w:rPr>
          <w:rFonts w:ascii="Arial" w:hAnsi="Arial" w:cs="Arial"/>
          <w:b/>
        </w:rPr>
      </w:pPr>
    </w:p>
    <w:p w14:paraId="04D576FD" w14:textId="77777777" w:rsidR="00923FD6" w:rsidRDefault="00923FD6" w:rsidP="00923FD6">
      <w:pPr>
        <w:pStyle w:val="Prrafodelista"/>
        <w:tabs>
          <w:tab w:val="center" w:pos="4395"/>
        </w:tabs>
        <w:jc w:val="center"/>
        <w:rPr>
          <w:rFonts w:ascii="Arial" w:hAnsi="Arial" w:cs="Arial"/>
          <w:b/>
        </w:rPr>
      </w:pPr>
      <w:r w:rsidRPr="0036254B">
        <w:rPr>
          <w:rFonts w:ascii="Arial" w:hAnsi="Arial" w:cs="Arial"/>
          <w:b/>
        </w:rPr>
        <w:t>INCLUSIÓN DE NORMAS Y JURISPRUDENCIA</w:t>
      </w:r>
    </w:p>
    <w:tbl>
      <w:tblPr>
        <w:tblW w:w="0" w:type="dxa"/>
        <w:jc w:val="center"/>
        <w:tblCellMar>
          <w:left w:w="0" w:type="dxa"/>
          <w:right w:w="0" w:type="dxa"/>
        </w:tblCellMar>
        <w:tblLook w:val="04A0" w:firstRow="1" w:lastRow="0" w:firstColumn="1" w:lastColumn="0" w:noHBand="0" w:noVBand="1"/>
      </w:tblPr>
      <w:tblGrid>
        <w:gridCol w:w="1244"/>
        <w:gridCol w:w="487"/>
        <w:gridCol w:w="612"/>
        <w:gridCol w:w="495"/>
        <w:gridCol w:w="426"/>
        <w:gridCol w:w="467"/>
        <w:gridCol w:w="483"/>
        <w:gridCol w:w="417"/>
        <w:gridCol w:w="573"/>
        <w:gridCol w:w="853"/>
        <w:gridCol w:w="627"/>
        <w:gridCol w:w="814"/>
        <w:gridCol w:w="767"/>
        <w:gridCol w:w="557"/>
      </w:tblGrid>
      <w:tr w:rsidR="00923FD6" w:rsidRPr="00B1119E" w14:paraId="149F000B" w14:textId="77777777" w:rsidTr="003633BC">
        <w:trPr>
          <w:trHeight w:val="315"/>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C42885A" w14:textId="77777777" w:rsidR="00923FD6" w:rsidRPr="00B1119E" w:rsidRDefault="00923FD6" w:rsidP="003633BC">
            <w:pPr>
              <w:jc w:val="center"/>
              <w:rPr>
                <w:rFonts w:ascii="Arial" w:hAnsi="Arial" w:cs="Arial"/>
                <w:b/>
                <w:bCs/>
                <w:color w:val="FFFFFF"/>
                <w:sz w:val="14"/>
                <w:szCs w:val="14"/>
                <w:lang w:eastAsia="es-CO"/>
              </w:rPr>
            </w:pPr>
            <w:r w:rsidRPr="00B1119E">
              <w:rPr>
                <w:rFonts w:ascii="Arial" w:hAnsi="Arial" w:cs="Arial"/>
                <w:b/>
                <w:bCs/>
                <w:color w:val="FFFFFF"/>
                <w:sz w:val="14"/>
                <w:szCs w:val="14"/>
              </w:rPr>
              <w:t>ACTIVIDAD</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F75A043"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PRIMER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E9213B1"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SEGUNDO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50A2FC4"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TERCER TRIMESTRE</w:t>
            </w:r>
          </w:p>
        </w:tc>
        <w:tc>
          <w:tcPr>
            <w:tcW w:w="0" w:type="auto"/>
            <w:gridSpan w:val="3"/>
            <w:tcBorders>
              <w:top w:val="single" w:sz="6" w:space="0" w:color="000000"/>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2D72A1A"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CUARTO TRIMESTRE</w:t>
            </w:r>
          </w:p>
        </w:tc>
        <w:tc>
          <w:tcPr>
            <w:tcW w:w="0" w:type="auto"/>
            <w:tcBorders>
              <w:top w:val="single" w:sz="6" w:space="0" w:color="CCCCCC"/>
              <w:left w:val="single" w:sz="6" w:space="0" w:color="CCCCCC"/>
              <w:bottom w:val="single" w:sz="6" w:space="0" w:color="CCCCCC"/>
              <w:right w:val="single" w:sz="6" w:space="0" w:color="CCCCCC"/>
            </w:tcBorders>
            <w:shd w:val="clear" w:color="auto" w:fill="052747"/>
            <w:tcMar>
              <w:top w:w="30" w:type="dxa"/>
              <w:left w:w="45" w:type="dxa"/>
              <w:bottom w:w="30" w:type="dxa"/>
              <w:right w:w="45" w:type="dxa"/>
            </w:tcMar>
            <w:vAlign w:val="center"/>
            <w:hideMark/>
          </w:tcPr>
          <w:p w14:paraId="5376EE40" w14:textId="77777777" w:rsidR="00923FD6" w:rsidRPr="00B1119E" w:rsidRDefault="00923FD6" w:rsidP="003633BC">
            <w:pPr>
              <w:jc w:val="center"/>
              <w:rPr>
                <w:rFonts w:ascii="Arial" w:hAnsi="Arial" w:cs="Arial"/>
                <w:b/>
                <w:bCs/>
                <w:color w:val="FFFFFF"/>
                <w:sz w:val="14"/>
                <w:szCs w:val="14"/>
              </w:rPr>
            </w:pPr>
          </w:p>
        </w:tc>
      </w:tr>
      <w:tr w:rsidR="00923FD6" w:rsidRPr="00B1119E" w14:paraId="6FE5A9CD" w14:textId="77777777" w:rsidTr="003633BC">
        <w:trPr>
          <w:trHeight w:val="27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2D163F7" w14:textId="77777777" w:rsidR="00923FD6" w:rsidRPr="00B1119E" w:rsidRDefault="00923FD6" w:rsidP="003633BC">
            <w:pPr>
              <w:rPr>
                <w:rFonts w:ascii="Arial" w:hAnsi="Arial" w:cs="Arial"/>
                <w:b/>
                <w:bCs/>
                <w:color w:val="FFFFFF"/>
                <w:sz w:val="14"/>
                <w:szCs w:val="14"/>
              </w:rPr>
            </w:pP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5F4B686"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Enero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80B0A9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Febrero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AA15F5A"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Marzo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BD3D125"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Abril</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80B3CED"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Mayo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22D2AAF"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 xml:space="preserve">Junio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9CB6C91"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Julio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C10CD38"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Agosto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B9DAF51"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Septiembre</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B5B855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 xml:space="preserve">Octubre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116A543"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 xml:space="preserve">Noviembre </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5CCEA23A"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Diciembre</w:t>
            </w:r>
          </w:p>
        </w:tc>
        <w:tc>
          <w:tcPr>
            <w:tcW w:w="0" w:type="auto"/>
            <w:tcBorders>
              <w:top w:val="single" w:sz="6" w:space="0" w:color="CCCCCC"/>
              <w:left w:val="single" w:sz="6" w:space="0" w:color="CCCCCC"/>
              <w:bottom w:val="single" w:sz="6" w:space="0" w:color="000000"/>
              <w:right w:val="single" w:sz="6" w:space="0" w:color="CCCCCC"/>
            </w:tcBorders>
            <w:shd w:val="clear" w:color="auto" w:fill="052747"/>
            <w:tcMar>
              <w:top w:w="30" w:type="dxa"/>
              <w:left w:w="45" w:type="dxa"/>
              <w:bottom w:w="30" w:type="dxa"/>
              <w:right w:w="45" w:type="dxa"/>
            </w:tcMar>
            <w:vAlign w:val="center"/>
            <w:hideMark/>
          </w:tcPr>
          <w:p w14:paraId="7E326F5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TOTAL</w:t>
            </w:r>
          </w:p>
        </w:tc>
      </w:tr>
      <w:tr w:rsidR="00923FD6" w:rsidRPr="00B1119E" w14:paraId="112D5CAB"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B017FB" w14:textId="77777777" w:rsidR="00923FD6" w:rsidRPr="00B1119E" w:rsidRDefault="00923FD6" w:rsidP="003633BC">
            <w:pPr>
              <w:rPr>
                <w:rFonts w:ascii="Arial" w:hAnsi="Arial" w:cs="Arial"/>
                <w:b/>
                <w:bCs/>
                <w:color w:val="000000"/>
                <w:sz w:val="14"/>
                <w:szCs w:val="14"/>
              </w:rPr>
            </w:pPr>
            <w:r w:rsidRPr="00B1119E">
              <w:rPr>
                <w:rFonts w:ascii="Arial" w:hAnsi="Arial" w:cs="Arial"/>
                <w:b/>
                <w:bCs/>
                <w:color w:val="000000"/>
                <w:sz w:val="14"/>
                <w:szCs w:val="14"/>
              </w:rPr>
              <w:t xml:space="preserve">Nivel Distrital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94D16C"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319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3302E3"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162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2929C"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242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BF43D6"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9A486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D955B6"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161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BA1855"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446067"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331C0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178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5D18A"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04750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0B260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BDA346"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2376</w:t>
            </w:r>
          </w:p>
        </w:tc>
      </w:tr>
      <w:tr w:rsidR="00923FD6" w:rsidRPr="00B1119E" w14:paraId="6393A69F"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48D45B" w14:textId="77777777" w:rsidR="00923FD6" w:rsidRPr="00B1119E" w:rsidRDefault="00923FD6" w:rsidP="003633BC">
            <w:pPr>
              <w:rPr>
                <w:rFonts w:ascii="Arial" w:hAnsi="Arial" w:cs="Arial"/>
                <w:b/>
                <w:bCs/>
                <w:color w:val="000000"/>
                <w:sz w:val="14"/>
                <w:szCs w:val="14"/>
              </w:rPr>
            </w:pPr>
            <w:r w:rsidRPr="00B1119E">
              <w:rPr>
                <w:rFonts w:ascii="Arial" w:hAnsi="Arial" w:cs="Arial"/>
                <w:b/>
                <w:bCs/>
                <w:color w:val="000000"/>
                <w:sz w:val="14"/>
                <w:szCs w:val="14"/>
              </w:rPr>
              <w:t>Nivel Nacional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75E6E"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BE84B8"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F649C1"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7852D2"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0E16BB"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8AF8F8"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7E37C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2FC164"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1ACE0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5DCA7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C0F04"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48EE9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64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6AE91"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1194</w:t>
            </w:r>
          </w:p>
        </w:tc>
      </w:tr>
      <w:tr w:rsidR="00923FD6" w:rsidRPr="00B1119E" w14:paraId="74875665"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6C1993" w14:textId="77777777" w:rsidR="00923FD6" w:rsidRPr="00B1119E" w:rsidRDefault="00923FD6" w:rsidP="003633BC">
            <w:pPr>
              <w:rPr>
                <w:rFonts w:ascii="Arial" w:hAnsi="Arial" w:cs="Arial"/>
                <w:b/>
                <w:bCs/>
                <w:color w:val="000000"/>
                <w:sz w:val="14"/>
                <w:szCs w:val="14"/>
              </w:rPr>
            </w:pPr>
            <w:r w:rsidRPr="00B1119E">
              <w:rPr>
                <w:rFonts w:ascii="Arial" w:hAnsi="Arial" w:cs="Arial"/>
                <w:b/>
                <w:bCs/>
                <w:color w:val="000000"/>
                <w:sz w:val="14"/>
                <w:szCs w:val="14"/>
              </w:rPr>
              <w:t>Jurisprudencia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1DE0E2"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493F0E"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04C6C9" w14:textId="77777777" w:rsidR="00923FD6" w:rsidRPr="00B1119E" w:rsidRDefault="00923FD6" w:rsidP="003633BC">
            <w:pPr>
              <w:jc w:val="center"/>
              <w:rPr>
                <w:rFonts w:ascii="Arial" w:hAnsi="Arial" w:cs="Arial"/>
                <w:color w:val="000000"/>
                <w:sz w:val="14"/>
                <w:szCs w:val="14"/>
              </w:rPr>
            </w:pPr>
            <w:r w:rsidRPr="00B1119E">
              <w:rPr>
                <w:rFonts w:ascii="Arial" w:hAnsi="Arial" w:cs="Arial"/>
                <w:color w:val="000000"/>
                <w:sz w:val="14"/>
                <w:szCs w:val="14"/>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4B10E5"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D3EF0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864846"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8F5FA7"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555951"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50557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EC66D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312191"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E16FA5"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60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50114"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276</w:t>
            </w:r>
          </w:p>
        </w:tc>
      </w:tr>
      <w:tr w:rsidR="00923FD6" w:rsidRPr="00B1119E" w14:paraId="3F91FE97"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070A63BF" w14:textId="77777777" w:rsidR="00923FD6" w:rsidRPr="00B1119E" w:rsidRDefault="00923FD6" w:rsidP="003633BC">
            <w:pPr>
              <w:rPr>
                <w:rFonts w:ascii="Arial" w:hAnsi="Arial" w:cs="Arial"/>
                <w:b/>
                <w:bCs/>
                <w:sz w:val="14"/>
                <w:szCs w:val="14"/>
              </w:rPr>
            </w:pPr>
            <w:r w:rsidRPr="00B1119E">
              <w:rPr>
                <w:rFonts w:ascii="Arial" w:hAnsi="Arial" w:cs="Arial"/>
                <w:b/>
                <w:bCs/>
                <w:sz w:val="14"/>
                <w:szCs w:val="14"/>
              </w:rPr>
              <w:t>Incorporación</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4A13E06"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355</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8D54964"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257</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96D59AC"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351</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315D4E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359</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7949AD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333</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B045763"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315</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099366C"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344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0C9B5AF"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230</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54BDC5C"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301</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A516A8C"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304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0714E62"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288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5D8D10F"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409</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9D8DC8D"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3846</w:t>
            </w:r>
          </w:p>
        </w:tc>
      </w:tr>
      <w:tr w:rsidR="00923FD6" w:rsidRPr="00B1119E" w14:paraId="7483E97F"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center"/>
            <w:hideMark/>
          </w:tcPr>
          <w:p w14:paraId="5EE0B9E0" w14:textId="77777777" w:rsidR="00923FD6" w:rsidRPr="00B1119E" w:rsidRDefault="00923FD6" w:rsidP="003633BC">
            <w:pPr>
              <w:rPr>
                <w:rFonts w:ascii="Arial" w:hAnsi="Arial" w:cs="Arial"/>
                <w:b/>
                <w:bCs/>
                <w:sz w:val="14"/>
                <w:szCs w:val="14"/>
              </w:rPr>
            </w:pPr>
            <w:r w:rsidRPr="00B1119E">
              <w:rPr>
                <w:rFonts w:ascii="Arial" w:hAnsi="Arial" w:cs="Arial"/>
                <w:b/>
                <w:bCs/>
                <w:sz w:val="14"/>
                <w:szCs w:val="14"/>
              </w:rPr>
              <w:t>% cumplimiento:</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E47AA1A"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E559E95"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16%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5B18CC6"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24%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7726F2E"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32%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0C201D18"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40%</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708CBFA"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50%</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378620BE"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58%</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2FA2FA95"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66%</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1A73ECA4"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74%</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C4A0021"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82%</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6DF3E6CD"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90%</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40EA2735" w14:textId="77777777" w:rsidR="00923FD6" w:rsidRPr="00B1119E" w:rsidRDefault="00923FD6" w:rsidP="003633BC">
            <w:pPr>
              <w:jc w:val="center"/>
              <w:rPr>
                <w:rFonts w:ascii="Arial" w:hAnsi="Arial" w:cs="Arial"/>
                <w:b/>
                <w:bCs/>
                <w:color w:val="FFFFFF"/>
                <w:sz w:val="14"/>
                <w:szCs w:val="14"/>
              </w:rPr>
            </w:pPr>
            <w:r w:rsidRPr="00B1119E">
              <w:rPr>
                <w:rFonts w:ascii="Arial" w:hAnsi="Arial" w:cs="Arial"/>
                <w:b/>
                <w:bCs/>
                <w:color w:val="FFFFFF"/>
                <w:sz w:val="14"/>
                <w:szCs w:val="14"/>
              </w:rPr>
              <w:t>100%</w:t>
            </w:r>
          </w:p>
        </w:tc>
        <w:tc>
          <w:tcPr>
            <w:tcW w:w="0" w:type="auto"/>
            <w:tcBorders>
              <w:top w:val="single" w:sz="6" w:space="0" w:color="CCCCCC"/>
              <w:left w:val="single" w:sz="6" w:space="0" w:color="CCCCCC"/>
              <w:bottom w:val="single" w:sz="6" w:space="0" w:color="000000"/>
              <w:right w:val="single" w:sz="6" w:space="0" w:color="000000"/>
            </w:tcBorders>
            <w:shd w:val="clear" w:color="auto" w:fill="052747"/>
            <w:tcMar>
              <w:top w:w="30" w:type="dxa"/>
              <w:left w:w="45" w:type="dxa"/>
              <w:bottom w:w="30" w:type="dxa"/>
              <w:right w:w="45" w:type="dxa"/>
            </w:tcMar>
            <w:vAlign w:val="center"/>
            <w:hideMark/>
          </w:tcPr>
          <w:p w14:paraId="71EEE2E9" w14:textId="77777777" w:rsidR="00923FD6" w:rsidRPr="00B1119E" w:rsidRDefault="00923FD6" w:rsidP="003633BC">
            <w:pPr>
              <w:jc w:val="center"/>
              <w:rPr>
                <w:rFonts w:ascii="Arial" w:hAnsi="Arial" w:cs="Arial"/>
                <w:b/>
                <w:bCs/>
                <w:color w:val="FFFFFF"/>
                <w:sz w:val="14"/>
                <w:szCs w:val="14"/>
              </w:rPr>
            </w:pPr>
          </w:p>
        </w:tc>
      </w:tr>
      <w:tr w:rsidR="00923FD6" w:rsidRPr="00B1119E" w14:paraId="5151EF47"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A199DD" w14:textId="77777777" w:rsidR="00923FD6" w:rsidRPr="00B1119E" w:rsidRDefault="00923FD6" w:rsidP="003633BC">
            <w:pPr>
              <w:rPr>
                <w:rFonts w:ascii="Arial" w:hAnsi="Arial" w:cs="Arial"/>
                <w:b/>
                <w:bCs/>
                <w:sz w:val="14"/>
                <w:szCs w:val="14"/>
              </w:rPr>
            </w:pPr>
            <w:r w:rsidRPr="00B1119E">
              <w:rPr>
                <w:rFonts w:ascii="Arial" w:hAnsi="Arial" w:cs="Arial"/>
                <w:b/>
                <w:bCs/>
                <w:sz w:val="14"/>
                <w:szCs w:val="14"/>
              </w:rPr>
              <w:t>Tematizaciones normas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855FA"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362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27357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353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3B8B79"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345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6267F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3C363E"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F9C07E"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5A5EB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EF79A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311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9DA58"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266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DA5F79"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731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D8862"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B6193A"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620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F2A934"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5371</w:t>
            </w:r>
          </w:p>
        </w:tc>
      </w:tr>
      <w:tr w:rsidR="00923FD6" w:rsidRPr="00B1119E" w14:paraId="5B2E5C4A"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556A42" w14:textId="77777777" w:rsidR="00923FD6" w:rsidRPr="00B1119E" w:rsidRDefault="00923FD6" w:rsidP="003633BC">
            <w:pPr>
              <w:rPr>
                <w:rFonts w:ascii="Arial" w:hAnsi="Arial" w:cs="Arial"/>
                <w:b/>
                <w:bCs/>
                <w:sz w:val="14"/>
                <w:szCs w:val="14"/>
              </w:rPr>
            </w:pPr>
            <w:r w:rsidRPr="00B1119E">
              <w:rPr>
                <w:rFonts w:ascii="Arial" w:hAnsi="Arial" w:cs="Arial"/>
                <w:b/>
                <w:bCs/>
                <w:sz w:val="14"/>
                <w:szCs w:val="14"/>
              </w:rPr>
              <w:t>Boletines Jurídicos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A3C4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47ECA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4F841B"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8C0927"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7F510"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911CC3"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09364A"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74795F"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60E5BE"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5A4E4A"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7A436D"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797E91"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F975EF"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52</w:t>
            </w:r>
          </w:p>
        </w:tc>
      </w:tr>
      <w:tr w:rsidR="00923FD6" w:rsidRPr="00B1119E" w14:paraId="5B5BFD29" w14:textId="77777777" w:rsidTr="003633BC">
        <w:trPr>
          <w:trHeight w:val="28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977680" w14:textId="77777777" w:rsidR="00923FD6" w:rsidRPr="00B1119E" w:rsidRDefault="00923FD6" w:rsidP="003633BC">
            <w:pPr>
              <w:rPr>
                <w:rFonts w:ascii="Arial" w:hAnsi="Arial" w:cs="Arial"/>
                <w:b/>
                <w:bCs/>
                <w:sz w:val="14"/>
                <w:szCs w:val="14"/>
              </w:rPr>
            </w:pPr>
            <w:r w:rsidRPr="00B1119E">
              <w:rPr>
                <w:rFonts w:ascii="Arial" w:hAnsi="Arial" w:cs="Arial"/>
                <w:b/>
                <w:bCs/>
                <w:sz w:val="14"/>
                <w:szCs w:val="14"/>
              </w:rPr>
              <w:t>Documentos de Relatoría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A9CA63"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C63985"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99590B"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9B78B"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0310F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AF63F1"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9A10EF"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886862"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193CFC"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457107"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0DFF73"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0D9374"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DE9738" w14:textId="77777777" w:rsidR="00923FD6" w:rsidRPr="00B1119E" w:rsidRDefault="00923FD6" w:rsidP="003633BC">
            <w:pPr>
              <w:jc w:val="center"/>
              <w:rPr>
                <w:rFonts w:ascii="Arial" w:hAnsi="Arial" w:cs="Arial"/>
                <w:sz w:val="14"/>
                <w:szCs w:val="14"/>
              </w:rPr>
            </w:pPr>
            <w:r w:rsidRPr="00B1119E">
              <w:rPr>
                <w:rFonts w:ascii="Arial" w:hAnsi="Arial" w:cs="Arial"/>
                <w:sz w:val="14"/>
                <w:szCs w:val="14"/>
              </w:rPr>
              <w:t>23</w:t>
            </w:r>
          </w:p>
        </w:tc>
      </w:tr>
    </w:tbl>
    <w:p w14:paraId="730BE21C" w14:textId="77777777" w:rsidR="00923FD6" w:rsidRDefault="00923FD6" w:rsidP="00923FD6">
      <w:pPr>
        <w:pStyle w:val="Prrafodelista"/>
        <w:tabs>
          <w:tab w:val="center" w:pos="4395"/>
        </w:tabs>
        <w:jc w:val="center"/>
        <w:rPr>
          <w:rFonts w:ascii="Arial" w:hAnsi="Arial" w:cs="Arial"/>
          <w:b/>
        </w:rPr>
      </w:pPr>
    </w:p>
    <w:p w14:paraId="29EE52AB" w14:textId="77777777" w:rsidR="00923FD6" w:rsidRDefault="00923FD6" w:rsidP="00923FD6">
      <w:pPr>
        <w:pStyle w:val="Prrafodelista"/>
        <w:tabs>
          <w:tab w:val="center" w:pos="4395"/>
        </w:tabs>
        <w:jc w:val="center"/>
        <w:rPr>
          <w:rFonts w:ascii="Arial" w:hAnsi="Arial" w:cs="Arial"/>
        </w:rPr>
      </w:pPr>
    </w:p>
    <w:p w14:paraId="36E645C2"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Se incorporaron un total de 3846 disposiciones en el sistema de información jurídica Régimen Legal de Bogotá entre las cuales se encuentran 2376 normas de nivel distrital, 1194 del orden nacional y 276 providencias de interés, cumpliéndose por consiguiente la meta programada para la vigencia 2020.</w:t>
      </w:r>
    </w:p>
    <w:p w14:paraId="3B0F02F0"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 xml:space="preserve"> </w:t>
      </w:r>
    </w:p>
    <w:p w14:paraId="49F07466"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Así mismo, se incluyó información de relevancia jurídica y datos de importancia para el Distrito en los 52 Boletines Jurídicos de circulación semanal que fueron remitidos, cumpliendo con la proyección de la meta propuesta para este periodo.</w:t>
      </w:r>
    </w:p>
    <w:p w14:paraId="28AE4446" w14:textId="77777777" w:rsidR="00923FD6" w:rsidRPr="00923FD6" w:rsidRDefault="00923FD6" w:rsidP="00923FD6">
      <w:pPr>
        <w:pStyle w:val="Prrafodelista"/>
        <w:ind w:left="0"/>
        <w:jc w:val="both"/>
        <w:rPr>
          <w:rFonts w:ascii="Arial" w:hAnsi="Arial" w:cs="Arial"/>
          <w:sz w:val="24"/>
          <w:szCs w:val="24"/>
        </w:rPr>
      </w:pPr>
    </w:p>
    <w:p w14:paraId="407DF564"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 xml:space="preserve">En el año 2020 se incrementó en 1144 personas la inscripción, alcanzado un total de 5.689 personas suscritas. </w:t>
      </w:r>
    </w:p>
    <w:p w14:paraId="3B3BCD81" w14:textId="77777777" w:rsidR="00923FD6" w:rsidRPr="00923FD6" w:rsidRDefault="00923FD6" w:rsidP="00923FD6">
      <w:pPr>
        <w:pStyle w:val="Prrafodelista"/>
        <w:ind w:left="0"/>
        <w:jc w:val="both"/>
        <w:rPr>
          <w:rFonts w:ascii="Arial" w:hAnsi="Arial" w:cs="Arial"/>
          <w:sz w:val="24"/>
          <w:szCs w:val="24"/>
          <w:highlight w:val="yellow"/>
        </w:rPr>
      </w:pPr>
    </w:p>
    <w:p w14:paraId="00478EFB" w14:textId="77777777" w:rsidR="00923FD6" w:rsidRPr="00923FD6" w:rsidRDefault="00923FD6" w:rsidP="00923FD6">
      <w:pPr>
        <w:pStyle w:val="Prrafodelista"/>
        <w:ind w:left="0"/>
        <w:jc w:val="both"/>
        <w:rPr>
          <w:rFonts w:ascii="Arial" w:hAnsi="Arial" w:cs="Arial"/>
          <w:sz w:val="24"/>
          <w:szCs w:val="24"/>
        </w:rPr>
      </w:pPr>
      <w:r w:rsidRPr="00923FD6">
        <w:rPr>
          <w:rFonts w:ascii="Arial" w:hAnsi="Arial" w:cs="Arial"/>
          <w:sz w:val="24"/>
          <w:szCs w:val="24"/>
        </w:rPr>
        <w:t xml:space="preserve">En lo transcurrido del 2020 se contabilizó un total de </w:t>
      </w:r>
      <w:r w:rsidRPr="00923FD6">
        <w:rPr>
          <w:rFonts w:ascii="Arial" w:hAnsi="Arial" w:cs="Arial"/>
          <w:bCs/>
          <w:sz w:val="24"/>
          <w:szCs w:val="24"/>
          <w:lang w:eastAsia="es-CO"/>
        </w:rPr>
        <w:t>24.493.998</w:t>
      </w:r>
      <w:r w:rsidRPr="00923FD6">
        <w:rPr>
          <w:rFonts w:ascii="Arial" w:hAnsi="Arial" w:cs="Arial"/>
          <w:sz w:val="24"/>
          <w:szCs w:val="24"/>
          <w:shd w:val="clear" w:color="auto" w:fill="FFFFFF" w:themeFill="background1"/>
        </w:rPr>
        <w:t xml:space="preserve"> visitas.</w:t>
      </w:r>
    </w:p>
    <w:p w14:paraId="2613240F" w14:textId="2F378F55" w:rsidR="00E24490" w:rsidRDefault="00E24490" w:rsidP="00E67081">
      <w:pPr>
        <w:pStyle w:val="Ttulo2"/>
      </w:pPr>
    </w:p>
    <w:p w14:paraId="45DB07F6" w14:textId="04B40E82" w:rsidR="00F017F4" w:rsidRPr="00F017F4" w:rsidRDefault="00E67081" w:rsidP="00B13E00">
      <w:pPr>
        <w:pStyle w:val="Ttulo2"/>
      </w:pPr>
      <w:bookmarkStart w:id="56" w:name="_Toc62821588"/>
      <w:r>
        <w:t>Oficina de Tecnología de la Información</w:t>
      </w:r>
      <w:bookmarkEnd w:id="56"/>
    </w:p>
    <w:p w14:paraId="78A0797C" w14:textId="7ECD4C05" w:rsidR="00E67081" w:rsidRDefault="003F5D78" w:rsidP="003F5D78">
      <w:pPr>
        <w:pStyle w:val="Ttulo3"/>
      </w:pPr>
      <w:bookmarkStart w:id="57" w:name="_Toc62821589"/>
      <w:r w:rsidRPr="003F5D78">
        <w:t>Garantizar el 98% de disponibilidad de los servicios tecnológicos de la Entidad</w:t>
      </w:r>
      <w:bookmarkEnd w:id="57"/>
    </w:p>
    <w:p w14:paraId="24EA62FD" w14:textId="77777777" w:rsidR="00F017F4" w:rsidRPr="00F017F4" w:rsidRDefault="00F017F4" w:rsidP="00F017F4"/>
    <w:tbl>
      <w:tblPr>
        <w:tblStyle w:val="Tablaconcuadrcula"/>
        <w:tblW w:w="0" w:type="auto"/>
        <w:jc w:val="center"/>
        <w:tblLook w:val="04A0" w:firstRow="1" w:lastRow="0" w:firstColumn="1" w:lastColumn="0" w:noHBand="0" w:noVBand="1"/>
      </w:tblPr>
      <w:tblGrid>
        <w:gridCol w:w="1725"/>
        <w:gridCol w:w="1818"/>
      </w:tblGrid>
      <w:tr w:rsidR="00F017F4" w14:paraId="4601A927" w14:textId="77777777" w:rsidTr="003633BC">
        <w:trPr>
          <w:jc w:val="center"/>
        </w:trPr>
        <w:tc>
          <w:tcPr>
            <w:tcW w:w="1725" w:type="dxa"/>
            <w:shd w:val="clear" w:color="auto" w:fill="92D050"/>
          </w:tcPr>
          <w:p w14:paraId="4352F439" w14:textId="77777777" w:rsidR="00F017F4" w:rsidRDefault="00F017F4" w:rsidP="003633BC">
            <w:r>
              <w:t xml:space="preserve">PROGRAMADO </w:t>
            </w:r>
          </w:p>
        </w:tc>
        <w:tc>
          <w:tcPr>
            <w:tcW w:w="1818" w:type="dxa"/>
          </w:tcPr>
          <w:p w14:paraId="60700F23" w14:textId="77777777" w:rsidR="00F017F4" w:rsidRDefault="00F017F4" w:rsidP="003633BC">
            <w:pPr>
              <w:jc w:val="center"/>
            </w:pPr>
            <w:r>
              <w:t>98%</w:t>
            </w:r>
          </w:p>
        </w:tc>
      </w:tr>
      <w:tr w:rsidR="00F017F4" w14:paraId="2E05A578" w14:textId="77777777" w:rsidTr="003633BC">
        <w:trPr>
          <w:jc w:val="center"/>
        </w:trPr>
        <w:tc>
          <w:tcPr>
            <w:tcW w:w="1725" w:type="dxa"/>
            <w:shd w:val="clear" w:color="auto" w:fill="92D050"/>
          </w:tcPr>
          <w:p w14:paraId="48C3052D" w14:textId="77777777" w:rsidR="00F017F4" w:rsidRDefault="00F017F4" w:rsidP="003633BC">
            <w:r>
              <w:t>EJECUTADO</w:t>
            </w:r>
          </w:p>
        </w:tc>
        <w:tc>
          <w:tcPr>
            <w:tcW w:w="1818" w:type="dxa"/>
          </w:tcPr>
          <w:p w14:paraId="7CAA582D" w14:textId="77777777" w:rsidR="00F017F4" w:rsidRDefault="00F017F4" w:rsidP="003633BC">
            <w:pPr>
              <w:jc w:val="center"/>
            </w:pPr>
            <w:r>
              <w:t>98%</w:t>
            </w:r>
          </w:p>
        </w:tc>
      </w:tr>
    </w:tbl>
    <w:p w14:paraId="154641B2" w14:textId="77777777" w:rsidR="00F017F4" w:rsidRPr="00F017F4" w:rsidRDefault="00F017F4" w:rsidP="00F017F4"/>
    <w:p w14:paraId="18CF4A52" w14:textId="333FA958" w:rsidR="003F5D78" w:rsidRDefault="003F5D78" w:rsidP="00AB4F17">
      <w:pPr>
        <w:jc w:val="both"/>
        <w:rPr>
          <w:rFonts w:ascii="Arial" w:hAnsi="Arial" w:cs="Arial"/>
        </w:rPr>
      </w:pPr>
      <w:r w:rsidRPr="003F5D78">
        <w:rPr>
          <w:rFonts w:ascii="Arial" w:hAnsi="Arial" w:cs="Arial"/>
        </w:rPr>
        <w:t xml:space="preserve">Se generó el informe del cuarto trimestre de Métricas de Servicios de TI, el cual incluye la definición de cada servicio tecnológico con su respectivo informe, cumpliendo con el indicador de la meta “Garantizar el 98% de disponibilidad de los servicios tecnológicos de la Entidad.”. A lo largo de todo el ciclo de los servicios TI, la fase de operaciones alcanza cerca del 70-80% del total del tiempo y del coste, y el resto se invierte en el desarrollo del producto (o de la contratación </w:t>
      </w:r>
      <w:r w:rsidR="009334DF" w:rsidRPr="003F5D78">
        <w:rPr>
          <w:rFonts w:ascii="Arial" w:hAnsi="Arial" w:cs="Arial"/>
        </w:rPr>
        <w:t>de este</w:t>
      </w:r>
      <w:r w:rsidRPr="003F5D78">
        <w:rPr>
          <w:rFonts w:ascii="Arial" w:hAnsi="Arial" w:cs="Arial"/>
        </w:rPr>
        <w:t xml:space="preserve"> como en el caso de LEGALBOG). De esta manera, los procesos eficaces y eficientes de la Gestión de Servicios TI se convierten en esenciales para el éxito de la gestión de la oficina de tecnologías de la información y las comunicaciones y en consecuencia en el cumplimiento de la misión de la Secretaria Jurídica Distrital. En todos los casos, el servicio pudo ser confiable, consistente, de alta calidad, y a un costo razonable.</w:t>
      </w:r>
    </w:p>
    <w:p w14:paraId="5EAA83AE" w14:textId="53D0FB9F" w:rsidR="00AB4F17" w:rsidRPr="00B13E00" w:rsidRDefault="006B397B" w:rsidP="00B13E00">
      <w:pPr>
        <w:autoSpaceDE w:val="0"/>
        <w:autoSpaceDN w:val="0"/>
        <w:adjustRightInd w:val="0"/>
        <w:spacing w:line="276" w:lineRule="auto"/>
        <w:rPr>
          <w:rFonts w:ascii="Arial" w:hAnsi="Arial" w:cs="Arial"/>
          <w:sz w:val="24"/>
          <w:szCs w:val="24"/>
          <w:lang w:eastAsia="es-CO"/>
        </w:rPr>
      </w:pPr>
      <w:r w:rsidRPr="00241B7D">
        <w:rPr>
          <w:rFonts w:ascii="Arial" w:hAnsi="Arial" w:cs="Arial"/>
          <w:sz w:val="24"/>
          <w:szCs w:val="24"/>
        </w:rPr>
        <w:t xml:space="preserve">El promedio de disponibilidad </w:t>
      </w:r>
      <w:r>
        <w:rPr>
          <w:rFonts w:ascii="Arial" w:hAnsi="Arial" w:cs="Arial"/>
          <w:sz w:val="24"/>
          <w:szCs w:val="24"/>
        </w:rPr>
        <w:t>de este trimestre fue de 100</w:t>
      </w:r>
      <w:r w:rsidRPr="00241B7D">
        <w:rPr>
          <w:rFonts w:ascii="Arial" w:hAnsi="Arial" w:cs="Arial"/>
          <w:sz w:val="24"/>
          <w:szCs w:val="24"/>
        </w:rPr>
        <w:t xml:space="preserve">%. </w:t>
      </w:r>
    </w:p>
    <w:p w14:paraId="43D5C0A8" w14:textId="458A1D7A" w:rsidR="00F017F4" w:rsidRDefault="00DA1CBD" w:rsidP="00DA1CBD">
      <w:pPr>
        <w:rPr>
          <w:rFonts w:ascii="Arial" w:hAnsi="Arial" w:cs="Arial"/>
          <w:sz w:val="24"/>
          <w:szCs w:val="24"/>
        </w:rPr>
      </w:pPr>
      <w:r w:rsidRPr="00E34C75">
        <w:rPr>
          <w:rFonts w:ascii="Arial" w:hAnsi="Arial" w:cs="Arial"/>
          <w:sz w:val="24"/>
          <w:szCs w:val="24"/>
        </w:rPr>
        <w:t xml:space="preserve">A lo largo de todo el ciclo de los </w:t>
      </w:r>
      <w:r>
        <w:rPr>
          <w:rFonts w:ascii="Arial" w:hAnsi="Arial" w:cs="Arial"/>
          <w:sz w:val="24"/>
          <w:szCs w:val="24"/>
        </w:rPr>
        <w:t>servicios</w:t>
      </w:r>
      <w:r w:rsidRPr="00E34C75">
        <w:rPr>
          <w:rFonts w:ascii="Arial" w:hAnsi="Arial" w:cs="Arial"/>
          <w:sz w:val="24"/>
          <w:szCs w:val="24"/>
        </w:rPr>
        <w:t xml:space="preserve"> TI, la fase de operaciones alcanza cerca del 70-80% del total del tiempo y del coste, y el resto se invierte en el desarrollo del producto (</w:t>
      </w:r>
      <w:r>
        <w:rPr>
          <w:rFonts w:ascii="Arial" w:hAnsi="Arial" w:cs="Arial"/>
          <w:sz w:val="24"/>
          <w:szCs w:val="24"/>
        </w:rPr>
        <w:t xml:space="preserve">o de la contratación </w:t>
      </w:r>
      <w:r w:rsidR="00F017F4">
        <w:rPr>
          <w:rFonts w:ascii="Arial" w:hAnsi="Arial" w:cs="Arial"/>
          <w:sz w:val="24"/>
          <w:szCs w:val="24"/>
        </w:rPr>
        <w:t>de este</w:t>
      </w:r>
      <w:r>
        <w:rPr>
          <w:rFonts w:ascii="Arial" w:hAnsi="Arial" w:cs="Arial"/>
          <w:sz w:val="24"/>
          <w:szCs w:val="24"/>
        </w:rPr>
        <w:t xml:space="preserve"> como en el caso de LEGALBOG</w:t>
      </w:r>
      <w:r w:rsidRPr="00E34C75">
        <w:rPr>
          <w:rFonts w:ascii="Arial" w:hAnsi="Arial" w:cs="Arial"/>
          <w:sz w:val="24"/>
          <w:szCs w:val="24"/>
        </w:rPr>
        <w:t xml:space="preserve">). De esta manera, los procesos eficaces y eficientes de la Gestión de Servicios TI se convierten en esenciales para el éxito de </w:t>
      </w:r>
      <w:r>
        <w:rPr>
          <w:rFonts w:ascii="Arial" w:hAnsi="Arial" w:cs="Arial"/>
          <w:sz w:val="24"/>
          <w:szCs w:val="24"/>
        </w:rPr>
        <w:t xml:space="preserve">la gestión de la oficina de tecnologías de la información y las comunicaciones y en consecuencia en el </w:t>
      </w:r>
      <w:r w:rsidRPr="001A1D2D">
        <w:rPr>
          <w:rFonts w:ascii="Arial" w:hAnsi="Arial" w:cs="Arial"/>
          <w:sz w:val="24"/>
          <w:szCs w:val="24"/>
        </w:rPr>
        <w:t>cumplimiento de la misión de la Secretaria Jurídica Distrital.</w:t>
      </w:r>
      <w:r w:rsidRPr="00E34C75">
        <w:rPr>
          <w:rFonts w:ascii="Arial" w:hAnsi="Arial" w:cs="Arial"/>
          <w:sz w:val="24"/>
          <w:szCs w:val="24"/>
        </w:rPr>
        <w:t xml:space="preserve"> En todos los casos, el servicio </w:t>
      </w:r>
      <w:r>
        <w:rPr>
          <w:rFonts w:ascii="Arial" w:hAnsi="Arial" w:cs="Arial"/>
          <w:sz w:val="24"/>
          <w:szCs w:val="24"/>
        </w:rPr>
        <w:t xml:space="preserve">pudo </w:t>
      </w:r>
      <w:r w:rsidRPr="00E34C75">
        <w:rPr>
          <w:rFonts w:ascii="Arial" w:hAnsi="Arial" w:cs="Arial"/>
          <w:sz w:val="24"/>
          <w:szCs w:val="24"/>
        </w:rPr>
        <w:t xml:space="preserve">ser </w:t>
      </w:r>
      <w:r>
        <w:rPr>
          <w:rFonts w:ascii="Arial" w:hAnsi="Arial" w:cs="Arial"/>
          <w:sz w:val="24"/>
          <w:szCs w:val="24"/>
        </w:rPr>
        <w:t>con</w:t>
      </w:r>
      <w:r w:rsidRPr="00E34C75">
        <w:rPr>
          <w:rFonts w:ascii="Arial" w:hAnsi="Arial" w:cs="Arial"/>
          <w:sz w:val="24"/>
          <w:szCs w:val="24"/>
        </w:rPr>
        <w:t xml:space="preserve">fiable, consistente, de alta calidad, y </w:t>
      </w:r>
      <w:r>
        <w:rPr>
          <w:rFonts w:ascii="Arial" w:hAnsi="Arial" w:cs="Arial"/>
          <w:sz w:val="24"/>
          <w:szCs w:val="24"/>
        </w:rPr>
        <w:t>a un costo razonable</w:t>
      </w:r>
      <w:r w:rsidRPr="00E34C75">
        <w:rPr>
          <w:rFonts w:ascii="Arial" w:hAnsi="Arial" w:cs="Arial"/>
          <w:sz w:val="24"/>
          <w:szCs w:val="24"/>
        </w:rPr>
        <w:t>.</w:t>
      </w:r>
    </w:p>
    <w:p w14:paraId="5E99AA09" w14:textId="481D0E82" w:rsidR="00216EAB" w:rsidRDefault="00216EAB" w:rsidP="00DA1CBD">
      <w:pPr>
        <w:rPr>
          <w:rFonts w:ascii="Arial" w:hAnsi="Arial" w:cs="Arial"/>
          <w:sz w:val="24"/>
          <w:szCs w:val="24"/>
        </w:rPr>
      </w:pPr>
    </w:p>
    <w:p w14:paraId="1DC27901" w14:textId="77777777" w:rsidR="00216EAB" w:rsidRPr="00DA1CBD" w:rsidRDefault="00216EAB" w:rsidP="00DA1CBD"/>
    <w:p w14:paraId="32775E37" w14:textId="0022BABD" w:rsidR="00AB4F17" w:rsidRDefault="009C191F" w:rsidP="009C191F">
      <w:pPr>
        <w:pStyle w:val="Ttulo3"/>
      </w:pPr>
      <w:bookmarkStart w:id="58" w:name="_Toc62821590"/>
      <w:r w:rsidRPr="009C191F">
        <w:t>Atender el 100% de los requerimientos reportados por los servidores de la Entidad</w:t>
      </w:r>
      <w:bookmarkEnd w:id="58"/>
    </w:p>
    <w:p w14:paraId="4F62A5B3" w14:textId="77777777" w:rsidR="00F017F4" w:rsidRPr="00F017F4" w:rsidRDefault="00F017F4" w:rsidP="00F017F4"/>
    <w:tbl>
      <w:tblPr>
        <w:tblStyle w:val="Tablaconcuadrcula"/>
        <w:tblW w:w="0" w:type="auto"/>
        <w:jc w:val="center"/>
        <w:tblLook w:val="04A0" w:firstRow="1" w:lastRow="0" w:firstColumn="1" w:lastColumn="0" w:noHBand="0" w:noVBand="1"/>
      </w:tblPr>
      <w:tblGrid>
        <w:gridCol w:w="1725"/>
        <w:gridCol w:w="1818"/>
      </w:tblGrid>
      <w:tr w:rsidR="00F017F4" w14:paraId="6D7D128D" w14:textId="77777777" w:rsidTr="003633BC">
        <w:trPr>
          <w:jc w:val="center"/>
        </w:trPr>
        <w:tc>
          <w:tcPr>
            <w:tcW w:w="1725" w:type="dxa"/>
            <w:shd w:val="clear" w:color="auto" w:fill="92D050"/>
          </w:tcPr>
          <w:p w14:paraId="4EE45176" w14:textId="77777777" w:rsidR="00F017F4" w:rsidRDefault="00F017F4" w:rsidP="003633BC">
            <w:r>
              <w:lastRenderedPageBreak/>
              <w:t xml:space="preserve">PROGRAMADO </w:t>
            </w:r>
          </w:p>
        </w:tc>
        <w:tc>
          <w:tcPr>
            <w:tcW w:w="1818" w:type="dxa"/>
          </w:tcPr>
          <w:p w14:paraId="2815F5A2" w14:textId="37AFF668" w:rsidR="00F017F4" w:rsidRDefault="00F017F4" w:rsidP="003633BC">
            <w:pPr>
              <w:jc w:val="center"/>
            </w:pPr>
            <w:r>
              <w:t>100%</w:t>
            </w:r>
          </w:p>
        </w:tc>
      </w:tr>
      <w:tr w:rsidR="00F017F4" w14:paraId="329CE32D" w14:textId="77777777" w:rsidTr="003633BC">
        <w:trPr>
          <w:jc w:val="center"/>
        </w:trPr>
        <w:tc>
          <w:tcPr>
            <w:tcW w:w="1725" w:type="dxa"/>
            <w:shd w:val="clear" w:color="auto" w:fill="92D050"/>
          </w:tcPr>
          <w:p w14:paraId="723DAF18" w14:textId="77777777" w:rsidR="00F017F4" w:rsidRDefault="00F017F4" w:rsidP="003633BC">
            <w:r>
              <w:t>EJECUTADO</w:t>
            </w:r>
          </w:p>
        </w:tc>
        <w:tc>
          <w:tcPr>
            <w:tcW w:w="1818" w:type="dxa"/>
          </w:tcPr>
          <w:p w14:paraId="43731FEF" w14:textId="47859B61" w:rsidR="00F017F4" w:rsidRDefault="00F017F4" w:rsidP="003633BC">
            <w:pPr>
              <w:jc w:val="center"/>
            </w:pPr>
            <w:r>
              <w:t>100%</w:t>
            </w:r>
          </w:p>
        </w:tc>
      </w:tr>
    </w:tbl>
    <w:p w14:paraId="616C0445" w14:textId="77777777" w:rsidR="00F017F4" w:rsidRPr="00F017F4" w:rsidRDefault="00F017F4" w:rsidP="00F017F4"/>
    <w:p w14:paraId="5C380AE1" w14:textId="457C226C" w:rsidR="00CC6F0D" w:rsidRPr="00153E96" w:rsidRDefault="006C5295" w:rsidP="00CC6F0D">
      <w:pPr>
        <w:spacing w:line="276" w:lineRule="auto"/>
        <w:jc w:val="both"/>
        <w:rPr>
          <w:rFonts w:ascii="Arial" w:hAnsi="Arial" w:cs="Arial"/>
          <w:sz w:val="24"/>
          <w:szCs w:val="24"/>
        </w:rPr>
      </w:pPr>
      <w:r>
        <w:rPr>
          <w:rFonts w:ascii="Arial" w:hAnsi="Arial" w:cs="Arial"/>
          <w:sz w:val="24"/>
          <w:szCs w:val="24"/>
        </w:rPr>
        <w:t xml:space="preserve">Durante la vigencia 2020, fueron atendidos </w:t>
      </w:r>
      <w:r w:rsidR="000F2BDB">
        <w:rPr>
          <w:rFonts w:ascii="Arial" w:hAnsi="Arial" w:cs="Arial"/>
          <w:sz w:val="24"/>
          <w:szCs w:val="24"/>
        </w:rPr>
        <w:t xml:space="preserve">el 100% de </w:t>
      </w:r>
      <w:r w:rsidR="00CC6F0D" w:rsidRPr="00153E96">
        <w:rPr>
          <w:rFonts w:ascii="Arial" w:hAnsi="Arial" w:cs="Arial"/>
          <w:sz w:val="24"/>
          <w:szCs w:val="24"/>
        </w:rPr>
        <w:t>incidentes de soporte técnico</w:t>
      </w:r>
      <w:r w:rsidR="009154B8">
        <w:rPr>
          <w:rFonts w:ascii="Arial" w:hAnsi="Arial" w:cs="Arial"/>
          <w:sz w:val="24"/>
          <w:szCs w:val="24"/>
        </w:rPr>
        <w:t xml:space="preserve"> y </w:t>
      </w:r>
      <w:r w:rsidR="00CC6F0D" w:rsidRPr="00153E96">
        <w:rPr>
          <w:rFonts w:ascii="Arial" w:hAnsi="Arial" w:cs="Arial"/>
          <w:sz w:val="24"/>
          <w:szCs w:val="24"/>
        </w:rPr>
        <w:t xml:space="preserve">clasificados por medio de la Herramienta de Soporte GLPI, resolviendo dudas, absolviendo consultas, solucionando inconvenientes, explicando la operatividad y realizando las pruebas respectivas, priorizando las soluciones </w:t>
      </w:r>
      <w:r w:rsidR="00F017F4" w:rsidRPr="00153E96">
        <w:rPr>
          <w:rFonts w:ascii="Arial" w:hAnsi="Arial" w:cs="Arial"/>
          <w:sz w:val="24"/>
          <w:szCs w:val="24"/>
        </w:rPr>
        <w:t>de este</w:t>
      </w:r>
      <w:r w:rsidR="00CC6F0D" w:rsidRPr="00153E96">
        <w:rPr>
          <w:rFonts w:ascii="Arial" w:hAnsi="Arial" w:cs="Arial"/>
          <w:sz w:val="24"/>
          <w:szCs w:val="24"/>
        </w:rPr>
        <w:t xml:space="preserve"> en los tiempos establecidos para tal efecto y gestionar los incidentes reportados con el fin de tener el registro de una base de conocimiento.</w:t>
      </w:r>
    </w:p>
    <w:p w14:paraId="007DEAA6" w14:textId="77777777" w:rsidR="00BD25F8" w:rsidRPr="00153E96" w:rsidRDefault="00BD25F8" w:rsidP="00BD25F8">
      <w:pPr>
        <w:spacing w:line="276" w:lineRule="auto"/>
        <w:jc w:val="both"/>
        <w:rPr>
          <w:rFonts w:ascii="Arial" w:hAnsi="Arial" w:cs="Arial"/>
          <w:b/>
          <w:sz w:val="24"/>
          <w:szCs w:val="24"/>
        </w:rPr>
      </w:pPr>
      <w:r w:rsidRPr="00153E96">
        <w:rPr>
          <w:rFonts w:ascii="Arial" w:hAnsi="Arial" w:cs="Arial"/>
          <w:sz w:val="24"/>
          <w:szCs w:val="24"/>
        </w:rPr>
        <w:t xml:space="preserve">A continuación, se presentan los resultados </w:t>
      </w:r>
      <w:r>
        <w:rPr>
          <w:rFonts w:ascii="Arial" w:hAnsi="Arial" w:cs="Arial"/>
          <w:sz w:val="24"/>
          <w:szCs w:val="24"/>
        </w:rPr>
        <w:t xml:space="preserve">de </w:t>
      </w:r>
      <w:r w:rsidRPr="00153E96">
        <w:rPr>
          <w:rFonts w:ascii="Arial" w:hAnsi="Arial" w:cs="Arial"/>
          <w:sz w:val="24"/>
          <w:szCs w:val="24"/>
        </w:rPr>
        <w:t>la encuesta de satisfacción</w:t>
      </w:r>
      <w:r>
        <w:rPr>
          <w:rFonts w:ascii="Arial" w:hAnsi="Arial" w:cs="Arial"/>
          <w:sz w:val="24"/>
          <w:szCs w:val="24"/>
        </w:rPr>
        <w:t xml:space="preserve"> </w:t>
      </w:r>
      <w:r w:rsidRPr="00153E96">
        <w:rPr>
          <w:rFonts w:ascii="Arial" w:hAnsi="Arial" w:cs="Arial"/>
          <w:sz w:val="24"/>
          <w:szCs w:val="24"/>
        </w:rPr>
        <w:t>de</w:t>
      </w:r>
      <w:r>
        <w:rPr>
          <w:rFonts w:ascii="Arial" w:hAnsi="Arial" w:cs="Arial"/>
          <w:sz w:val="24"/>
          <w:szCs w:val="24"/>
        </w:rPr>
        <w:t>l indicador</w:t>
      </w:r>
      <w:r w:rsidRPr="00DD30D6">
        <w:rPr>
          <w:rFonts w:ascii="Arial" w:hAnsi="Arial" w:cs="Arial"/>
          <w:b/>
          <w:sz w:val="24"/>
          <w:szCs w:val="24"/>
        </w:rPr>
        <w:t xml:space="preserve"> </w:t>
      </w:r>
      <w:r>
        <w:rPr>
          <w:rFonts w:ascii="Arial" w:hAnsi="Arial" w:cs="Arial"/>
          <w:b/>
          <w:sz w:val="24"/>
          <w:szCs w:val="24"/>
        </w:rPr>
        <w:t>“</w:t>
      </w:r>
      <w:r w:rsidRPr="00DD30D6">
        <w:rPr>
          <w:rFonts w:ascii="Arial" w:hAnsi="Arial" w:cs="Arial"/>
          <w:b/>
          <w:i/>
          <w:iCs/>
          <w:sz w:val="24"/>
          <w:szCs w:val="24"/>
        </w:rPr>
        <w:t>Porcentaje de satisfacción en la prestación del servicio</w:t>
      </w:r>
      <w:r w:rsidRPr="00DD30D6">
        <w:rPr>
          <w:rFonts w:ascii="Arial" w:hAnsi="Arial" w:cs="Arial"/>
          <w:i/>
          <w:iCs/>
          <w:sz w:val="24"/>
          <w:szCs w:val="24"/>
        </w:rPr>
        <w:t xml:space="preserve"> </w:t>
      </w:r>
      <w:r w:rsidRPr="00DD30D6">
        <w:rPr>
          <w:rFonts w:ascii="Arial" w:hAnsi="Arial" w:cs="Arial"/>
          <w:b/>
          <w:i/>
          <w:iCs/>
          <w:sz w:val="24"/>
          <w:szCs w:val="24"/>
        </w:rPr>
        <w:t>fue de</w:t>
      </w:r>
      <w:r w:rsidRPr="00DD30D6">
        <w:rPr>
          <w:rFonts w:ascii="Arial" w:hAnsi="Arial" w:cs="Arial"/>
          <w:i/>
          <w:iCs/>
          <w:sz w:val="24"/>
          <w:szCs w:val="24"/>
        </w:rPr>
        <w:t xml:space="preserve"> </w:t>
      </w:r>
      <w:r w:rsidRPr="00DD30D6">
        <w:rPr>
          <w:rFonts w:ascii="Arial" w:hAnsi="Arial" w:cs="Arial"/>
          <w:b/>
          <w:i/>
          <w:iCs/>
          <w:sz w:val="24"/>
          <w:szCs w:val="24"/>
        </w:rPr>
        <w:t xml:space="preserve">97% para el </w:t>
      </w:r>
      <w:r>
        <w:rPr>
          <w:rFonts w:ascii="Arial" w:hAnsi="Arial" w:cs="Arial"/>
          <w:b/>
          <w:i/>
          <w:iCs/>
          <w:sz w:val="24"/>
          <w:szCs w:val="24"/>
        </w:rPr>
        <w:t>segundo</w:t>
      </w:r>
      <w:r w:rsidRPr="00DD30D6">
        <w:rPr>
          <w:rFonts w:ascii="Arial" w:hAnsi="Arial" w:cs="Arial"/>
          <w:b/>
          <w:i/>
          <w:iCs/>
          <w:sz w:val="24"/>
          <w:szCs w:val="24"/>
        </w:rPr>
        <w:t xml:space="preserve"> trimestre</w:t>
      </w:r>
      <w:r>
        <w:rPr>
          <w:rFonts w:ascii="Arial" w:hAnsi="Arial" w:cs="Arial"/>
          <w:b/>
          <w:i/>
          <w:iCs/>
          <w:sz w:val="24"/>
          <w:szCs w:val="24"/>
        </w:rPr>
        <w:t>”</w:t>
      </w:r>
      <w:r>
        <w:rPr>
          <w:rFonts w:ascii="Arial" w:hAnsi="Arial" w:cs="Arial"/>
          <w:sz w:val="24"/>
          <w:szCs w:val="24"/>
        </w:rPr>
        <w:t xml:space="preserve"> de la meta “</w:t>
      </w:r>
      <w:r w:rsidRPr="00DD30D6">
        <w:rPr>
          <w:rFonts w:ascii="Arial" w:hAnsi="Arial" w:cs="Arial"/>
          <w:sz w:val="24"/>
          <w:szCs w:val="24"/>
        </w:rPr>
        <w:t>Atender</w:t>
      </w:r>
      <w:r w:rsidRPr="00DD30D6">
        <w:rPr>
          <w:rFonts w:ascii="Arial" w:hAnsi="Arial" w:cs="Arial"/>
          <w:bCs/>
          <w:sz w:val="24"/>
          <w:szCs w:val="24"/>
        </w:rPr>
        <w:t xml:space="preserve"> el 100% de los requerimientos reportados por los servidores de la Entidad.”</w:t>
      </w:r>
      <w:r>
        <w:rPr>
          <w:rFonts w:ascii="Arial" w:hAnsi="Arial" w:cs="Arial"/>
          <w:sz w:val="24"/>
          <w:szCs w:val="24"/>
        </w:rPr>
        <w:t xml:space="preserve"> </w:t>
      </w:r>
      <w:r w:rsidRPr="00DD30D6">
        <w:rPr>
          <w:rFonts w:ascii="Arial" w:hAnsi="Arial" w:cs="Arial"/>
          <w:b/>
          <w:sz w:val="24"/>
          <w:szCs w:val="24"/>
        </w:rPr>
        <w:t xml:space="preserve"> </w:t>
      </w:r>
    </w:p>
    <w:p w14:paraId="73538D77" w14:textId="422E07C8" w:rsidR="00D817BC" w:rsidRDefault="00326859" w:rsidP="00D817BC">
      <w:pPr>
        <w:spacing w:line="276" w:lineRule="auto"/>
        <w:jc w:val="both"/>
        <w:rPr>
          <w:rFonts w:ascii="Arial" w:hAnsi="Arial" w:cs="Arial"/>
          <w:b/>
          <w:sz w:val="24"/>
          <w:szCs w:val="24"/>
        </w:rPr>
      </w:pPr>
      <w:r w:rsidRPr="00243F0E">
        <w:rPr>
          <w:rFonts w:ascii="Arial" w:hAnsi="Arial" w:cs="Arial"/>
          <w:bCs/>
          <w:sz w:val="24"/>
          <w:szCs w:val="24"/>
        </w:rPr>
        <w:t xml:space="preserve">Como resultado del análisis se </w:t>
      </w:r>
      <w:r>
        <w:rPr>
          <w:rFonts w:ascii="Arial" w:hAnsi="Arial" w:cs="Arial"/>
          <w:bCs/>
          <w:sz w:val="24"/>
          <w:szCs w:val="24"/>
        </w:rPr>
        <w:t>presentó</w:t>
      </w:r>
      <w:r w:rsidRPr="00243F0E">
        <w:rPr>
          <w:rFonts w:ascii="Arial" w:hAnsi="Arial" w:cs="Arial"/>
          <w:bCs/>
          <w:sz w:val="24"/>
          <w:szCs w:val="24"/>
        </w:rPr>
        <w:t xml:space="preserve"> </w:t>
      </w:r>
      <w:r>
        <w:rPr>
          <w:rFonts w:ascii="Arial" w:hAnsi="Arial" w:cs="Arial"/>
          <w:bCs/>
          <w:sz w:val="24"/>
          <w:szCs w:val="24"/>
        </w:rPr>
        <w:t xml:space="preserve">el porcentaje de satisfacción en la prestación del servicio fue del 100% </w:t>
      </w:r>
      <w:r w:rsidRPr="00243F0E">
        <w:rPr>
          <w:rFonts w:ascii="Arial" w:hAnsi="Arial" w:cs="Arial"/>
          <w:bCs/>
          <w:sz w:val="24"/>
          <w:szCs w:val="24"/>
        </w:rPr>
        <w:t xml:space="preserve">para </w:t>
      </w:r>
      <w:r>
        <w:rPr>
          <w:rFonts w:ascii="Arial" w:hAnsi="Arial" w:cs="Arial"/>
          <w:bCs/>
          <w:sz w:val="24"/>
          <w:szCs w:val="24"/>
        </w:rPr>
        <w:t xml:space="preserve">el último </w:t>
      </w:r>
      <w:r w:rsidRPr="00243F0E">
        <w:rPr>
          <w:rFonts w:ascii="Arial" w:hAnsi="Arial" w:cs="Arial"/>
          <w:bCs/>
          <w:sz w:val="24"/>
          <w:szCs w:val="24"/>
        </w:rPr>
        <w:t>trimestre</w:t>
      </w:r>
      <w:r>
        <w:rPr>
          <w:rFonts w:ascii="Arial" w:hAnsi="Arial" w:cs="Arial"/>
          <w:bCs/>
          <w:sz w:val="24"/>
          <w:szCs w:val="24"/>
        </w:rPr>
        <w:t xml:space="preserve"> y el resumen de toda la vigencia 2020 </w:t>
      </w:r>
      <w:r w:rsidR="000F2BDB">
        <w:rPr>
          <w:rFonts w:ascii="Arial" w:hAnsi="Arial" w:cs="Arial"/>
          <w:bCs/>
          <w:sz w:val="24"/>
          <w:szCs w:val="24"/>
        </w:rPr>
        <w:t>es</w:t>
      </w:r>
      <w:r w:rsidR="00D817BC">
        <w:rPr>
          <w:rFonts w:ascii="Arial" w:hAnsi="Arial" w:cs="Arial"/>
          <w:b/>
          <w:sz w:val="24"/>
          <w:szCs w:val="24"/>
        </w:rPr>
        <w:t xml:space="preserve"> </w:t>
      </w:r>
      <w:r w:rsidR="00D817BC" w:rsidRPr="000F2BDB">
        <w:rPr>
          <w:rFonts w:ascii="Arial" w:hAnsi="Arial" w:cs="Arial"/>
          <w:bCs/>
          <w:sz w:val="24"/>
          <w:szCs w:val="24"/>
        </w:rPr>
        <w:t>del</w:t>
      </w:r>
      <w:r w:rsidR="00D817BC">
        <w:rPr>
          <w:rFonts w:ascii="Arial" w:hAnsi="Arial" w:cs="Arial"/>
          <w:b/>
          <w:sz w:val="24"/>
          <w:szCs w:val="24"/>
        </w:rPr>
        <w:t xml:space="preserve"> 96,82%</w:t>
      </w:r>
      <w:r w:rsidR="000F2BDB">
        <w:rPr>
          <w:rFonts w:ascii="Arial" w:hAnsi="Arial" w:cs="Arial"/>
          <w:b/>
          <w:sz w:val="24"/>
          <w:szCs w:val="24"/>
        </w:rPr>
        <w:t>.</w:t>
      </w:r>
    </w:p>
    <w:p w14:paraId="15DD54A7" w14:textId="77D90264" w:rsidR="009A047D" w:rsidRPr="002E7792" w:rsidRDefault="009A047D" w:rsidP="009A047D">
      <w:pPr>
        <w:spacing w:line="276" w:lineRule="auto"/>
        <w:jc w:val="both"/>
        <w:rPr>
          <w:rFonts w:ascii="Arial" w:hAnsi="Arial" w:cs="Arial"/>
          <w:bCs/>
          <w:sz w:val="24"/>
          <w:szCs w:val="24"/>
        </w:rPr>
      </w:pPr>
      <w:r w:rsidRPr="002E7792">
        <w:rPr>
          <w:rFonts w:ascii="Arial" w:hAnsi="Arial" w:cs="Arial"/>
          <w:bCs/>
          <w:sz w:val="24"/>
          <w:szCs w:val="24"/>
        </w:rPr>
        <w:t xml:space="preserve">Los </w:t>
      </w:r>
      <w:r>
        <w:rPr>
          <w:rFonts w:ascii="Arial" w:hAnsi="Arial" w:cs="Arial"/>
          <w:bCs/>
          <w:sz w:val="24"/>
          <w:szCs w:val="24"/>
        </w:rPr>
        <w:t xml:space="preserve">funcionarios </w:t>
      </w:r>
      <w:r w:rsidRPr="002E7792">
        <w:rPr>
          <w:rFonts w:ascii="Arial" w:hAnsi="Arial" w:cs="Arial"/>
          <w:bCs/>
          <w:sz w:val="24"/>
          <w:szCs w:val="24"/>
        </w:rPr>
        <w:t>cada vez más frecuentemente demandan un soporte al servicio de alta calidad, eficiente y continuo e independiente de su localización geográfica</w:t>
      </w:r>
      <w:r>
        <w:rPr>
          <w:rFonts w:ascii="Arial" w:hAnsi="Arial" w:cs="Arial"/>
          <w:bCs/>
          <w:sz w:val="24"/>
          <w:szCs w:val="24"/>
        </w:rPr>
        <w:t xml:space="preserve"> (esto último dado por la contingencia generada con ocasión de la pandemia del COVID-19)</w:t>
      </w:r>
      <w:r w:rsidRPr="002E7792">
        <w:rPr>
          <w:rFonts w:ascii="Arial" w:hAnsi="Arial" w:cs="Arial"/>
          <w:bCs/>
          <w:sz w:val="24"/>
          <w:szCs w:val="24"/>
        </w:rPr>
        <w:t>.</w:t>
      </w:r>
    </w:p>
    <w:p w14:paraId="52CE5957" w14:textId="1242770D" w:rsidR="009A047D" w:rsidRPr="002E7792" w:rsidRDefault="009A047D" w:rsidP="009A047D">
      <w:pPr>
        <w:spacing w:line="276" w:lineRule="auto"/>
        <w:jc w:val="both"/>
        <w:rPr>
          <w:rFonts w:ascii="Arial" w:hAnsi="Arial" w:cs="Arial"/>
          <w:bCs/>
          <w:sz w:val="24"/>
          <w:szCs w:val="24"/>
        </w:rPr>
      </w:pPr>
      <w:r w:rsidRPr="002E7792">
        <w:rPr>
          <w:rFonts w:ascii="Arial" w:hAnsi="Arial" w:cs="Arial"/>
          <w:bCs/>
          <w:sz w:val="24"/>
          <w:szCs w:val="24"/>
        </w:rPr>
        <w:t xml:space="preserve">Es esencial para el buen desarrollo </w:t>
      </w:r>
      <w:r>
        <w:rPr>
          <w:rFonts w:ascii="Arial" w:hAnsi="Arial" w:cs="Arial"/>
          <w:bCs/>
          <w:sz w:val="24"/>
          <w:szCs w:val="24"/>
        </w:rPr>
        <w:t xml:space="preserve">de la operación de la secretaría </w:t>
      </w:r>
      <w:r w:rsidRPr="002E7792">
        <w:rPr>
          <w:rFonts w:ascii="Arial" w:hAnsi="Arial" w:cs="Arial"/>
          <w:bCs/>
          <w:sz w:val="24"/>
          <w:szCs w:val="24"/>
        </w:rPr>
        <w:t xml:space="preserve">que los </w:t>
      </w:r>
      <w:r>
        <w:rPr>
          <w:rFonts w:ascii="Arial" w:hAnsi="Arial" w:cs="Arial"/>
          <w:bCs/>
          <w:sz w:val="24"/>
          <w:szCs w:val="24"/>
        </w:rPr>
        <w:t xml:space="preserve">funcionarios y contratistas, así como los usuarios hayan recibido </w:t>
      </w:r>
      <w:r w:rsidRPr="002E7792">
        <w:rPr>
          <w:rFonts w:ascii="Arial" w:hAnsi="Arial" w:cs="Arial"/>
          <w:bCs/>
          <w:sz w:val="24"/>
          <w:szCs w:val="24"/>
        </w:rPr>
        <w:t>recibiendo una atención pe</w:t>
      </w:r>
      <w:r>
        <w:rPr>
          <w:rFonts w:ascii="Arial" w:hAnsi="Arial" w:cs="Arial"/>
          <w:bCs/>
          <w:sz w:val="24"/>
          <w:szCs w:val="24"/>
        </w:rPr>
        <w:t>rsonalizada y ágil que les ayudo</w:t>
      </w:r>
      <w:r w:rsidRPr="002E7792">
        <w:rPr>
          <w:rFonts w:ascii="Arial" w:hAnsi="Arial" w:cs="Arial"/>
          <w:bCs/>
          <w:sz w:val="24"/>
          <w:szCs w:val="24"/>
        </w:rPr>
        <w:t xml:space="preserve"> a:</w:t>
      </w:r>
    </w:p>
    <w:p w14:paraId="5146439C" w14:textId="43ED9BC1" w:rsidR="009A047D" w:rsidRPr="009A047D" w:rsidRDefault="009A047D" w:rsidP="009A047D">
      <w:pPr>
        <w:pStyle w:val="Prrafodelista"/>
        <w:numPr>
          <w:ilvl w:val="1"/>
          <w:numId w:val="31"/>
        </w:numPr>
        <w:spacing w:line="276" w:lineRule="auto"/>
        <w:jc w:val="both"/>
        <w:rPr>
          <w:rFonts w:ascii="Arial" w:hAnsi="Arial" w:cs="Arial"/>
          <w:bCs/>
          <w:sz w:val="24"/>
          <w:szCs w:val="24"/>
        </w:rPr>
      </w:pPr>
      <w:r w:rsidRPr="009A047D">
        <w:rPr>
          <w:rFonts w:ascii="Arial" w:hAnsi="Arial" w:cs="Arial"/>
          <w:bCs/>
          <w:sz w:val="24"/>
          <w:szCs w:val="24"/>
        </w:rPr>
        <w:t>Resolver rápidamente las interrupciones del servicio.</w:t>
      </w:r>
    </w:p>
    <w:p w14:paraId="0F9C8BD2" w14:textId="032B5165" w:rsidR="009A047D" w:rsidRPr="009A047D" w:rsidRDefault="009A047D" w:rsidP="009A047D">
      <w:pPr>
        <w:pStyle w:val="Prrafodelista"/>
        <w:numPr>
          <w:ilvl w:val="1"/>
          <w:numId w:val="31"/>
        </w:numPr>
        <w:spacing w:line="276" w:lineRule="auto"/>
        <w:jc w:val="both"/>
        <w:rPr>
          <w:rFonts w:ascii="Arial" w:hAnsi="Arial" w:cs="Arial"/>
          <w:bCs/>
          <w:sz w:val="24"/>
          <w:szCs w:val="24"/>
        </w:rPr>
      </w:pPr>
      <w:r w:rsidRPr="009A047D">
        <w:rPr>
          <w:rFonts w:ascii="Arial" w:hAnsi="Arial" w:cs="Arial"/>
          <w:bCs/>
          <w:sz w:val="24"/>
          <w:szCs w:val="24"/>
        </w:rPr>
        <w:t>Emitir peticiones de servicio.</w:t>
      </w:r>
    </w:p>
    <w:p w14:paraId="7AED564D" w14:textId="4A36B04F" w:rsidR="000F2BDB" w:rsidRDefault="000F2BDB" w:rsidP="00D817BC">
      <w:pPr>
        <w:spacing w:line="276" w:lineRule="auto"/>
        <w:jc w:val="both"/>
        <w:rPr>
          <w:rFonts w:ascii="Arial" w:hAnsi="Arial" w:cs="Arial"/>
          <w:b/>
          <w:sz w:val="24"/>
          <w:szCs w:val="24"/>
        </w:rPr>
      </w:pPr>
    </w:p>
    <w:p w14:paraId="2F169DC4" w14:textId="7908DEFF" w:rsidR="009A047D" w:rsidRDefault="00BD3F88" w:rsidP="00BD3F88">
      <w:pPr>
        <w:pStyle w:val="Ttulo3"/>
      </w:pPr>
      <w:bookmarkStart w:id="59" w:name="_Toc62821591"/>
      <w:r w:rsidRPr="00BD3F88">
        <w:t>Actualizar los lineamientos de la Política Pública de Gobierno Digital en la Entidad</w:t>
      </w:r>
      <w:bookmarkEnd w:id="59"/>
    </w:p>
    <w:p w14:paraId="4A05C6C3" w14:textId="19E0ECB1" w:rsidR="00B151DA" w:rsidRDefault="00B151DA" w:rsidP="00B13E00">
      <w:pPr>
        <w:spacing w:line="276" w:lineRule="auto"/>
        <w:jc w:val="both"/>
        <w:rPr>
          <w:rFonts w:ascii="Arial" w:hAnsi="Arial" w:cs="Arial"/>
          <w:sz w:val="24"/>
          <w:szCs w:val="24"/>
        </w:rPr>
      </w:pPr>
      <w:r>
        <w:rPr>
          <w:rFonts w:ascii="Arial" w:hAnsi="Arial" w:cs="Arial"/>
          <w:sz w:val="24"/>
          <w:szCs w:val="24"/>
        </w:rPr>
        <w:t>Implementar una Política y un Modelo de Gobierno permiten b</w:t>
      </w:r>
      <w:r w:rsidRPr="004A69B0">
        <w:rPr>
          <w:rFonts w:ascii="Arial" w:hAnsi="Arial" w:cs="Arial"/>
          <w:sz w:val="24"/>
          <w:szCs w:val="24"/>
        </w:rPr>
        <w:t>usca</w:t>
      </w:r>
      <w:r>
        <w:rPr>
          <w:rFonts w:ascii="Arial" w:hAnsi="Arial" w:cs="Arial"/>
          <w:sz w:val="24"/>
          <w:szCs w:val="24"/>
        </w:rPr>
        <w:t>r</w:t>
      </w:r>
      <w:r w:rsidRPr="004A69B0">
        <w:rPr>
          <w:rFonts w:ascii="Arial" w:hAnsi="Arial" w:cs="Arial"/>
          <w:sz w:val="24"/>
          <w:szCs w:val="24"/>
        </w:rPr>
        <w:t xml:space="preserve"> la agrupación de los elementos necesarios para que la </w:t>
      </w:r>
      <w:r w:rsidRPr="006E58D5">
        <w:rPr>
          <w:rFonts w:ascii="Arial" w:hAnsi="Arial" w:cs="Arial"/>
          <w:sz w:val="24"/>
          <w:szCs w:val="24"/>
        </w:rPr>
        <w:t xml:space="preserve">Oficina De Tecnologías </w:t>
      </w:r>
      <w:r>
        <w:rPr>
          <w:rFonts w:ascii="Arial" w:hAnsi="Arial" w:cs="Arial"/>
          <w:sz w:val="24"/>
          <w:szCs w:val="24"/>
        </w:rPr>
        <w:t>d</w:t>
      </w:r>
      <w:r w:rsidRPr="006E58D5">
        <w:rPr>
          <w:rFonts w:ascii="Arial" w:hAnsi="Arial" w:cs="Arial"/>
          <w:sz w:val="24"/>
          <w:szCs w:val="24"/>
        </w:rPr>
        <w:t xml:space="preserve">e </w:t>
      </w:r>
      <w:r>
        <w:rPr>
          <w:rFonts w:ascii="Arial" w:hAnsi="Arial" w:cs="Arial"/>
          <w:sz w:val="24"/>
          <w:szCs w:val="24"/>
        </w:rPr>
        <w:t>l</w:t>
      </w:r>
      <w:r w:rsidRPr="006E58D5">
        <w:rPr>
          <w:rFonts w:ascii="Arial" w:hAnsi="Arial" w:cs="Arial"/>
          <w:sz w:val="24"/>
          <w:szCs w:val="24"/>
        </w:rPr>
        <w:t>a Información</w:t>
      </w:r>
      <w:r>
        <w:rPr>
          <w:rFonts w:ascii="Arial" w:hAnsi="Arial" w:cs="Arial"/>
          <w:sz w:val="24"/>
          <w:szCs w:val="24"/>
        </w:rPr>
        <w:t xml:space="preserve"> y</w:t>
      </w:r>
      <w:r w:rsidRPr="006E58D5">
        <w:rPr>
          <w:rFonts w:ascii="Arial" w:hAnsi="Arial" w:cs="Arial"/>
          <w:sz w:val="24"/>
          <w:szCs w:val="24"/>
        </w:rPr>
        <w:t xml:space="preserve"> </w:t>
      </w:r>
      <w:r>
        <w:rPr>
          <w:rFonts w:ascii="Arial" w:hAnsi="Arial" w:cs="Arial"/>
          <w:sz w:val="24"/>
          <w:szCs w:val="24"/>
        </w:rPr>
        <w:t>l</w:t>
      </w:r>
      <w:r w:rsidRPr="006E58D5">
        <w:rPr>
          <w:rFonts w:ascii="Arial" w:hAnsi="Arial" w:cs="Arial"/>
          <w:sz w:val="24"/>
          <w:szCs w:val="24"/>
        </w:rPr>
        <w:t>as Comunicaciones</w:t>
      </w:r>
      <w:r w:rsidRPr="004A69B0">
        <w:rPr>
          <w:rFonts w:ascii="Arial" w:hAnsi="Arial" w:cs="Arial"/>
          <w:sz w:val="24"/>
          <w:szCs w:val="24"/>
        </w:rPr>
        <w:t xml:space="preserve"> establezca</w:t>
      </w:r>
      <w:r>
        <w:rPr>
          <w:rFonts w:ascii="Arial" w:hAnsi="Arial" w:cs="Arial"/>
          <w:sz w:val="24"/>
          <w:szCs w:val="24"/>
        </w:rPr>
        <w:t>n</w:t>
      </w:r>
      <w:r w:rsidRPr="004A69B0">
        <w:rPr>
          <w:rFonts w:ascii="Arial" w:hAnsi="Arial" w:cs="Arial"/>
          <w:sz w:val="24"/>
          <w:szCs w:val="24"/>
        </w:rPr>
        <w:t xml:space="preserve"> las capacidades, procesos y esquemas de gobernabilidad de TI; bajo los cuales pueda monitorear, evaluar y redirigir </w:t>
      </w:r>
      <w:r>
        <w:rPr>
          <w:rFonts w:ascii="Arial" w:hAnsi="Arial" w:cs="Arial"/>
          <w:sz w:val="24"/>
          <w:szCs w:val="24"/>
        </w:rPr>
        <w:t>las TI dentro de la institución, concentrándose en los elementos esenciales que es generar valor, gestionar los c</w:t>
      </w:r>
      <w:r w:rsidR="00B13E00">
        <w:rPr>
          <w:rFonts w:ascii="Arial" w:hAnsi="Arial" w:cs="Arial"/>
          <w:sz w:val="24"/>
          <w:szCs w:val="24"/>
        </w:rPr>
        <w:t xml:space="preserve">ostos y minimizar los riesgos. </w:t>
      </w:r>
    </w:p>
    <w:p w14:paraId="65868C99" w14:textId="77777777" w:rsidR="00B151DA" w:rsidRDefault="00B151DA" w:rsidP="00B151DA">
      <w:pPr>
        <w:pStyle w:val="Prrafodelista"/>
        <w:spacing w:line="276" w:lineRule="auto"/>
        <w:ind w:left="0"/>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5803FAE3" wp14:editId="0FDC8064">
            <wp:extent cx="2914650" cy="2453261"/>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3054" cy="2460335"/>
                    </a:xfrm>
                    <a:prstGeom prst="rect">
                      <a:avLst/>
                    </a:prstGeom>
                    <a:noFill/>
                  </pic:spPr>
                </pic:pic>
              </a:graphicData>
            </a:graphic>
          </wp:inline>
        </w:drawing>
      </w:r>
    </w:p>
    <w:p w14:paraId="48300630" w14:textId="77777777" w:rsidR="00B151DA" w:rsidRDefault="00B151DA" w:rsidP="00B151DA">
      <w:pPr>
        <w:pStyle w:val="Prrafodelista"/>
        <w:spacing w:line="276" w:lineRule="auto"/>
        <w:ind w:left="0"/>
        <w:jc w:val="center"/>
        <w:rPr>
          <w:rFonts w:ascii="Arial" w:hAnsi="Arial" w:cs="Arial"/>
          <w:sz w:val="24"/>
          <w:szCs w:val="24"/>
        </w:rPr>
      </w:pPr>
    </w:p>
    <w:p w14:paraId="43544AD7" w14:textId="75CCADAF" w:rsidR="00F9130D" w:rsidRDefault="00F9130D" w:rsidP="00B151DA">
      <w:pPr>
        <w:pStyle w:val="Prrafodelista"/>
        <w:spacing w:line="276" w:lineRule="auto"/>
        <w:ind w:left="0"/>
        <w:jc w:val="both"/>
        <w:rPr>
          <w:rFonts w:ascii="Arial" w:hAnsi="Arial" w:cs="Arial"/>
          <w:sz w:val="24"/>
          <w:szCs w:val="24"/>
        </w:rPr>
      </w:pPr>
      <w:r>
        <w:rPr>
          <w:rFonts w:ascii="Arial" w:hAnsi="Arial" w:cs="Arial"/>
          <w:sz w:val="24"/>
          <w:szCs w:val="24"/>
        </w:rPr>
        <w:t xml:space="preserve">Se formalizaron en el sistema de gestión de calidad los siguientes procedimientos: </w:t>
      </w:r>
      <w:r w:rsidRPr="00E11183">
        <w:rPr>
          <w:rFonts w:ascii="Arial" w:hAnsi="Arial" w:cs="Arial"/>
          <w:sz w:val="24"/>
          <w:szCs w:val="24"/>
        </w:rPr>
        <w:t>Gestión de Control de Cambios de Servicios de TI</w:t>
      </w:r>
      <w:r>
        <w:rPr>
          <w:rFonts w:ascii="Arial" w:hAnsi="Arial" w:cs="Arial"/>
          <w:sz w:val="24"/>
          <w:szCs w:val="24"/>
        </w:rPr>
        <w:t xml:space="preserve"> </w:t>
      </w:r>
      <w:r w:rsidRPr="00E11183">
        <w:rPr>
          <w:rFonts w:ascii="Arial" w:hAnsi="Arial" w:cs="Arial"/>
          <w:sz w:val="24"/>
          <w:szCs w:val="24"/>
        </w:rPr>
        <w:t>2310200-PR-096</w:t>
      </w:r>
      <w:r>
        <w:rPr>
          <w:rFonts w:ascii="Arial" w:hAnsi="Arial" w:cs="Arial"/>
          <w:sz w:val="24"/>
          <w:szCs w:val="24"/>
        </w:rPr>
        <w:t xml:space="preserve">, </w:t>
      </w:r>
      <w:r w:rsidRPr="00E11183">
        <w:rPr>
          <w:rFonts w:ascii="Arial" w:hAnsi="Arial" w:cs="Arial"/>
          <w:sz w:val="24"/>
          <w:szCs w:val="24"/>
        </w:rPr>
        <w:t>Mantenimiento Equipos de Cómputo</w:t>
      </w:r>
      <w:r>
        <w:rPr>
          <w:rFonts w:ascii="Arial" w:hAnsi="Arial" w:cs="Arial"/>
          <w:sz w:val="24"/>
          <w:szCs w:val="24"/>
        </w:rPr>
        <w:t xml:space="preserve"> </w:t>
      </w:r>
      <w:r w:rsidRPr="00E11183">
        <w:rPr>
          <w:rFonts w:ascii="Arial" w:hAnsi="Arial" w:cs="Arial"/>
          <w:sz w:val="24"/>
          <w:szCs w:val="24"/>
        </w:rPr>
        <w:t>2310200-PR-095</w:t>
      </w:r>
      <w:r>
        <w:rPr>
          <w:rFonts w:ascii="Arial" w:hAnsi="Arial" w:cs="Arial"/>
          <w:sz w:val="24"/>
          <w:szCs w:val="24"/>
        </w:rPr>
        <w:t>, gestión de capacidad, gestión de vulnerabilidades, gestión de proyectos, actualizando el Proceso de gestión de TIC.</w:t>
      </w:r>
    </w:p>
    <w:p w14:paraId="13C804E2" w14:textId="77777777" w:rsidR="00F9130D" w:rsidRDefault="00F9130D" w:rsidP="00B151DA">
      <w:pPr>
        <w:pStyle w:val="Prrafodelista"/>
        <w:spacing w:line="276" w:lineRule="auto"/>
        <w:ind w:left="0"/>
        <w:jc w:val="both"/>
        <w:rPr>
          <w:rFonts w:ascii="Arial" w:hAnsi="Arial" w:cs="Arial"/>
          <w:sz w:val="24"/>
          <w:szCs w:val="24"/>
        </w:rPr>
      </w:pPr>
    </w:p>
    <w:p w14:paraId="7B6FFF5B" w14:textId="77777777" w:rsidR="00F9130D" w:rsidRDefault="00F9130D" w:rsidP="00B151DA">
      <w:pPr>
        <w:pStyle w:val="Prrafodelista"/>
        <w:spacing w:line="276" w:lineRule="auto"/>
        <w:ind w:left="0"/>
        <w:jc w:val="both"/>
        <w:rPr>
          <w:rFonts w:ascii="Arial" w:hAnsi="Arial" w:cs="Arial"/>
          <w:sz w:val="24"/>
          <w:szCs w:val="24"/>
        </w:rPr>
      </w:pPr>
      <w:r>
        <w:rPr>
          <w:rFonts w:ascii="Arial" w:hAnsi="Arial" w:cs="Arial"/>
          <w:sz w:val="24"/>
          <w:szCs w:val="24"/>
        </w:rPr>
        <w:t>Las fichas de indicadores para los procedimientos de capacidad, gestión de cambios, vulnerabilidades y seguimiento financiero del proyecto de inversión, ya han iniciado su monitoreo.</w:t>
      </w:r>
    </w:p>
    <w:p w14:paraId="12A43B2D" w14:textId="77777777" w:rsidR="00F9130D" w:rsidRDefault="00F9130D" w:rsidP="00B151DA">
      <w:pPr>
        <w:pStyle w:val="Prrafodelista"/>
        <w:spacing w:line="276" w:lineRule="auto"/>
        <w:ind w:left="0"/>
        <w:jc w:val="both"/>
        <w:rPr>
          <w:rFonts w:ascii="Arial" w:hAnsi="Arial" w:cs="Arial"/>
          <w:sz w:val="24"/>
          <w:szCs w:val="24"/>
        </w:rPr>
      </w:pPr>
    </w:p>
    <w:p w14:paraId="417EDD3A" w14:textId="77777777" w:rsidR="00F9130D" w:rsidRDefault="00F9130D" w:rsidP="00B151DA">
      <w:pPr>
        <w:pStyle w:val="Prrafodelista"/>
        <w:spacing w:line="276" w:lineRule="auto"/>
        <w:ind w:left="0"/>
        <w:jc w:val="both"/>
        <w:rPr>
          <w:rFonts w:ascii="Arial" w:hAnsi="Arial" w:cs="Arial"/>
          <w:sz w:val="24"/>
          <w:szCs w:val="24"/>
        </w:rPr>
      </w:pPr>
      <w:r>
        <w:rPr>
          <w:rFonts w:ascii="Arial" w:hAnsi="Arial" w:cs="Arial"/>
          <w:sz w:val="24"/>
          <w:szCs w:val="24"/>
        </w:rPr>
        <w:t xml:space="preserve">El pasado mes de octubre en el comité de gestión y desempeño se dio la aprobación del </w:t>
      </w:r>
      <w:r w:rsidRPr="00966F37">
        <w:rPr>
          <w:rFonts w:ascii="Arial" w:hAnsi="Arial" w:cs="Arial"/>
          <w:sz w:val="24"/>
          <w:szCs w:val="24"/>
        </w:rPr>
        <w:t xml:space="preserve">Plan Estratégico de Tecnologías de la Información - PETI  2021 </w:t>
      </w:r>
      <w:r>
        <w:rPr>
          <w:rFonts w:ascii="Arial" w:hAnsi="Arial" w:cs="Arial"/>
          <w:sz w:val="24"/>
          <w:szCs w:val="24"/>
        </w:rPr>
        <w:t>–</w:t>
      </w:r>
      <w:r w:rsidRPr="00966F37">
        <w:rPr>
          <w:rFonts w:ascii="Arial" w:hAnsi="Arial" w:cs="Arial"/>
          <w:sz w:val="24"/>
          <w:szCs w:val="24"/>
        </w:rPr>
        <w:t xml:space="preserve"> 2024</w:t>
      </w:r>
      <w:r>
        <w:rPr>
          <w:rFonts w:ascii="Arial" w:hAnsi="Arial" w:cs="Arial"/>
          <w:sz w:val="24"/>
          <w:szCs w:val="24"/>
        </w:rPr>
        <w:t xml:space="preserve"> en donde se enmarca los proyectos que se realizaran durante la administración y incluyó la implementación del Modelo de Gobierno y gestión de TI.</w:t>
      </w:r>
    </w:p>
    <w:p w14:paraId="3AF9D688" w14:textId="77777777" w:rsidR="00F9130D" w:rsidRDefault="00F9130D" w:rsidP="00B151DA">
      <w:pPr>
        <w:pStyle w:val="Prrafodelista"/>
        <w:spacing w:line="276" w:lineRule="auto"/>
        <w:ind w:left="0"/>
        <w:jc w:val="both"/>
        <w:rPr>
          <w:rFonts w:ascii="Arial" w:hAnsi="Arial" w:cs="Arial"/>
          <w:sz w:val="24"/>
          <w:szCs w:val="24"/>
        </w:rPr>
      </w:pPr>
    </w:p>
    <w:p w14:paraId="1DA7FECB" w14:textId="77777777" w:rsidR="00F9130D" w:rsidRDefault="00F9130D" w:rsidP="00B151DA">
      <w:pPr>
        <w:pStyle w:val="Prrafodelista"/>
        <w:spacing w:line="276" w:lineRule="auto"/>
        <w:ind w:left="0"/>
        <w:jc w:val="both"/>
        <w:rPr>
          <w:rFonts w:ascii="Arial" w:hAnsi="Arial" w:cs="Arial"/>
          <w:sz w:val="24"/>
          <w:szCs w:val="24"/>
        </w:rPr>
      </w:pPr>
      <w:r>
        <w:rPr>
          <w:rFonts w:ascii="Arial" w:hAnsi="Arial" w:cs="Arial"/>
          <w:sz w:val="24"/>
          <w:szCs w:val="24"/>
        </w:rPr>
        <w:t>Con ello se ha logrado ir conformando los elementos esenciales de la política de gobierno digital para la entidad:</w:t>
      </w:r>
    </w:p>
    <w:p w14:paraId="645FE621" w14:textId="2509814B" w:rsidR="00BD3F88" w:rsidRPr="00BD3F88" w:rsidRDefault="00F9130D" w:rsidP="00F9130D">
      <w:r w:rsidRPr="009E4C5F">
        <w:rPr>
          <w:noProof/>
          <w:lang w:eastAsia="es-CO"/>
        </w:rPr>
        <w:lastRenderedPageBreak/>
        <w:drawing>
          <wp:inline distT="0" distB="0" distL="0" distR="0" wp14:anchorId="0DCE6DBB" wp14:editId="75F076C6">
            <wp:extent cx="5610225" cy="24955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p>
    <w:p w14:paraId="28D299AF" w14:textId="6767139A" w:rsidR="00326859" w:rsidRDefault="00326859" w:rsidP="00326859">
      <w:pPr>
        <w:spacing w:line="276" w:lineRule="auto"/>
        <w:jc w:val="both"/>
        <w:rPr>
          <w:rFonts w:ascii="Arial" w:hAnsi="Arial" w:cs="Arial"/>
          <w:bCs/>
          <w:sz w:val="24"/>
          <w:szCs w:val="24"/>
        </w:rPr>
      </w:pPr>
    </w:p>
    <w:p w14:paraId="3EEC75A1" w14:textId="535F18A4" w:rsidR="009C191F" w:rsidRDefault="009C191F" w:rsidP="009C191F"/>
    <w:p w14:paraId="1A1F9A4D" w14:textId="65AE7672" w:rsidR="00816575" w:rsidRDefault="00816575" w:rsidP="00B13E00">
      <w:pPr>
        <w:rPr>
          <w:sz w:val="18"/>
          <w:szCs w:val="18"/>
        </w:rPr>
      </w:pPr>
    </w:p>
    <w:p w14:paraId="5F2AA9E1" w14:textId="723298DF" w:rsidR="00816575" w:rsidRDefault="00816575" w:rsidP="00FD062C">
      <w:pPr>
        <w:jc w:val="right"/>
        <w:rPr>
          <w:sz w:val="18"/>
          <w:szCs w:val="18"/>
        </w:rPr>
      </w:pPr>
      <w:r>
        <w:rPr>
          <w:sz w:val="18"/>
          <w:szCs w:val="18"/>
        </w:rPr>
        <w:t>Fuente: Oficina Asesora de Planeación</w:t>
      </w:r>
    </w:p>
    <w:p w14:paraId="214D1279" w14:textId="2DD9F21C" w:rsidR="00FD062C" w:rsidRPr="00FD062C" w:rsidRDefault="00816575" w:rsidP="00FD062C">
      <w:pPr>
        <w:jc w:val="right"/>
        <w:rPr>
          <w:sz w:val="18"/>
          <w:szCs w:val="18"/>
        </w:rPr>
      </w:pPr>
      <w:r>
        <w:rPr>
          <w:sz w:val="18"/>
          <w:szCs w:val="18"/>
        </w:rPr>
        <w:t xml:space="preserve"> (</w:t>
      </w:r>
      <w:r w:rsidR="00FD062C" w:rsidRPr="00FD062C">
        <w:rPr>
          <w:sz w:val="18"/>
          <w:szCs w:val="18"/>
        </w:rPr>
        <w:t>La Información r</w:t>
      </w:r>
      <w:r>
        <w:rPr>
          <w:sz w:val="18"/>
          <w:szCs w:val="18"/>
        </w:rPr>
        <w:t>egistrad</w:t>
      </w:r>
      <w:r w:rsidR="00FD062C" w:rsidRPr="00FD062C">
        <w:rPr>
          <w:sz w:val="18"/>
          <w:szCs w:val="18"/>
        </w:rPr>
        <w:t xml:space="preserve"> fue tomada de los Informes de Gestión y Resultados</w:t>
      </w:r>
      <w:r>
        <w:rPr>
          <w:sz w:val="18"/>
          <w:szCs w:val="18"/>
        </w:rPr>
        <w:t xml:space="preserve"> </w:t>
      </w:r>
      <w:r w:rsidR="00B13E00">
        <w:rPr>
          <w:sz w:val="18"/>
          <w:szCs w:val="18"/>
        </w:rPr>
        <w:t xml:space="preserve">2020, </w:t>
      </w:r>
      <w:r w:rsidR="00B13E00" w:rsidRPr="00FD062C">
        <w:rPr>
          <w:sz w:val="18"/>
          <w:szCs w:val="18"/>
        </w:rPr>
        <w:t>consolidados</w:t>
      </w:r>
      <w:r w:rsidR="00FD062C" w:rsidRPr="00FD062C">
        <w:rPr>
          <w:sz w:val="18"/>
          <w:szCs w:val="18"/>
        </w:rPr>
        <w:t xml:space="preserve"> por los procesos que componen la Secretaría Jurídica Distrital</w:t>
      </w:r>
      <w:r>
        <w:rPr>
          <w:sz w:val="18"/>
          <w:szCs w:val="18"/>
        </w:rPr>
        <w:t>)</w:t>
      </w:r>
      <w:r w:rsidR="00FD062C" w:rsidRPr="00FD062C">
        <w:rPr>
          <w:sz w:val="18"/>
          <w:szCs w:val="18"/>
        </w:rPr>
        <w:t>.</w:t>
      </w:r>
    </w:p>
    <w:sectPr w:rsidR="00FD062C" w:rsidRPr="00FD062C" w:rsidSect="00FB62EE">
      <w:footerReference w:type="default" r:id="rId53"/>
      <w:footerReference w:type="first" r:id="rId54"/>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94E51" w14:textId="77777777" w:rsidR="00866524" w:rsidRDefault="00866524" w:rsidP="00842B15">
      <w:pPr>
        <w:spacing w:after="0" w:line="240" w:lineRule="auto"/>
      </w:pPr>
      <w:r>
        <w:separator/>
      </w:r>
    </w:p>
  </w:endnote>
  <w:endnote w:type="continuationSeparator" w:id="0">
    <w:p w14:paraId="2EE39568" w14:textId="77777777" w:rsidR="00866524" w:rsidRDefault="00866524" w:rsidP="0084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F0307" w14:textId="77777777" w:rsidR="00614B4F" w:rsidRPr="00CF1D0D" w:rsidRDefault="00614B4F" w:rsidP="009A1529">
    <w:pPr>
      <w:pStyle w:val="Sinespaciado"/>
      <w:jc w:val="right"/>
      <w:rPr>
        <w:caps/>
        <w:color w:val="262626" w:themeColor="text1" w:themeTint="D9"/>
        <w:sz w:val="16"/>
        <w:szCs w:val="16"/>
      </w:rPr>
    </w:pPr>
  </w:p>
  <w:p w14:paraId="0F13E7BB" w14:textId="77777777" w:rsidR="00614B4F" w:rsidRPr="00CF1D0D" w:rsidRDefault="00614B4F" w:rsidP="009A1529">
    <w:pPr>
      <w:pStyle w:val="Sinespaciado"/>
      <w:jc w:val="right"/>
      <w:rPr>
        <w:caps/>
        <w:color w:val="262626" w:themeColor="text1" w:themeTint="D9"/>
        <w:sz w:val="16"/>
        <w:szCs w:val="16"/>
      </w:rPr>
    </w:pPr>
  </w:p>
  <w:p w14:paraId="20562CF7" w14:textId="4AB67480" w:rsidR="00614B4F" w:rsidRDefault="00614B4F">
    <w:pPr>
      <w:pStyle w:val="Piedepgina"/>
    </w:pPr>
    <w:r w:rsidRPr="002B1EEC">
      <w:rPr>
        <w:noProof/>
        <w:lang w:eastAsia="es-CO"/>
      </w:rPr>
      <w:drawing>
        <wp:inline distT="0" distB="0" distL="0" distR="0" wp14:anchorId="54A02718" wp14:editId="1F08A055">
          <wp:extent cx="5405221" cy="828675"/>
          <wp:effectExtent l="0" t="0" r="508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05221" cy="8286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B9D35" w14:textId="5C9C4781" w:rsidR="00614B4F" w:rsidRDefault="00614B4F">
    <w:pPr>
      <w:pStyle w:val="Piedepgina"/>
    </w:pPr>
    <w:r w:rsidRPr="002B1EEC">
      <w:rPr>
        <w:noProof/>
        <w:lang w:eastAsia="es-CO"/>
      </w:rPr>
      <w:drawing>
        <wp:inline distT="0" distB="0" distL="0" distR="0" wp14:anchorId="62098B6A" wp14:editId="23364F34">
          <wp:extent cx="5405221" cy="828675"/>
          <wp:effectExtent l="0" t="0" r="508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05221" cy="828675"/>
                  </a:xfrm>
                  <a:prstGeom prst="rect">
                    <a:avLst/>
                  </a:prstGeom>
                  <a:noFill/>
                  <a:ln>
                    <a:noFill/>
                  </a:ln>
                </pic:spPr>
              </pic:pic>
            </a:graphicData>
          </a:graphic>
        </wp:inline>
      </w:drawing>
    </w:r>
  </w:p>
  <w:p w14:paraId="1421F081" w14:textId="77777777" w:rsidR="00614B4F" w:rsidRPr="00CF1D0D" w:rsidRDefault="00614B4F" w:rsidP="00CC52B1">
    <w:pPr>
      <w:pStyle w:val="Sinespaciado"/>
      <w:jc w:val="center"/>
      <w:rPr>
        <w:caps/>
        <w:color w:val="262626" w:themeColor="text1" w:themeTint="D9"/>
        <w:sz w:val="16"/>
        <w:szCs w:val="16"/>
      </w:rPr>
    </w:pPr>
    <w:r w:rsidRPr="00CF1D0D">
      <w:rPr>
        <w:caps/>
        <w:color w:val="262626" w:themeColor="text1" w:themeTint="D9"/>
        <w:sz w:val="16"/>
        <w:szCs w:val="16"/>
      </w:rPr>
      <w:t>versión 1</w:t>
    </w:r>
  </w:p>
  <w:p w14:paraId="726FF581" w14:textId="77777777" w:rsidR="00614B4F" w:rsidRDefault="00614B4F" w:rsidP="00CC52B1">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D78B7" w14:textId="77777777" w:rsidR="00866524" w:rsidRDefault="00866524" w:rsidP="00842B15">
      <w:pPr>
        <w:spacing w:after="0" w:line="240" w:lineRule="auto"/>
      </w:pPr>
      <w:r>
        <w:separator/>
      </w:r>
    </w:p>
  </w:footnote>
  <w:footnote w:type="continuationSeparator" w:id="0">
    <w:p w14:paraId="72281042" w14:textId="77777777" w:rsidR="00866524" w:rsidRDefault="00866524" w:rsidP="00842B15">
      <w:pPr>
        <w:spacing w:after="0" w:line="240" w:lineRule="auto"/>
      </w:pPr>
      <w:r>
        <w:continuationSeparator/>
      </w:r>
    </w:p>
  </w:footnote>
  <w:footnote w:id="1">
    <w:p w14:paraId="681A7503" w14:textId="77777777" w:rsidR="00614B4F" w:rsidRPr="00C57AC0" w:rsidRDefault="00614B4F" w:rsidP="002B279A">
      <w:pPr>
        <w:pStyle w:val="Textonotapie"/>
        <w:jc w:val="both"/>
        <w:rPr>
          <w:rFonts w:ascii="Arial" w:hAnsi="Arial" w:cs="Arial"/>
          <w:sz w:val="16"/>
          <w:szCs w:val="16"/>
        </w:rPr>
      </w:pPr>
      <w:r w:rsidRPr="00C57AC0">
        <w:rPr>
          <w:rStyle w:val="Refdenotaalpie"/>
          <w:rFonts w:ascii="Arial" w:hAnsi="Arial" w:cs="Arial"/>
          <w:sz w:val="16"/>
          <w:szCs w:val="16"/>
        </w:rPr>
        <w:footnoteRef/>
      </w:r>
      <w:r w:rsidRPr="00C57AC0">
        <w:rPr>
          <w:rFonts w:ascii="Arial" w:hAnsi="Arial" w:cs="Arial"/>
          <w:sz w:val="16"/>
          <w:szCs w:val="16"/>
        </w:rPr>
        <w:t xml:space="preserve"> Decreto Nacional 457 del 22 de marzo de 2020 “</w:t>
      </w:r>
      <w:r w:rsidRPr="00C57AC0">
        <w:rPr>
          <w:rFonts w:ascii="Arial" w:hAnsi="Arial" w:cs="Arial"/>
          <w:i/>
          <w:sz w:val="16"/>
          <w:szCs w:val="16"/>
        </w:rPr>
        <w:t>Por el cual se imparten instrucciones en virtud de la emergencia sanitaria generada por la pandemia del Coronavirus COVID-19 y el mantenimiento del orden público”</w:t>
      </w:r>
    </w:p>
  </w:footnote>
  <w:footnote w:id="2">
    <w:p w14:paraId="5A07D8F1" w14:textId="77777777" w:rsidR="00614B4F" w:rsidRPr="005F2852" w:rsidRDefault="00614B4F" w:rsidP="002B279A">
      <w:pPr>
        <w:pStyle w:val="Textonotapie"/>
        <w:jc w:val="both"/>
      </w:pPr>
      <w:r w:rsidRPr="005F2852">
        <w:rPr>
          <w:rStyle w:val="Refdenotaalpie"/>
          <w:rFonts w:ascii="Arial" w:hAnsi="Arial" w:cs="Arial"/>
          <w:sz w:val="16"/>
          <w:szCs w:val="16"/>
        </w:rPr>
        <w:footnoteRef/>
      </w:r>
      <w:r>
        <w:t xml:space="preserve"> </w:t>
      </w:r>
      <w:r w:rsidRPr="005F2852">
        <w:rPr>
          <w:rFonts w:ascii="Arial" w:hAnsi="Arial" w:cs="Arial"/>
          <w:sz w:val="16"/>
          <w:szCs w:val="16"/>
          <w:lang w:val="es-ES"/>
        </w:rPr>
        <w:t xml:space="preserve">Circular 027 del 13 de marzo de 2020, </w:t>
      </w:r>
      <w:r w:rsidRPr="008F3007">
        <w:rPr>
          <w:rFonts w:ascii="Arial" w:hAnsi="Arial" w:cs="Arial"/>
          <w:sz w:val="16"/>
          <w:szCs w:val="16"/>
          <w:lang w:val="es-ES"/>
        </w:rPr>
        <w:t>comunicada a través del radicado 2-2020-</w:t>
      </w:r>
      <w:r>
        <w:rPr>
          <w:rFonts w:ascii="Arial" w:hAnsi="Arial" w:cs="Arial"/>
          <w:sz w:val="16"/>
          <w:szCs w:val="16"/>
          <w:lang w:val="es-ES"/>
        </w:rPr>
        <w:t>7636</w:t>
      </w:r>
      <w:r w:rsidRPr="008F3007">
        <w:rPr>
          <w:rFonts w:ascii="Arial" w:hAnsi="Arial" w:cs="Arial"/>
          <w:sz w:val="16"/>
          <w:szCs w:val="16"/>
          <w:lang w:val="es-ES"/>
        </w:rPr>
        <w:t xml:space="preserve"> expedida por la Secretaría General de la Alcaldía Mayor de Bogotá.</w:t>
      </w:r>
      <w:r>
        <w:t xml:space="preserve"> </w:t>
      </w:r>
    </w:p>
  </w:footnote>
  <w:footnote w:id="3">
    <w:p w14:paraId="7A1A821E" w14:textId="77777777" w:rsidR="00614B4F" w:rsidRPr="00C57AC0" w:rsidRDefault="00614B4F" w:rsidP="002B279A">
      <w:pPr>
        <w:pStyle w:val="Textonotapie"/>
        <w:jc w:val="both"/>
        <w:rPr>
          <w:rFonts w:ascii="Arial" w:hAnsi="Arial" w:cs="Arial"/>
          <w:sz w:val="16"/>
          <w:szCs w:val="16"/>
        </w:rPr>
      </w:pPr>
      <w:r w:rsidRPr="00C57AC0">
        <w:rPr>
          <w:rStyle w:val="Refdenotaalpie"/>
          <w:rFonts w:ascii="Arial" w:hAnsi="Arial" w:cs="Arial"/>
          <w:sz w:val="16"/>
          <w:szCs w:val="16"/>
        </w:rPr>
        <w:footnoteRef/>
      </w:r>
      <w:r w:rsidRPr="00C57AC0">
        <w:rPr>
          <w:rFonts w:ascii="Arial" w:hAnsi="Arial" w:cs="Arial"/>
          <w:sz w:val="16"/>
          <w:szCs w:val="16"/>
        </w:rPr>
        <w:t xml:space="preserve"> Decreto Distrital 092 de 2020 expedido por la Alcaldesa Mayor de Bogotá el 24 de marzo de 2020, en atención a las medidas tomadas por el Gobierno Nacional a través del Decreto 457 del 22 de marzo de 2020.</w:t>
      </w:r>
    </w:p>
  </w:footnote>
  <w:footnote w:id="4">
    <w:p w14:paraId="65FEC0AB" w14:textId="77777777" w:rsidR="00614B4F" w:rsidRPr="00C57AC0" w:rsidRDefault="00614B4F" w:rsidP="002B279A">
      <w:pPr>
        <w:pStyle w:val="Textonotapie"/>
        <w:jc w:val="both"/>
        <w:rPr>
          <w:rFonts w:ascii="Arial" w:hAnsi="Arial" w:cs="Arial"/>
          <w:sz w:val="16"/>
          <w:szCs w:val="16"/>
          <w:lang w:val="es-ES"/>
        </w:rPr>
      </w:pPr>
      <w:r w:rsidRPr="00C57AC0">
        <w:rPr>
          <w:rStyle w:val="Refdenotaalpie"/>
          <w:rFonts w:ascii="Arial" w:hAnsi="Arial" w:cs="Arial"/>
          <w:sz w:val="16"/>
          <w:szCs w:val="16"/>
        </w:rPr>
        <w:footnoteRef/>
      </w:r>
      <w:r w:rsidRPr="00C57AC0">
        <w:rPr>
          <w:rFonts w:ascii="Arial" w:hAnsi="Arial" w:cs="Arial"/>
          <w:sz w:val="16"/>
          <w:szCs w:val="16"/>
        </w:rPr>
        <w:t xml:space="preserve"> </w:t>
      </w:r>
      <w:r w:rsidRPr="00C57AC0">
        <w:rPr>
          <w:rFonts w:ascii="Arial" w:hAnsi="Arial" w:cs="Arial"/>
          <w:sz w:val="16"/>
          <w:szCs w:val="16"/>
          <w:lang w:val="es-ES"/>
        </w:rPr>
        <w:t>Circular 049 de 2020, comunicada a través del radicado 2-2020-17285 expedida por la Secretaría General de la Alcaldía Mayor de Bogotá de fecha 24/05/2020.</w:t>
      </w:r>
    </w:p>
  </w:footnote>
  <w:footnote w:id="5">
    <w:p w14:paraId="79323F0D" w14:textId="77777777" w:rsidR="00614B4F" w:rsidRPr="00C57AC0" w:rsidRDefault="00614B4F" w:rsidP="002B279A">
      <w:pPr>
        <w:pStyle w:val="Textonotapie"/>
        <w:jc w:val="both"/>
        <w:rPr>
          <w:rFonts w:ascii="Arial" w:hAnsi="Arial" w:cs="Arial"/>
          <w:sz w:val="16"/>
          <w:szCs w:val="16"/>
          <w:lang w:val="es-ES"/>
        </w:rPr>
      </w:pPr>
      <w:r w:rsidRPr="00C57AC0">
        <w:rPr>
          <w:rStyle w:val="Refdenotaalpie"/>
          <w:rFonts w:ascii="Arial" w:hAnsi="Arial" w:cs="Arial"/>
          <w:sz w:val="16"/>
          <w:szCs w:val="16"/>
        </w:rPr>
        <w:footnoteRef/>
      </w:r>
      <w:r w:rsidRPr="00C57AC0">
        <w:rPr>
          <w:rFonts w:ascii="Arial" w:hAnsi="Arial" w:cs="Arial"/>
          <w:sz w:val="16"/>
          <w:szCs w:val="16"/>
        </w:rPr>
        <w:t xml:space="preserve"> </w:t>
      </w:r>
      <w:r w:rsidRPr="00C57AC0">
        <w:rPr>
          <w:rFonts w:ascii="Arial" w:hAnsi="Arial" w:cs="Arial"/>
          <w:sz w:val="16"/>
          <w:szCs w:val="16"/>
          <w:lang w:val="es-ES"/>
        </w:rPr>
        <w:t>Circular 069 de 2020, comunicada a través del radicado 2-2020-26646 expedida por la Secretaría General de la Alcaldía Mayor de Bogotá de fecha 04/09/2020.</w:t>
      </w:r>
    </w:p>
  </w:footnote>
  <w:footnote w:id="6">
    <w:p w14:paraId="72F02E2A" w14:textId="77777777" w:rsidR="00614B4F" w:rsidRDefault="00614B4F" w:rsidP="00842B15">
      <w:pPr>
        <w:rPr>
          <w:rFonts w:ascii="Arial" w:hAnsi="Arial" w:cs="Arial"/>
          <w:color w:val="000000"/>
          <w:sz w:val="16"/>
          <w:szCs w:val="16"/>
        </w:rPr>
      </w:pPr>
      <w:r w:rsidRPr="00907912">
        <w:rPr>
          <w:rStyle w:val="Refdenotaalpie"/>
          <w:rFonts w:ascii="Arial" w:hAnsi="Arial" w:cs="Arial"/>
          <w:sz w:val="16"/>
          <w:szCs w:val="16"/>
        </w:rPr>
        <w:footnoteRef/>
      </w:r>
      <w:r>
        <w:t xml:space="preserve"> </w:t>
      </w:r>
      <w:r w:rsidRPr="00D923BF">
        <w:rPr>
          <w:rFonts w:ascii="Arial" w:hAnsi="Arial" w:cs="Arial"/>
          <w:color w:val="000000"/>
          <w:sz w:val="16"/>
          <w:szCs w:val="16"/>
        </w:rPr>
        <w:t xml:space="preserve">Fuente: </w:t>
      </w:r>
      <w:r>
        <w:rPr>
          <w:rFonts w:ascii="Arial" w:hAnsi="Arial" w:cs="Arial"/>
          <w:color w:val="000000"/>
          <w:sz w:val="16"/>
          <w:szCs w:val="16"/>
        </w:rPr>
        <w:t>Consulta parametrizada</w:t>
      </w:r>
      <w:r w:rsidRPr="00D923BF">
        <w:rPr>
          <w:rFonts w:ascii="Arial" w:hAnsi="Arial" w:cs="Arial"/>
          <w:color w:val="000000"/>
          <w:sz w:val="16"/>
          <w:szCs w:val="16"/>
        </w:rPr>
        <w:t xml:space="preserve"> del SIPEJ</w:t>
      </w:r>
    </w:p>
    <w:p w14:paraId="6C0E1605" w14:textId="5BA7BEDD" w:rsidR="00614B4F" w:rsidRPr="00D76B6E" w:rsidRDefault="00614B4F" w:rsidP="00842B15">
      <w:pPr>
        <w:rPr>
          <w:rFonts w:ascii="Arial" w:hAnsi="Arial" w:cs="Arial"/>
          <w:sz w:val="16"/>
          <w:szCs w:val="16"/>
        </w:rPr>
      </w:pPr>
      <w:r w:rsidRPr="00D923BF">
        <w:rPr>
          <w:rFonts w:ascii="Arial" w:hAnsi="Arial" w:cs="Arial"/>
          <w:color w:val="000000"/>
          <w:sz w:val="16"/>
          <w:szCs w:val="16"/>
        </w:rPr>
        <w:t>http://sipej.bogotajuridica.gov.co/SPJ/reports/esalxenti_supervision_goo.jsp?ppal=N</w:t>
      </w:r>
      <w:r w:rsidRPr="00D923BF">
        <w:rPr>
          <w:rFonts w:ascii="Arial" w:hAnsi="Arial" w:cs="Arial"/>
          <w:sz w:val="16"/>
          <w:szCs w:val="16"/>
        </w:rPr>
        <w:t xml:space="preserve"> </w:t>
      </w:r>
    </w:p>
  </w:footnote>
  <w:footnote w:id="7">
    <w:p w14:paraId="736FBA0B" w14:textId="77777777" w:rsidR="00614B4F" w:rsidRPr="00C57AC0" w:rsidRDefault="00614B4F" w:rsidP="00842B15">
      <w:pPr>
        <w:pStyle w:val="Textonotapie"/>
        <w:jc w:val="both"/>
        <w:rPr>
          <w:rFonts w:ascii="Arial" w:eastAsia="Times New Roman" w:hAnsi="Arial" w:cs="Arial"/>
          <w:color w:val="000000"/>
          <w:sz w:val="16"/>
          <w:szCs w:val="16"/>
          <w:lang w:val="es-ES_tradnl" w:eastAsia="es-ES_tradnl"/>
        </w:rPr>
      </w:pPr>
      <w:r w:rsidRPr="00C57AC0">
        <w:rPr>
          <w:rFonts w:ascii="Arial" w:eastAsia="Times New Roman" w:hAnsi="Arial" w:cs="Arial"/>
          <w:color w:val="000000"/>
          <w:sz w:val="16"/>
          <w:szCs w:val="16"/>
          <w:vertAlign w:val="superscript"/>
          <w:lang w:val="es-ES_tradnl" w:eastAsia="es-ES_tradnl"/>
        </w:rPr>
        <w:footnoteRef/>
      </w:r>
      <w:r w:rsidRPr="00C57AC0">
        <w:rPr>
          <w:rFonts w:ascii="Arial" w:eastAsia="Times New Roman" w:hAnsi="Arial" w:cs="Arial"/>
          <w:color w:val="000000"/>
          <w:sz w:val="16"/>
          <w:szCs w:val="16"/>
          <w:lang w:val="es-ES_tradnl" w:eastAsia="es-ES_tradnl"/>
        </w:rPr>
        <w:t xml:space="preserve"> Reporte del SIGA de comunicaciones externas dirigidas a la Dirección Distrital de Inspección, Vigilancia y Control, entre el 01/01/2020 al 31/12/2020.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D6F7F"/>
    <w:multiLevelType w:val="hybridMultilevel"/>
    <w:tmpl w:val="61C2E744"/>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6842C8F"/>
    <w:multiLevelType w:val="hybridMultilevel"/>
    <w:tmpl w:val="6D0CE2B0"/>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072E1D83"/>
    <w:multiLevelType w:val="hybridMultilevel"/>
    <w:tmpl w:val="DA1E4BA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0107A18"/>
    <w:multiLevelType w:val="hybridMultilevel"/>
    <w:tmpl w:val="59BAB558"/>
    <w:lvl w:ilvl="0" w:tplc="240A000D">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D">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 w15:restartNumberingAfterBreak="0">
    <w:nsid w:val="16C66891"/>
    <w:multiLevelType w:val="hybridMultilevel"/>
    <w:tmpl w:val="1AF823C2"/>
    <w:lvl w:ilvl="0" w:tplc="240A000D">
      <w:start w:val="1"/>
      <w:numFmt w:val="bullet"/>
      <w:lvlText w:val=""/>
      <w:lvlJc w:val="left"/>
      <w:pPr>
        <w:ind w:left="720" w:hanging="360"/>
      </w:pPr>
      <w:rPr>
        <w:rFonts w:ascii="Wingdings" w:hAnsi="Wingdings" w:hint="default"/>
        <w:b/>
        <w:bCs w:val="0"/>
      </w:rPr>
    </w:lvl>
    <w:lvl w:ilvl="1" w:tplc="33E66808">
      <w:numFmt w:val="bullet"/>
      <w:lvlText w:val="•"/>
      <w:lvlJc w:val="left"/>
      <w:pPr>
        <w:ind w:left="1785" w:hanging="705"/>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FE30E9"/>
    <w:multiLevelType w:val="hybridMultilevel"/>
    <w:tmpl w:val="DE444F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1F570F7"/>
    <w:multiLevelType w:val="hybridMultilevel"/>
    <w:tmpl w:val="21CA83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6652846"/>
    <w:multiLevelType w:val="hybridMultilevel"/>
    <w:tmpl w:val="479EE72C"/>
    <w:lvl w:ilvl="0" w:tplc="EC2E69B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2CCC3C8F"/>
    <w:multiLevelType w:val="hybridMultilevel"/>
    <w:tmpl w:val="F75C3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026814"/>
    <w:multiLevelType w:val="hybridMultilevel"/>
    <w:tmpl w:val="32F8D834"/>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15:restartNumberingAfterBreak="0">
    <w:nsid w:val="370B534D"/>
    <w:multiLevelType w:val="hybridMultilevel"/>
    <w:tmpl w:val="D4F65BE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37B3161D"/>
    <w:multiLevelType w:val="hybridMultilevel"/>
    <w:tmpl w:val="A65209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8FA09E6"/>
    <w:multiLevelType w:val="hybridMultilevel"/>
    <w:tmpl w:val="8DAEF9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B700975"/>
    <w:multiLevelType w:val="hybridMultilevel"/>
    <w:tmpl w:val="680CEB3A"/>
    <w:lvl w:ilvl="0" w:tplc="240A0001">
      <w:start w:val="1"/>
      <w:numFmt w:val="bullet"/>
      <w:lvlText w:val=""/>
      <w:lvlJc w:val="left"/>
      <w:pPr>
        <w:ind w:left="720" w:hanging="360"/>
      </w:pPr>
      <w:rPr>
        <w:rFonts w:ascii="Symbol" w:hAnsi="Symbol" w:cs="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2BB4FA8"/>
    <w:multiLevelType w:val="hybridMultilevel"/>
    <w:tmpl w:val="BCE2AD0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44E31D9"/>
    <w:multiLevelType w:val="hybridMultilevel"/>
    <w:tmpl w:val="A0C64B1C"/>
    <w:lvl w:ilvl="0" w:tplc="240A000D">
      <w:start w:val="1"/>
      <w:numFmt w:val="bullet"/>
      <w:lvlText w:val=""/>
      <w:lvlJc w:val="left"/>
      <w:pPr>
        <w:ind w:left="1004" w:hanging="360"/>
      </w:pPr>
      <w:rPr>
        <w:rFonts w:ascii="Wingdings" w:hAnsi="Wingdings" w:hint="default"/>
      </w:rPr>
    </w:lvl>
    <w:lvl w:ilvl="1" w:tplc="240A0003">
      <w:start w:val="1"/>
      <w:numFmt w:val="bullet"/>
      <w:lvlText w:val="o"/>
      <w:lvlJc w:val="left"/>
      <w:pPr>
        <w:ind w:left="1724" w:hanging="360"/>
      </w:pPr>
      <w:rPr>
        <w:rFonts w:ascii="Courier New" w:hAnsi="Courier New" w:cs="Courier New" w:hint="default"/>
      </w:rPr>
    </w:lvl>
    <w:lvl w:ilvl="2" w:tplc="66543718">
      <w:start w:val="6"/>
      <w:numFmt w:val="bullet"/>
      <w:lvlText w:val="-"/>
      <w:lvlJc w:val="left"/>
      <w:pPr>
        <w:ind w:left="2444" w:hanging="360"/>
      </w:pPr>
      <w:rPr>
        <w:rFonts w:ascii="Arial" w:eastAsia="Times New Roman" w:hAnsi="Arial" w:cs="Arial"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6" w15:restartNumberingAfterBreak="0">
    <w:nsid w:val="44E53CF3"/>
    <w:multiLevelType w:val="hybridMultilevel"/>
    <w:tmpl w:val="D38C61EC"/>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7" w15:restartNumberingAfterBreak="0">
    <w:nsid w:val="44E66D0B"/>
    <w:multiLevelType w:val="hybridMultilevel"/>
    <w:tmpl w:val="2422B4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F07477"/>
    <w:multiLevelType w:val="hybridMultilevel"/>
    <w:tmpl w:val="1484571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51C531BD"/>
    <w:multiLevelType w:val="hybridMultilevel"/>
    <w:tmpl w:val="A7A27A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59606DD9"/>
    <w:multiLevelType w:val="hybridMultilevel"/>
    <w:tmpl w:val="46BAA0D6"/>
    <w:lvl w:ilvl="0" w:tplc="E6C6BE8A">
      <w:numFmt w:val="bullet"/>
      <w:lvlText w:val="•"/>
      <w:lvlJc w:val="left"/>
      <w:pPr>
        <w:ind w:left="704" w:hanging="420"/>
      </w:pPr>
      <w:rPr>
        <w:rFonts w:ascii="Arial" w:eastAsiaTheme="minorHAns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1" w15:restartNumberingAfterBreak="0">
    <w:nsid w:val="624836C8"/>
    <w:multiLevelType w:val="hybridMultilevel"/>
    <w:tmpl w:val="5B8EB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ED5A24"/>
    <w:multiLevelType w:val="hybridMultilevel"/>
    <w:tmpl w:val="FF9C8FCE"/>
    <w:lvl w:ilvl="0" w:tplc="240A0001">
      <w:start w:val="1"/>
      <w:numFmt w:val="bullet"/>
      <w:lvlText w:val=""/>
      <w:lvlJc w:val="left"/>
      <w:pPr>
        <w:ind w:left="720" w:hanging="360"/>
      </w:pPr>
      <w:rPr>
        <w:rFonts w:ascii="Symbol" w:hAnsi="Symbol"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39F230E"/>
    <w:multiLevelType w:val="hybridMultilevel"/>
    <w:tmpl w:val="0A0A8DD8"/>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68D74886"/>
    <w:multiLevelType w:val="hybridMultilevel"/>
    <w:tmpl w:val="DDD4B6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BE6186B"/>
    <w:multiLevelType w:val="hybridMultilevel"/>
    <w:tmpl w:val="EC9E2A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9372F7"/>
    <w:multiLevelType w:val="hybridMultilevel"/>
    <w:tmpl w:val="98744030"/>
    <w:lvl w:ilvl="0" w:tplc="240A000D">
      <w:start w:val="1"/>
      <w:numFmt w:val="bullet"/>
      <w:lvlText w:val=""/>
      <w:lvlJc w:val="left"/>
      <w:pPr>
        <w:ind w:left="720" w:hanging="360"/>
      </w:pPr>
      <w:rPr>
        <w:rFonts w:ascii="Wingdings" w:hAnsi="Wingding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41062F1"/>
    <w:multiLevelType w:val="hybridMultilevel"/>
    <w:tmpl w:val="0F3E03C0"/>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76D92C1E"/>
    <w:multiLevelType w:val="hybridMultilevel"/>
    <w:tmpl w:val="D2F0D23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9C83014"/>
    <w:multiLevelType w:val="hybridMultilevel"/>
    <w:tmpl w:val="68285F2E"/>
    <w:lvl w:ilvl="0" w:tplc="C01EB8FA">
      <w:start w:val="1"/>
      <w:numFmt w:val="lowerRoman"/>
      <w:lvlText w:val="%1."/>
      <w:lvlJc w:val="left"/>
      <w:pPr>
        <w:ind w:left="1080" w:hanging="720"/>
      </w:pPr>
      <w:rPr>
        <w:rFonts w:ascii="Arial" w:eastAsia="Times New Roman" w:hAnsi="Arial" w:cs="Arial" w:hint="default"/>
        <w:b/>
        <w:bCs/>
        <w:color w:val="auto"/>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EB54269"/>
    <w:multiLevelType w:val="hybridMultilevel"/>
    <w:tmpl w:val="FA7AA9D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7F5373E3"/>
    <w:multiLevelType w:val="hybridMultilevel"/>
    <w:tmpl w:val="47B6732C"/>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FF51BFB"/>
    <w:multiLevelType w:val="hybridMultilevel"/>
    <w:tmpl w:val="40D0FCB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5"/>
  </w:num>
  <w:num w:numId="4">
    <w:abstractNumId w:val="10"/>
  </w:num>
  <w:num w:numId="5">
    <w:abstractNumId w:val="23"/>
  </w:num>
  <w:num w:numId="6">
    <w:abstractNumId w:val="9"/>
  </w:num>
  <w:num w:numId="7">
    <w:abstractNumId w:val="24"/>
  </w:num>
  <w:num w:numId="8">
    <w:abstractNumId w:val="1"/>
  </w:num>
  <w:num w:numId="9">
    <w:abstractNumId w:val="20"/>
  </w:num>
  <w:num w:numId="10">
    <w:abstractNumId w:val="6"/>
  </w:num>
  <w:num w:numId="11">
    <w:abstractNumId w:val="25"/>
  </w:num>
  <w:num w:numId="12">
    <w:abstractNumId w:val="16"/>
  </w:num>
  <w:num w:numId="13">
    <w:abstractNumId w:val="0"/>
  </w:num>
  <w:num w:numId="14">
    <w:abstractNumId w:val="3"/>
  </w:num>
  <w:num w:numId="15">
    <w:abstractNumId w:val="8"/>
  </w:num>
  <w:num w:numId="16">
    <w:abstractNumId w:val="7"/>
  </w:num>
  <w:num w:numId="17">
    <w:abstractNumId w:val="14"/>
  </w:num>
  <w:num w:numId="18">
    <w:abstractNumId w:val="27"/>
  </w:num>
  <w:num w:numId="19">
    <w:abstractNumId w:val="13"/>
  </w:num>
  <w:num w:numId="20">
    <w:abstractNumId w:val="22"/>
  </w:num>
  <w:num w:numId="21">
    <w:abstractNumId w:val="26"/>
  </w:num>
  <w:num w:numId="22">
    <w:abstractNumId w:val="4"/>
  </w:num>
  <w:num w:numId="23">
    <w:abstractNumId w:val="29"/>
  </w:num>
  <w:num w:numId="24">
    <w:abstractNumId w:val="2"/>
  </w:num>
  <w:num w:numId="25">
    <w:abstractNumId w:val="19"/>
  </w:num>
  <w:num w:numId="26">
    <w:abstractNumId w:val="28"/>
  </w:num>
  <w:num w:numId="27">
    <w:abstractNumId w:val="17"/>
  </w:num>
  <w:num w:numId="28">
    <w:abstractNumId w:val="30"/>
  </w:num>
  <w:num w:numId="29">
    <w:abstractNumId w:val="11"/>
  </w:num>
  <w:num w:numId="30">
    <w:abstractNumId w:val="32"/>
  </w:num>
  <w:num w:numId="31">
    <w:abstractNumId w:val="31"/>
  </w:num>
  <w:num w:numId="32">
    <w:abstractNumId w:val="21"/>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eD5Hlp0SEy+NddMUC0ZKB7BYOf6uLMmXBC4yvplBpWvLEN+/QaoWCpDuarVO+Bxqjfm08CTZbV18JjUcK6OMWw==" w:salt="lHs0n4CdPwN8+BlSQXC9M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2EE"/>
    <w:rsid w:val="00016FF4"/>
    <w:rsid w:val="0001790E"/>
    <w:rsid w:val="00033834"/>
    <w:rsid w:val="00040336"/>
    <w:rsid w:val="00040605"/>
    <w:rsid w:val="000440DA"/>
    <w:rsid w:val="000451B8"/>
    <w:rsid w:val="00066AC8"/>
    <w:rsid w:val="00070AD7"/>
    <w:rsid w:val="00082F32"/>
    <w:rsid w:val="00085379"/>
    <w:rsid w:val="000A0138"/>
    <w:rsid w:val="000A5D24"/>
    <w:rsid w:val="000B73CC"/>
    <w:rsid w:val="000C0B75"/>
    <w:rsid w:val="000C0C4D"/>
    <w:rsid w:val="000C107C"/>
    <w:rsid w:val="000C2375"/>
    <w:rsid w:val="000D0577"/>
    <w:rsid w:val="000D0579"/>
    <w:rsid w:val="000D0E26"/>
    <w:rsid w:val="000D1761"/>
    <w:rsid w:val="000F2BDB"/>
    <w:rsid w:val="001164A7"/>
    <w:rsid w:val="001269B0"/>
    <w:rsid w:val="00132363"/>
    <w:rsid w:val="001373D3"/>
    <w:rsid w:val="0014274D"/>
    <w:rsid w:val="0014312F"/>
    <w:rsid w:val="00144242"/>
    <w:rsid w:val="00155B5F"/>
    <w:rsid w:val="00190C19"/>
    <w:rsid w:val="001A346A"/>
    <w:rsid w:val="001C4779"/>
    <w:rsid w:val="001C7571"/>
    <w:rsid w:val="001D018F"/>
    <w:rsid w:val="001E39BD"/>
    <w:rsid w:val="001E76AA"/>
    <w:rsid w:val="001F5EAE"/>
    <w:rsid w:val="00200B9C"/>
    <w:rsid w:val="00205A4A"/>
    <w:rsid w:val="00207D04"/>
    <w:rsid w:val="00214019"/>
    <w:rsid w:val="00214834"/>
    <w:rsid w:val="0021634E"/>
    <w:rsid w:val="00216EAB"/>
    <w:rsid w:val="00225E35"/>
    <w:rsid w:val="00234899"/>
    <w:rsid w:val="00243405"/>
    <w:rsid w:val="00246950"/>
    <w:rsid w:val="00250753"/>
    <w:rsid w:val="00254816"/>
    <w:rsid w:val="00255557"/>
    <w:rsid w:val="0026072A"/>
    <w:rsid w:val="00266159"/>
    <w:rsid w:val="0029021A"/>
    <w:rsid w:val="002908D0"/>
    <w:rsid w:val="00296298"/>
    <w:rsid w:val="002B279A"/>
    <w:rsid w:val="002B6E63"/>
    <w:rsid w:val="002C40AB"/>
    <w:rsid w:val="002C7CF6"/>
    <w:rsid w:val="002D072F"/>
    <w:rsid w:val="002D549F"/>
    <w:rsid w:val="002D772A"/>
    <w:rsid w:val="002D78D8"/>
    <w:rsid w:val="002E2272"/>
    <w:rsid w:val="002E3C38"/>
    <w:rsid w:val="002F1466"/>
    <w:rsid w:val="00315612"/>
    <w:rsid w:val="00316D1E"/>
    <w:rsid w:val="00326859"/>
    <w:rsid w:val="00326D7B"/>
    <w:rsid w:val="00331C43"/>
    <w:rsid w:val="00333588"/>
    <w:rsid w:val="00336747"/>
    <w:rsid w:val="003375AE"/>
    <w:rsid w:val="003633BC"/>
    <w:rsid w:val="00364C53"/>
    <w:rsid w:val="0036773A"/>
    <w:rsid w:val="00371418"/>
    <w:rsid w:val="003715F3"/>
    <w:rsid w:val="003728F2"/>
    <w:rsid w:val="00382F39"/>
    <w:rsid w:val="00393B0D"/>
    <w:rsid w:val="00396CB7"/>
    <w:rsid w:val="003B211E"/>
    <w:rsid w:val="003E21D4"/>
    <w:rsid w:val="003F2A39"/>
    <w:rsid w:val="003F5D78"/>
    <w:rsid w:val="003F6E74"/>
    <w:rsid w:val="0040139B"/>
    <w:rsid w:val="00402694"/>
    <w:rsid w:val="00407B2A"/>
    <w:rsid w:val="0041477C"/>
    <w:rsid w:val="00415CF5"/>
    <w:rsid w:val="00417252"/>
    <w:rsid w:val="00417B03"/>
    <w:rsid w:val="0042556F"/>
    <w:rsid w:val="0043335C"/>
    <w:rsid w:val="00435E4E"/>
    <w:rsid w:val="00451285"/>
    <w:rsid w:val="00456BD7"/>
    <w:rsid w:val="00470821"/>
    <w:rsid w:val="00475B30"/>
    <w:rsid w:val="00476DBE"/>
    <w:rsid w:val="004912DA"/>
    <w:rsid w:val="004925C6"/>
    <w:rsid w:val="004942B4"/>
    <w:rsid w:val="004A05C6"/>
    <w:rsid w:val="004A2458"/>
    <w:rsid w:val="004A293E"/>
    <w:rsid w:val="004A4E2B"/>
    <w:rsid w:val="004A6CEF"/>
    <w:rsid w:val="004C0A8B"/>
    <w:rsid w:val="004C19AC"/>
    <w:rsid w:val="004D1E20"/>
    <w:rsid w:val="004E00D9"/>
    <w:rsid w:val="004E2261"/>
    <w:rsid w:val="004E58C9"/>
    <w:rsid w:val="004F578D"/>
    <w:rsid w:val="0050134D"/>
    <w:rsid w:val="00501778"/>
    <w:rsid w:val="005077E8"/>
    <w:rsid w:val="005078C9"/>
    <w:rsid w:val="0051698C"/>
    <w:rsid w:val="00526F83"/>
    <w:rsid w:val="00530348"/>
    <w:rsid w:val="005348EB"/>
    <w:rsid w:val="00535846"/>
    <w:rsid w:val="0054162B"/>
    <w:rsid w:val="00542FBA"/>
    <w:rsid w:val="00550FA2"/>
    <w:rsid w:val="00553239"/>
    <w:rsid w:val="00554EAC"/>
    <w:rsid w:val="00557978"/>
    <w:rsid w:val="00562E2E"/>
    <w:rsid w:val="00595452"/>
    <w:rsid w:val="00595E49"/>
    <w:rsid w:val="005A37A0"/>
    <w:rsid w:val="005A3EC3"/>
    <w:rsid w:val="005A4CA6"/>
    <w:rsid w:val="005A5F4F"/>
    <w:rsid w:val="005A7C46"/>
    <w:rsid w:val="005B4789"/>
    <w:rsid w:val="005B57B9"/>
    <w:rsid w:val="005B5A8F"/>
    <w:rsid w:val="005E3814"/>
    <w:rsid w:val="005E633D"/>
    <w:rsid w:val="005F20A2"/>
    <w:rsid w:val="00614317"/>
    <w:rsid w:val="00614B4F"/>
    <w:rsid w:val="00617125"/>
    <w:rsid w:val="00623E08"/>
    <w:rsid w:val="00627F3C"/>
    <w:rsid w:val="00631E2C"/>
    <w:rsid w:val="0063628D"/>
    <w:rsid w:val="00646F11"/>
    <w:rsid w:val="00653E55"/>
    <w:rsid w:val="00661E70"/>
    <w:rsid w:val="00675599"/>
    <w:rsid w:val="00676F2A"/>
    <w:rsid w:val="00680834"/>
    <w:rsid w:val="006812C1"/>
    <w:rsid w:val="006859F2"/>
    <w:rsid w:val="00686D20"/>
    <w:rsid w:val="00690469"/>
    <w:rsid w:val="00693600"/>
    <w:rsid w:val="006A7369"/>
    <w:rsid w:val="006B397B"/>
    <w:rsid w:val="006B50DC"/>
    <w:rsid w:val="006B73E0"/>
    <w:rsid w:val="006B7D99"/>
    <w:rsid w:val="006C5295"/>
    <w:rsid w:val="006C7575"/>
    <w:rsid w:val="006D24A5"/>
    <w:rsid w:val="006D7B46"/>
    <w:rsid w:val="006E5F26"/>
    <w:rsid w:val="006E7C1E"/>
    <w:rsid w:val="007155A3"/>
    <w:rsid w:val="007171B0"/>
    <w:rsid w:val="00721C3A"/>
    <w:rsid w:val="0072205E"/>
    <w:rsid w:val="0073139B"/>
    <w:rsid w:val="00732A65"/>
    <w:rsid w:val="007349BD"/>
    <w:rsid w:val="007374E5"/>
    <w:rsid w:val="00742763"/>
    <w:rsid w:val="007463B0"/>
    <w:rsid w:val="007469AA"/>
    <w:rsid w:val="0075064F"/>
    <w:rsid w:val="00755E45"/>
    <w:rsid w:val="00765280"/>
    <w:rsid w:val="00767CDE"/>
    <w:rsid w:val="0078552F"/>
    <w:rsid w:val="007903A9"/>
    <w:rsid w:val="00791CE5"/>
    <w:rsid w:val="007929B9"/>
    <w:rsid w:val="00797B24"/>
    <w:rsid w:val="007A0730"/>
    <w:rsid w:val="007A3BDC"/>
    <w:rsid w:val="007A5C20"/>
    <w:rsid w:val="007B2306"/>
    <w:rsid w:val="007B2C37"/>
    <w:rsid w:val="007B62DE"/>
    <w:rsid w:val="007B7B2E"/>
    <w:rsid w:val="007C1F7D"/>
    <w:rsid w:val="007D5682"/>
    <w:rsid w:val="007D62B7"/>
    <w:rsid w:val="007D6850"/>
    <w:rsid w:val="007D6EF8"/>
    <w:rsid w:val="007E364C"/>
    <w:rsid w:val="007E5A4B"/>
    <w:rsid w:val="007E6D6C"/>
    <w:rsid w:val="007F4158"/>
    <w:rsid w:val="007F5F5A"/>
    <w:rsid w:val="0080134A"/>
    <w:rsid w:val="00813527"/>
    <w:rsid w:val="00815CB8"/>
    <w:rsid w:val="00816575"/>
    <w:rsid w:val="00841E30"/>
    <w:rsid w:val="00842B15"/>
    <w:rsid w:val="00846BBA"/>
    <w:rsid w:val="00854A36"/>
    <w:rsid w:val="00863955"/>
    <w:rsid w:val="00866524"/>
    <w:rsid w:val="00866A83"/>
    <w:rsid w:val="008708CA"/>
    <w:rsid w:val="008865FC"/>
    <w:rsid w:val="0089504C"/>
    <w:rsid w:val="00897A96"/>
    <w:rsid w:val="008A1D23"/>
    <w:rsid w:val="008A4E69"/>
    <w:rsid w:val="008B0A4A"/>
    <w:rsid w:val="008B2DCC"/>
    <w:rsid w:val="008C46F2"/>
    <w:rsid w:val="008D0BA1"/>
    <w:rsid w:val="008D3B8C"/>
    <w:rsid w:val="008D54FF"/>
    <w:rsid w:val="008D5A13"/>
    <w:rsid w:val="008E273A"/>
    <w:rsid w:val="008E673A"/>
    <w:rsid w:val="008E72F2"/>
    <w:rsid w:val="008F1545"/>
    <w:rsid w:val="008F6369"/>
    <w:rsid w:val="009034BF"/>
    <w:rsid w:val="00907E9A"/>
    <w:rsid w:val="009154B8"/>
    <w:rsid w:val="00923FD6"/>
    <w:rsid w:val="009270F2"/>
    <w:rsid w:val="00932247"/>
    <w:rsid w:val="009334DF"/>
    <w:rsid w:val="00950231"/>
    <w:rsid w:val="009523BD"/>
    <w:rsid w:val="0095468F"/>
    <w:rsid w:val="0096135A"/>
    <w:rsid w:val="00963EF4"/>
    <w:rsid w:val="00980DA8"/>
    <w:rsid w:val="009906C6"/>
    <w:rsid w:val="00994060"/>
    <w:rsid w:val="009A047D"/>
    <w:rsid w:val="009A1529"/>
    <w:rsid w:val="009A6A1F"/>
    <w:rsid w:val="009B0E35"/>
    <w:rsid w:val="009C191F"/>
    <w:rsid w:val="009C393D"/>
    <w:rsid w:val="009E04E6"/>
    <w:rsid w:val="009E5BA9"/>
    <w:rsid w:val="009F2A4E"/>
    <w:rsid w:val="009F3FC8"/>
    <w:rsid w:val="009F478F"/>
    <w:rsid w:val="009F4C54"/>
    <w:rsid w:val="00A05D53"/>
    <w:rsid w:val="00A13C9B"/>
    <w:rsid w:val="00A14E8E"/>
    <w:rsid w:val="00A15D24"/>
    <w:rsid w:val="00A266D0"/>
    <w:rsid w:val="00A2782F"/>
    <w:rsid w:val="00A4405C"/>
    <w:rsid w:val="00A5028C"/>
    <w:rsid w:val="00A54E20"/>
    <w:rsid w:val="00A56174"/>
    <w:rsid w:val="00A63E84"/>
    <w:rsid w:val="00A6413D"/>
    <w:rsid w:val="00A649D4"/>
    <w:rsid w:val="00A72316"/>
    <w:rsid w:val="00A758D3"/>
    <w:rsid w:val="00A80724"/>
    <w:rsid w:val="00A860A6"/>
    <w:rsid w:val="00A93D06"/>
    <w:rsid w:val="00A963BD"/>
    <w:rsid w:val="00AA3670"/>
    <w:rsid w:val="00AB4F17"/>
    <w:rsid w:val="00AD6D91"/>
    <w:rsid w:val="00AE1889"/>
    <w:rsid w:val="00AE1CB5"/>
    <w:rsid w:val="00AE34ED"/>
    <w:rsid w:val="00AF3BA7"/>
    <w:rsid w:val="00AF5777"/>
    <w:rsid w:val="00B120DF"/>
    <w:rsid w:val="00B12BD4"/>
    <w:rsid w:val="00B13E00"/>
    <w:rsid w:val="00B151DA"/>
    <w:rsid w:val="00B3286A"/>
    <w:rsid w:val="00B32BA4"/>
    <w:rsid w:val="00B341AB"/>
    <w:rsid w:val="00B45757"/>
    <w:rsid w:val="00B51640"/>
    <w:rsid w:val="00B523CB"/>
    <w:rsid w:val="00B656D1"/>
    <w:rsid w:val="00B752A2"/>
    <w:rsid w:val="00B77AA0"/>
    <w:rsid w:val="00B81576"/>
    <w:rsid w:val="00B81FB9"/>
    <w:rsid w:val="00B84070"/>
    <w:rsid w:val="00BA0CA6"/>
    <w:rsid w:val="00BB077E"/>
    <w:rsid w:val="00BD25F8"/>
    <w:rsid w:val="00BD3F88"/>
    <w:rsid w:val="00BE46D4"/>
    <w:rsid w:val="00BE48E8"/>
    <w:rsid w:val="00BF0B65"/>
    <w:rsid w:val="00BF1ADB"/>
    <w:rsid w:val="00C237BB"/>
    <w:rsid w:val="00C24FE9"/>
    <w:rsid w:val="00C31E14"/>
    <w:rsid w:val="00C32AD2"/>
    <w:rsid w:val="00C34966"/>
    <w:rsid w:val="00C349A3"/>
    <w:rsid w:val="00C43FC9"/>
    <w:rsid w:val="00C53A6B"/>
    <w:rsid w:val="00C710F8"/>
    <w:rsid w:val="00C741E4"/>
    <w:rsid w:val="00C8275B"/>
    <w:rsid w:val="00C842D0"/>
    <w:rsid w:val="00C91B89"/>
    <w:rsid w:val="00CB0912"/>
    <w:rsid w:val="00CB1754"/>
    <w:rsid w:val="00CB2DE1"/>
    <w:rsid w:val="00CB6A49"/>
    <w:rsid w:val="00CC52B1"/>
    <w:rsid w:val="00CC6F0D"/>
    <w:rsid w:val="00CC7EC7"/>
    <w:rsid w:val="00CD38BE"/>
    <w:rsid w:val="00CD45C6"/>
    <w:rsid w:val="00CE26C8"/>
    <w:rsid w:val="00CF1D0D"/>
    <w:rsid w:val="00CF3E98"/>
    <w:rsid w:val="00D04D04"/>
    <w:rsid w:val="00D121F8"/>
    <w:rsid w:val="00D143E1"/>
    <w:rsid w:val="00D324D6"/>
    <w:rsid w:val="00D441C7"/>
    <w:rsid w:val="00D472AB"/>
    <w:rsid w:val="00D5225F"/>
    <w:rsid w:val="00D5516E"/>
    <w:rsid w:val="00D625AF"/>
    <w:rsid w:val="00D70CA6"/>
    <w:rsid w:val="00D73349"/>
    <w:rsid w:val="00D76B6E"/>
    <w:rsid w:val="00D817BC"/>
    <w:rsid w:val="00D8395C"/>
    <w:rsid w:val="00D86FD4"/>
    <w:rsid w:val="00D91096"/>
    <w:rsid w:val="00DA1CBD"/>
    <w:rsid w:val="00DA4908"/>
    <w:rsid w:val="00DB1D98"/>
    <w:rsid w:val="00DD2B45"/>
    <w:rsid w:val="00DD4C59"/>
    <w:rsid w:val="00DD5275"/>
    <w:rsid w:val="00DF4BC2"/>
    <w:rsid w:val="00DF566B"/>
    <w:rsid w:val="00DF7467"/>
    <w:rsid w:val="00E1138D"/>
    <w:rsid w:val="00E21CBF"/>
    <w:rsid w:val="00E22419"/>
    <w:rsid w:val="00E24490"/>
    <w:rsid w:val="00E33CEB"/>
    <w:rsid w:val="00E3633A"/>
    <w:rsid w:val="00E44626"/>
    <w:rsid w:val="00E47D24"/>
    <w:rsid w:val="00E50D0A"/>
    <w:rsid w:val="00E51376"/>
    <w:rsid w:val="00E67081"/>
    <w:rsid w:val="00E713C0"/>
    <w:rsid w:val="00E82633"/>
    <w:rsid w:val="00E8458E"/>
    <w:rsid w:val="00E864A6"/>
    <w:rsid w:val="00E932A0"/>
    <w:rsid w:val="00EA2635"/>
    <w:rsid w:val="00EB1FAB"/>
    <w:rsid w:val="00EB3476"/>
    <w:rsid w:val="00EB397B"/>
    <w:rsid w:val="00EC05B6"/>
    <w:rsid w:val="00EC10F7"/>
    <w:rsid w:val="00EC153F"/>
    <w:rsid w:val="00ED64F7"/>
    <w:rsid w:val="00EE2BAA"/>
    <w:rsid w:val="00EF4447"/>
    <w:rsid w:val="00F017F4"/>
    <w:rsid w:val="00F02682"/>
    <w:rsid w:val="00F04970"/>
    <w:rsid w:val="00F05A73"/>
    <w:rsid w:val="00F11DFC"/>
    <w:rsid w:val="00F1753C"/>
    <w:rsid w:val="00F20D6D"/>
    <w:rsid w:val="00F313F4"/>
    <w:rsid w:val="00F4661A"/>
    <w:rsid w:val="00F52546"/>
    <w:rsid w:val="00F53185"/>
    <w:rsid w:val="00F65783"/>
    <w:rsid w:val="00F67F4A"/>
    <w:rsid w:val="00F85269"/>
    <w:rsid w:val="00F856D4"/>
    <w:rsid w:val="00F85E9A"/>
    <w:rsid w:val="00F86F8D"/>
    <w:rsid w:val="00F90E19"/>
    <w:rsid w:val="00F9130D"/>
    <w:rsid w:val="00FA234A"/>
    <w:rsid w:val="00FA27D2"/>
    <w:rsid w:val="00FB2686"/>
    <w:rsid w:val="00FB62EE"/>
    <w:rsid w:val="00FB6B71"/>
    <w:rsid w:val="00FB7854"/>
    <w:rsid w:val="00FC6D66"/>
    <w:rsid w:val="00FD062C"/>
    <w:rsid w:val="00FD3039"/>
    <w:rsid w:val="00FD6785"/>
    <w:rsid w:val="00FF04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E16C"/>
  <w15:chartTrackingRefBased/>
  <w15:docId w15:val="{83F981CC-330B-4E74-8B31-DB7C2F61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224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02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F2A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5A5F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B62E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FB62EE"/>
    <w:rPr>
      <w:rFonts w:eastAsiaTheme="minorEastAsia"/>
      <w:lang w:eastAsia="es-CO"/>
    </w:rPr>
  </w:style>
  <w:style w:type="character" w:customStyle="1" w:styleId="Ttulo1Car">
    <w:name w:val="Título 1 Car"/>
    <w:basedOn w:val="Fuentedeprrafopredeter"/>
    <w:link w:val="Ttulo1"/>
    <w:uiPriority w:val="9"/>
    <w:rsid w:val="00E22419"/>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E22419"/>
    <w:pPr>
      <w:outlineLvl w:val="9"/>
    </w:pPr>
    <w:rPr>
      <w:lang w:eastAsia="es-CO"/>
    </w:rPr>
  </w:style>
  <w:style w:type="character" w:customStyle="1" w:styleId="Ttulo2Car">
    <w:name w:val="Título 2 Car"/>
    <w:basedOn w:val="Fuentedeprrafopredeter"/>
    <w:link w:val="Ttulo2"/>
    <w:uiPriority w:val="9"/>
    <w:rsid w:val="00A5028C"/>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F2A39"/>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B81FB9"/>
    <w:pPr>
      <w:suppressAutoHyphens/>
      <w:spacing w:after="0" w:line="240" w:lineRule="auto"/>
      <w:ind w:left="708"/>
    </w:pPr>
    <w:rPr>
      <w:rFonts w:ascii="Times New Roman" w:eastAsia="Times New Roman" w:hAnsi="Times New Roman" w:cs="Times New Roman"/>
      <w:sz w:val="20"/>
      <w:szCs w:val="20"/>
      <w:lang w:val="es-ES_tradnl" w:eastAsia="zh-CN"/>
    </w:rPr>
  </w:style>
  <w:style w:type="paragraph" w:styleId="TDC1">
    <w:name w:val="toc 1"/>
    <w:basedOn w:val="Normal"/>
    <w:next w:val="Normal"/>
    <w:autoRedefine/>
    <w:uiPriority w:val="39"/>
    <w:unhideWhenUsed/>
    <w:rsid w:val="00A266D0"/>
    <w:pPr>
      <w:spacing w:after="100"/>
    </w:pPr>
  </w:style>
  <w:style w:type="paragraph" w:styleId="TDC2">
    <w:name w:val="toc 2"/>
    <w:basedOn w:val="Normal"/>
    <w:next w:val="Normal"/>
    <w:autoRedefine/>
    <w:uiPriority w:val="39"/>
    <w:unhideWhenUsed/>
    <w:rsid w:val="00A266D0"/>
    <w:pPr>
      <w:spacing w:after="100"/>
      <w:ind w:left="220"/>
    </w:pPr>
  </w:style>
  <w:style w:type="paragraph" w:styleId="TDC3">
    <w:name w:val="toc 3"/>
    <w:basedOn w:val="Normal"/>
    <w:next w:val="Normal"/>
    <w:autoRedefine/>
    <w:uiPriority w:val="39"/>
    <w:unhideWhenUsed/>
    <w:rsid w:val="00A266D0"/>
    <w:pPr>
      <w:spacing w:after="100"/>
      <w:ind w:left="440"/>
    </w:pPr>
  </w:style>
  <w:style w:type="character" w:styleId="Hipervnculo">
    <w:name w:val="Hyperlink"/>
    <w:basedOn w:val="Fuentedeprrafopredeter"/>
    <w:uiPriority w:val="99"/>
    <w:unhideWhenUsed/>
    <w:rsid w:val="00A266D0"/>
    <w:rPr>
      <w:color w:val="0563C1" w:themeColor="hyperlink"/>
      <w:u w:val="single"/>
    </w:rPr>
  </w:style>
  <w:style w:type="table" w:styleId="Tablaconcuadrcula">
    <w:name w:val="Table Grid"/>
    <w:basedOn w:val="Tablanormal"/>
    <w:uiPriority w:val="39"/>
    <w:rsid w:val="00715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CF3E98"/>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CF3E98"/>
    <w:rPr>
      <w:rFonts w:eastAsiaTheme="minorEastAsia"/>
      <w:color w:val="5A5A5A" w:themeColor="text1" w:themeTint="A5"/>
      <w:spacing w:val="15"/>
    </w:rPr>
  </w:style>
  <w:style w:type="character" w:customStyle="1" w:styleId="Mencinsinresolver1">
    <w:name w:val="Mención sin resolver1"/>
    <w:basedOn w:val="Fuentedeprrafopredeter"/>
    <w:uiPriority w:val="99"/>
    <w:semiHidden/>
    <w:unhideWhenUsed/>
    <w:rsid w:val="0041477C"/>
    <w:rPr>
      <w:color w:val="605E5C"/>
      <w:shd w:val="clear" w:color="auto" w:fill="E1DFDD"/>
    </w:rPr>
  </w:style>
  <w:style w:type="character" w:customStyle="1" w:styleId="Ttulo4Car">
    <w:name w:val="Título 4 Car"/>
    <w:basedOn w:val="Fuentedeprrafopredeter"/>
    <w:link w:val="Ttulo4"/>
    <w:uiPriority w:val="9"/>
    <w:rsid w:val="005A5F4F"/>
    <w:rPr>
      <w:rFonts w:asciiTheme="majorHAnsi" w:eastAsiaTheme="majorEastAsia" w:hAnsiTheme="majorHAnsi" w:cstheme="majorBidi"/>
      <w:i/>
      <w:iCs/>
      <w:color w:val="2F5496" w:themeColor="accent1" w:themeShade="BF"/>
    </w:rPr>
  </w:style>
  <w:style w:type="table" w:styleId="Tablaconcuadrcula4-nfasis5">
    <w:name w:val="Grid Table 4 Accent 5"/>
    <w:basedOn w:val="Tablanormal"/>
    <w:uiPriority w:val="49"/>
    <w:rsid w:val="00BF1AD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BF1ADB"/>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7concolores-nfasis1">
    <w:name w:val="Grid Table 7 Colorful Accent 1"/>
    <w:basedOn w:val="Tablanormal"/>
    <w:uiPriority w:val="52"/>
    <w:rsid w:val="00415CF5"/>
    <w:pPr>
      <w:spacing w:after="0" w:line="240" w:lineRule="auto"/>
    </w:pPr>
    <w:rPr>
      <w:rFonts w:ascii="Times New Roman" w:eastAsia="Times New Roman" w:hAnsi="Times New Roman" w:cs="Times New Roman"/>
      <w:color w:val="2F5496" w:themeColor="accent1" w:themeShade="BF"/>
      <w:sz w:val="20"/>
      <w:szCs w:val="20"/>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Textoindependiente">
    <w:name w:val="Body Text"/>
    <w:basedOn w:val="Normal"/>
    <w:link w:val="TextoindependienteCar"/>
    <w:rsid w:val="00813527"/>
    <w:pPr>
      <w:suppressAutoHyphens/>
      <w:spacing w:after="120" w:line="240" w:lineRule="auto"/>
    </w:pPr>
    <w:rPr>
      <w:rFonts w:ascii="Times New Roman" w:eastAsia="Times New Roman" w:hAnsi="Times New Roman" w:cs="Times New Roman"/>
      <w:sz w:val="20"/>
      <w:szCs w:val="20"/>
      <w:lang w:val="es-ES_tradnl" w:eastAsia="zh-CN"/>
    </w:rPr>
  </w:style>
  <w:style w:type="character" w:customStyle="1" w:styleId="TextoindependienteCar">
    <w:name w:val="Texto independiente Car"/>
    <w:basedOn w:val="Fuentedeprrafopredeter"/>
    <w:link w:val="Textoindependiente"/>
    <w:rsid w:val="00813527"/>
    <w:rPr>
      <w:rFonts w:ascii="Times New Roman" w:eastAsia="Times New Roman" w:hAnsi="Times New Roman" w:cs="Times New Roman"/>
      <w:sz w:val="20"/>
      <w:szCs w:val="20"/>
      <w:lang w:val="es-ES_tradnl" w:eastAsia="zh-CN"/>
    </w:rPr>
  </w:style>
  <w:style w:type="paragraph" w:styleId="Textonotapie">
    <w:name w:val="footnote text"/>
    <w:basedOn w:val="Normal"/>
    <w:link w:val="TextonotapieCar"/>
    <w:uiPriority w:val="99"/>
    <w:rsid w:val="00842B15"/>
    <w:pPr>
      <w:suppressAutoHyphens/>
      <w:spacing w:after="0" w:line="100" w:lineRule="atLeast"/>
    </w:pPr>
    <w:rPr>
      <w:rFonts w:ascii="Calibri" w:eastAsia="Calibri" w:hAnsi="Calibri" w:cs="Times New Roman"/>
      <w:sz w:val="20"/>
      <w:szCs w:val="20"/>
      <w:lang w:val="x-none" w:eastAsia="zh-CN"/>
    </w:rPr>
  </w:style>
  <w:style w:type="character" w:customStyle="1" w:styleId="TextonotapieCar">
    <w:name w:val="Texto nota pie Car"/>
    <w:basedOn w:val="Fuentedeprrafopredeter"/>
    <w:link w:val="Textonotapie"/>
    <w:uiPriority w:val="99"/>
    <w:rsid w:val="00842B15"/>
    <w:rPr>
      <w:rFonts w:ascii="Calibri" w:eastAsia="Calibri" w:hAnsi="Calibri" w:cs="Times New Roman"/>
      <w:sz w:val="20"/>
      <w:szCs w:val="20"/>
      <w:lang w:val="x-none" w:eastAsia="zh-CN"/>
    </w:rPr>
  </w:style>
  <w:style w:type="character" w:styleId="Refdenotaalpie">
    <w:name w:val="footnote reference"/>
    <w:basedOn w:val="Fuentedeprrafopredeter"/>
    <w:uiPriority w:val="99"/>
    <w:unhideWhenUsed/>
    <w:rsid w:val="00842B15"/>
    <w:rPr>
      <w:vertAlign w:val="superscript"/>
    </w:rPr>
  </w:style>
  <w:style w:type="character" w:customStyle="1" w:styleId="WW8Num1z6">
    <w:name w:val="WW8Num1z6"/>
    <w:rsid w:val="00B151DA"/>
  </w:style>
  <w:style w:type="paragraph" w:styleId="Encabezado">
    <w:name w:val="header"/>
    <w:basedOn w:val="Normal"/>
    <w:link w:val="EncabezadoCar"/>
    <w:uiPriority w:val="99"/>
    <w:unhideWhenUsed/>
    <w:rsid w:val="00B12B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BD4"/>
  </w:style>
  <w:style w:type="paragraph" w:styleId="Piedepgina">
    <w:name w:val="footer"/>
    <w:basedOn w:val="Normal"/>
    <w:link w:val="PiedepginaCar"/>
    <w:uiPriority w:val="99"/>
    <w:unhideWhenUsed/>
    <w:rsid w:val="00B12B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010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alcaldiabogota.gov.co/sisjur/normas/Norma1.jsp?i=89215" TargetMode="Externa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http://sisjur.bogotajuridica.gov.co/sisjur/normas/Norma1.jsp?i=90559" TargetMode="External"/><Relationship Id="rId47" Type="http://schemas.openxmlformats.org/officeDocument/2006/relationships/hyperlink" Target="http://sisjur.bogotajuridica.gov.co/sisjur/normas/Norma1.jsp?i=93650" TargetMode="External"/><Relationship Id="rId50" Type="http://schemas.openxmlformats.org/officeDocument/2006/relationships/hyperlink" Target="http://sisjur.bogotajuridica.gov.co/sisjur/normas/Norma1.jsp?i=97945"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ecretariajuridica.gov.co/transparencia/tramites-servicios"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emf"/><Relationship Id="rId37" Type="http://schemas.openxmlformats.org/officeDocument/2006/relationships/chart" Target="charts/chart2.xml"/><Relationship Id="rId40" Type="http://schemas.openxmlformats.org/officeDocument/2006/relationships/hyperlink" Target="http://sisjur.bogotajuridica.gov.co/sisjur/normas/Norma1.jsp?i=90569" TargetMode="External"/><Relationship Id="rId45" Type="http://schemas.openxmlformats.org/officeDocument/2006/relationships/hyperlink" Target="https://www.alcaldiabogota.gov.co/sisjur/normas/Norma1.jsp?i=93212" TargetMode="External"/><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www.alcaldiabogota.gov.co/sisjur/normas/Norma1.jsp?i=91643" TargetMode="External"/><Relationship Id="rId52"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alcaldiabogota.gov.co/sisjur/normas/Norma1.jsp?i=90756" TargetMode="External"/><Relationship Id="rId48" Type="http://schemas.openxmlformats.org/officeDocument/2006/relationships/hyperlink" Target="https://www.alcaldiabogota.gov.co/sisjur/normas/Norma1.jsp?i=95052"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yperlink" Target="http://sisjur.bogotajuridica.gov.co/sisjur/normas/Norma1.jsp?i=93650" TargetMode="External"/><Relationship Id="rId20" Type="http://schemas.openxmlformats.org/officeDocument/2006/relationships/image" Target="media/image10.png"/><Relationship Id="rId41" Type="http://schemas.openxmlformats.org/officeDocument/2006/relationships/hyperlink" Target="https://www.alcaldiabogota.gov.co/sisjur/normas/Norma1.jsp?i=90558"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sjur.bogotajuridica.gov.co/sisjur/normas/Norma1.jsp?i=9793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secretariajuridica.gov.co/transparencia/atencionciudadano/codigo-integridad" TargetMode="External"/><Relationship Id="rId49" Type="http://schemas.openxmlformats.org/officeDocument/2006/relationships/hyperlink" Target="http://sisjur.bogotajuridica.gov.co/sisjur/normas/Norma1.jsp?i=9793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sierra\AppData\Local\Microsoft\Windows\INetCache\Content.Outlook\GV1LQNHR\BASE%20DE%20DATOS%20CONTRATOS%202020%20%20DIC.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sz="1050">
                <a:effectLst/>
              </a:rPr>
              <a:t>Número de entidades sin ánimo de lucro identificadas con información confiable, respecto de sus obligaciones jurídicas y financieras</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autoTitleDeleted val="0"/>
    <c:plotArea>
      <c:layout/>
      <c:barChart>
        <c:barDir val="col"/>
        <c:grouping val="clustered"/>
        <c:varyColors val="0"/>
        <c:ser>
          <c:idx val="0"/>
          <c:order val="0"/>
          <c:tx>
            <c:strRef>
              <c:f>Hoja1!$B$1</c:f>
              <c:strCache>
                <c:ptCount val="1"/>
                <c:pt idx="0">
                  <c:v>Ejecución</c:v>
                </c:pt>
              </c:strCache>
            </c:strRef>
          </c:tx>
          <c:spPr>
            <a:solidFill>
              <a:srgbClr val="FFC000"/>
            </a:solidFill>
            <a:ln>
              <a:noFill/>
            </a:ln>
            <a:effectLst/>
          </c:spPr>
          <c:invertIfNegative val="0"/>
          <c:cat>
            <c:strRef>
              <c:f>Hoja1!$A$2:$A$7</c:f>
              <c:strCache>
                <c:ptCount val="6"/>
                <c:pt idx="0">
                  <c:v>Julio</c:v>
                </c:pt>
                <c:pt idx="1">
                  <c:v>Agosto</c:v>
                </c:pt>
                <c:pt idx="2">
                  <c:v>Septiembre</c:v>
                </c:pt>
                <c:pt idx="3">
                  <c:v>Octubre</c:v>
                </c:pt>
                <c:pt idx="4">
                  <c:v>Noviembre</c:v>
                </c:pt>
                <c:pt idx="5">
                  <c:v>Diciembre</c:v>
                </c:pt>
              </c:strCache>
            </c:strRef>
          </c:cat>
          <c:val>
            <c:numRef>
              <c:f>Hoja1!$B$2:$B$7</c:f>
              <c:numCache>
                <c:formatCode>General</c:formatCode>
                <c:ptCount val="6"/>
                <c:pt idx="0">
                  <c:v>29</c:v>
                </c:pt>
                <c:pt idx="1">
                  <c:v>228</c:v>
                </c:pt>
                <c:pt idx="2">
                  <c:v>52</c:v>
                </c:pt>
                <c:pt idx="3">
                  <c:v>455</c:v>
                </c:pt>
                <c:pt idx="4">
                  <c:v>419</c:v>
                </c:pt>
                <c:pt idx="5">
                  <c:v>0</c:v>
                </c:pt>
              </c:numCache>
            </c:numRef>
          </c:val>
          <c:extLst>
            <c:ext xmlns:c16="http://schemas.microsoft.com/office/drawing/2014/chart" uri="{C3380CC4-5D6E-409C-BE32-E72D297353CC}">
              <c16:uniqueId val="{00000000-993A-4B69-A173-7F0F6ED9F2F7}"/>
            </c:ext>
          </c:extLst>
        </c:ser>
        <c:dLbls>
          <c:showLegendKey val="0"/>
          <c:showVal val="0"/>
          <c:showCatName val="0"/>
          <c:showSerName val="0"/>
          <c:showPercent val="0"/>
          <c:showBubbleSize val="0"/>
        </c:dLbls>
        <c:gapWidth val="219"/>
        <c:axId val="355324048"/>
        <c:axId val="295655376"/>
      </c:barChart>
      <c:lineChart>
        <c:grouping val="standard"/>
        <c:varyColors val="0"/>
        <c:ser>
          <c:idx val="1"/>
          <c:order val="1"/>
          <c:tx>
            <c:strRef>
              <c:f>Hoja1!$C$1</c:f>
              <c:strCache>
                <c:ptCount val="1"/>
                <c:pt idx="0">
                  <c:v>Meta</c:v>
                </c:pt>
              </c:strCache>
            </c:strRef>
          </c:tx>
          <c:spPr>
            <a:ln w="19050" cap="rnd">
              <a:solidFill>
                <a:srgbClr val="C00000"/>
              </a:solidFill>
              <a:prstDash val="sysDash"/>
              <a:round/>
            </a:ln>
            <a:effectLst/>
          </c:spPr>
          <c:marker>
            <c:symbol val="none"/>
          </c:marker>
          <c:cat>
            <c:strRef>
              <c:f>Hoja1!$A$2:$A$7</c:f>
              <c:strCache>
                <c:ptCount val="6"/>
                <c:pt idx="0">
                  <c:v>Julio</c:v>
                </c:pt>
                <c:pt idx="1">
                  <c:v>Agosto</c:v>
                </c:pt>
                <c:pt idx="2">
                  <c:v>Septiembre</c:v>
                </c:pt>
                <c:pt idx="3">
                  <c:v>Octubre</c:v>
                </c:pt>
                <c:pt idx="4">
                  <c:v>Noviembre</c:v>
                </c:pt>
                <c:pt idx="5">
                  <c:v>Diciembre</c:v>
                </c:pt>
              </c:strCache>
            </c:strRef>
          </c:cat>
          <c:val>
            <c:numRef>
              <c:f>Hoja1!$C$2:$C$7</c:f>
              <c:numCache>
                <c:formatCode>General</c:formatCode>
                <c:ptCount val="6"/>
                <c:pt idx="0">
                  <c:v>25</c:v>
                </c:pt>
                <c:pt idx="1">
                  <c:v>40</c:v>
                </c:pt>
                <c:pt idx="2">
                  <c:v>100</c:v>
                </c:pt>
                <c:pt idx="3">
                  <c:v>200</c:v>
                </c:pt>
                <c:pt idx="4">
                  <c:v>200</c:v>
                </c:pt>
                <c:pt idx="5">
                  <c:v>235</c:v>
                </c:pt>
              </c:numCache>
            </c:numRef>
          </c:val>
          <c:smooth val="0"/>
          <c:extLst>
            <c:ext xmlns:c16="http://schemas.microsoft.com/office/drawing/2014/chart" uri="{C3380CC4-5D6E-409C-BE32-E72D297353CC}">
              <c16:uniqueId val="{00000001-993A-4B69-A173-7F0F6ED9F2F7}"/>
            </c:ext>
          </c:extLst>
        </c:ser>
        <c:dLbls>
          <c:showLegendKey val="0"/>
          <c:showVal val="0"/>
          <c:showCatName val="0"/>
          <c:showSerName val="0"/>
          <c:showPercent val="0"/>
          <c:showBubbleSize val="0"/>
        </c:dLbls>
        <c:marker val="1"/>
        <c:smooth val="0"/>
        <c:axId val="355324048"/>
        <c:axId val="295655376"/>
      </c:lineChart>
      <c:catAx>
        <c:axId val="3553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95655376"/>
        <c:crosses val="autoZero"/>
        <c:auto val="1"/>
        <c:lblAlgn val="ctr"/>
        <c:lblOffset val="100"/>
        <c:noMultiLvlLbl val="0"/>
      </c:catAx>
      <c:valAx>
        <c:axId val="295655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55324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Hoja3!$B$2</c:f>
              <c:strCache>
                <c:ptCount val="1"/>
                <c:pt idx="0">
                  <c:v>Procesos publicados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Hoja3!$A$3:$A$13</c:f>
              <c:strCache>
                <c:ptCount val="11"/>
                <c:pt idx="0">
                  <c:v>Enero</c:v>
                </c:pt>
                <c:pt idx="1">
                  <c:v>Febrero</c:v>
                </c:pt>
                <c:pt idx="2">
                  <c:v>Marzo</c:v>
                </c:pt>
                <c:pt idx="3">
                  <c:v>Abril</c:v>
                </c:pt>
                <c:pt idx="4">
                  <c:v>Mayo</c:v>
                </c:pt>
                <c:pt idx="5">
                  <c:v>Julio</c:v>
                </c:pt>
                <c:pt idx="6">
                  <c:v>Agosto</c:v>
                </c:pt>
                <c:pt idx="7">
                  <c:v>Septiembre</c:v>
                </c:pt>
                <c:pt idx="8">
                  <c:v>Octubre</c:v>
                </c:pt>
                <c:pt idx="9">
                  <c:v>Noviembre</c:v>
                </c:pt>
                <c:pt idx="10">
                  <c:v>Diciembre</c:v>
                </c:pt>
              </c:strCache>
            </c:strRef>
          </c:cat>
          <c:val>
            <c:numRef>
              <c:f>Hoja3!$B$3:$B$13</c:f>
              <c:numCache>
                <c:formatCode>General</c:formatCode>
                <c:ptCount val="11"/>
                <c:pt idx="0">
                  <c:v>15</c:v>
                </c:pt>
                <c:pt idx="1">
                  <c:v>43</c:v>
                </c:pt>
                <c:pt idx="2">
                  <c:v>13</c:v>
                </c:pt>
                <c:pt idx="3">
                  <c:v>7</c:v>
                </c:pt>
                <c:pt idx="4">
                  <c:v>7</c:v>
                </c:pt>
                <c:pt idx="5">
                  <c:v>52</c:v>
                </c:pt>
                <c:pt idx="6">
                  <c:v>11</c:v>
                </c:pt>
                <c:pt idx="7">
                  <c:v>24</c:v>
                </c:pt>
                <c:pt idx="8">
                  <c:v>7</c:v>
                </c:pt>
                <c:pt idx="9">
                  <c:v>18</c:v>
                </c:pt>
                <c:pt idx="10">
                  <c:v>5</c:v>
                </c:pt>
              </c:numCache>
            </c:numRef>
          </c:val>
          <c:extLst>
            <c:ext xmlns:c16="http://schemas.microsoft.com/office/drawing/2014/chart" uri="{C3380CC4-5D6E-409C-BE32-E72D297353CC}">
              <c16:uniqueId val="{00000000-BFBC-4E4A-A3F2-FB375D7CA8AA}"/>
            </c:ext>
          </c:extLst>
        </c:ser>
        <c:dLbls>
          <c:showLegendKey val="0"/>
          <c:showVal val="1"/>
          <c:showCatName val="0"/>
          <c:showSerName val="0"/>
          <c:showPercent val="0"/>
          <c:showBubbleSize val="0"/>
        </c:dLbls>
        <c:gapWidth val="150"/>
        <c:shape val="box"/>
        <c:axId val="495623824"/>
        <c:axId val="458735584"/>
        <c:axId val="0"/>
      </c:bar3DChart>
      <c:catAx>
        <c:axId val="495623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8735584"/>
        <c:crosses val="autoZero"/>
        <c:auto val="1"/>
        <c:lblAlgn val="ctr"/>
        <c:lblOffset val="100"/>
        <c:noMultiLvlLbl val="0"/>
      </c:catAx>
      <c:valAx>
        <c:axId val="4587355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956238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vigencia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9FAE45-FAEA-4570-ABA0-D312B3F78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Pages>
  <Words>22112</Words>
  <Characters>121618</Characters>
  <Application>Microsoft Office Word</Application>
  <DocSecurity>8</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2020</dc:subject>
  <dc:creator>oficina asesora de planeación</dc:creator>
  <cp:keywords/>
  <dc:description/>
  <cp:lastModifiedBy>Maritza Ortega</cp:lastModifiedBy>
  <cp:revision>2</cp:revision>
  <cp:lastPrinted>2021-01-29T19:19:00Z</cp:lastPrinted>
  <dcterms:created xsi:type="dcterms:W3CDTF">2021-03-03T22:07:00Z</dcterms:created>
  <dcterms:modified xsi:type="dcterms:W3CDTF">2021-03-03T22:07:00Z</dcterms:modified>
</cp:coreProperties>
</file>